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1EC6C" w14:textId="77777777" w:rsidR="00D364E2" w:rsidRPr="00F411D9" w:rsidRDefault="00D364E2" w:rsidP="00C516F2">
      <w:pPr>
        <w:pStyle w:val="cpNzevsmlouvy"/>
        <w:keepNext/>
      </w:pPr>
      <w:r w:rsidRPr="00F411D9">
        <w:t>Rámcová dohoda o poskytování služeb v oblasti  daňového poradenství</w:t>
      </w:r>
    </w:p>
    <w:p w14:paraId="44A7B27E" w14:textId="77777777" w:rsidR="00D364E2" w:rsidRPr="00F411D9" w:rsidRDefault="00D364E2" w:rsidP="00C516F2">
      <w:pPr>
        <w:pStyle w:val="cpslosmlouvy"/>
        <w:keepNext/>
      </w:pPr>
      <w:r w:rsidRPr="00F411D9">
        <w:t xml:space="preserve">Číslo </w:t>
      </w:r>
      <w:proofErr w:type="spellStart"/>
      <w:r w:rsidR="00201DBD" w:rsidRPr="00F411D9">
        <w:rPr>
          <w:highlight w:val="yellow"/>
        </w:rPr>
        <w:t>xxxxx</w:t>
      </w:r>
      <w:proofErr w:type="spellEnd"/>
      <w:r w:rsidRPr="00F411D9">
        <w:rPr>
          <w:highlight w:val="yellow"/>
        </w:rPr>
        <w:t xml:space="preserve"> / </w:t>
      </w:r>
      <w:proofErr w:type="spellStart"/>
      <w:r w:rsidR="00201DBD" w:rsidRPr="00F411D9">
        <w:rPr>
          <w:highlight w:val="yellow"/>
        </w:rPr>
        <w:t>xxxxx</w:t>
      </w:r>
      <w:proofErr w:type="spellEnd"/>
    </w:p>
    <w:tbl>
      <w:tblPr>
        <w:tblW w:w="9322" w:type="dxa"/>
        <w:tblLook w:val="01E0" w:firstRow="1" w:lastRow="1" w:firstColumn="1" w:lastColumn="1" w:noHBand="0" w:noVBand="0"/>
      </w:tblPr>
      <w:tblGrid>
        <w:gridCol w:w="3528"/>
        <w:gridCol w:w="5794"/>
      </w:tblGrid>
      <w:tr w:rsidR="00D364E2" w:rsidRPr="00F411D9" w14:paraId="2E03BAE9" w14:textId="77777777" w:rsidTr="00D53DC4">
        <w:tc>
          <w:tcPr>
            <w:tcW w:w="9322" w:type="dxa"/>
            <w:gridSpan w:val="2"/>
          </w:tcPr>
          <w:p w14:paraId="70775BA5" w14:textId="77777777" w:rsidR="00D364E2" w:rsidRPr="00F411D9" w:rsidRDefault="00D364E2" w:rsidP="00C516F2">
            <w:pPr>
              <w:pStyle w:val="cpTabulkasmluvnistrany"/>
              <w:keepNext/>
            </w:pPr>
            <w:r w:rsidRPr="00F411D9">
              <w:rPr>
                <w:b/>
              </w:rPr>
              <w:t xml:space="preserve">Česká pošta, </w:t>
            </w:r>
            <w:proofErr w:type="spellStart"/>
            <w:proofErr w:type="gramStart"/>
            <w:r w:rsidRPr="00F411D9">
              <w:rPr>
                <w:b/>
              </w:rPr>
              <w:t>s.p</w:t>
            </w:r>
            <w:proofErr w:type="spellEnd"/>
            <w:r w:rsidRPr="00F411D9">
              <w:rPr>
                <w:b/>
              </w:rPr>
              <w:t>.</w:t>
            </w:r>
            <w:proofErr w:type="gramEnd"/>
          </w:p>
        </w:tc>
      </w:tr>
      <w:tr w:rsidR="00D364E2" w:rsidRPr="00F411D9" w14:paraId="3286F4B0" w14:textId="77777777" w:rsidTr="00D53DC4">
        <w:tc>
          <w:tcPr>
            <w:tcW w:w="3528" w:type="dxa"/>
          </w:tcPr>
          <w:p w14:paraId="60263AC2" w14:textId="77777777" w:rsidR="00D364E2" w:rsidRPr="00F411D9" w:rsidRDefault="00D364E2" w:rsidP="00C516F2">
            <w:pPr>
              <w:pStyle w:val="cpTabulkasmluvnistrany"/>
              <w:keepNext/>
            </w:pPr>
            <w:r w:rsidRPr="00F411D9">
              <w:t>se sídlem:</w:t>
            </w:r>
          </w:p>
        </w:tc>
        <w:tc>
          <w:tcPr>
            <w:tcW w:w="5794" w:type="dxa"/>
          </w:tcPr>
          <w:p w14:paraId="35A91492" w14:textId="77777777" w:rsidR="00D364E2" w:rsidRPr="00F411D9" w:rsidRDefault="00D364E2" w:rsidP="00C516F2">
            <w:pPr>
              <w:pStyle w:val="cpTabulkasmluvnistrany"/>
              <w:keepNext/>
            </w:pPr>
            <w:r w:rsidRPr="00F411D9">
              <w:t>Politických vězňů 909/4, 225 99, Praha 1</w:t>
            </w:r>
          </w:p>
        </w:tc>
      </w:tr>
      <w:tr w:rsidR="00D364E2" w:rsidRPr="00F411D9" w14:paraId="28D8627F" w14:textId="77777777" w:rsidTr="00D53DC4">
        <w:tc>
          <w:tcPr>
            <w:tcW w:w="3528" w:type="dxa"/>
          </w:tcPr>
          <w:p w14:paraId="7E65E0FF" w14:textId="77777777" w:rsidR="00D364E2" w:rsidRPr="00F411D9" w:rsidRDefault="00D364E2" w:rsidP="00C516F2">
            <w:pPr>
              <w:pStyle w:val="cpTabulkasmluvnistrany"/>
              <w:keepNext/>
            </w:pPr>
            <w:r w:rsidRPr="00F411D9">
              <w:t>IČO:</w:t>
            </w:r>
          </w:p>
        </w:tc>
        <w:tc>
          <w:tcPr>
            <w:tcW w:w="5794" w:type="dxa"/>
          </w:tcPr>
          <w:p w14:paraId="25758768" w14:textId="77777777" w:rsidR="00D364E2" w:rsidRPr="00F411D9" w:rsidRDefault="00D364E2" w:rsidP="00C516F2">
            <w:pPr>
              <w:pStyle w:val="cpTabulkasmluvnistrany"/>
              <w:keepNext/>
            </w:pPr>
            <w:r w:rsidRPr="00F411D9">
              <w:t>47114983</w:t>
            </w:r>
          </w:p>
        </w:tc>
      </w:tr>
      <w:tr w:rsidR="00D364E2" w:rsidRPr="00F411D9" w14:paraId="2143F76B" w14:textId="77777777" w:rsidTr="00D53DC4">
        <w:tc>
          <w:tcPr>
            <w:tcW w:w="3528" w:type="dxa"/>
          </w:tcPr>
          <w:p w14:paraId="10476114" w14:textId="77777777" w:rsidR="00D364E2" w:rsidRPr="00F411D9" w:rsidRDefault="00D364E2" w:rsidP="00C516F2">
            <w:pPr>
              <w:pStyle w:val="cpTabulkasmluvnistrany"/>
              <w:keepNext/>
            </w:pPr>
            <w:r w:rsidRPr="00F411D9">
              <w:t>DIČ:</w:t>
            </w:r>
          </w:p>
        </w:tc>
        <w:tc>
          <w:tcPr>
            <w:tcW w:w="5794" w:type="dxa"/>
          </w:tcPr>
          <w:p w14:paraId="1D6405EC" w14:textId="77777777" w:rsidR="00D364E2" w:rsidRPr="00F411D9" w:rsidRDefault="00D364E2" w:rsidP="00C516F2">
            <w:pPr>
              <w:pStyle w:val="cpTabulkasmluvnistrany"/>
              <w:keepNext/>
            </w:pPr>
            <w:r w:rsidRPr="00F411D9">
              <w:t>CZ47114983</w:t>
            </w:r>
          </w:p>
        </w:tc>
      </w:tr>
      <w:tr w:rsidR="00D364E2" w:rsidRPr="00F411D9" w14:paraId="2519800A" w14:textId="77777777" w:rsidTr="00B05580">
        <w:tc>
          <w:tcPr>
            <w:tcW w:w="3528" w:type="dxa"/>
          </w:tcPr>
          <w:p w14:paraId="47777EB1" w14:textId="77777777" w:rsidR="00D364E2" w:rsidRPr="00F411D9" w:rsidRDefault="00D364E2" w:rsidP="00C516F2">
            <w:pPr>
              <w:pStyle w:val="cpTabulkasmluvnistrany"/>
              <w:keepNext/>
            </w:pPr>
            <w:r w:rsidRPr="00F411D9">
              <w:t>zastoupen:</w:t>
            </w:r>
          </w:p>
        </w:tc>
        <w:tc>
          <w:tcPr>
            <w:tcW w:w="5794" w:type="dxa"/>
            <w:shd w:val="clear" w:color="auto" w:fill="auto"/>
          </w:tcPr>
          <w:p w14:paraId="4E441654" w14:textId="77777777" w:rsidR="00D364E2" w:rsidRPr="000D58E3" w:rsidRDefault="00D130E8" w:rsidP="00D130E8">
            <w:pPr>
              <w:rPr>
                <w:lang w:val="cs-CZ"/>
              </w:rPr>
            </w:pPr>
            <w:r w:rsidRPr="000D58E3">
              <w:rPr>
                <w:lang w:val="cs-CZ"/>
              </w:rPr>
              <w:t xml:space="preserve">Romanem </w:t>
            </w:r>
            <w:proofErr w:type="spellStart"/>
            <w:r w:rsidRPr="000D58E3">
              <w:rPr>
                <w:lang w:val="cs-CZ"/>
              </w:rPr>
              <w:t>Schannerem</w:t>
            </w:r>
            <w:proofErr w:type="spellEnd"/>
            <w:r w:rsidRPr="000D58E3">
              <w:rPr>
                <w:lang w:val="cs-CZ"/>
              </w:rPr>
              <w:t xml:space="preserve"> </w:t>
            </w:r>
            <w:proofErr w:type="spellStart"/>
            <w:r w:rsidR="00C75738" w:rsidRPr="000D58E3">
              <w:rPr>
                <w:lang w:val="cs-CZ"/>
              </w:rPr>
              <w:t>Dipl</w:t>
            </w:r>
            <w:proofErr w:type="spellEnd"/>
            <w:r w:rsidR="00C75738" w:rsidRPr="000D58E3">
              <w:rPr>
                <w:lang w:val="cs-CZ"/>
              </w:rPr>
              <w:t>.-</w:t>
            </w:r>
            <w:proofErr w:type="spellStart"/>
            <w:r w:rsidR="00C75738" w:rsidRPr="000D58E3">
              <w:rPr>
                <w:lang w:val="cs-CZ"/>
              </w:rPr>
              <w:t>Betriebsw</w:t>
            </w:r>
            <w:proofErr w:type="spellEnd"/>
            <w:r w:rsidR="00C75738" w:rsidRPr="000D58E3">
              <w:rPr>
                <w:lang w:val="cs-CZ"/>
              </w:rPr>
              <w:t xml:space="preserve"> (FH)</w:t>
            </w:r>
            <w:r w:rsidR="00D364E2" w:rsidRPr="000D58E3">
              <w:rPr>
                <w:lang w:val="cs-CZ"/>
              </w:rPr>
              <w:t>,</w:t>
            </w:r>
            <w:r w:rsidR="00C75738" w:rsidRPr="000D58E3">
              <w:rPr>
                <w:lang w:val="cs-CZ"/>
              </w:rPr>
              <w:t xml:space="preserve"> </w:t>
            </w:r>
            <w:r w:rsidR="00D364E2" w:rsidRPr="000D58E3">
              <w:rPr>
                <w:lang w:val="cs-CZ"/>
              </w:rPr>
              <w:t>ředitelem</w:t>
            </w:r>
            <w:r w:rsidR="00C75738" w:rsidRPr="000D58E3">
              <w:rPr>
                <w:lang w:val="cs-CZ"/>
              </w:rPr>
              <w:t xml:space="preserve"> úseku </w:t>
            </w:r>
            <w:r w:rsidR="00D364E2" w:rsidRPr="000D58E3">
              <w:rPr>
                <w:lang w:val="cs-CZ"/>
              </w:rPr>
              <w:t>finance</w:t>
            </w:r>
          </w:p>
        </w:tc>
      </w:tr>
      <w:tr w:rsidR="00D364E2" w:rsidRPr="00F411D9" w14:paraId="313E6B3B" w14:textId="77777777" w:rsidTr="00D53DC4">
        <w:tc>
          <w:tcPr>
            <w:tcW w:w="3528" w:type="dxa"/>
          </w:tcPr>
          <w:p w14:paraId="5E51CC35" w14:textId="77777777" w:rsidR="00D364E2" w:rsidRPr="00F411D9" w:rsidRDefault="00D364E2" w:rsidP="00C516F2">
            <w:pPr>
              <w:pStyle w:val="cpTabulkasmluvnistrany"/>
              <w:keepNext/>
            </w:pPr>
            <w:r w:rsidRPr="00F411D9">
              <w:t>zapsán v obchodním rejstříku u:</w:t>
            </w:r>
          </w:p>
        </w:tc>
        <w:tc>
          <w:tcPr>
            <w:tcW w:w="5794" w:type="dxa"/>
          </w:tcPr>
          <w:p w14:paraId="0313FF86" w14:textId="77777777" w:rsidR="00D364E2" w:rsidRPr="00F411D9" w:rsidRDefault="00D364E2" w:rsidP="00C516F2">
            <w:pPr>
              <w:pStyle w:val="cpTabulkasmluvnistrany"/>
              <w:keepNext/>
            </w:pPr>
            <w:r w:rsidRPr="00F411D9">
              <w:t>Městského soudu v Praze</w:t>
            </w:r>
            <w:r w:rsidRPr="00F411D9">
              <w:rPr>
                <w:rStyle w:val="platne1"/>
              </w:rPr>
              <w:t>, oddíl A, vložka 7565</w:t>
            </w:r>
          </w:p>
        </w:tc>
      </w:tr>
      <w:tr w:rsidR="00D364E2" w:rsidRPr="00F411D9" w14:paraId="6F78B627" w14:textId="77777777" w:rsidTr="00D53DC4">
        <w:tc>
          <w:tcPr>
            <w:tcW w:w="3528" w:type="dxa"/>
          </w:tcPr>
          <w:p w14:paraId="42A48F14" w14:textId="77777777" w:rsidR="00D364E2" w:rsidRPr="00F411D9" w:rsidRDefault="00D364E2" w:rsidP="00C516F2">
            <w:pPr>
              <w:pStyle w:val="cpTabulkasmluvnistrany"/>
              <w:keepNext/>
            </w:pPr>
            <w:r w:rsidRPr="00F411D9">
              <w:t>bankovní spojení:</w:t>
            </w:r>
          </w:p>
        </w:tc>
        <w:tc>
          <w:tcPr>
            <w:tcW w:w="5794" w:type="dxa"/>
          </w:tcPr>
          <w:p w14:paraId="3E11B82D" w14:textId="77777777" w:rsidR="00D364E2" w:rsidRPr="00F411D9" w:rsidRDefault="00D364E2" w:rsidP="00C516F2">
            <w:pPr>
              <w:pStyle w:val="cpTabulkasmluvnistrany"/>
              <w:keepNext/>
            </w:pPr>
            <w:r w:rsidRPr="00F411D9">
              <w:t>Československá obchodní banka, a.s.</w:t>
            </w:r>
          </w:p>
          <w:p w14:paraId="48D35BE2" w14:textId="77777777" w:rsidR="00D364E2" w:rsidRPr="00F411D9" w:rsidRDefault="00D364E2" w:rsidP="00C516F2">
            <w:pPr>
              <w:pStyle w:val="cpTabulkasmluvnistrany"/>
              <w:keepNext/>
            </w:pPr>
            <w:r w:rsidRPr="00F411D9">
              <w:t xml:space="preserve">č. </w:t>
            </w:r>
            <w:proofErr w:type="spellStart"/>
            <w:r w:rsidRPr="00F411D9">
              <w:t>ú.</w:t>
            </w:r>
            <w:proofErr w:type="spellEnd"/>
            <w:r w:rsidRPr="00F411D9">
              <w:t>: 102639446/0300</w:t>
            </w:r>
          </w:p>
        </w:tc>
      </w:tr>
      <w:tr w:rsidR="00D364E2" w:rsidRPr="00F411D9" w14:paraId="40D7F8A1" w14:textId="77777777" w:rsidTr="00D53DC4">
        <w:tc>
          <w:tcPr>
            <w:tcW w:w="3528" w:type="dxa"/>
          </w:tcPr>
          <w:p w14:paraId="04F0FA32" w14:textId="77777777" w:rsidR="00D364E2" w:rsidRPr="00F411D9" w:rsidRDefault="00D364E2" w:rsidP="00C516F2">
            <w:pPr>
              <w:pStyle w:val="cpTabulkasmluvnistrany"/>
              <w:keepNext/>
            </w:pPr>
            <w:r w:rsidRPr="00F411D9">
              <w:t>dále jen „</w:t>
            </w:r>
            <w:r w:rsidRPr="00F411D9">
              <w:rPr>
                <w:b/>
              </w:rPr>
              <w:t>Objednatel</w:t>
            </w:r>
            <w:r w:rsidRPr="00F411D9">
              <w:t>“</w:t>
            </w:r>
          </w:p>
        </w:tc>
        <w:tc>
          <w:tcPr>
            <w:tcW w:w="5794" w:type="dxa"/>
          </w:tcPr>
          <w:p w14:paraId="2BBB05BD" w14:textId="77777777" w:rsidR="00D364E2" w:rsidRPr="00F411D9" w:rsidRDefault="00D364E2" w:rsidP="00C516F2">
            <w:pPr>
              <w:pStyle w:val="cpTabulkasmluvnistrany"/>
              <w:keepNext/>
            </w:pPr>
          </w:p>
        </w:tc>
      </w:tr>
    </w:tbl>
    <w:p w14:paraId="386A1194" w14:textId="77777777" w:rsidR="00D364E2" w:rsidRPr="00F411D9" w:rsidRDefault="00D364E2" w:rsidP="00C516F2">
      <w:pPr>
        <w:pStyle w:val="Normlntitulnstrana"/>
        <w:keepNext/>
      </w:pPr>
      <w:r w:rsidRPr="00F411D9">
        <w:t>a</w:t>
      </w:r>
    </w:p>
    <w:tbl>
      <w:tblPr>
        <w:tblW w:w="9322" w:type="dxa"/>
        <w:tblLook w:val="01E0" w:firstRow="1" w:lastRow="1" w:firstColumn="1" w:lastColumn="1" w:noHBand="0" w:noVBand="0"/>
      </w:tblPr>
      <w:tblGrid>
        <w:gridCol w:w="3528"/>
        <w:gridCol w:w="5794"/>
      </w:tblGrid>
      <w:tr w:rsidR="00D364E2" w:rsidRPr="00F411D9" w14:paraId="7290D1EB" w14:textId="77777777" w:rsidTr="00D53DC4">
        <w:tc>
          <w:tcPr>
            <w:tcW w:w="9322" w:type="dxa"/>
            <w:gridSpan w:val="2"/>
          </w:tcPr>
          <w:p w14:paraId="5831337B" w14:textId="77777777" w:rsidR="00D364E2" w:rsidRPr="00F411D9" w:rsidRDefault="00D364E2" w:rsidP="00C516F2">
            <w:pPr>
              <w:pStyle w:val="cpTabulkasmluvnistrany"/>
              <w:keepNext/>
            </w:pPr>
            <w:r w:rsidRPr="00F411D9">
              <w:rPr>
                <w:b/>
                <w:highlight w:val="yellow"/>
              </w:rPr>
              <w:fldChar w:fldCharType="begin">
                <w:ffData>
                  <w:name w:val=""/>
                  <w:enabled/>
                  <w:calcOnExit w:val="0"/>
                  <w:textInput>
                    <w:default w:val="Obchodní firma"/>
                  </w:textInput>
                </w:ffData>
              </w:fldChar>
            </w:r>
            <w:r w:rsidRPr="00F411D9">
              <w:rPr>
                <w:b/>
                <w:highlight w:val="yellow"/>
              </w:rPr>
              <w:instrText xml:space="preserve"> FORMTEXT </w:instrText>
            </w:r>
            <w:r w:rsidRPr="00F411D9">
              <w:rPr>
                <w:b/>
                <w:highlight w:val="yellow"/>
              </w:rPr>
            </w:r>
            <w:r w:rsidRPr="00F411D9">
              <w:rPr>
                <w:b/>
                <w:highlight w:val="yellow"/>
              </w:rPr>
              <w:fldChar w:fldCharType="separate"/>
            </w:r>
            <w:r w:rsidRPr="00F411D9">
              <w:rPr>
                <w:b/>
                <w:highlight w:val="yellow"/>
              </w:rPr>
              <w:t>Obchodní firma</w:t>
            </w:r>
            <w:r w:rsidRPr="00F411D9">
              <w:rPr>
                <w:b/>
                <w:highlight w:val="yellow"/>
              </w:rPr>
              <w:fldChar w:fldCharType="end"/>
            </w:r>
            <w:r w:rsidRPr="00F411D9">
              <w:rPr>
                <w:b/>
              </w:rPr>
              <w:t xml:space="preserve"> </w:t>
            </w:r>
          </w:p>
        </w:tc>
      </w:tr>
      <w:tr w:rsidR="00D364E2" w:rsidRPr="00F411D9" w14:paraId="7223BF72" w14:textId="77777777" w:rsidTr="00D53DC4">
        <w:tc>
          <w:tcPr>
            <w:tcW w:w="3528" w:type="dxa"/>
          </w:tcPr>
          <w:p w14:paraId="38D21537" w14:textId="77777777" w:rsidR="00D364E2" w:rsidRPr="00F411D9" w:rsidRDefault="00D364E2" w:rsidP="00C516F2">
            <w:pPr>
              <w:pStyle w:val="cpTabulkasmluvnistrany"/>
              <w:keepNext/>
            </w:pPr>
            <w:r w:rsidRPr="00F411D9">
              <w:t>se sídlem:</w:t>
            </w:r>
          </w:p>
        </w:tc>
        <w:tc>
          <w:tcPr>
            <w:tcW w:w="5794" w:type="dxa"/>
          </w:tcPr>
          <w:p w14:paraId="6E84A7BC" w14:textId="77777777" w:rsidR="00D364E2" w:rsidRPr="00F411D9" w:rsidRDefault="00D364E2" w:rsidP="00C516F2">
            <w:pPr>
              <w:pStyle w:val="cpTabulkasmluvnistrany"/>
              <w:keepNext/>
            </w:pP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tc>
      </w:tr>
      <w:tr w:rsidR="00D364E2" w:rsidRPr="00F411D9" w14:paraId="699B93A9" w14:textId="77777777" w:rsidTr="00D53DC4">
        <w:tc>
          <w:tcPr>
            <w:tcW w:w="3528" w:type="dxa"/>
          </w:tcPr>
          <w:p w14:paraId="607464D5" w14:textId="77777777" w:rsidR="00D364E2" w:rsidRPr="00F411D9" w:rsidRDefault="00D364E2" w:rsidP="00C516F2">
            <w:pPr>
              <w:pStyle w:val="cpTabulkasmluvnistrany"/>
              <w:keepNext/>
            </w:pPr>
            <w:r w:rsidRPr="00F411D9">
              <w:t>IČO:</w:t>
            </w:r>
          </w:p>
        </w:tc>
        <w:tc>
          <w:tcPr>
            <w:tcW w:w="5794" w:type="dxa"/>
          </w:tcPr>
          <w:p w14:paraId="6C4D3949" w14:textId="77777777" w:rsidR="00D364E2" w:rsidRPr="00F411D9" w:rsidRDefault="00D364E2" w:rsidP="00C516F2">
            <w:pPr>
              <w:pStyle w:val="cpTabulkasmluvnistrany"/>
              <w:keepNext/>
            </w:pP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tc>
      </w:tr>
      <w:tr w:rsidR="00D364E2" w:rsidRPr="00F411D9" w14:paraId="04E05322" w14:textId="77777777" w:rsidTr="00D53DC4">
        <w:tc>
          <w:tcPr>
            <w:tcW w:w="3528" w:type="dxa"/>
          </w:tcPr>
          <w:p w14:paraId="107CBB33" w14:textId="77777777" w:rsidR="00D364E2" w:rsidRPr="00F411D9" w:rsidRDefault="00D364E2" w:rsidP="00C516F2">
            <w:pPr>
              <w:pStyle w:val="cpTabulkasmluvnistrany"/>
              <w:keepNext/>
            </w:pPr>
            <w:r w:rsidRPr="00F411D9">
              <w:t>DIČ:</w:t>
            </w:r>
          </w:p>
        </w:tc>
        <w:tc>
          <w:tcPr>
            <w:tcW w:w="5794" w:type="dxa"/>
          </w:tcPr>
          <w:p w14:paraId="1C265039" w14:textId="77777777" w:rsidR="00D364E2" w:rsidRPr="00F411D9" w:rsidRDefault="00D364E2" w:rsidP="00C516F2">
            <w:pPr>
              <w:pStyle w:val="cpTabulkasmluvnistrany"/>
              <w:keepNext/>
            </w:pPr>
            <w:r w:rsidRPr="00F411D9">
              <w:t>CZ</w:t>
            </w: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tc>
      </w:tr>
      <w:tr w:rsidR="00D364E2" w:rsidRPr="00F411D9" w14:paraId="2A0D27E7" w14:textId="77777777" w:rsidTr="00D53DC4">
        <w:tc>
          <w:tcPr>
            <w:tcW w:w="3528" w:type="dxa"/>
          </w:tcPr>
          <w:p w14:paraId="2CE1EA36" w14:textId="77777777" w:rsidR="00D364E2" w:rsidRPr="00F411D9" w:rsidRDefault="00D364E2" w:rsidP="00C516F2">
            <w:pPr>
              <w:pStyle w:val="cpTabulkasmluvnistrany"/>
              <w:keepNext/>
            </w:pPr>
            <w:r w:rsidRPr="00F411D9">
              <w:t>zastoupen:</w:t>
            </w:r>
          </w:p>
        </w:tc>
        <w:tc>
          <w:tcPr>
            <w:tcW w:w="5794" w:type="dxa"/>
          </w:tcPr>
          <w:p w14:paraId="71E2EF8F" w14:textId="77777777" w:rsidR="00D364E2" w:rsidRPr="00F411D9" w:rsidRDefault="00D364E2" w:rsidP="00C516F2">
            <w:pPr>
              <w:pStyle w:val="cpTabulkasmluvnistrany"/>
              <w:keepNext/>
            </w:pP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tc>
      </w:tr>
      <w:tr w:rsidR="00D364E2" w:rsidRPr="00F411D9" w14:paraId="0F9238D0" w14:textId="77777777" w:rsidTr="00D53DC4">
        <w:tc>
          <w:tcPr>
            <w:tcW w:w="3528" w:type="dxa"/>
          </w:tcPr>
          <w:p w14:paraId="55C09292" w14:textId="77777777" w:rsidR="00D364E2" w:rsidRPr="00F411D9" w:rsidRDefault="00D364E2" w:rsidP="00C516F2">
            <w:pPr>
              <w:pStyle w:val="cpTabulkasmluvnistrany"/>
              <w:keepNext/>
            </w:pPr>
            <w:r w:rsidRPr="00F411D9">
              <w:t>zapsán v obchodním rejstříku u:</w:t>
            </w:r>
          </w:p>
        </w:tc>
        <w:tc>
          <w:tcPr>
            <w:tcW w:w="5794" w:type="dxa"/>
          </w:tcPr>
          <w:p w14:paraId="57C3DA15" w14:textId="77777777" w:rsidR="00D364E2" w:rsidRPr="00F411D9" w:rsidRDefault="00D364E2" w:rsidP="00C516F2">
            <w:pPr>
              <w:pStyle w:val="cpTabulkasmluvnistrany"/>
              <w:keepNext/>
            </w:pP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r w:rsidRPr="00F411D9">
              <w:t xml:space="preserve"> soudu v </w:t>
            </w: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r w:rsidRPr="00F411D9">
              <w:t xml:space="preserve">, oddíl </w:t>
            </w: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r w:rsidRPr="00F411D9">
              <w:t xml:space="preserve">, vložka </w:t>
            </w: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tc>
      </w:tr>
      <w:tr w:rsidR="00D364E2" w:rsidRPr="00F411D9" w14:paraId="5D2B4BC6" w14:textId="77777777" w:rsidTr="00D53DC4">
        <w:tc>
          <w:tcPr>
            <w:tcW w:w="3528" w:type="dxa"/>
          </w:tcPr>
          <w:p w14:paraId="779A4D97" w14:textId="77777777" w:rsidR="00D364E2" w:rsidRPr="00F411D9" w:rsidRDefault="00D364E2" w:rsidP="00C516F2">
            <w:pPr>
              <w:pStyle w:val="cpTabulkasmluvnistrany"/>
              <w:keepNext/>
            </w:pPr>
            <w:r w:rsidRPr="00F411D9">
              <w:t>bankovní spojení:</w:t>
            </w:r>
          </w:p>
        </w:tc>
        <w:tc>
          <w:tcPr>
            <w:tcW w:w="5794" w:type="dxa"/>
          </w:tcPr>
          <w:p w14:paraId="759F8560" w14:textId="77777777" w:rsidR="00D364E2" w:rsidRPr="00F411D9" w:rsidRDefault="00D364E2" w:rsidP="00C516F2">
            <w:pPr>
              <w:pStyle w:val="cpTabulkasmluvnistrany"/>
              <w:keepNext/>
            </w:pP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p w14:paraId="03CCA6E5" w14:textId="77777777" w:rsidR="00D364E2" w:rsidRPr="00F411D9" w:rsidRDefault="00D364E2" w:rsidP="00C516F2">
            <w:pPr>
              <w:pStyle w:val="cpTabulkasmluvnistrany"/>
              <w:keepNext/>
            </w:pPr>
            <w:r w:rsidRPr="00F411D9">
              <w:t xml:space="preserve">č. </w:t>
            </w:r>
            <w:proofErr w:type="spellStart"/>
            <w:r w:rsidRPr="00F411D9">
              <w:t>ú.</w:t>
            </w:r>
            <w:proofErr w:type="spellEnd"/>
            <w:r w:rsidRPr="00F411D9">
              <w:t xml:space="preserve">: </w:t>
            </w:r>
            <w:r w:rsidRPr="003D3B2E">
              <w:rPr>
                <w:highlight w:val="yellow"/>
              </w:rPr>
              <w:fldChar w:fldCharType="begin">
                <w:ffData>
                  <w:name w:val=""/>
                  <w:enabled/>
                  <w:calcOnExit w:val="0"/>
                  <w:textInput/>
                </w:ffData>
              </w:fldChar>
            </w:r>
            <w:r w:rsidRPr="00F411D9">
              <w:rPr>
                <w:highlight w:val="yellow"/>
              </w:rPr>
              <w:instrText xml:space="preserve"> FORMTEXT </w:instrText>
            </w:r>
            <w:r w:rsidRPr="003D3B2E">
              <w:rPr>
                <w:highlight w:val="yellow"/>
              </w:rPr>
            </w:r>
            <w:r w:rsidRPr="003D3B2E">
              <w:rPr>
                <w:highlight w:val="yellow"/>
              </w:rPr>
              <w:fldChar w:fldCharType="separate"/>
            </w:r>
            <w:r w:rsidRPr="00F411D9">
              <w:rPr>
                <w:highlight w:val="yellow"/>
              </w:rPr>
              <w:t> </w:t>
            </w:r>
            <w:r w:rsidRPr="00F411D9">
              <w:rPr>
                <w:highlight w:val="yellow"/>
              </w:rPr>
              <w:t> </w:t>
            </w:r>
            <w:r w:rsidRPr="00F411D9">
              <w:rPr>
                <w:highlight w:val="yellow"/>
              </w:rPr>
              <w:t> </w:t>
            </w:r>
            <w:r w:rsidRPr="00F411D9">
              <w:rPr>
                <w:highlight w:val="yellow"/>
              </w:rPr>
              <w:t> </w:t>
            </w:r>
            <w:r w:rsidRPr="00F411D9">
              <w:rPr>
                <w:highlight w:val="yellow"/>
              </w:rPr>
              <w:t> </w:t>
            </w:r>
            <w:r w:rsidRPr="003D3B2E">
              <w:rPr>
                <w:highlight w:val="yellow"/>
              </w:rPr>
              <w:fldChar w:fldCharType="end"/>
            </w:r>
          </w:p>
        </w:tc>
      </w:tr>
      <w:tr w:rsidR="00D364E2" w:rsidRPr="00F411D9" w14:paraId="781F9E48" w14:textId="77777777" w:rsidTr="00D53DC4">
        <w:tc>
          <w:tcPr>
            <w:tcW w:w="3528" w:type="dxa"/>
          </w:tcPr>
          <w:p w14:paraId="6106C7B0" w14:textId="77777777" w:rsidR="00D364E2" w:rsidRPr="00F411D9" w:rsidRDefault="00D364E2" w:rsidP="00C516F2">
            <w:pPr>
              <w:pStyle w:val="cpTabulkasmluvnistrany"/>
              <w:keepNext/>
            </w:pPr>
            <w:r w:rsidRPr="00F411D9">
              <w:t>dále jen „</w:t>
            </w:r>
            <w:r w:rsidRPr="00F411D9">
              <w:rPr>
                <w:b/>
              </w:rPr>
              <w:t>Poskytovatel</w:t>
            </w:r>
            <w:r w:rsidRPr="00F411D9">
              <w:t>“</w:t>
            </w:r>
          </w:p>
        </w:tc>
        <w:tc>
          <w:tcPr>
            <w:tcW w:w="5794" w:type="dxa"/>
          </w:tcPr>
          <w:p w14:paraId="5C27A631" w14:textId="77777777" w:rsidR="00D364E2" w:rsidRPr="00F411D9" w:rsidRDefault="00D364E2" w:rsidP="00C516F2">
            <w:pPr>
              <w:pStyle w:val="cpTabulkasmluvnistrany"/>
              <w:keepNext/>
            </w:pPr>
          </w:p>
        </w:tc>
      </w:tr>
    </w:tbl>
    <w:p w14:paraId="7008335A" w14:textId="77777777" w:rsidR="00D364E2" w:rsidRPr="00F411D9" w:rsidRDefault="00D364E2" w:rsidP="00C516F2">
      <w:pPr>
        <w:pStyle w:val="Normlntitulnstrana"/>
        <w:keepNext/>
      </w:pPr>
      <w:r w:rsidRPr="00F411D9">
        <w:t>dále jednotlivě jako „</w:t>
      </w:r>
      <w:r w:rsidRPr="00F411D9">
        <w:rPr>
          <w:b/>
        </w:rPr>
        <w:t>Smluvní strana</w:t>
      </w:r>
      <w:r w:rsidRPr="00F411D9">
        <w:t>“, nebo společně jako „</w:t>
      </w:r>
      <w:r w:rsidRPr="00F411D9">
        <w:rPr>
          <w:b/>
        </w:rPr>
        <w:t>Smluvní strany</w:t>
      </w:r>
      <w:r w:rsidRPr="00F411D9">
        <w:t>“ u</w:t>
      </w:r>
      <w:r w:rsidRPr="00DB2DBC">
        <w:t>zavírají v souladu s ustanovením § 1746 odst. 2 zákona č. 89/2012 Sb., občanského zákoníku, ve znění pozdějších předpisů (dále jen „</w:t>
      </w:r>
      <w:r w:rsidRPr="00F411D9">
        <w:rPr>
          <w:b/>
        </w:rPr>
        <w:t>občanský zákoník</w:t>
      </w:r>
      <w:r w:rsidRPr="00F411D9">
        <w:t>“), tuto Rámcovou dohodu o poskytování služeb v oblasti daňového poradenství (dále jen „</w:t>
      </w:r>
      <w:r w:rsidRPr="00F411D9">
        <w:rPr>
          <w:b/>
        </w:rPr>
        <w:t>Smlouva</w:t>
      </w:r>
      <w:r w:rsidRPr="00F411D9">
        <w:t>“).</w:t>
      </w:r>
    </w:p>
    <w:p w14:paraId="05A70600" w14:textId="77777777" w:rsidR="00D364E2" w:rsidRPr="00F411D9" w:rsidRDefault="00D364E2" w:rsidP="00C516F2">
      <w:pPr>
        <w:pStyle w:val="cpPreambule"/>
        <w:spacing w:before="0" w:line="240" w:lineRule="auto"/>
      </w:pPr>
      <w:r w:rsidRPr="00F411D9">
        <w:br w:type="page"/>
      </w:r>
      <w:r w:rsidRPr="00F411D9">
        <w:lastRenderedPageBreak/>
        <w:t>Preambule</w:t>
      </w:r>
    </w:p>
    <w:p w14:paraId="739DDCAD" w14:textId="77777777" w:rsidR="00D364E2" w:rsidRPr="00F411D9" w:rsidRDefault="00D364E2" w:rsidP="00C516F2">
      <w:pPr>
        <w:keepNext/>
        <w:spacing w:before="0" w:line="240" w:lineRule="auto"/>
        <w:rPr>
          <w:rFonts w:eastAsia="Calibri"/>
          <w:lang w:val="cs-CZ"/>
        </w:rPr>
      </w:pPr>
      <w:r w:rsidRPr="00F411D9">
        <w:rPr>
          <w:rFonts w:eastAsia="Calibri"/>
          <w:lang w:val="cs-CZ"/>
        </w:rPr>
        <w:t>Objednatel provedl dle interních předpisů výběrové řízení k veřejné zakázce „Poskytování služeb v oblasti daňového poradenství “ (dále jen „</w:t>
      </w:r>
      <w:r w:rsidRPr="00F411D9">
        <w:rPr>
          <w:rFonts w:eastAsia="Calibri"/>
          <w:b/>
          <w:lang w:val="cs-CZ"/>
        </w:rPr>
        <w:t>Výběrové řízení</w:t>
      </w:r>
      <w:r w:rsidRPr="00F411D9">
        <w:rPr>
          <w:rFonts w:eastAsia="Calibri"/>
          <w:lang w:val="cs-CZ"/>
        </w:rPr>
        <w:t>“) na uzavření této Smlouvy. Tato Smlouva je uzavřena s Poskytovatelem na základě výsledku Výběrového řízení. Objednatel tímto ve smyslu § 1740 odst. 3 občanského zákoníku předem vylučuje přijetí nabídky na uzavření této Smlouvy s dodatkem nebo odchylkou.</w:t>
      </w:r>
    </w:p>
    <w:p w14:paraId="0A27DF46" w14:textId="77777777" w:rsidR="00D364E2" w:rsidRPr="00F411D9" w:rsidRDefault="00D364E2" w:rsidP="00C516F2">
      <w:pPr>
        <w:keepNext/>
        <w:spacing w:before="0" w:line="240" w:lineRule="auto"/>
        <w:rPr>
          <w:rFonts w:eastAsia="Calibri"/>
          <w:lang w:val="cs-CZ"/>
        </w:rPr>
      </w:pPr>
    </w:p>
    <w:p w14:paraId="36AD2ED0" w14:textId="77777777" w:rsidR="00D364E2" w:rsidRPr="00F411D9" w:rsidRDefault="00D364E2" w:rsidP="00C516F2">
      <w:pPr>
        <w:pStyle w:val="cplnekslovan"/>
        <w:numPr>
          <w:ilvl w:val="0"/>
          <w:numId w:val="2"/>
        </w:numPr>
        <w:spacing w:before="0" w:after="120" w:line="240" w:lineRule="auto"/>
      </w:pPr>
      <w:r w:rsidRPr="00F411D9">
        <w:t>Předmět Smlouvy a podmínky plnění</w:t>
      </w:r>
    </w:p>
    <w:p w14:paraId="2CE9A5C0" w14:textId="77777777" w:rsidR="00D364E2" w:rsidRPr="000D58E3" w:rsidRDefault="005F5E6F" w:rsidP="00C516F2">
      <w:pPr>
        <w:pStyle w:val="cplnekslovan"/>
        <w:numPr>
          <w:ilvl w:val="1"/>
          <w:numId w:val="2"/>
        </w:numPr>
        <w:spacing w:before="0" w:after="120" w:line="240" w:lineRule="auto"/>
        <w:ind w:left="567" w:hanging="567"/>
        <w:jc w:val="both"/>
        <w:rPr>
          <w:b w:val="0"/>
        </w:rPr>
      </w:pPr>
      <w:r w:rsidRPr="00814683">
        <w:rPr>
          <w:b w:val="0"/>
        </w:rPr>
        <w:t xml:space="preserve">Předmětem této Smlouvy je závazek Poskytovatele poskytovat Objednateli řádně a včas služby </w:t>
      </w:r>
      <w:r w:rsidRPr="00EE533C">
        <w:rPr>
          <w:b w:val="0"/>
        </w:rPr>
        <w:t xml:space="preserve">v oblasti </w:t>
      </w:r>
      <w:r>
        <w:rPr>
          <w:b w:val="0"/>
        </w:rPr>
        <w:t xml:space="preserve">daňového poradenství, </w:t>
      </w:r>
      <w:r w:rsidRPr="00EE533C">
        <w:rPr>
          <w:b w:val="0"/>
          <w:color w:val="000000"/>
        </w:rPr>
        <w:t>zahrnující zejména, avšak nikoli výlučně</w:t>
      </w:r>
      <w:r w:rsidRPr="000D58E3">
        <w:rPr>
          <w:b w:val="0"/>
          <w:color w:val="000000"/>
        </w:rPr>
        <w:t xml:space="preserve">, poradenství, </w:t>
      </w:r>
      <w:r w:rsidRPr="000D58E3">
        <w:rPr>
          <w:b w:val="0"/>
        </w:rPr>
        <w:t>konzultace, zpracování odborných stanovisek a doporučení týkajících se aplikace předpisů daňové legislativy v souvislosti s činností a podnikáním Objednatele, jakož i zastupování Objednatele ve správních a soudních řízeních (před orgány ČR a příp. EU či zahraničními) (dále jen „</w:t>
      </w:r>
      <w:r w:rsidRPr="000D58E3">
        <w:t>Služby</w:t>
      </w:r>
      <w:r w:rsidRPr="000D58E3">
        <w:rPr>
          <w:b w:val="0"/>
        </w:rPr>
        <w:t>“). Služby se Poskytovatel zavazuje poskytovat dle platných právních předpisů ČR, platného práva EU a rozhodovací praxe relevantních orgánů veřejné moci</w:t>
      </w:r>
      <w:r w:rsidR="00D364E2" w:rsidRPr="000D58E3">
        <w:rPr>
          <w:b w:val="0"/>
        </w:rPr>
        <w:t>.</w:t>
      </w:r>
    </w:p>
    <w:p w14:paraId="1A887578"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Bližší specifikace a požadavky na Služby, které je Poskytovatel Objednateli povinen poskytnout, včetně termínu poskytnutí Služby, budou upřesněny ve výzvě k plnění ze strany Objednatele (dále jen „</w:t>
      </w:r>
      <w:r w:rsidRPr="00F411D9">
        <w:t>Výzva</w:t>
      </w:r>
      <w:r w:rsidRPr="00F411D9">
        <w:rPr>
          <w:b w:val="0"/>
        </w:rPr>
        <w:t>“). Výzvu k plnění je oprávněn Objednatel učinit prostřednictvím pověřené osoby uvedené v Příloze č. 1 Smlouvy, a to e-mailem, přičemž Objednatel není povinen takovou Výzvu po dobu účinnosti této Smlouvy učinit. Počet Výzev je neomezený.</w:t>
      </w:r>
    </w:p>
    <w:p w14:paraId="000F3159"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Přijetí Výzvy k plnění je Poskytovatel povinen potvrdit Objednateli e-mailem ve lhůtě do 24 hodin od jejího doručení na e-mail pověřené osoby Objednatele, která výzvu zaslala. Poskytovatel pověřené osobě Objednatele vždy v rámci potvrzení Výzvy sdělí odhadovaný počet hodin ke splnění dané Výzvy. Poskytovatel je oprávněn plnit pouze na základě Výzvy od pověřených osob </w:t>
      </w:r>
      <w:r w:rsidR="00CE3F19">
        <w:rPr>
          <w:b w:val="0"/>
        </w:rPr>
        <w:t xml:space="preserve">Objednatele </w:t>
      </w:r>
      <w:r w:rsidRPr="00F411D9">
        <w:rPr>
          <w:b w:val="0"/>
        </w:rPr>
        <w:t xml:space="preserve">a jejich souhlasu s podmínkami plnění Výzvy stanovenými Poskytovatelem. </w:t>
      </w:r>
      <w:r w:rsidR="00FC0F8B" w:rsidRPr="00F411D9">
        <w:rPr>
          <w:b w:val="0"/>
        </w:rPr>
        <w:t xml:space="preserve"> </w:t>
      </w:r>
      <w:r w:rsidRPr="00F411D9">
        <w:rPr>
          <w:b w:val="0"/>
        </w:rPr>
        <w:t xml:space="preserve">Pro vyloučení pochybností Smluvní strany konstatují, že plnění bez Výzvy se nepovažuje za plnění v souladu s touto Smlouvou. </w:t>
      </w:r>
    </w:p>
    <w:p w14:paraId="61E4D203" w14:textId="23E7302D"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Výsledkem činnosti Poskytovatele pro Objednatele zachycené v jakékoliv podobě jsou, pokud to z</w:t>
      </w:r>
      <w:r w:rsidR="00FC0F8B" w:rsidRPr="00F411D9">
        <w:rPr>
          <w:b w:val="0"/>
        </w:rPr>
        <w:t xml:space="preserve"> povahy Služby nebo z požadavku </w:t>
      </w:r>
      <w:r w:rsidR="00F411D9">
        <w:rPr>
          <w:b w:val="0"/>
        </w:rPr>
        <w:t>definovaného</w:t>
      </w:r>
      <w:r w:rsidR="00F411D9" w:rsidRPr="00F411D9">
        <w:rPr>
          <w:b w:val="0"/>
        </w:rPr>
        <w:t xml:space="preserve"> </w:t>
      </w:r>
      <w:r w:rsidRPr="00F411D9">
        <w:rPr>
          <w:b w:val="0"/>
        </w:rPr>
        <w:t>ve Výzvě vyplývá, písemné dokumenty, např. studie, analýzy, doporučení, písemná stanoviska, případně zápisy z jednání, kde Poskytovatel stručně uvede, jaká osoba s kým, kdy a kde jednala, obsah jednání a jeho závěry (dále jen „</w:t>
      </w:r>
      <w:r w:rsidRPr="00F411D9">
        <w:t>Výstup</w:t>
      </w:r>
      <w:r w:rsidRPr="00F411D9">
        <w:rPr>
          <w:b w:val="0"/>
        </w:rPr>
        <w:t xml:space="preserve">“). Výstupy musí být předány elektronicky ve formátu </w:t>
      </w:r>
      <w:r w:rsidR="005F5E6F" w:rsidRPr="000D58E3">
        <w:rPr>
          <w:b w:val="0"/>
        </w:rPr>
        <w:t>PDF</w:t>
      </w:r>
      <w:r w:rsidRPr="000D58E3">
        <w:rPr>
          <w:b w:val="0"/>
        </w:rPr>
        <w:t xml:space="preserve">. </w:t>
      </w:r>
      <w:r w:rsidRPr="00F411D9">
        <w:rPr>
          <w:b w:val="0"/>
        </w:rPr>
        <w:t>Výstupy Poskytovatel zašle e-mailem pověřené osobě Objednatele, která požadavek učinila, pokud nebude výslovně dohodnuto jinak, a to ve lhůtě</w:t>
      </w:r>
      <w:r w:rsidR="009431BE">
        <w:rPr>
          <w:b w:val="0"/>
        </w:rPr>
        <w:t xml:space="preserve"> určené pověřenou osobou Objednatele ve Výzvě</w:t>
      </w:r>
      <w:r w:rsidRPr="00F411D9">
        <w:rPr>
          <w:b w:val="0"/>
        </w:rPr>
        <w:t xml:space="preserve">. Objednatel je oprávněn vyžádat si kdykoli před akceptací Služby dle odst. </w:t>
      </w:r>
      <w:r w:rsidR="008A477B">
        <w:rPr>
          <w:b w:val="0"/>
        </w:rPr>
        <w:t>1</w:t>
      </w:r>
      <w:r w:rsidRPr="00F411D9">
        <w:rPr>
          <w:b w:val="0"/>
        </w:rPr>
        <w:t>.</w:t>
      </w:r>
      <w:r w:rsidR="008A477B">
        <w:rPr>
          <w:b w:val="0"/>
        </w:rPr>
        <w:t>7</w:t>
      </w:r>
      <w:r w:rsidR="001B64E4">
        <w:rPr>
          <w:b w:val="0"/>
        </w:rPr>
        <w:t>.</w:t>
      </w:r>
      <w:r w:rsidR="008A477B" w:rsidRPr="00F411D9">
        <w:rPr>
          <w:b w:val="0"/>
        </w:rPr>
        <w:t xml:space="preserve"> </w:t>
      </w:r>
      <w:r w:rsidRPr="00F411D9">
        <w:rPr>
          <w:b w:val="0"/>
        </w:rPr>
        <w:t>Smlouvy zaslání Výstupu v listinné podobě. Veškeré Výstupy zpracované Poskytovatelem při plnění předmětu Smlouvy se stávají okamžikem jejich předání výlučným vlastnictvím Objednatele.</w:t>
      </w:r>
    </w:p>
    <w:p w14:paraId="22599D27" w14:textId="77777777" w:rsidR="00D364E2" w:rsidRPr="00FB5243" w:rsidRDefault="00D364E2" w:rsidP="00C516F2">
      <w:pPr>
        <w:pStyle w:val="cplnekslovan"/>
        <w:numPr>
          <w:ilvl w:val="1"/>
          <w:numId w:val="2"/>
        </w:numPr>
        <w:spacing w:before="0" w:after="120" w:line="240" w:lineRule="auto"/>
        <w:ind w:left="567" w:hanging="567"/>
        <w:jc w:val="both"/>
        <w:rPr>
          <w:b w:val="0"/>
        </w:rPr>
      </w:pPr>
      <w:bookmarkStart w:id="0" w:name="_Ref487447735"/>
      <w:r w:rsidRPr="00FB5243">
        <w:rPr>
          <w:b w:val="0"/>
        </w:rPr>
        <w:t>Vykazuje-li poskytnutá Služba vady, je Objednatel</w:t>
      </w:r>
      <w:r w:rsidR="00F278D6">
        <w:rPr>
          <w:b w:val="0"/>
        </w:rPr>
        <w:t xml:space="preserve"> </w:t>
      </w:r>
      <w:r w:rsidR="00F278D6" w:rsidRPr="00F411D9">
        <w:rPr>
          <w:b w:val="0"/>
        </w:rPr>
        <w:t>prostřednictvím pověřené osoby uvedené v Příloze č. 1 Smlouvy</w:t>
      </w:r>
      <w:r w:rsidR="00F278D6">
        <w:rPr>
          <w:b w:val="0"/>
        </w:rPr>
        <w:t xml:space="preserve"> </w:t>
      </w:r>
      <w:r w:rsidRPr="00FB5243">
        <w:rPr>
          <w:b w:val="0"/>
        </w:rPr>
        <w:t>oprávněn Službu odmítnout převzít a vyzvat Poskytovatele k odstranění vad Služby v dodatečné přiměřené lhůtě. Poskytovatel je povinen vady poskytnuté Služby odstranit a znovu předat k akceptaci Objednateli.</w:t>
      </w:r>
    </w:p>
    <w:p w14:paraId="62EE9D09"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Místem poskytnutí Služeb je sídlo Objednatele, pokud není ve Výzvě určeno jinak.</w:t>
      </w:r>
    </w:p>
    <w:p w14:paraId="770B4120" w14:textId="77777777" w:rsidR="009431BE" w:rsidRDefault="009431BE" w:rsidP="00C516F2">
      <w:pPr>
        <w:pStyle w:val="cplnekslovan"/>
        <w:numPr>
          <w:ilvl w:val="1"/>
          <w:numId w:val="2"/>
        </w:numPr>
        <w:spacing w:before="0" w:after="120" w:line="240" w:lineRule="auto"/>
        <w:ind w:left="567" w:hanging="567"/>
        <w:jc w:val="both"/>
        <w:rPr>
          <w:b w:val="0"/>
        </w:rPr>
      </w:pPr>
      <w:r>
        <w:rPr>
          <w:b w:val="0"/>
        </w:rPr>
        <w:t xml:space="preserve">Jestliže byly Služby poskytnuty bez vad, Objednatel </w:t>
      </w:r>
      <w:r w:rsidR="008A477B">
        <w:rPr>
          <w:b w:val="0"/>
        </w:rPr>
        <w:t xml:space="preserve">vystaví a odešle Poskytovateli akceptační protokol dle Přílohy č. 3 této Smlouvy, a to </w:t>
      </w:r>
      <w:r>
        <w:rPr>
          <w:b w:val="0"/>
        </w:rPr>
        <w:t xml:space="preserve">bez zbytečného odkladu po předání Výstupů, či, </w:t>
      </w:r>
      <w:r>
        <w:rPr>
          <w:b w:val="0"/>
        </w:rPr>
        <w:lastRenderedPageBreak/>
        <w:t>nebylo-li součástí poskytnutí Služeb s ohledem na jejich povahu</w:t>
      </w:r>
      <w:r w:rsidR="008A477B">
        <w:rPr>
          <w:b w:val="0"/>
        </w:rPr>
        <w:t xml:space="preserve"> vyhotovení Výstupů, po poskytnutí Služeb.</w:t>
      </w:r>
    </w:p>
    <w:p w14:paraId="05CE672F"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Objednatel se zavazuje Poskytovateli za řádně poskytnuté a předané Služby zaplatit cenu dle čl. 2 Smlouvy.</w:t>
      </w:r>
    </w:p>
    <w:p w14:paraId="5A59219B" w14:textId="77777777" w:rsidR="00D364E2" w:rsidRPr="00FB5243" w:rsidRDefault="00D364E2" w:rsidP="00C516F2">
      <w:pPr>
        <w:keepNext/>
        <w:rPr>
          <w:lang w:val="cs-CZ" w:eastAsia="cs-CZ"/>
        </w:rPr>
      </w:pPr>
    </w:p>
    <w:p w14:paraId="318E6D2C" w14:textId="77777777" w:rsidR="00D364E2" w:rsidRPr="00FB5243" w:rsidRDefault="00D364E2" w:rsidP="00C516F2">
      <w:pPr>
        <w:pStyle w:val="cplnekslovan"/>
        <w:numPr>
          <w:ilvl w:val="0"/>
          <w:numId w:val="2"/>
        </w:numPr>
        <w:spacing w:before="0" w:after="120" w:line="240" w:lineRule="auto"/>
      </w:pPr>
      <w:r w:rsidRPr="00FB5243">
        <w:t>Cena</w:t>
      </w:r>
      <w:bookmarkEnd w:id="0"/>
    </w:p>
    <w:p w14:paraId="3FFEFDDC" w14:textId="472D0694" w:rsidR="00D364E2" w:rsidRPr="00FB5243" w:rsidRDefault="00D364E2" w:rsidP="00C516F2">
      <w:pPr>
        <w:pStyle w:val="cplnekslovan"/>
        <w:numPr>
          <w:ilvl w:val="1"/>
          <w:numId w:val="2"/>
        </w:numPr>
        <w:spacing w:before="0" w:after="120" w:line="240" w:lineRule="auto"/>
        <w:ind w:left="567" w:hanging="567"/>
        <w:jc w:val="both"/>
        <w:rPr>
          <w:b w:val="0"/>
        </w:rPr>
      </w:pPr>
      <w:bookmarkStart w:id="1" w:name="_Ref487448837"/>
      <w:r w:rsidRPr="00FB5243">
        <w:rPr>
          <w:b w:val="0"/>
        </w:rPr>
        <w:t xml:space="preserve">Poskytovatel bude Objednateli za Služby poskytnuté na základě bodu 1.1. Smlouvy účtovat </w:t>
      </w:r>
      <w:r w:rsidR="00C51B22" w:rsidRPr="006B05D0">
        <w:rPr>
          <w:b w:val="0"/>
          <w:highlight w:val="yellow"/>
        </w:rPr>
        <w:t>…..</w:t>
      </w:r>
      <w:r w:rsidRPr="00FB5243">
        <w:rPr>
          <w:b w:val="0"/>
          <w:highlight w:val="yellow"/>
        </w:rPr>
        <w:t>……,- Kč (slovy: korun českých)</w:t>
      </w:r>
      <w:r w:rsidRPr="00FB5243">
        <w:rPr>
          <w:b w:val="0"/>
        </w:rPr>
        <w:t xml:space="preserve"> bez DPH za 1 hodinu práce (dále jen „hodinová sazba“)</w:t>
      </w:r>
      <w:r w:rsidR="00C51B22">
        <w:rPr>
          <w:b w:val="0"/>
        </w:rPr>
        <w:t xml:space="preserve"> </w:t>
      </w:r>
      <w:r w:rsidR="00D45920">
        <w:rPr>
          <w:b w:val="0"/>
        </w:rPr>
        <w:t>jednoho (</w:t>
      </w:r>
      <w:r w:rsidRPr="00FB5243">
        <w:rPr>
          <w:b w:val="0"/>
        </w:rPr>
        <w:t>1</w:t>
      </w:r>
      <w:r w:rsidR="00D45920">
        <w:rPr>
          <w:b w:val="0"/>
        </w:rPr>
        <w:t>)</w:t>
      </w:r>
      <w:r w:rsidRPr="00FB5243">
        <w:rPr>
          <w:b w:val="0"/>
        </w:rPr>
        <w:t xml:space="preserve"> </w:t>
      </w:r>
      <w:r w:rsidRPr="00C51B22">
        <w:rPr>
          <w:b w:val="0"/>
        </w:rPr>
        <w:t xml:space="preserve">člena poradenského týmu uvedeného v příloze č. </w:t>
      </w:r>
      <w:r w:rsidR="00F8653E">
        <w:rPr>
          <w:b w:val="0"/>
        </w:rPr>
        <w:t>2</w:t>
      </w:r>
      <w:r w:rsidRPr="00C51B22">
        <w:rPr>
          <w:b w:val="0"/>
        </w:rPr>
        <w:t xml:space="preserve"> Smlouvy (dále jen „poradenský tým“). Poskytovatel není oprávněn účtovat uvedenou hodinovou sazbu za Služby jiných osob než členů poradenského týmu a v případě porušení této povinnosti bere na vědomí, že Objednatel tyto</w:t>
      </w:r>
      <w:r w:rsidRPr="00FB5243">
        <w:rPr>
          <w:b w:val="0"/>
        </w:rPr>
        <w:t xml:space="preserve"> Služby nebude hradit. </w:t>
      </w:r>
      <w:bookmarkEnd w:id="1"/>
      <w:r w:rsidRPr="00FB5243">
        <w:rPr>
          <w:b w:val="0"/>
        </w:rPr>
        <w:t>Cena za Poradenství bude součinem p</w:t>
      </w:r>
      <w:bookmarkStart w:id="2" w:name="_GoBack"/>
      <w:bookmarkEnd w:id="2"/>
      <w:r w:rsidRPr="00FB5243">
        <w:rPr>
          <w:b w:val="0"/>
        </w:rPr>
        <w:t>očtu hodin skutečně odpracovaných osobami z poradenského týmu a hodinové sazby bez DPH.</w:t>
      </w:r>
      <w:r w:rsidRPr="00FB5243">
        <w:t xml:space="preserve"> </w:t>
      </w:r>
    </w:p>
    <w:p w14:paraId="345DC8B3" w14:textId="77777777" w:rsidR="00D364E2" w:rsidRPr="003E17F5" w:rsidRDefault="00D364E2" w:rsidP="00C516F2">
      <w:pPr>
        <w:pStyle w:val="cplnekslovan"/>
        <w:numPr>
          <w:ilvl w:val="1"/>
          <w:numId w:val="2"/>
        </w:numPr>
        <w:spacing w:before="0" w:after="120" w:line="240" w:lineRule="auto"/>
        <w:ind w:left="567" w:hanging="567"/>
        <w:jc w:val="both"/>
        <w:rPr>
          <w:b w:val="0"/>
        </w:rPr>
      </w:pPr>
      <w:r w:rsidRPr="003E17F5">
        <w:rPr>
          <w:b w:val="0"/>
        </w:rPr>
        <w:t>K hodinové sazbě bude připočtena DPH v zákonné výši.</w:t>
      </w:r>
    </w:p>
    <w:p w14:paraId="0CE94476" w14:textId="77777777" w:rsidR="00D364E2" w:rsidRPr="00F411D9" w:rsidRDefault="00D364E2" w:rsidP="00C516F2">
      <w:pPr>
        <w:pStyle w:val="cplnekslovan"/>
        <w:numPr>
          <w:ilvl w:val="1"/>
          <w:numId w:val="2"/>
        </w:numPr>
        <w:spacing w:before="0" w:after="120" w:line="240" w:lineRule="auto"/>
        <w:ind w:left="567" w:hanging="567"/>
        <w:jc w:val="both"/>
        <w:rPr>
          <w:b w:val="0"/>
        </w:rPr>
      </w:pPr>
      <w:bookmarkStart w:id="3" w:name="_Ref487448690"/>
      <w:r w:rsidRPr="00F411D9">
        <w:rPr>
          <w:b w:val="0"/>
        </w:rPr>
        <w:t xml:space="preserve">Poskytovatel má nárok na úhradu ceny pouze za řádně a včas poskytnuté Služby, </w:t>
      </w:r>
      <w:r w:rsidRPr="007212E9">
        <w:rPr>
          <w:b w:val="0"/>
        </w:rPr>
        <w:t xml:space="preserve">předané a převzaté Smluvními stranami </w:t>
      </w:r>
      <w:r w:rsidR="008A477B" w:rsidRPr="007212E9">
        <w:rPr>
          <w:b w:val="0"/>
        </w:rPr>
        <w:t>dle </w:t>
      </w:r>
      <w:r w:rsidRPr="007212E9">
        <w:rPr>
          <w:b w:val="0"/>
        </w:rPr>
        <w:t>akceptační</w:t>
      </w:r>
      <w:r w:rsidR="008A477B" w:rsidRPr="007212E9">
        <w:rPr>
          <w:b w:val="0"/>
        </w:rPr>
        <w:t>ho</w:t>
      </w:r>
      <w:r w:rsidRPr="007212E9">
        <w:rPr>
          <w:b w:val="0"/>
        </w:rPr>
        <w:t xml:space="preserve"> protokol</w:t>
      </w:r>
      <w:r w:rsidR="008A477B" w:rsidRPr="007212E9">
        <w:rPr>
          <w:b w:val="0"/>
        </w:rPr>
        <w:t>u</w:t>
      </w:r>
      <w:r w:rsidRPr="007212E9">
        <w:rPr>
          <w:b w:val="0"/>
        </w:rPr>
        <w:t xml:space="preserve">, jehož vzor tvoří Přílohu č. </w:t>
      </w:r>
      <w:r w:rsidR="008A477B" w:rsidRPr="007212E9">
        <w:rPr>
          <w:b w:val="0"/>
        </w:rPr>
        <w:t xml:space="preserve">3 </w:t>
      </w:r>
      <w:r w:rsidRPr="007212E9">
        <w:rPr>
          <w:b w:val="0"/>
        </w:rPr>
        <w:t>Smlouvy.</w:t>
      </w:r>
      <w:r w:rsidRPr="00F411D9">
        <w:rPr>
          <w:b w:val="0"/>
        </w:rPr>
        <w:t xml:space="preserve"> Za poskytnutou Službu nelze považovat Službu, která byla požadována Objednatelem, avšak z jakéhokoli důvodu nebyla Poskytovatelem realizována či předána.</w:t>
      </w:r>
      <w:bookmarkEnd w:id="3"/>
    </w:p>
    <w:p w14:paraId="6BF416A4" w14:textId="77777777" w:rsidR="00D364E2" w:rsidRPr="00DB2DBC" w:rsidRDefault="00D364E2" w:rsidP="00C516F2">
      <w:pPr>
        <w:pStyle w:val="cplnekslovan"/>
        <w:numPr>
          <w:ilvl w:val="1"/>
          <w:numId w:val="2"/>
        </w:numPr>
        <w:spacing w:before="0" w:after="120" w:line="240" w:lineRule="auto"/>
        <w:ind w:left="567" w:hanging="567"/>
        <w:jc w:val="both"/>
        <w:rPr>
          <w:b w:val="0"/>
        </w:rPr>
      </w:pPr>
      <w:r w:rsidRPr="00F411D9">
        <w:rPr>
          <w:b w:val="0"/>
        </w:rPr>
        <w:t xml:space="preserve">Cena zahrnuje veškeré náklady Poskytovatele spojené s plněním Smlouvy a poskytnutím </w:t>
      </w:r>
      <w:r w:rsidR="00DB2DBC">
        <w:rPr>
          <w:b w:val="0"/>
        </w:rPr>
        <w:t>Služeb</w:t>
      </w:r>
      <w:r w:rsidR="00DB2DBC" w:rsidRPr="00DB2DBC">
        <w:rPr>
          <w:b w:val="0"/>
        </w:rPr>
        <w:t xml:space="preserve"> </w:t>
      </w:r>
      <w:r w:rsidRPr="00DB2DBC">
        <w:rPr>
          <w:b w:val="0"/>
        </w:rPr>
        <w:t>Objednateli. Cena je cenou konečnou, nejvýše přípustnou a nemůže být zvýšena bez předchozího písemného souhlasu Objednatele.</w:t>
      </w:r>
    </w:p>
    <w:p w14:paraId="0E157F20" w14:textId="77777777" w:rsidR="00D364E2" w:rsidRPr="00F411D9" w:rsidRDefault="00D364E2" w:rsidP="00C516F2">
      <w:pPr>
        <w:pStyle w:val="cplnekslovan"/>
        <w:numPr>
          <w:ilvl w:val="1"/>
          <w:numId w:val="2"/>
        </w:numPr>
        <w:spacing w:before="0" w:after="120" w:line="240" w:lineRule="auto"/>
        <w:ind w:left="567" w:hanging="567"/>
        <w:jc w:val="both"/>
        <w:rPr>
          <w:b w:val="0"/>
        </w:rPr>
      </w:pPr>
      <w:bookmarkStart w:id="4" w:name="_Ref487450424"/>
      <w:r w:rsidRPr="00F411D9">
        <w:rPr>
          <w:b w:val="0"/>
        </w:rPr>
        <w:t>Maximální cena za Služby poskytnuté na základě této Smlouvy činí 1 800 000,- Kč  bez DPH.</w:t>
      </w:r>
      <w:bookmarkEnd w:id="4"/>
    </w:p>
    <w:p w14:paraId="3B256BDF" w14:textId="77777777" w:rsidR="00D364E2" w:rsidRPr="00F411D9" w:rsidRDefault="00D364E2" w:rsidP="00C516F2">
      <w:pPr>
        <w:keepNext/>
        <w:rPr>
          <w:lang w:val="cs-CZ" w:eastAsia="cs-CZ"/>
        </w:rPr>
      </w:pPr>
    </w:p>
    <w:p w14:paraId="25A825CD" w14:textId="77777777" w:rsidR="00D364E2" w:rsidRPr="00F411D9" w:rsidRDefault="00D364E2" w:rsidP="00C516F2">
      <w:pPr>
        <w:pStyle w:val="cplnekslovan"/>
        <w:numPr>
          <w:ilvl w:val="0"/>
          <w:numId w:val="2"/>
        </w:numPr>
        <w:spacing w:before="0" w:after="120" w:line="240" w:lineRule="auto"/>
      </w:pPr>
      <w:r w:rsidRPr="00F411D9">
        <w:t>Platební podmínky</w:t>
      </w:r>
    </w:p>
    <w:p w14:paraId="3EBEF081" w14:textId="6934DE9C" w:rsidR="00D364E2" w:rsidRPr="00FB5243" w:rsidRDefault="00D364E2" w:rsidP="00C516F2">
      <w:pPr>
        <w:pStyle w:val="cplnekslovan"/>
        <w:numPr>
          <w:ilvl w:val="1"/>
          <w:numId w:val="2"/>
        </w:numPr>
        <w:spacing w:before="0" w:after="120" w:line="240" w:lineRule="auto"/>
        <w:ind w:left="567" w:hanging="567"/>
        <w:jc w:val="both"/>
        <w:rPr>
          <w:b w:val="0"/>
        </w:rPr>
      </w:pPr>
      <w:r w:rsidRPr="00F411D9">
        <w:rPr>
          <w:b w:val="0"/>
        </w:rPr>
        <w:t xml:space="preserve">Cena za Služby bude vyúčtována na základě daňového dokladu (faktury) vystaveného Poskytovatelem. Poskytovatel vystaví daňový doklad do 5 kalendářních dnů ode dne podpisu akceptačního protokolu, v němž Objednatel v souladu s odst. </w:t>
      </w:r>
      <w:r w:rsidR="00D276D4">
        <w:rPr>
          <w:b w:val="0"/>
        </w:rPr>
        <w:t xml:space="preserve">1.7 </w:t>
      </w:r>
      <w:r w:rsidRPr="00F411D9">
        <w:rPr>
          <w:b w:val="0"/>
        </w:rPr>
        <w:t xml:space="preserve">Smlouvy poskytnutou Službu  převzal. Den podpisu akceptačního protokolu je dnem uskutečnění zdanitelného plnění. Poskytovatel zašle daňový doklad spolu s veškerými požadovanými dokumenty Objednateli, a to doporučeným dopisem do 5 kalendářních dnů od data jeho vystavení. Zasílací adresa pro doručení daňového dokladu Objednateli je: Česká pošta, </w:t>
      </w:r>
      <w:proofErr w:type="spellStart"/>
      <w:proofErr w:type="gramStart"/>
      <w:r w:rsidRPr="00F411D9">
        <w:rPr>
          <w:b w:val="0"/>
        </w:rPr>
        <w:t>s.p</w:t>
      </w:r>
      <w:proofErr w:type="spellEnd"/>
      <w:r w:rsidRPr="00F411D9">
        <w:rPr>
          <w:b w:val="0"/>
        </w:rPr>
        <w:t>.</w:t>
      </w:r>
      <w:proofErr w:type="gramEnd"/>
      <w:r w:rsidRPr="00F411D9">
        <w:rPr>
          <w:b w:val="0"/>
        </w:rPr>
        <w:t>, skenovací centrum, Poštovní 1368/20, 701</w:t>
      </w:r>
      <w:r w:rsidR="001B64E4">
        <w:rPr>
          <w:b w:val="0"/>
        </w:rPr>
        <w:t> </w:t>
      </w:r>
      <w:r w:rsidRPr="00F411D9">
        <w:rPr>
          <w:b w:val="0"/>
        </w:rPr>
        <w:t>06 Ostrava 1</w:t>
      </w:r>
      <w:r w:rsidR="003374CD">
        <w:rPr>
          <w:b w:val="0"/>
        </w:rPr>
        <w:t>.</w:t>
      </w:r>
    </w:p>
    <w:p w14:paraId="3E1D6632"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Splatnost daňového dokladu vystaveného Poskytovatelem je 60 kalendářních dní ode dne vystavení Poskytovatelem. Platba bude provedena na účet Poskytovatele uvedený v záhlaví Smlouvy.</w:t>
      </w:r>
    </w:p>
    <w:p w14:paraId="08E66422"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Daňové doklady musí obsahovat náležitosti řádného daňového dokladu podle příslušných právních předpisů, zejména zákona č. 235/2004 Sb., o dani z přidané hodnoty, ve znění pozdějších předpisů (dále jen „</w:t>
      </w:r>
      <w:r w:rsidRPr="00FB5243">
        <w:t>zákon o DPH</w:t>
      </w:r>
      <w:r w:rsidRPr="00FB5243">
        <w:rPr>
          <w:b w:val="0"/>
        </w:rPr>
        <w:t xml:space="preserve">“). V případě, že daňový doklad nebude mít odpovídající náležitosti, je Objednatel oprávněn zaslat jej Poskytovateli zpět k doplnění, aniž se tak dostane do prodlení s plněním; doba splatnosti v délce 60 kalendářních dnů počíná běžet znovu ode dne </w:t>
      </w:r>
      <w:r w:rsidRPr="00FB5243">
        <w:rPr>
          <w:b w:val="0"/>
        </w:rPr>
        <w:lastRenderedPageBreak/>
        <w:t>vystavení opraveného daňového dokladu. Daňový doklad musí dále obsahovat níže uvedené údaje:</w:t>
      </w:r>
    </w:p>
    <w:p w14:paraId="099C2946" w14:textId="77777777" w:rsidR="00D364E2" w:rsidRPr="00FB5243" w:rsidRDefault="00D364E2" w:rsidP="00C516F2">
      <w:pPr>
        <w:pStyle w:val="cpslovnpsmennkodstavci1"/>
        <w:keepNext/>
        <w:numPr>
          <w:ilvl w:val="0"/>
          <w:numId w:val="3"/>
        </w:numPr>
        <w:spacing w:before="0" w:line="240" w:lineRule="auto"/>
        <w:ind w:left="1134" w:hanging="425"/>
      </w:pPr>
      <w:r w:rsidRPr="00FB5243">
        <w:t>číslo Smlouvy;</w:t>
      </w:r>
    </w:p>
    <w:p w14:paraId="46E80964" w14:textId="77777777" w:rsidR="00D364E2" w:rsidRPr="003E17F5" w:rsidRDefault="00D364E2" w:rsidP="00C516F2">
      <w:pPr>
        <w:pStyle w:val="cpslovnpsmennkodstavci1"/>
        <w:keepNext/>
        <w:numPr>
          <w:ilvl w:val="0"/>
          <w:numId w:val="3"/>
        </w:numPr>
        <w:spacing w:before="0" w:line="240" w:lineRule="auto"/>
        <w:ind w:left="1134" w:hanging="425"/>
      </w:pPr>
      <w:r w:rsidRPr="003E17F5">
        <w:t>číslo objednávky, které Objednatel sdělí Poskytovateli po uzavření Smlouvy,</w:t>
      </w:r>
    </w:p>
    <w:p w14:paraId="4EBD2C8D" w14:textId="77777777" w:rsidR="00D364E2" w:rsidRPr="00DB2DBC" w:rsidRDefault="00D364E2" w:rsidP="00C516F2">
      <w:pPr>
        <w:pStyle w:val="cpslovnpsmennkodstavci1"/>
        <w:keepNext/>
        <w:numPr>
          <w:ilvl w:val="0"/>
          <w:numId w:val="3"/>
        </w:numPr>
        <w:spacing w:before="0" w:line="240" w:lineRule="auto"/>
        <w:ind w:left="1134" w:hanging="425"/>
      </w:pPr>
      <w:r w:rsidRPr="00DB2DBC">
        <w:t>soupis fakturovaných Služeb, jejich rozsah, jednotkovou a celkovou cenu;</w:t>
      </w:r>
    </w:p>
    <w:p w14:paraId="4A62F44A" w14:textId="77777777" w:rsidR="00D364E2" w:rsidRPr="00F411D9" w:rsidRDefault="00D364E2" w:rsidP="00C516F2">
      <w:pPr>
        <w:pStyle w:val="cpslovnpsmennkodstavci1"/>
        <w:keepNext/>
        <w:numPr>
          <w:ilvl w:val="0"/>
          <w:numId w:val="3"/>
        </w:numPr>
        <w:spacing w:before="0" w:line="240" w:lineRule="auto"/>
        <w:ind w:left="1134" w:hanging="425"/>
      </w:pPr>
      <w:r w:rsidRPr="00F411D9">
        <w:t>jako přílohu příslušný akceptační protokol potvrzený Objednatelem.</w:t>
      </w:r>
    </w:p>
    <w:p w14:paraId="51429745"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Objednatel neposkytuje zálohy. </w:t>
      </w:r>
    </w:p>
    <w:p w14:paraId="02B20A7C"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Smluvní strany se dohodly, že pokud bude v okamžiku uskutečnění zdanitelného plnění správcem daně zveřejněna způsobem umožňujícím dálkový přístup skutečnost, že Poskytovatel je nespolehlivým plátcem ve smyslu § 106a zákona o DPH, nebo má-li být platba za zdanitelné plnění uskutečněné Poskytovatelem v tuzemsku zcela nebo z části poukázána na bankovní účet vedený poskytovatelem platebních služeb mimo tuzemsko nebo nastanou skutečnosti uvedené v § 109 odst. 1, písm. a), b), c), případně odst. 2 písm. a) zákona o DPH, je Objednatel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0348F76A" w14:textId="77777777" w:rsidR="0031491B" w:rsidRDefault="00D364E2" w:rsidP="00C516F2">
      <w:pPr>
        <w:pStyle w:val="cplnekslovan"/>
        <w:numPr>
          <w:ilvl w:val="1"/>
          <w:numId w:val="2"/>
        </w:numPr>
        <w:spacing w:before="0" w:after="120" w:line="240" w:lineRule="auto"/>
        <w:ind w:left="567" w:hanging="567"/>
        <w:jc w:val="both"/>
        <w:rPr>
          <w:b w:val="0"/>
        </w:rPr>
      </w:pPr>
      <w:r w:rsidRPr="00F411D9">
        <w:rPr>
          <w:b w:val="0"/>
        </w:rPr>
        <w:t>Bankovní účet uvedený na faktuře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vystavení opraveného daňového dokladu s uvedením správného bankovního účtu Poskytovatele, tj. bankovního účtu zveřejněného správcem daně</w:t>
      </w:r>
      <w:r w:rsidR="0031491B">
        <w:rPr>
          <w:b w:val="0"/>
        </w:rPr>
        <w:t>.</w:t>
      </w:r>
    </w:p>
    <w:p w14:paraId="2148521D" w14:textId="77777777" w:rsidR="0031491B" w:rsidRDefault="0031491B" w:rsidP="0031491B">
      <w:pPr>
        <w:pStyle w:val="cpodstavecslovan1"/>
        <w:numPr>
          <w:ilvl w:val="1"/>
          <w:numId w:val="2"/>
        </w:numPr>
        <w:ind w:left="567" w:hanging="567"/>
      </w:pPr>
      <w:r>
        <w:t>Poskytovatel</w:t>
      </w:r>
      <w:r w:rsidRPr="00E66777">
        <w:t xml:space="preserve"> se zavazuje, že </w:t>
      </w:r>
      <w:r w:rsidRPr="0031491B">
        <w:t xml:space="preserve">na výzvu Objednatele bude akceptovat oboustranné elektronické zasílání dokladů spojených s poskytováním Služeb prostřednictvím portálu SAP </w:t>
      </w:r>
      <w:proofErr w:type="spellStart"/>
      <w:r w:rsidRPr="0031491B">
        <w:t>Ariba</w:t>
      </w:r>
      <w:proofErr w:type="spellEnd"/>
      <w:r w:rsidRPr="0031491B">
        <w:t xml:space="preserve"> Network. Poskytovatel se zavazuje v takovém případě zaregistrovat na portále SAP </w:t>
      </w:r>
      <w:proofErr w:type="spellStart"/>
      <w:r w:rsidRPr="0031491B">
        <w:t>Ariba</w:t>
      </w:r>
      <w:proofErr w:type="spellEnd"/>
      <w:r w:rsidRPr="0031491B">
        <w:t xml:space="preserve"> Network. Objednatel iniciuje registraci Poskytovatele k portálu SAP </w:t>
      </w:r>
      <w:proofErr w:type="spellStart"/>
      <w:r w:rsidRPr="0031491B">
        <w:t>Ariba</w:t>
      </w:r>
      <w:proofErr w:type="spellEnd"/>
      <w:r w:rsidRPr="0031491B">
        <w:t xml:space="preserve"> Network zasláním elektronické výzvy na kontaktní e-mail pověřené osoby Poskytovatele dle Přílohy č. 1 této Smlouvy. Objednatel prohlašuje, že pro požadované</w:t>
      </w:r>
      <w:r w:rsidRPr="00E66777">
        <w:t xml:space="preserve"> aktivity </w:t>
      </w:r>
      <w:r>
        <w:t>Poskytovatele</w:t>
      </w:r>
      <w:r w:rsidRPr="00E66777">
        <w:t xml:space="preserve"> v rámci </w:t>
      </w:r>
      <w:r>
        <w:t>plnění této Smlouvy</w:t>
      </w:r>
      <w:r w:rsidRPr="00E66777">
        <w:t xml:space="preserve"> je postačující registrace </w:t>
      </w:r>
      <w:r>
        <w:t>Poskytovatele</w:t>
      </w:r>
      <w:r w:rsidRPr="00E66777">
        <w:t xml:space="preserve"> se standardním účtem </w:t>
      </w:r>
      <w:proofErr w:type="spellStart"/>
      <w:r w:rsidRPr="00E66777">
        <w:t>Ariba</w:t>
      </w:r>
      <w:proofErr w:type="spellEnd"/>
      <w:r w:rsidRPr="00E66777">
        <w:t xml:space="preserve"> Network. Je-li </w:t>
      </w:r>
      <w:r>
        <w:t>Poskytovatel</w:t>
      </w:r>
      <w:r w:rsidRPr="00E66777">
        <w:t xml:space="preserve"> již v SAP </w:t>
      </w:r>
      <w:proofErr w:type="spellStart"/>
      <w:r w:rsidRPr="00E66777">
        <w:t>Ariba</w:t>
      </w:r>
      <w:proofErr w:type="spellEnd"/>
      <w:r w:rsidRPr="00E66777">
        <w:t xml:space="preserve"> Network registrován, pak lze pro elektronickou komunikaci využít existující AN-ID.</w:t>
      </w:r>
    </w:p>
    <w:p w14:paraId="2CFCAD63" w14:textId="77777777" w:rsidR="00D364E2" w:rsidRPr="00F411D9" w:rsidRDefault="0031491B" w:rsidP="00D45920">
      <w:pPr>
        <w:pStyle w:val="cplnekslovan"/>
        <w:numPr>
          <w:ilvl w:val="1"/>
          <w:numId w:val="2"/>
        </w:numPr>
        <w:spacing w:before="0" w:after="120" w:line="240" w:lineRule="auto"/>
        <w:ind w:left="567" w:hanging="567"/>
        <w:jc w:val="both"/>
        <w:rPr>
          <w:b w:val="0"/>
        </w:rPr>
      </w:pPr>
      <w:r w:rsidRPr="0031491B">
        <w:rPr>
          <w:b w:val="0"/>
        </w:rPr>
        <w:t xml:space="preserve">Pokud Objednatel nevyzve Poskytovatele k zasílání daňových dokladů prostřednictvím portálu SAP </w:t>
      </w:r>
      <w:proofErr w:type="spellStart"/>
      <w:r w:rsidRPr="0031491B">
        <w:rPr>
          <w:b w:val="0"/>
        </w:rPr>
        <w:t>Ariba</w:t>
      </w:r>
      <w:proofErr w:type="spellEnd"/>
      <w:r w:rsidRPr="0031491B">
        <w:rPr>
          <w:b w:val="0"/>
        </w:rPr>
        <w:t xml:space="preserve"> Network ve smyslu odst. </w:t>
      </w:r>
      <w:proofErr w:type="gramStart"/>
      <w:r w:rsidRPr="0031491B">
        <w:rPr>
          <w:b w:val="0"/>
        </w:rPr>
        <w:t>3.7</w:t>
      </w:r>
      <w:r w:rsidR="001B64E4">
        <w:rPr>
          <w:b w:val="0"/>
        </w:rPr>
        <w:t>.</w:t>
      </w:r>
      <w:r w:rsidRPr="0031491B">
        <w:rPr>
          <w:b w:val="0"/>
        </w:rPr>
        <w:t>, je</w:t>
      </w:r>
      <w:proofErr w:type="gramEnd"/>
      <w:r w:rsidRPr="0031491B">
        <w:rPr>
          <w:b w:val="0"/>
        </w:rPr>
        <w:t xml:space="preserve"> Poskytovatel povinen zaslat daňové doklady postupem dle odst. 3.1 této Smlouvy. Pro sjednání zasílání daňových dokladů e-mailem je nutné </w:t>
      </w:r>
      <w:r w:rsidRPr="0031491B">
        <w:rPr>
          <w:b w:val="0"/>
        </w:rPr>
        <w:lastRenderedPageBreak/>
        <w:t xml:space="preserve">nejdříve kontaktovat příslušného odpovědného pracovníka Objednatele, Ing. Helenu </w:t>
      </w:r>
      <w:proofErr w:type="spellStart"/>
      <w:r w:rsidRPr="0031491B">
        <w:rPr>
          <w:b w:val="0"/>
        </w:rPr>
        <w:t>Michalikovou</w:t>
      </w:r>
      <w:proofErr w:type="spellEnd"/>
      <w:r w:rsidRPr="0031491B">
        <w:rPr>
          <w:b w:val="0"/>
        </w:rPr>
        <w:t>, tel. + 420 954 400 809, e-mail: michalikova.helena@cpost.cz</w:t>
      </w:r>
      <w:r w:rsidR="00D364E2" w:rsidRPr="00F411D9">
        <w:rPr>
          <w:b w:val="0"/>
        </w:rPr>
        <w:t>.</w:t>
      </w:r>
    </w:p>
    <w:p w14:paraId="7D858437" w14:textId="77777777" w:rsidR="00C516F2" w:rsidRPr="00F411D9" w:rsidRDefault="00C516F2" w:rsidP="00C516F2">
      <w:pPr>
        <w:keepNext/>
        <w:rPr>
          <w:lang w:val="cs-CZ" w:eastAsia="cs-CZ"/>
        </w:rPr>
      </w:pPr>
    </w:p>
    <w:p w14:paraId="062E3D93" w14:textId="77777777" w:rsidR="00D364E2" w:rsidRPr="00F411D9" w:rsidRDefault="00D364E2" w:rsidP="00C516F2">
      <w:pPr>
        <w:pStyle w:val="cplnekslovan"/>
        <w:numPr>
          <w:ilvl w:val="0"/>
          <w:numId w:val="2"/>
        </w:numPr>
        <w:spacing w:before="0" w:after="120" w:line="240" w:lineRule="auto"/>
      </w:pPr>
      <w:r w:rsidRPr="00F411D9">
        <w:t>Práva a povinnosti Smluvních stran</w:t>
      </w:r>
    </w:p>
    <w:p w14:paraId="36FCF32A"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Poskytovatel se zavazuje poskytovat Služby dle této Smlouvy samostatně, svědomitě, s řádnou a odbornou péčí, podle nejlepších odborných standardů prostřednictvím poradenského týmu uvedeného v příloze č. </w:t>
      </w:r>
      <w:r w:rsidR="00C81D50">
        <w:rPr>
          <w:b w:val="0"/>
        </w:rPr>
        <w:t>2</w:t>
      </w:r>
      <w:r w:rsidR="00C81D50" w:rsidRPr="00F411D9">
        <w:rPr>
          <w:b w:val="0"/>
        </w:rPr>
        <w:t xml:space="preserve"> </w:t>
      </w:r>
      <w:r w:rsidRPr="00F411D9">
        <w:rPr>
          <w:b w:val="0"/>
        </w:rPr>
        <w:t>Smlouvy. Při poskytování Služ</w:t>
      </w:r>
      <w:r w:rsidR="00C81D50">
        <w:rPr>
          <w:b w:val="0"/>
        </w:rPr>
        <w:t>e</w:t>
      </w:r>
      <w:r w:rsidRPr="00F411D9">
        <w:rPr>
          <w:b w:val="0"/>
        </w:rPr>
        <w:t xml:space="preserve">b je Dodavatel vázán zákony, obecně závaznými právními předpisy a pokyny Objednatele, pokud tyto nejsou v rozporu s těmito normami nebo zájmy Objednatele, a svojí nabídkou podanou ve Výběrovém řízení. </w:t>
      </w:r>
    </w:p>
    <w:p w14:paraId="21096608"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Objednatel se zavazuje poskytnout Poskytovateli veškerou nezbytnou součinnost při plnění předmětu této Smlouvy.</w:t>
      </w:r>
    </w:p>
    <w:p w14:paraId="009BF73C" w14:textId="77777777" w:rsidR="00374BF1" w:rsidRPr="00374BF1" w:rsidRDefault="00D364E2" w:rsidP="00C516F2">
      <w:pPr>
        <w:pStyle w:val="cplnekslovan"/>
        <w:numPr>
          <w:ilvl w:val="1"/>
          <w:numId w:val="2"/>
        </w:numPr>
        <w:spacing w:before="0" w:after="120" w:line="240" w:lineRule="auto"/>
        <w:ind w:left="567" w:hanging="567"/>
        <w:jc w:val="both"/>
        <w:rPr>
          <w:b w:val="0"/>
        </w:rPr>
      </w:pPr>
      <w:r w:rsidRPr="00F411D9">
        <w:rPr>
          <w:b w:val="0"/>
        </w:rPr>
        <w:t>Poskytovatel je povinen při výkonu své činnosti včas písemně upozornit Objednatele na zřejmou nevhodnost jeho pokynů, jejichž následkem může vzniknout újma nebo nesoulad se zákony nebo obecně závaznými právními předpisy. Pokud Objednatel navzdory tomuto upozornění trvá na svých pokynech, Poskytovatel neodpovídá za jakoukoli újmu způsobenou jeho jednáním na základě takových pokynů Objednatele.</w:t>
      </w:r>
      <w:r w:rsidR="00374BF1" w:rsidRPr="00374BF1">
        <w:t xml:space="preserve"> </w:t>
      </w:r>
    </w:p>
    <w:p w14:paraId="7A68605B" w14:textId="77777777" w:rsidR="00D364E2" w:rsidRPr="00B05580" w:rsidRDefault="00374BF1" w:rsidP="00C516F2">
      <w:pPr>
        <w:pStyle w:val="cplnekslovan"/>
        <w:numPr>
          <w:ilvl w:val="1"/>
          <w:numId w:val="2"/>
        </w:numPr>
        <w:spacing w:before="0" w:after="120" w:line="240" w:lineRule="auto"/>
        <w:ind w:left="567" w:hanging="567"/>
        <w:jc w:val="both"/>
        <w:rPr>
          <w:b w:val="0"/>
        </w:rPr>
      </w:pPr>
      <w:r w:rsidRPr="00B05580">
        <w:rPr>
          <w:b w:val="0"/>
        </w:rPr>
        <w:t xml:space="preserve">Dodavatel </w:t>
      </w:r>
      <w:r w:rsidR="00C81D50" w:rsidRPr="00B05580">
        <w:rPr>
          <w:b w:val="0"/>
        </w:rPr>
        <w:t xml:space="preserve">je povinen </w:t>
      </w:r>
      <w:r w:rsidRPr="00B05580">
        <w:rPr>
          <w:b w:val="0"/>
        </w:rPr>
        <w:t>seznám</w:t>
      </w:r>
      <w:r w:rsidR="00C81D50" w:rsidRPr="00B05580">
        <w:rPr>
          <w:b w:val="0"/>
        </w:rPr>
        <w:t>it se</w:t>
      </w:r>
      <w:r w:rsidRPr="00B05580">
        <w:rPr>
          <w:b w:val="0"/>
        </w:rPr>
        <w:t xml:space="preserve"> s „Kodexem dodavatele České pošty“, ve znění k datu uzavření Smlouvy, který je dostupný na webu Objednatele na adrese </w:t>
      </w:r>
      <w:hyperlink r:id="rId7" w:history="1">
        <w:r w:rsidRPr="00B05580">
          <w:rPr>
            <w:rStyle w:val="Hypertextovodkaz"/>
            <w:b w:val="0"/>
            <w:sz w:val="22"/>
            <w:szCs w:val="22"/>
          </w:rPr>
          <w:t>https://www.ceskaposta.cz/o-ceske-poste/profil/compliance-v-cp</w:t>
        </w:r>
      </w:hyperlink>
      <w:r w:rsidRPr="00B05580">
        <w:rPr>
          <w:b w:val="0"/>
        </w:rPr>
        <w:t>, a bude jej dodržovat.</w:t>
      </w:r>
    </w:p>
    <w:p w14:paraId="11457FAB"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Poskytovatel se zavazuje dbát při své činnosti, aby nebyla poškozena dobrá obchodní pověst Objednatele. Při poskytování plnění musí Poskytovatel vždy sledovat zájmy Objednatele.</w:t>
      </w:r>
    </w:p>
    <w:p w14:paraId="323F84D6"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B05580">
        <w:rPr>
          <w:b w:val="0"/>
        </w:rPr>
        <w:t xml:space="preserve">Seznam osob, kterými Poskytovatel prokázal splnění kvalifikace ve Výběrovém řízení je uveden v Příloze č. </w:t>
      </w:r>
      <w:r w:rsidR="00C81D50" w:rsidRPr="00B05580">
        <w:rPr>
          <w:b w:val="0"/>
        </w:rPr>
        <w:t>2 Smlouvy</w:t>
      </w:r>
      <w:r w:rsidRPr="00B05580">
        <w:rPr>
          <w:b w:val="0"/>
        </w:rPr>
        <w:t>. Poskytovatel je povinen zajistit, aby se na poskytnutí Služby (včetně poskytnutí Výstupu) vždy podílel minimálně jeden ze členů poradenského týmu. Bude-li z důvodů vzniklých na straně Poskytovatele nutné nahradit kteréhokoliv člena poradenského</w:t>
      </w:r>
      <w:r w:rsidRPr="00F411D9">
        <w:rPr>
          <w:b w:val="0"/>
        </w:rPr>
        <w:t xml:space="preserve"> týmu, bude po předchozím projednání s Objednatelem nahrazen novým členem týmu s odpovídající nebo vyšší kvalifikací, a to do 2 týdnů od oznámení důvodů pro nahrazení Objednateli.</w:t>
      </w:r>
    </w:p>
    <w:p w14:paraId="49D7C4AF" w14:textId="77777777" w:rsidR="00D364E2" w:rsidRPr="00F411D9" w:rsidRDefault="00D364E2" w:rsidP="00C516F2">
      <w:pPr>
        <w:pStyle w:val="cplnekslovan"/>
        <w:numPr>
          <w:ilvl w:val="1"/>
          <w:numId w:val="2"/>
        </w:numPr>
        <w:spacing w:before="0" w:after="120" w:line="240" w:lineRule="auto"/>
        <w:ind w:left="567" w:hanging="567"/>
        <w:jc w:val="both"/>
        <w:rPr>
          <w:b w:val="0"/>
        </w:rPr>
      </w:pPr>
      <w:bookmarkStart w:id="5" w:name="_Ref487450600"/>
      <w:r w:rsidRPr="00F411D9">
        <w:rPr>
          <w:b w:val="0"/>
        </w:rPr>
        <w:t xml:space="preserve">Pokud v průběhu plnění předmětu této Smlouvy vznikne na straně Poskytovatele potřeba využít služeb třetí strany, je Poskytovatel oprávněn tak učinit jen po předchozím písemném souhlasu Objednatele. Odepře-li Objednatel tento souhlas udělit, není Poskytovatel oprávněn využít služeb třetí strany. V případě souhlasu Objednatele a následného využití služeb třetí strany odpovídá Poskytovatel za </w:t>
      </w:r>
      <w:r w:rsidR="00C81D50">
        <w:rPr>
          <w:b w:val="0"/>
        </w:rPr>
        <w:t xml:space="preserve">plnění </w:t>
      </w:r>
      <w:r w:rsidRPr="00F411D9">
        <w:rPr>
          <w:b w:val="0"/>
        </w:rPr>
        <w:t>třetí stran</w:t>
      </w:r>
      <w:r w:rsidR="00C81D50">
        <w:rPr>
          <w:b w:val="0"/>
        </w:rPr>
        <w:t>y</w:t>
      </w:r>
      <w:r w:rsidRPr="00F411D9">
        <w:rPr>
          <w:b w:val="0"/>
        </w:rPr>
        <w:t xml:space="preserve">, jako by plnil sám, včetně odpovědnosti za způsobenou škodu. </w:t>
      </w:r>
      <w:bookmarkEnd w:id="5"/>
    </w:p>
    <w:p w14:paraId="75A1373A" w14:textId="77777777" w:rsidR="00D364E2" w:rsidRPr="00F411D9" w:rsidRDefault="00D364E2" w:rsidP="00C516F2">
      <w:pPr>
        <w:pStyle w:val="cplnekslovan"/>
        <w:numPr>
          <w:ilvl w:val="1"/>
          <w:numId w:val="2"/>
        </w:numPr>
        <w:spacing w:before="0" w:after="120" w:line="240" w:lineRule="auto"/>
        <w:ind w:left="567" w:hanging="567"/>
        <w:jc w:val="both"/>
        <w:rPr>
          <w:b w:val="0"/>
        </w:rPr>
      </w:pPr>
      <w:bookmarkStart w:id="6" w:name="_Ref487450613"/>
      <w:r w:rsidRPr="00F411D9">
        <w:rPr>
          <w:b w:val="0"/>
        </w:rPr>
        <w:t>Poskytovatel se zavazuje, že Výstupy neposkytne bez předchozího písemného souhlasu Objednatele třetí straně. V případě porušení povinnosti stanovené v předchozí větě se jedná o podstatné porušení Smlouvy.</w:t>
      </w:r>
      <w:bookmarkEnd w:id="6"/>
    </w:p>
    <w:p w14:paraId="44D09B1D"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Poskytovatel není oprávněn použít ve svých dokumentech, prezentacích či reklamě odkazy na obchodní firmu Objednatele nebo jakýkoliv jiný odkaz, který by mohl byť i nepřímo vést k identifikaci Objednatele, bez předchozího písemného souhlasu Objednatele.</w:t>
      </w:r>
    </w:p>
    <w:p w14:paraId="11DB88DF"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Poskytovatel se zavazuje mít po celou dobu realizace předmětu této Smlouvy uzavřeno pojištění odpovědnosti za škodu způsobenou třetí osobě, a to s minimálním limitem pojistného plnění ve výši 50.000.000 Kč (slovy: padesát miliónů korun českých).</w:t>
      </w:r>
    </w:p>
    <w:p w14:paraId="63D25E50" w14:textId="77777777" w:rsidR="00C516F2" w:rsidRPr="00F411D9" w:rsidRDefault="00C516F2" w:rsidP="00C516F2">
      <w:pPr>
        <w:keepNext/>
        <w:rPr>
          <w:lang w:val="cs-CZ" w:eastAsia="cs-CZ"/>
        </w:rPr>
      </w:pPr>
    </w:p>
    <w:p w14:paraId="187916C1" w14:textId="77777777" w:rsidR="00D364E2" w:rsidRPr="00F411D9" w:rsidRDefault="00D364E2" w:rsidP="00C516F2">
      <w:pPr>
        <w:pStyle w:val="cplnekslovan"/>
        <w:numPr>
          <w:ilvl w:val="0"/>
          <w:numId w:val="2"/>
        </w:numPr>
        <w:spacing w:before="0" w:after="120" w:line="240" w:lineRule="auto"/>
      </w:pPr>
      <w:r w:rsidRPr="00F411D9">
        <w:t>Povinnost zachovávat mlčenlivost</w:t>
      </w:r>
    </w:p>
    <w:p w14:paraId="786AAEF8"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Poskytovatel se zavazuje zachovávat mlčenlivost o všech skutečnostech, o nichž se dozví v souvislosti s poskytováním Služeb Objednateli podle této Smlouvy. Tato povinnost se vztahuje </w:t>
      </w:r>
      <w:r w:rsidRPr="00F411D9">
        <w:rPr>
          <w:b w:val="0"/>
        </w:rPr>
        <w:lastRenderedPageBreak/>
        <w:t xml:space="preserve">na všechny osoby, které </w:t>
      </w:r>
      <w:r w:rsidR="00D90DD4">
        <w:rPr>
          <w:b w:val="0"/>
        </w:rPr>
        <w:t xml:space="preserve">dle </w:t>
      </w:r>
      <w:r w:rsidRPr="00F411D9">
        <w:rPr>
          <w:b w:val="0"/>
        </w:rPr>
        <w:t>této Smlouvy budou poskytovat Služby pro Objednatele. Splnění této povinnosti je povinen zajistit Poskytovatel.</w:t>
      </w:r>
    </w:p>
    <w:p w14:paraId="2FC75D86"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Smluvní strany sjednávají, že veškeré skutečnosti obchodní, ekonomické a technické povahy související se Smluvními stranami, které nejsou běžně dostupné v obchodních kruzích a se kterými Smluvní strany při realizaci předmětu Smlouvy nebo v souvislosti s touto Smlouvou přijdou do styku, jsou Smluvními stranami považovány za důvěrné. Pro účely této Smlouvy jsou důvěrnými informacemi zejména zápisy z jednání Smluvních stran, všechny informace, které poskytne Objednatel Poskytovateli, v podobě materializované nebo dematerializované, jakékoliv dokumenty, které budou zpracovány na základě této Smlouvy, jakož i další podklady a informace, které jsou předmětem obchodního tajemství a budou předávány mezi Smluvními stranami při plnění závazků z této Smlouvy. Poskytovatel se zavazuje: </w:t>
      </w:r>
    </w:p>
    <w:p w14:paraId="0E5BBA38" w14:textId="77777777" w:rsidR="00D364E2" w:rsidRPr="00F411D9" w:rsidRDefault="00D364E2" w:rsidP="00C516F2">
      <w:pPr>
        <w:keepNext/>
        <w:numPr>
          <w:ilvl w:val="0"/>
          <w:numId w:val="1"/>
        </w:numPr>
        <w:tabs>
          <w:tab w:val="clear" w:pos="2160"/>
        </w:tabs>
        <w:spacing w:before="0" w:line="240" w:lineRule="auto"/>
        <w:ind w:left="1276" w:hanging="567"/>
        <w:rPr>
          <w:lang w:val="cs-CZ"/>
        </w:rPr>
      </w:pPr>
      <w:r w:rsidRPr="00F411D9">
        <w:rPr>
          <w:lang w:val="cs-CZ"/>
        </w:rPr>
        <w:t>zachovat důvěrnost těchto informací, a to až do doby, kdy se informace této povahy stanou obecně známými za předpokladu, že se tak nestane porušením povinnosti mlčenlivosti,</w:t>
      </w:r>
    </w:p>
    <w:p w14:paraId="7003B654" w14:textId="77777777" w:rsidR="00D364E2" w:rsidRPr="00F411D9" w:rsidRDefault="00D364E2" w:rsidP="00C516F2">
      <w:pPr>
        <w:keepNext/>
        <w:numPr>
          <w:ilvl w:val="0"/>
          <w:numId w:val="1"/>
        </w:numPr>
        <w:tabs>
          <w:tab w:val="clear" w:pos="2160"/>
        </w:tabs>
        <w:spacing w:before="0" w:line="240" w:lineRule="auto"/>
        <w:ind w:left="1276" w:hanging="567"/>
        <w:rPr>
          <w:lang w:val="cs-CZ"/>
        </w:rPr>
      </w:pPr>
      <w:r w:rsidRPr="00F411D9">
        <w:rPr>
          <w:lang w:val="cs-CZ"/>
        </w:rPr>
        <w:t>použít informace uvedené povahy pouze pro činnosti související s přípravou a plněním této Smlouvy nebo jednotlivých Výzev, dále tyto informace nerozšiřovat ani nereprodukovat, nezpřístupnit je jiným osobám ani je nevyužít pro sebe či pro jinou osobu,</w:t>
      </w:r>
    </w:p>
    <w:p w14:paraId="5976B95D" w14:textId="77777777" w:rsidR="00D364E2" w:rsidRPr="00F411D9" w:rsidRDefault="00D364E2" w:rsidP="00C516F2">
      <w:pPr>
        <w:keepNext/>
        <w:numPr>
          <w:ilvl w:val="0"/>
          <w:numId w:val="1"/>
        </w:numPr>
        <w:tabs>
          <w:tab w:val="clear" w:pos="2160"/>
        </w:tabs>
        <w:spacing w:before="0" w:line="240" w:lineRule="auto"/>
        <w:ind w:left="1276" w:hanging="567"/>
        <w:rPr>
          <w:lang w:val="cs-CZ"/>
        </w:rPr>
      </w:pPr>
      <w:r w:rsidRPr="00F411D9">
        <w:rPr>
          <w:lang w:val="cs-CZ"/>
        </w:rPr>
        <w:t>omezit počet svých zaměstnanců pro styk s těmito chráněnými informacemi a přijmout účinná opatření pro zamezení jejich úniku, případně zabezpečit, aby i tyto osoby považovaly uvedené informace za důvěrné a zachovávaly o nich mlčenlivost.</w:t>
      </w:r>
    </w:p>
    <w:p w14:paraId="3AB20093"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Povinnost mlčenlivosti trvá bez ohledu na ukončení účinnosti této Smlouvy.</w:t>
      </w:r>
    </w:p>
    <w:p w14:paraId="211859A9" w14:textId="77777777" w:rsidR="00C516F2" w:rsidRPr="00F411D9" w:rsidRDefault="00C516F2" w:rsidP="00C516F2">
      <w:pPr>
        <w:keepNext/>
        <w:rPr>
          <w:lang w:val="cs-CZ" w:eastAsia="cs-CZ"/>
        </w:rPr>
      </w:pPr>
    </w:p>
    <w:p w14:paraId="3E3459FF" w14:textId="77777777" w:rsidR="00D364E2" w:rsidRPr="00F411D9" w:rsidRDefault="00D364E2" w:rsidP="00C516F2">
      <w:pPr>
        <w:pStyle w:val="cplnekslovan"/>
        <w:numPr>
          <w:ilvl w:val="0"/>
          <w:numId w:val="2"/>
        </w:numPr>
        <w:spacing w:before="0" w:after="120" w:line="240" w:lineRule="auto"/>
      </w:pPr>
      <w:r w:rsidRPr="00F411D9">
        <w:t>Autorská práva</w:t>
      </w:r>
    </w:p>
    <w:p w14:paraId="796D6EEA" w14:textId="77777777" w:rsidR="00D364E2" w:rsidRPr="00F411D9" w:rsidRDefault="00D364E2" w:rsidP="00C516F2">
      <w:pPr>
        <w:pStyle w:val="cplnekslovan"/>
        <w:numPr>
          <w:ilvl w:val="1"/>
          <w:numId w:val="2"/>
        </w:numPr>
        <w:spacing w:before="0" w:after="120" w:line="240" w:lineRule="auto"/>
        <w:ind w:left="567" w:hanging="567"/>
        <w:jc w:val="both"/>
        <w:rPr>
          <w:b w:val="0"/>
          <w:bCs/>
          <w:caps/>
        </w:rPr>
      </w:pPr>
      <w:r w:rsidRPr="00F411D9">
        <w:rPr>
          <w:b w:val="0"/>
        </w:rPr>
        <w:t xml:space="preserve">V případě, že: </w:t>
      </w:r>
    </w:p>
    <w:p w14:paraId="7644FAB2" w14:textId="77777777" w:rsidR="00D364E2" w:rsidRPr="00F411D9" w:rsidRDefault="00D364E2" w:rsidP="00C516F2">
      <w:pPr>
        <w:pStyle w:val="cpslovnpsmennkodstavci1"/>
        <w:keepNext/>
        <w:numPr>
          <w:ilvl w:val="0"/>
          <w:numId w:val="4"/>
        </w:numPr>
        <w:spacing w:before="0" w:line="240" w:lineRule="auto"/>
        <w:ind w:left="1134" w:hanging="567"/>
      </w:pPr>
      <w:r w:rsidRPr="00F411D9">
        <w:t>z předmětu plnění dle této Smlouvy, jakéhokoli Výstupu nebo v souvislosti s ním, vyplyne vytvoření autorského díla dle zákona č. 121/2000 Sb., o právu autorském, o právech souvisejících s právem autorským a o změně některých zákonů, ve znění pozdějších předpisů (dále jen „</w:t>
      </w:r>
      <w:r w:rsidRPr="00F411D9">
        <w:rPr>
          <w:b/>
        </w:rPr>
        <w:t>autorský zákon</w:t>
      </w:r>
      <w:r w:rsidRPr="00F411D9">
        <w:t>“); nebo</w:t>
      </w:r>
    </w:p>
    <w:p w14:paraId="4F5269E3" w14:textId="77777777" w:rsidR="00D364E2" w:rsidRPr="00F411D9" w:rsidRDefault="00D364E2" w:rsidP="00C516F2">
      <w:pPr>
        <w:pStyle w:val="cpslovnpsmennkodstavci1"/>
        <w:keepNext/>
        <w:numPr>
          <w:ilvl w:val="0"/>
          <w:numId w:val="4"/>
        </w:numPr>
        <w:spacing w:before="0" w:line="240" w:lineRule="auto"/>
        <w:ind w:left="1134" w:hanging="567"/>
      </w:pPr>
      <w:r w:rsidRPr="00F411D9">
        <w:t>některá součást předmětu plnění bude vykazovat znaky autorského díla;</w:t>
      </w:r>
    </w:p>
    <w:p w14:paraId="27B5009C" w14:textId="77777777" w:rsidR="00D364E2" w:rsidRPr="00F411D9" w:rsidRDefault="00D364E2" w:rsidP="00C516F2">
      <w:pPr>
        <w:pStyle w:val="cpnormln"/>
        <w:keepNext/>
        <w:spacing w:before="0" w:line="240" w:lineRule="auto"/>
      </w:pPr>
      <w:r w:rsidRPr="00F411D9">
        <w:t xml:space="preserve">prohlašuje Poskytovatel, že disponuje s majetkovými právy autora díla a je oprávněn k poskytnutí licence k užívání tohoto díla všemi způsoby, zejména dle § 12 autorského zákona, Objednateli. Předáním díla Objednateli poskytuje Poskytovatel Objednateli výhradní, teritoriálně neomezenou a převoditelnou licenci k užívání tohoto díla všemi způsoby na neomezenou dobu. V případě, že by se později toto prohlášení Poskytovatele ukázalo jako nepravdivé nebo zhotovením díla by byla dotčena autorská práva třetích osob, je Poskytovatel povinen zajistit pro Objednatele poskytnutí nebo postoupení oprávnění k výkonu práva dílo užít ze strany třetích osob na své náklady, případně nést veškeré výdaje Objednatele s tím spojené. </w:t>
      </w:r>
    </w:p>
    <w:p w14:paraId="65E51DA9"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Smluvní strany tímto výslovně souhlasí s tím, že veškerá finanční vyrovnání za udělení práv k užívání případného autorského díla jsou plně zahrnuta v ceně za Služby dle této Smlouvy.</w:t>
      </w:r>
    </w:p>
    <w:p w14:paraId="71D9F4D2" w14:textId="77777777" w:rsidR="00C516F2" w:rsidRPr="00F411D9" w:rsidRDefault="00C516F2" w:rsidP="00C516F2">
      <w:pPr>
        <w:keepNext/>
        <w:rPr>
          <w:lang w:val="cs-CZ" w:eastAsia="cs-CZ"/>
        </w:rPr>
      </w:pPr>
    </w:p>
    <w:p w14:paraId="51921A18" w14:textId="77777777" w:rsidR="00D364E2" w:rsidRPr="00F411D9" w:rsidRDefault="00D364E2" w:rsidP="00C516F2">
      <w:pPr>
        <w:pStyle w:val="cplnekslovan"/>
        <w:numPr>
          <w:ilvl w:val="0"/>
          <w:numId w:val="2"/>
        </w:numPr>
        <w:spacing w:before="0" w:after="120" w:line="240" w:lineRule="auto"/>
      </w:pPr>
      <w:proofErr w:type="spellStart"/>
      <w:r w:rsidRPr="00F411D9">
        <w:t>Compliance</w:t>
      </w:r>
      <w:proofErr w:type="spellEnd"/>
      <w:r w:rsidRPr="00F411D9">
        <w:t xml:space="preserve"> (trestněprávní) a protikorupční doložka</w:t>
      </w:r>
    </w:p>
    <w:p w14:paraId="6CFFE3A8"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Smluvní strany se zavazují dodržovat právní předpisy a chovat se tak, aby jejich jednání nemohlo vzbudit důvodné podezření ze spáchání nebo páchání trestného činu přičitatelného jedné nebo </w:t>
      </w:r>
      <w:r w:rsidRPr="00F411D9">
        <w:rPr>
          <w:b w:val="0"/>
        </w:rPr>
        <w:lastRenderedPageBreak/>
        <w:t>oběma Smluvním stranám podle zákona č. 418/2011 Sb., o trestní odpovědnosti právnických osob a řízení proti nim, ve znění pozdějších předpisů.</w:t>
      </w:r>
    </w:p>
    <w:p w14:paraId="2FCD952D"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CE09D9C"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500B67B3"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Smluvní strany nebudou ani u svých obchodních partnerů tolerovat jakoukoliv formu korupce či uplácení.</w:t>
      </w:r>
    </w:p>
    <w:p w14:paraId="60962BF2"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Objednatel je oprávněn odstoupit od této Smlouvy, bude-li Poskytovatel pravomocně odsouzen pro trestný čin. V případě, že je zahájeno trestní stíhání Poskytovatele, zavazuje se Poskytovatel o tomto bez zbytečného odkladu písemně informovat Objednatele.</w:t>
      </w:r>
    </w:p>
    <w:p w14:paraId="039F195B" w14:textId="77777777" w:rsidR="00D364E2" w:rsidRPr="00F411D9" w:rsidRDefault="00D364E2" w:rsidP="00C516F2">
      <w:pPr>
        <w:keepNext/>
        <w:rPr>
          <w:lang w:val="cs-CZ" w:eastAsia="cs-CZ"/>
        </w:rPr>
      </w:pPr>
    </w:p>
    <w:p w14:paraId="099C73B5" w14:textId="77777777" w:rsidR="00D364E2" w:rsidRPr="00F411D9" w:rsidRDefault="00D364E2" w:rsidP="00C516F2">
      <w:pPr>
        <w:pStyle w:val="cplnekslovan"/>
        <w:numPr>
          <w:ilvl w:val="0"/>
          <w:numId w:val="2"/>
        </w:numPr>
        <w:spacing w:before="0" w:after="120" w:line="240" w:lineRule="auto"/>
      </w:pPr>
      <w:r w:rsidRPr="00F411D9">
        <w:t>Smluvní pokuta a odpovědnost za újmu</w:t>
      </w:r>
    </w:p>
    <w:p w14:paraId="520F8A58"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V případě prodlení s poskytnutím Služeb ve lhůtě stanovené ve Výzvě má Objednatel právo na úhradu smluvní pokuty ve výši 1 000,- Kč za každý, byť i započatý den prodlení.</w:t>
      </w:r>
    </w:p>
    <w:p w14:paraId="393B3686"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Za každé jednotlivé porušení povinností týkající se mlčenlivosti nebo ochrany obchodního tajemství dle čl. </w:t>
      </w:r>
      <w:r w:rsidRPr="00CE3F19">
        <w:rPr>
          <w:b w:val="0"/>
        </w:rPr>
        <w:fldChar w:fldCharType="begin"/>
      </w:r>
      <w:r w:rsidRPr="00F411D9">
        <w:rPr>
          <w:b w:val="0"/>
        </w:rPr>
        <w:instrText xml:space="preserve"> REF _Ref487450289 \r \h  \* MERGEFORMAT </w:instrText>
      </w:r>
      <w:r w:rsidRPr="00CE3F19">
        <w:rPr>
          <w:b w:val="0"/>
        </w:rPr>
      </w:r>
      <w:r w:rsidRPr="00CE3F19">
        <w:rPr>
          <w:b w:val="0"/>
        </w:rPr>
        <w:fldChar w:fldCharType="end"/>
      </w:r>
      <w:r w:rsidRPr="00F411D9">
        <w:rPr>
          <w:b w:val="0"/>
        </w:rPr>
        <w:t xml:space="preserve"> 5</w:t>
      </w:r>
      <w:r w:rsidR="003D49A6">
        <w:rPr>
          <w:b w:val="0"/>
        </w:rPr>
        <w:t xml:space="preserve"> Smlouvy</w:t>
      </w:r>
      <w:r w:rsidRPr="00F411D9">
        <w:rPr>
          <w:b w:val="0"/>
        </w:rPr>
        <w:t xml:space="preserve"> je Objednatel oprávněn požadovat od Poskytovatele zaplacení smluvní pokuty ve výši 500 000,- Kč za každý jednotlivý případ porušení takové povinnosti.</w:t>
      </w:r>
    </w:p>
    <w:p w14:paraId="2FA78361"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411D9">
        <w:rPr>
          <w:b w:val="0"/>
        </w:rPr>
        <w:t>V případě prodlení Objednatele s úhradou řádně vystavených a doručených daňových dokladů, je Objednatel povinen uhradit Poskytovateli zákonný úrok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4867EBC4"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Vyúčtování smluvní pokuty musí být zasláno doporučeně s dodejkou. Smluvní pokuta je splatná ve lhůtě třiceti (30) kalendářních dnů ode dne doručení vyúčtování o smluvní pokutě druhé Smluvní straně.</w:t>
      </w:r>
    </w:p>
    <w:p w14:paraId="55CC9BA3"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Objednatel je v případě uplatnění smluvní pokuty vůči Poskytovateli dle této Smlouvy a neuhrazení smluvní pokuty ze strany Poskytovatele oprávněn využít započtení vzájemných pohledávek, a to i v případě, že kterákoli ze započítávaných pohledávek ještě není splatnou.</w:t>
      </w:r>
    </w:p>
    <w:p w14:paraId="257BA976"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Zaplacením smluvní pokuty není nijak dotčen nárok Objednatele na poskytování plnění v souladu s touto Smlouvou.</w:t>
      </w:r>
    </w:p>
    <w:p w14:paraId="1420E744" w14:textId="77777777" w:rsidR="00D364E2" w:rsidRPr="003E17F5" w:rsidRDefault="00D364E2" w:rsidP="00C516F2">
      <w:pPr>
        <w:pStyle w:val="cplnekslovan"/>
        <w:numPr>
          <w:ilvl w:val="1"/>
          <w:numId w:val="2"/>
        </w:numPr>
        <w:spacing w:before="0" w:after="120" w:line="240" w:lineRule="auto"/>
        <w:ind w:left="567" w:hanging="567"/>
        <w:jc w:val="both"/>
        <w:rPr>
          <w:b w:val="0"/>
        </w:rPr>
      </w:pPr>
      <w:r w:rsidRPr="003E17F5">
        <w:rPr>
          <w:b w:val="0"/>
        </w:rPr>
        <w:t>Uplatněním smluvní pokuty není dotčeno právo na náhradu majetkové a nemajetkové újmy v plné výši.</w:t>
      </w:r>
    </w:p>
    <w:p w14:paraId="4A913E64" w14:textId="77777777" w:rsidR="001B1841" w:rsidRPr="00F411D9" w:rsidRDefault="001B1841" w:rsidP="00C516F2">
      <w:pPr>
        <w:keepNext/>
        <w:rPr>
          <w:lang w:val="cs-CZ" w:eastAsia="cs-CZ"/>
        </w:rPr>
      </w:pPr>
    </w:p>
    <w:p w14:paraId="411356B3" w14:textId="77777777" w:rsidR="00D364E2" w:rsidRPr="00F411D9" w:rsidRDefault="00D364E2" w:rsidP="00C516F2">
      <w:pPr>
        <w:pStyle w:val="cplnekslovan"/>
        <w:numPr>
          <w:ilvl w:val="0"/>
          <w:numId w:val="2"/>
        </w:numPr>
        <w:spacing w:before="0" w:after="120" w:line="240" w:lineRule="auto"/>
      </w:pPr>
      <w:r w:rsidRPr="00F411D9">
        <w:t>Trvání Smlouvy</w:t>
      </w:r>
    </w:p>
    <w:p w14:paraId="1DF1D8BC" w14:textId="75A7BE9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Tato Smlouva nabývá platnosti dnem podpisu oběma smluvními stranami a účinnosti dnem </w:t>
      </w:r>
      <w:r w:rsidR="00B548FE">
        <w:rPr>
          <w:b w:val="0"/>
        </w:rPr>
        <w:t>u</w:t>
      </w:r>
      <w:r w:rsidR="00B548FE" w:rsidRPr="00F411D9">
        <w:rPr>
          <w:b w:val="0"/>
        </w:rPr>
        <w:t xml:space="preserve">veřejnění </w:t>
      </w:r>
      <w:r w:rsidRPr="00F411D9">
        <w:rPr>
          <w:b w:val="0"/>
        </w:rPr>
        <w:t>Smlouvy v registru smluv podle odst. 10.3</w:t>
      </w:r>
      <w:r w:rsidR="00164A85">
        <w:rPr>
          <w:b w:val="0"/>
        </w:rPr>
        <w:t>.</w:t>
      </w:r>
      <w:r w:rsidRPr="00F411D9">
        <w:rPr>
          <w:b w:val="0"/>
        </w:rPr>
        <w:t xml:space="preserve"> Smlouvy. Případné plnění předmětu této </w:t>
      </w:r>
      <w:r w:rsidRPr="00F411D9">
        <w:rPr>
          <w:b w:val="0"/>
        </w:rPr>
        <w:lastRenderedPageBreak/>
        <w:t>Smlouvy v době od okamžiku platnosti Smlouvy do okamžiku nabytí její účinnosti se považuje za plnění podle této Smlouvy a práva a povinnosti z něj vzniklé se řídí touto Smlouvou.</w:t>
      </w:r>
    </w:p>
    <w:p w14:paraId="6214779E" w14:textId="7B411CD2"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Smlouva se uzavírá </w:t>
      </w:r>
      <w:r w:rsidR="00B52862" w:rsidRPr="00F411D9">
        <w:rPr>
          <w:b w:val="0"/>
        </w:rPr>
        <w:t>s </w:t>
      </w:r>
      <w:r w:rsidR="00164A85" w:rsidRPr="00F411D9">
        <w:rPr>
          <w:b w:val="0"/>
        </w:rPr>
        <w:t>účinnost</w:t>
      </w:r>
      <w:r w:rsidR="00164A85">
        <w:rPr>
          <w:b w:val="0"/>
        </w:rPr>
        <w:t>í</w:t>
      </w:r>
      <w:r w:rsidR="00164A85" w:rsidRPr="00F411D9">
        <w:rPr>
          <w:b w:val="0"/>
        </w:rPr>
        <w:t xml:space="preserve"> </w:t>
      </w:r>
      <w:r w:rsidR="00831D25">
        <w:rPr>
          <w:b w:val="0"/>
        </w:rPr>
        <w:t xml:space="preserve">ode </w:t>
      </w:r>
      <w:r w:rsidR="00164A85" w:rsidRPr="00F411D9">
        <w:rPr>
          <w:b w:val="0"/>
        </w:rPr>
        <w:t xml:space="preserve">dne </w:t>
      </w:r>
      <w:r w:rsidR="00B548FE">
        <w:rPr>
          <w:b w:val="0"/>
        </w:rPr>
        <w:t>u</w:t>
      </w:r>
      <w:r w:rsidR="00164A85" w:rsidRPr="00F411D9">
        <w:rPr>
          <w:b w:val="0"/>
        </w:rPr>
        <w:t>veřejnění Smlouvy v registru smluv podle odst. 10.3</w:t>
      </w:r>
      <w:r w:rsidR="00164A85">
        <w:rPr>
          <w:b w:val="0"/>
        </w:rPr>
        <w:t>.</w:t>
      </w:r>
      <w:r w:rsidR="00164A85" w:rsidRPr="00F411D9">
        <w:rPr>
          <w:b w:val="0"/>
        </w:rPr>
        <w:t xml:space="preserve"> Smlouvy</w:t>
      </w:r>
      <w:r w:rsidR="00164A85" w:rsidRPr="00F411D9" w:rsidDel="00164A85">
        <w:rPr>
          <w:b w:val="0"/>
        </w:rPr>
        <w:t xml:space="preserve"> </w:t>
      </w:r>
      <w:r w:rsidR="00B52862" w:rsidRPr="00F411D9">
        <w:rPr>
          <w:b w:val="0"/>
        </w:rPr>
        <w:t>do 31.</w:t>
      </w:r>
      <w:r w:rsidR="00467C6D">
        <w:rPr>
          <w:b w:val="0"/>
        </w:rPr>
        <w:t xml:space="preserve"> </w:t>
      </w:r>
      <w:r w:rsidR="00B52862" w:rsidRPr="00F411D9">
        <w:rPr>
          <w:b w:val="0"/>
        </w:rPr>
        <w:t>12.</w:t>
      </w:r>
      <w:r w:rsidR="00467C6D">
        <w:rPr>
          <w:b w:val="0"/>
        </w:rPr>
        <w:t xml:space="preserve"> </w:t>
      </w:r>
      <w:r w:rsidR="00B52862" w:rsidRPr="00F411D9">
        <w:rPr>
          <w:b w:val="0"/>
        </w:rPr>
        <w:t>2023</w:t>
      </w:r>
      <w:r w:rsidRPr="00F411D9">
        <w:rPr>
          <w:b w:val="0"/>
        </w:rPr>
        <w:t xml:space="preserve"> nebo do vyčerpání maximálního ceny uvedené v </w:t>
      </w:r>
      <w:proofErr w:type="gramStart"/>
      <w:r w:rsidRPr="00F411D9">
        <w:rPr>
          <w:b w:val="0"/>
        </w:rPr>
        <w:t xml:space="preserve">odst. </w:t>
      </w:r>
      <w:r w:rsidRPr="00F411D9">
        <w:rPr>
          <w:b w:val="0"/>
        </w:rPr>
        <w:fldChar w:fldCharType="begin"/>
      </w:r>
      <w:r w:rsidRPr="00F411D9">
        <w:rPr>
          <w:b w:val="0"/>
        </w:rPr>
        <w:instrText xml:space="preserve"> REF _Ref487450424 \r \h  \* MERGEFORMAT </w:instrText>
      </w:r>
      <w:r w:rsidRPr="00F411D9">
        <w:rPr>
          <w:b w:val="0"/>
        </w:rPr>
      </w:r>
      <w:r w:rsidRPr="00F411D9">
        <w:rPr>
          <w:b w:val="0"/>
        </w:rPr>
        <w:fldChar w:fldCharType="separate"/>
      </w:r>
      <w:r w:rsidRPr="00F411D9">
        <w:rPr>
          <w:b w:val="0"/>
        </w:rPr>
        <w:t>2.5</w:t>
      </w:r>
      <w:r w:rsidRPr="00F411D9">
        <w:rPr>
          <w:b w:val="0"/>
        </w:rPr>
        <w:fldChar w:fldCharType="end"/>
      </w:r>
      <w:r w:rsidR="00164A85">
        <w:rPr>
          <w:b w:val="0"/>
        </w:rPr>
        <w:t>.</w:t>
      </w:r>
      <w:proofErr w:type="gramEnd"/>
      <w:r w:rsidRPr="00F411D9">
        <w:rPr>
          <w:b w:val="0"/>
        </w:rPr>
        <w:t xml:space="preserve"> Smlouvy.</w:t>
      </w:r>
    </w:p>
    <w:p w14:paraId="463DC1A3"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Účinnost této Smlouvy lze ukončit předčasně před sjednanou dobou trvání písemnou dohodou Smluvních stran, odstoupením od Smlouvy nebo výpovědí.</w:t>
      </w:r>
    </w:p>
    <w:p w14:paraId="4A3A70DE"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Písemná dohoda o ukončení účinnosti této Smlouvy musí obsahovat zejména rozsah požadovaných a provedených prací Poskytovatelem ke dni ukončení účinnosti Smlouvy a způsob jejich převzetí. Nedílnou součástí této písemné dohody bude soupis Služeb předaných a převzatých, na jehož podkladě provede Poskytovatel bez zbytečného odkladu vyúčtování ceny.</w:t>
      </w:r>
    </w:p>
    <w:p w14:paraId="3F08C8A5" w14:textId="24409949" w:rsidR="00D364E2" w:rsidRPr="00F411D9" w:rsidRDefault="00D364E2" w:rsidP="00C516F2">
      <w:pPr>
        <w:pStyle w:val="cplnekslovan"/>
        <w:numPr>
          <w:ilvl w:val="1"/>
          <w:numId w:val="2"/>
        </w:numPr>
        <w:spacing w:before="0" w:after="120" w:line="240" w:lineRule="auto"/>
        <w:ind w:left="567" w:hanging="567"/>
        <w:jc w:val="both"/>
        <w:rPr>
          <w:b w:val="0"/>
        </w:rPr>
      </w:pPr>
      <w:r w:rsidRPr="00FB5243">
        <w:rPr>
          <w:b w:val="0"/>
        </w:rPr>
        <w:t xml:space="preserve">Objednatel je oprávněn od Smlouvy odstoupit v případě, že Poskytovatel podstatně porušil Smlouvu. Za podstatné porušení Smlouvy je vždy považováno porušení závazků Poskytovatele dle čl. 5 nebo odst. </w:t>
      </w:r>
      <w:proofErr w:type="gramStart"/>
      <w:r w:rsidRPr="00FB5243">
        <w:rPr>
          <w:b w:val="0"/>
        </w:rPr>
        <w:t>4.1</w:t>
      </w:r>
      <w:proofErr w:type="gramEnd"/>
      <w:r w:rsidRPr="00FB5243">
        <w:rPr>
          <w:b w:val="0"/>
        </w:rPr>
        <w:t>., 4.3., 4.4.,</w:t>
      </w:r>
      <w:r w:rsidRPr="00F411D9">
        <w:rPr>
          <w:b w:val="0"/>
        </w:rPr>
        <w:fldChar w:fldCharType="begin"/>
      </w:r>
      <w:r w:rsidRPr="00F411D9">
        <w:rPr>
          <w:b w:val="0"/>
        </w:rPr>
        <w:instrText xml:space="preserve"> REF _Ref487450600 \r \h  \* MERGEFORMAT </w:instrText>
      </w:r>
      <w:r w:rsidRPr="00F411D9">
        <w:rPr>
          <w:b w:val="0"/>
        </w:rPr>
      </w:r>
      <w:r w:rsidRPr="00F411D9">
        <w:rPr>
          <w:b w:val="0"/>
        </w:rPr>
        <w:fldChar w:fldCharType="separate"/>
      </w:r>
      <w:r w:rsidRPr="00F411D9">
        <w:rPr>
          <w:b w:val="0"/>
        </w:rPr>
        <w:t>4.6</w:t>
      </w:r>
      <w:r w:rsidRPr="00F411D9">
        <w:rPr>
          <w:b w:val="0"/>
        </w:rPr>
        <w:fldChar w:fldCharType="end"/>
      </w:r>
      <w:r w:rsidR="006B05D0">
        <w:rPr>
          <w:b w:val="0"/>
        </w:rPr>
        <w:t>., 4.7. a čl. 7</w:t>
      </w:r>
      <w:r w:rsidRPr="00F411D9">
        <w:rPr>
          <w:b w:val="0"/>
        </w:rPr>
        <w:t>.</w:t>
      </w:r>
    </w:p>
    <w:p w14:paraId="4F062D2B"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Odstupuje-li od Smlouvy kterákoliv ze Smluvních stran, oznámí písemně tuto skutečnost druhé Smluvní straně. Odstoupení od Smlouvy je účinné doručením písemného oznámení o odstoupení druhé Smluvní straně.</w:t>
      </w:r>
    </w:p>
    <w:p w14:paraId="3AFFB28C" w14:textId="77777777" w:rsidR="00D364E2" w:rsidRPr="00FB5243" w:rsidRDefault="00D364E2" w:rsidP="00C516F2">
      <w:pPr>
        <w:pStyle w:val="cplnekslovan"/>
        <w:numPr>
          <w:ilvl w:val="1"/>
          <w:numId w:val="2"/>
        </w:numPr>
        <w:spacing w:before="0" w:after="120" w:line="240" w:lineRule="auto"/>
        <w:ind w:left="567" w:hanging="567"/>
        <w:jc w:val="both"/>
        <w:rPr>
          <w:b w:val="0"/>
        </w:rPr>
      </w:pPr>
      <w:r w:rsidRPr="00FB5243">
        <w:rPr>
          <w:b w:val="0"/>
        </w:rPr>
        <w:t>Objednatel je oprávněn Smlouv</w:t>
      </w:r>
      <w:r w:rsidR="00262D43" w:rsidRPr="00FB5243">
        <w:rPr>
          <w:b w:val="0"/>
        </w:rPr>
        <w:t>u</w:t>
      </w:r>
      <w:r w:rsidRPr="00FB5243">
        <w:rPr>
          <w:b w:val="0"/>
        </w:rPr>
        <w:t xml:space="preserve"> vypovědět i bez uvedení důvodu.</w:t>
      </w:r>
      <w:r w:rsidRPr="00FB5243">
        <w:t xml:space="preserve"> </w:t>
      </w:r>
      <w:r w:rsidRPr="00FB5243">
        <w:rPr>
          <w:b w:val="0"/>
        </w:rPr>
        <w:t>Poskytovatel je oprávněn od Smlouvy odstoupit v případě, že se Objednatel vůči němu dopustil podstatného porušení Smlouvy.</w:t>
      </w:r>
    </w:p>
    <w:p w14:paraId="7E717C39" w14:textId="77777777" w:rsidR="001B1841" w:rsidRPr="00FB5243" w:rsidRDefault="001B1841" w:rsidP="00C516F2">
      <w:pPr>
        <w:keepNext/>
        <w:rPr>
          <w:lang w:val="cs-CZ" w:eastAsia="cs-CZ"/>
        </w:rPr>
      </w:pPr>
    </w:p>
    <w:p w14:paraId="62B78EF7" w14:textId="77777777" w:rsidR="00D364E2" w:rsidRPr="003E17F5" w:rsidRDefault="00D364E2" w:rsidP="00C516F2">
      <w:pPr>
        <w:pStyle w:val="cplnekslovan"/>
        <w:numPr>
          <w:ilvl w:val="0"/>
          <w:numId w:val="2"/>
        </w:numPr>
        <w:spacing w:before="0" w:after="120" w:line="240" w:lineRule="auto"/>
      </w:pPr>
      <w:r w:rsidRPr="003E17F5">
        <w:t>Závěrečná ustanovení</w:t>
      </w:r>
    </w:p>
    <w:p w14:paraId="36F4881A" w14:textId="77777777" w:rsidR="00D364E2" w:rsidRPr="00DB2DBC" w:rsidRDefault="00D364E2" w:rsidP="00C516F2">
      <w:pPr>
        <w:pStyle w:val="cplnekslovan"/>
        <w:numPr>
          <w:ilvl w:val="1"/>
          <w:numId w:val="2"/>
        </w:numPr>
        <w:spacing w:before="0" w:after="120" w:line="240" w:lineRule="auto"/>
        <w:ind w:left="567" w:hanging="567"/>
        <w:jc w:val="both"/>
        <w:rPr>
          <w:b w:val="0"/>
        </w:rPr>
      </w:pPr>
      <w:r w:rsidRPr="003E17F5">
        <w:rPr>
          <w:b w:val="0"/>
        </w:rPr>
        <w:t>Tato Smlouva se řídí právním řádem České republiky.</w:t>
      </w:r>
    </w:p>
    <w:p w14:paraId="5E161646" w14:textId="77777777" w:rsidR="00D364E2" w:rsidRPr="00DB2DBC" w:rsidRDefault="00D364E2" w:rsidP="00C516F2">
      <w:pPr>
        <w:pStyle w:val="cplnekslovan"/>
        <w:numPr>
          <w:ilvl w:val="1"/>
          <w:numId w:val="2"/>
        </w:numPr>
        <w:spacing w:before="0" w:after="120" w:line="240" w:lineRule="auto"/>
        <w:ind w:left="567" w:hanging="567"/>
        <w:jc w:val="both"/>
        <w:rPr>
          <w:b w:val="0"/>
        </w:rPr>
      </w:pPr>
      <w:r w:rsidRPr="00DB2DBC">
        <w:rPr>
          <w:b w:val="0"/>
        </w:rPr>
        <w:t>Tato Smlouva může být měněna pouze vzestupně očíslovanými písemnými dodatky ke Smlouvě podepsanými oběma Smluvními stranami.</w:t>
      </w:r>
    </w:p>
    <w:p w14:paraId="10616A8D" w14:textId="77777777" w:rsidR="00D364E2" w:rsidRPr="00F411D9" w:rsidRDefault="00D364E2" w:rsidP="00C516F2">
      <w:pPr>
        <w:pStyle w:val="cplnekslovan"/>
        <w:numPr>
          <w:ilvl w:val="1"/>
          <w:numId w:val="2"/>
        </w:numPr>
        <w:spacing w:before="0" w:after="120" w:line="240" w:lineRule="auto"/>
        <w:ind w:left="567" w:hanging="567"/>
        <w:jc w:val="both"/>
        <w:rPr>
          <w:b w:val="0"/>
        </w:rPr>
      </w:pPr>
      <w:bookmarkStart w:id="7" w:name="_Ref483304975"/>
      <w:r w:rsidRPr="00F411D9">
        <w:rPr>
          <w:b w:val="0"/>
        </w:rPr>
        <w:t xml:space="preserve">Smluvní strany berou na vědomí, že tato Smlouva bude uveřejněna v registru smluv dle zákona č. 340/2015 Sb., o zvláštních podmínkách účinnosti některých smluv, uveřejňování těchto smluv a o registru smluv, ve znění pozdějších předpisů. Dle dohody Smluvních stran zajistí odeslání této Smlouvy správci registru smluv Objednatel. Objednatel je oprávněn před odesláním Smlouvy správci registru smluv ve Smlouvě znečitelnit informace, na něž se nevztahuje </w:t>
      </w:r>
      <w:proofErr w:type="spellStart"/>
      <w:r w:rsidRPr="00F411D9">
        <w:rPr>
          <w:b w:val="0"/>
        </w:rPr>
        <w:t>uveřejňovací</w:t>
      </w:r>
      <w:proofErr w:type="spellEnd"/>
      <w:r w:rsidRPr="00F411D9">
        <w:rPr>
          <w:b w:val="0"/>
        </w:rPr>
        <w:t xml:space="preserve"> povinnost podle zákona o registru smluv.</w:t>
      </w:r>
      <w:bookmarkEnd w:id="7"/>
    </w:p>
    <w:p w14:paraId="04416503"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Pověřené osoby Smluvních stran pro účely plnění této Smlouvy (zejména pro odesílání Výzev a jejich potvrzení a pro předávání a akceptace plnění) jsou uvedeny v Příloze č. 1.</w:t>
      </w:r>
    </w:p>
    <w:p w14:paraId="5BCCE9FF"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Ustanovení § 573 občanského zákoníku se nepoužije.</w:t>
      </w:r>
    </w:p>
    <w:p w14:paraId="5F39C788"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Pokud kterékoli ustanovení této Smlouvy nebo jeho část je nebo se stane neplatným, neúčinným či nevynutitelným, nebude mít tato neplatnost, neúčinnost či nevynutitelnost vliv na platnost, účinnost či vynutitelnost ostatních ustanovení této Smlouvy nebo jejích částí, pokud nevyplývá přímo z obsahu této Smlouvy, že toto ustanovení nebo jeho část nelze oddělit od dalšího obsahu. V takovém případě se obě Smluvní strany zavazují neplatné, neúčinné a nevynutitelné ustanovení nahradit novým ustanovením, které je svým účelem a významem co nejbližší ustanovení této Smlouvy, jež má být nahrazeno. </w:t>
      </w:r>
    </w:p>
    <w:p w14:paraId="46A89BD3"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 xml:space="preserve">Smluvní strany se zavazují vyvinout maximální úsilí k odstranění vzájemných sporů, vzniklých na základě této Smlouvy nebo v souvislosti s touto Smlouvou, a k jejich vyřešení zejména </w:t>
      </w:r>
      <w:r w:rsidRPr="00F411D9">
        <w:rPr>
          <w:b w:val="0"/>
        </w:rPr>
        <w:lastRenderedPageBreak/>
        <w:t>prostřednictvím jednání odpovědných pracovníků nebo jiných pověřených subjektů. 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4D6ECB50" w14:textId="00AA32FA" w:rsidR="00D364E2" w:rsidRPr="00F411D9" w:rsidRDefault="003022CD" w:rsidP="000D58E3">
      <w:pPr>
        <w:pStyle w:val="cplnekslovan"/>
        <w:numPr>
          <w:ilvl w:val="1"/>
          <w:numId w:val="2"/>
        </w:numPr>
        <w:spacing w:before="0" w:after="120" w:line="240" w:lineRule="auto"/>
        <w:ind w:left="567" w:hanging="573"/>
        <w:jc w:val="both"/>
        <w:rPr>
          <w:b w:val="0"/>
        </w:rPr>
      </w:pPr>
      <w:r w:rsidRPr="003022CD">
        <w:rPr>
          <w:b w:val="0"/>
        </w:rPr>
        <w:t xml:space="preserve">Tato Smlouva je vyhotovena </w:t>
      </w:r>
      <w:r>
        <w:rPr>
          <w:b w:val="0"/>
        </w:rPr>
        <w:t xml:space="preserve">ve </w:t>
      </w:r>
      <w:r w:rsidR="00164A85">
        <w:rPr>
          <w:b w:val="0"/>
        </w:rPr>
        <w:t>dvou</w:t>
      </w:r>
      <w:r w:rsidR="00164A85" w:rsidRPr="003022CD">
        <w:rPr>
          <w:b w:val="0"/>
        </w:rPr>
        <w:t xml:space="preserve"> </w:t>
      </w:r>
      <w:r w:rsidRPr="003022CD">
        <w:rPr>
          <w:b w:val="0"/>
        </w:rPr>
        <w:t>(</w:t>
      </w:r>
      <w:r w:rsidR="00164A85">
        <w:rPr>
          <w:b w:val="0"/>
        </w:rPr>
        <w:t>2</w:t>
      </w:r>
      <w:r w:rsidRPr="003022CD">
        <w:rPr>
          <w:b w:val="0"/>
        </w:rPr>
        <w:t xml:space="preserve">) </w:t>
      </w:r>
      <w:r w:rsidR="00E858F2">
        <w:rPr>
          <w:b w:val="0"/>
        </w:rPr>
        <w:t>stejnopisech s platností originálu, z nichž</w:t>
      </w:r>
      <w:r w:rsidRPr="003022CD">
        <w:rPr>
          <w:b w:val="0"/>
        </w:rPr>
        <w:t xml:space="preserve"> každá Smluvní strana obdrží po </w:t>
      </w:r>
      <w:r w:rsidR="00164A85">
        <w:rPr>
          <w:b w:val="0"/>
        </w:rPr>
        <w:t xml:space="preserve">jednom </w:t>
      </w:r>
      <w:r>
        <w:rPr>
          <w:b w:val="0"/>
        </w:rPr>
        <w:t>(</w:t>
      </w:r>
      <w:r w:rsidR="00164A85">
        <w:rPr>
          <w:b w:val="0"/>
        </w:rPr>
        <w:t>1</w:t>
      </w:r>
      <w:r>
        <w:rPr>
          <w:b w:val="0"/>
        </w:rPr>
        <w:t>)</w:t>
      </w:r>
      <w:r w:rsidRPr="003022CD">
        <w:rPr>
          <w:b w:val="0"/>
        </w:rPr>
        <w:t>.</w:t>
      </w:r>
    </w:p>
    <w:p w14:paraId="2E7A97DA"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Pro případ, že tato Smlouva není uzavírána za přítomnosti obou Smluvních stran, platí, že Smlouva nebude uzavřena, pokud ji Poskytovatel podepíše s jakoukoliv změnou či odchylkou, byť nepodstatnou, nebo dodatkem. To platí i v případě připojení obchodních podmínek Poskytovatele, které budou odporovat svým obsahem jakýmkoliv způsobem textu této Smlouvy.</w:t>
      </w:r>
    </w:p>
    <w:p w14:paraId="30204D3B"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Nedílnou součástí Smlouvy jsou následující přílohy:</w:t>
      </w:r>
    </w:p>
    <w:p w14:paraId="623F8B67" w14:textId="77777777" w:rsidR="00D364E2" w:rsidRPr="00F411D9" w:rsidRDefault="00D364E2" w:rsidP="00C516F2">
      <w:pPr>
        <w:pStyle w:val="cpnormln"/>
        <w:keepNext/>
        <w:spacing w:before="0" w:line="240" w:lineRule="auto"/>
      </w:pPr>
      <w:r w:rsidRPr="00F411D9">
        <w:t>Příloha č. 1 – Seznam pověřených osob Smluvních stran</w:t>
      </w:r>
    </w:p>
    <w:p w14:paraId="3AD3C662" w14:textId="77777777" w:rsidR="00D364E2" w:rsidRPr="00F411D9" w:rsidRDefault="00D364E2" w:rsidP="00C516F2">
      <w:pPr>
        <w:pStyle w:val="cpnormln"/>
        <w:keepNext/>
        <w:spacing w:before="0" w:line="240" w:lineRule="auto"/>
      </w:pPr>
      <w:r w:rsidRPr="00F411D9">
        <w:t xml:space="preserve">Příloha </w:t>
      </w:r>
      <w:r w:rsidR="00C516F2" w:rsidRPr="00F411D9">
        <w:t>č. 2</w:t>
      </w:r>
      <w:r w:rsidRPr="00F411D9">
        <w:t xml:space="preserve"> – Složení poradenského týmu Poskytovatele</w:t>
      </w:r>
    </w:p>
    <w:p w14:paraId="696E80E1" w14:textId="77777777" w:rsidR="001B1841" w:rsidRPr="00F411D9" w:rsidRDefault="00C516F2" w:rsidP="00C516F2">
      <w:pPr>
        <w:pStyle w:val="cpnormln"/>
        <w:keepNext/>
        <w:spacing w:before="0" w:line="240" w:lineRule="auto"/>
      </w:pPr>
      <w:r w:rsidRPr="00F411D9">
        <w:t>Příloha č. 3 – Vzor Akceptačního protokolu</w:t>
      </w:r>
    </w:p>
    <w:p w14:paraId="4F532B6D" w14:textId="77777777" w:rsidR="00D364E2" w:rsidRPr="00F411D9" w:rsidRDefault="00D364E2" w:rsidP="00C516F2">
      <w:pPr>
        <w:pStyle w:val="cplnekslovan"/>
        <w:numPr>
          <w:ilvl w:val="1"/>
          <w:numId w:val="2"/>
        </w:numPr>
        <w:spacing w:before="0" w:after="120" w:line="240" w:lineRule="auto"/>
        <w:ind w:left="567" w:hanging="567"/>
        <w:jc w:val="both"/>
        <w:rPr>
          <w:b w:val="0"/>
        </w:rPr>
      </w:pPr>
      <w:r w:rsidRPr="00F411D9">
        <w:rPr>
          <w:b w:val="0"/>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D364E2" w:rsidRPr="00F411D9" w14:paraId="275C4972" w14:textId="77777777" w:rsidTr="00D53DC4">
        <w:tc>
          <w:tcPr>
            <w:tcW w:w="4606" w:type="dxa"/>
          </w:tcPr>
          <w:p w14:paraId="44B5DFD2" w14:textId="77777777" w:rsidR="00D364E2" w:rsidRPr="00F411D9" w:rsidRDefault="00D364E2" w:rsidP="00C516F2">
            <w:pPr>
              <w:keepNext/>
              <w:snapToGrid w:val="0"/>
              <w:spacing w:before="480"/>
              <w:ind w:left="425" w:hanging="425"/>
              <w:rPr>
                <w:lang w:val="cs-CZ"/>
              </w:rPr>
            </w:pPr>
            <w:r w:rsidRPr="00F411D9">
              <w:rPr>
                <w:lang w:val="cs-CZ"/>
              </w:rPr>
              <w:t>V Praze dne: _______________</w:t>
            </w:r>
          </w:p>
        </w:tc>
        <w:tc>
          <w:tcPr>
            <w:tcW w:w="4606" w:type="dxa"/>
          </w:tcPr>
          <w:p w14:paraId="1058525C" w14:textId="77777777" w:rsidR="00D364E2" w:rsidRPr="00F411D9" w:rsidRDefault="00D364E2" w:rsidP="00C516F2">
            <w:pPr>
              <w:keepNext/>
              <w:snapToGrid w:val="0"/>
              <w:spacing w:before="480"/>
              <w:ind w:left="425" w:hanging="425"/>
              <w:rPr>
                <w:lang w:val="cs-CZ"/>
              </w:rPr>
            </w:pPr>
            <w:r w:rsidRPr="00F411D9">
              <w:rPr>
                <w:lang w:val="cs-CZ"/>
              </w:rPr>
              <w:t xml:space="preserve">V </w:t>
            </w:r>
            <w:r w:rsidRPr="003D3B2E">
              <w:rPr>
                <w:lang w:val="cs-CZ"/>
              </w:rPr>
              <w:fldChar w:fldCharType="begin">
                <w:ffData>
                  <w:name w:val=""/>
                  <w:enabled/>
                  <w:calcOnExit w:val="0"/>
                  <w:textInput/>
                </w:ffData>
              </w:fldChar>
            </w:r>
            <w:r w:rsidRPr="00F411D9">
              <w:rPr>
                <w:lang w:val="cs-CZ"/>
              </w:rPr>
              <w:instrText xml:space="preserve"> FORMTEXT </w:instrText>
            </w:r>
            <w:r w:rsidRPr="003D3B2E">
              <w:rPr>
                <w:lang w:val="cs-CZ"/>
              </w:rPr>
            </w:r>
            <w:r w:rsidRPr="003D3B2E">
              <w:rPr>
                <w:lang w:val="cs-CZ"/>
              </w:rPr>
              <w:fldChar w:fldCharType="separate"/>
            </w:r>
            <w:r w:rsidRPr="00F411D9">
              <w:rPr>
                <w:lang w:val="cs-CZ"/>
              </w:rPr>
              <w:t> </w:t>
            </w:r>
            <w:r w:rsidRPr="00F411D9">
              <w:rPr>
                <w:lang w:val="cs-CZ"/>
              </w:rPr>
              <w:t> </w:t>
            </w:r>
            <w:r w:rsidRPr="00F411D9">
              <w:rPr>
                <w:lang w:val="cs-CZ"/>
              </w:rPr>
              <w:t> </w:t>
            </w:r>
            <w:r w:rsidRPr="00F411D9">
              <w:rPr>
                <w:lang w:val="cs-CZ"/>
              </w:rPr>
              <w:t> </w:t>
            </w:r>
            <w:r w:rsidRPr="00F411D9">
              <w:rPr>
                <w:lang w:val="cs-CZ"/>
              </w:rPr>
              <w:t> </w:t>
            </w:r>
            <w:r w:rsidRPr="003D3B2E">
              <w:rPr>
                <w:lang w:val="cs-CZ"/>
              </w:rPr>
              <w:fldChar w:fldCharType="end"/>
            </w:r>
            <w:r w:rsidRPr="00F411D9">
              <w:rPr>
                <w:lang w:val="cs-CZ"/>
              </w:rPr>
              <w:t xml:space="preserve"> dne: _______________</w:t>
            </w:r>
          </w:p>
        </w:tc>
      </w:tr>
      <w:tr w:rsidR="00D364E2" w:rsidRPr="00F411D9" w14:paraId="5A12F4FC" w14:textId="77777777" w:rsidTr="00D53DC4">
        <w:tc>
          <w:tcPr>
            <w:tcW w:w="4606" w:type="dxa"/>
          </w:tcPr>
          <w:p w14:paraId="1A7A72D5" w14:textId="77777777" w:rsidR="00D364E2" w:rsidRPr="00F411D9" w:rsidRDefault="00D364E2" w:rsidP="00C516F2">
            <w:pPr>
              <w:keepNext/>
              <w:snapToGrid w:val="0"/>
              <w:spacing w:before="720"/>
              <w:rPr>
                <w:lang w:val="cs-CZ"/>
              </w:rPr>
            </w:pPr>
            <w:r w:rsidRPr="00F411D9">
              <w:rPr>
                <w:lang w:val="cs-CZ"/>
              </w:rPr>
              <w:t>___________________________</w:t>
            </w:r>
          </w:p>
        </w:tc>
        <w:tc>
          <w:tcPr>
            <w:tcW w:w="4606" w:type="dxa"/>
          </w:tcPr>
          <w:p w14:paraId="669415BE" w14:textId="77777777" w:rsidR="00D364E2" w:rsidRPr="00F411D9" w:rsidRDefault="00D364E2" w:rsidP="00C516F2">
            <w:pPr>
              <w:keepNext/>
              <w:snapToGrid w:val="0"/>
              <w:spacing w:before="720"/>
              <w:rPr>
                <w:lang w:val="cs-CZ"/>
              </w:rPr>
            </w:pPr>
            <w:r w:rsidRPr="00F411D9">
              <w:rPr>
                <w:lang w:val="cs-CZ"/>
              </w:rPr>
              <w:t>___________________________</w:t>
            </w:r>
          </w:p>
        </w:tc>
      </w:tr>
      <w:tr w:rsidR="00627068" w:rsidRPr="00F411D9" w14:paraId="2CB7572A" w14:textId="77777777" w:rsidTr="00D53DC4">
        <w:tc>
          <w:tcPr>
            <w:tcW w:w="4606" w:type="dxa"/>
          </w:tcPr>
          <w:p w14:paraId="244D5505" w14:textId="77777777" w:rsidR="00627068" w:rsidRDefault="00B05580" w:rsidP="00627068">
            <w:pPr>
              <w:keepNext/>
              <w:snapToGrid w:val="0"/>
              <w:spacing w:before="0" w:after="0"/>
              <w:rPr>
                <w:lang w:val="cs-CZ"/>
              </w:rPr>
            </w:pPr>
            <w:r w:rsidRPr="00B05580">
              <w:rPr>
                <w:lang w:val="cs-CZ"/>
              </w:rPr>
              <w:t xml:space="preserve">Roman </w:t>
            </w:r>
            <w:proofErr w:type="spellStart"/>
            <w:r w:rsidRPr="00B05580">
              <w:rPr>
                <w:lang w:val="cs-CZ"/>
              </w:rPr>
              <w:t>Schanner</w:t>
            </w:r>
            <w:proofErr w:type="spellEnd"/>
            <w:r w:rsidRPr="00B05580">
              <w:rPr>
                <w:lang w:val="cs-CZ"/>
              </w:rPr>
              <w:t xml:space="preserve"> </w:t>
            </w:r>
            <w:proofErr w:type="spellStart"/>
            <w:r w:rsidRPr="00B05580">
              <w:rPr>
                <w:lang w:val="cs-CZ"/>
              </w:rPr>
              <w:t>Dipl</w:t>
            </w:r>
            <w:proofErr w:type="spellEnd"/>
            <w:r w:rsidRPr="00B05580">
              <w:rPr>
                <w:lang w:val="cs-CZ"/>
              </w:rPr>
              <w:t>.-</w:t>
            </w:r>
            <w:proofErr w:type="spellStart"/>
            <w:r w:rsidRPr="00B05580">
              <w:rPr>
                <w:lang w:val="cs-CZ"/>
              </w:rPr>
              <w:t>Betriebsw</w:t>
            </w:r>
            <w:proofErr w:type="spellEnd"/>
            <w:r w:rsidRPr="00B05580">
              <w:rPr>
                <w:lang w:val="cs-CZ"/>
              </w:rPr>
              <w:t xml:space="preserve"> (FH)</w:t>
            </w:r>
          </w:p>
          <w:p w14:paraId="45C362C1" w14:textId="77777777" w:rsidR="00B05580" w:rsidRPr="00F411D9" w:rsidRDefault="00B05580" w:rsidP="00627068">
            <w:pPr>
              <w:keepNext/>
              <w:snapToGrid w:val="0"/>
              <w:spacing w:before="0" w:after="0"/>
              <w:rPr>
                <w:lang w:val="cs-CZ"/>
              </w:rPr>
            </w:pPr>
            <w:r w:rsidRPr="000D58E3">
              <w:rPr>
                <w:lang w:val="cs-CZ"/>
              </w:rPr>
              <w:t>ředitel úseku finance</w:t>
            </w:r>
          </w:p>
          <w:p w14:paraId="73B059F5" w14:textId="77777777" w:rsidR="00627068" w:rsidRPr="00F411D9" w:rsidRDefault="00627068" w:rsidP="00627068">
            <w:pPr>
              <w:keepNext/>
              <w:snapToGrid w:val="0"/>
              <w:spacing w:before="0" w:after="0"/>
              <w:rPr>
                <w:b/>
                <w:lang w:val="cs-CZ"/>
              </w:rPr>
            </w:pPr>
            <w:r w:rsidRPr="00F411D9">
              <w:rPr>
                <w:b/>
                <w:lang w:val="cs-CZ"/>
              </w:rPr>
              <w:t xml:space="preserve">Česká pošta, </w:t>
            </w:r>
            <w:proofErr w:type="spellStart"/>
            <w:proofErr w:type="gramStart"/>
            <w:r w:rsidRPr="00F411D9">
              <w:rPr>
                <w:b/>
                <w:lang w:val="cs-CZ"/>
              </w:rPr>
              <w:t>s.p</w:t>
            </w:r>
            <w:proofErr w:type="spellEnd"/>
            <w:r w:rsidRPr="00F411D9">
              <w:rPr>
                <w:b/>
                <w:lang w:val="cs-CZ"/>
              </w:rPr>
              <w:t>.</w:t>
            </w:r>
            <w:proofErr w:type="gramEnd"/>
          </w:p>
        </w:tc>
        <w:tc>
          <w:tcPr>
            <w:tcW w:w="4606" w:type="dxa"/>
          </w:tcPr>
          <w:p w14:paraId="4F77EFA8" w14:textId="77777777" w:rsidR="00627068" w:rsidRPr="00F411D9" w:rsidRDefault="00627068" w:rsidP="00627068">
            <w:pPr>
              <w:keepNext/>
              <w:snapToGrid w:val="0"/>
              <w:spacing w:before="0" w:after="0"/>
              <w:rPr>
                <w:lang w:val="cs-CZ"/>
              </w:rPr>
            </w:pPr>
            <w:r w:rsidRPr="00F411D9">
              <w:rPr>
                <w:lang w:val="cs-CZ"/>
              </w:rPr>
              <w:fldChar w:fldCharType="begin">
                <w:ffData>
                  <w:name w:val=""/>
                  <w:enabled/>
                  <w:calcOnExit w:val="0"/>
                  <w:textInput>
                    <w:default w:val="Jméno Příjmení"/>
                  </w:textInput>
                </w:ffData>
              </w:fldChar>
            </w:r>
            <w:r w:rsidRPr="00F411D9">
              <w:rPr>
                <w:lang w:val="cs-CZ"/>
              </w:rPr>
              <w:instrText xml:space="preserve"> FORMTEXT </w:instrText>
            </w:r>
            <w:r w:rsidRPr="00F411D9">
              <w:rPr>
                <w:lang w:val="cs-CZ"/>
              </w:rPr>
            </w:r>
            <w:r w:rsidRPr="00F411D9">
              <w:rPr>
                <w:lang w:val="cs-CZ"/>
              </w:rPr>
              <w:fldChar w:fldCharType="separate"/>
            </w:r>
            <w:r w:rsidRPr="00F411D9">
              <w:rPr>
                <w:lang w:val="cs-CZ"/>
              </w:rPr>
              <w:t>Jméno Příjmení</w:t>
            </w:r>
            <w:r w:rsidRPr="00F411D9">
              <w:rPr>
                <w:lang w:val="cs-CZ"/>
              </w:rPr>
              <w:fldChar w:fldCharType="end"/>
            </w:r>
          </w:p>
          <w:p w14:paraId="4731F059" w14:textId="77777777" w:rsidR="00627068" w:rsidRPr="00F411D9" w:rsidRDefault="00627068" w:rsidP="00627068">
            <w:pPr>
              <w:keepNext/>
              <w:snapToGrid w:val="0"/>
              <w:spacing w:before="0" w:after="0"/>
              <w:rPr>
                <w:lang w:val="cs-CZ"/>
              </w:rPr>
            </w:pPr>
            <w:r w:rsidRPr="00F411D9">
              <w:rPr>
                <w:lang w:val="cs-CZ"/>
              </w:rPr>
              <w:fldChar w:fldCharType="begin">
                <w:ffData>
                  <w:name w:val=""/>
                  <w:enabled/>
                  <w:calcOnExit w:val="0"/>
                  <w:textInput>
                    <w:default w:val="funkce"/>
                  </w:textInput>
                </w:ffData>
              </w:fldChar>
            </w:r>
            <w:r w:rsidRPr="00F411D9">
              <w:rPr>
                <w:lang w:val="cs-CZ"/>
              </w:rPr>
              <w:instrText xml:space="preserve"> FORMTEXT </w:instrText>
            </w:r>
            <w:r w:rsidRPr="00F411D9">
              <w:rPr>
                <w:lang w:val="cs-CZ"/>
              </w:rPr>
            </w:r>
            <w:r w:rsidRPr="00F411D9">
              <w:rPr>
                <w:lang w:val="cs-CZ"/>
              </w:rPr>
              <w:fldChar w:fldCharType="separate"/>
            </w:r>
            <w:r w:rsidRPr="00F411D9">
              <w:rPr>
                <w:lang w:val="cs-CZ"/>
              </w:rPr>
              <w:t>funkce</w:t>
            </w:r>
            <w:r w:rsidRPr="00F411D9">
              <w:rPr>
                <w:lang w:val="cs-CZ"/>
              </w:rPr>
              <w:fldChar w:fldCharType="end"/>
            </w:r>
          </w:p>
          <w:p w14:paraId="61DE6AE2" w14:textId="77777777" w:rsidR="00627068" w:rsidRPr="00F411D9" w:rsidRDefault="00627068" w:rsidP="00627068">
            <w:pPr>
              <w:keepNext/>
              <w:snapToGrid w:val="0"/>
              <w:spacing w:before="0" w:after="0"/>
              <w:rPr>
                <w:b/>
                <w:lang w:val="cs-CZ"/>
              </w:rPr>
            </w:pPr>
            <w:r w:rsidRPr="00F411D9">
              <w:rPr>
                <w:b/>
                <w:lang w:val="cs-CZ"/>
              </w:rPr>
              <w:fldChar w:fldCharType="begin">
                <w:ffData>
                  <w:name w:val=""/>
                  <w:enabled/>
                  <w:calcOnExit w:val="0"/>
                  <w:textInput>
                    <w:default w:val="Obchodní firma"/>
                  </w:textInput>
                </w:ffData>
              </w:fldChar>
            </w:r>
            <w:r w:rsidRPr="00F411D9">
              <w:rPr>
                <w:b/>
                <w:lang w:val="cs-CZ"/>
              </w:rPr>
              <w:instrText xml:space="preserve"> FORMTEXT </w:instrText>
            </w:r>
            <w:r w:rsidRPr="00F411D9">
              <w:rPr>
                <w:b/>
                <w:lang w:val="cs-CZ"/>
              </w:rPr>
            </w:r>
            <w:r w:rsidRPr="00F411D9">
              <w:rPr>
                <w:b/>
                <w:lang w:val="cs-CZ"/>
              </w:rPr>
              <w:fldChar w:fldCharType="separate"/>
            </w:r>
            <w:r w:rsidRPr="00F411D9">
              <w:rPr>
                <w:b/>
                <w:lang w:val="cs-CZ"/>
              </w:rPr>
              <w:t>Obchodní firma</w:t>
            </w:r>
            <w:r w:rsidRPr="00F411D9">
              <w:rPr>
                <w:b/>
                <w:lang w:val="cs-CZ"/>
              </w:rPr>
              <w:fldChar w:fldCharType="end"/>
            </w:r>
          </w:p>
        </w:tc>
      </w:tr>
    </w:tbl>
    <w:p w14:paraId="1097B1CA" w14:textId="77777777" w:rsidR="00D364E2" w:rsidRPr="00F411D9" w:rsidRDefault="00D364E2" w:rsidP="00C516F2">
      <w:pPr>
        <w:pStyle w:val="cpPloha"/>
        <w:pageBreakBefore w:val="0"/>
      </w:pPr>
    </w:p>
    <w:p w14:paraId="268C4975" w14:textId="77777777" w:rsidR="00D364E2" w:rsidRPr="00F411D9" w:rsidRDefault="00D364E2" w:rsidP="00C516F2">
      <w:pPr>
        <w:pStyle w:val="cpPloha"/>
        <w:pageBreakBefore w:val="0"/>
      </w:pPr>
      <w:r w:rsidRPr="00F411D9">
        <w:br w:type="page"/>
      </w:r>
      <w:r w:rsidRPr="00F411D9">
        <w:lastRenderedPageBreak/>
        <w:t>Příloha č. 1 – Seznam pověřených osob</w:t>
      </w:r>
    </w:p>
    <w:p w14:paraId="6EEAD462" w14:textId="77777777" w:rsidR="00D364E2" w:rsidRPr="000D58E3" w:rsidRDefault="00D364E2" w:rsidP="00C516F2">
      <w:pPr>
        <w:keepNext/>
        <w:rPr>
          <w:lang w:val="cs-CZ"/>
        </w:rPr>
      </w:pPr>
      <w:r w:rsidRPr="00F411D9">
        <w:rPr>
          <w:u w:val="single"/>
          <w:lang w:val="cs-CZ"/>
        </w:rPr>
        <w:t>Pověřené osoby Objednatele:</w:t>
      </w:r>
    </w:p>
    <w:p w14:paraId="41E2AD5C" w14:textId="77777777" w:rsidR="00D364E2" w:rsidRPr="00F411D9" w:rsidRDefault="00D364E2" w:rsidP="00C516F2">
      <w:pPr>
        <w:pStyle w:val="Text"/>
        <w:keepNext/>
        <w:tabs>
          <w:tab w:val="left" w:pos="540"/>
        </w:tabs>
        <w:ind w:left="720"/>
      </w:pPr>
      <w:r w:rsidRPr="00F411D9">
        <w:t xml:space="preserve">Ing. Jitka Salmonová – email: </w:t>
      </w:r>
      <w:hyperlink r:id="rId8" w:history="1">
        <w:r w:rsidRPr="00F411D9">
          <w:rPr>
            <w:rStyle w:val="Hypertextovodkaz"/>
            <w:sz w:val="22"/>
            <w:szCs w:val="22"/>
          </w:rPr>
          <w:t>salmonova.jitka@cpost.cz</w:t>
        </w:r>
      </w:hyperlink>
      <w:r w:rsidRPr="00F411D9">
        <w:t xml:space="preserve">, tel. +420 954 302 733 </w:t>
      </w:r>
    </w:p>
    <w:p w14:paraId="302182B5" w14:textId="77777777" w:rsidR="00D364E2" w:rsidRPr="00F411D9" w:rsidRDefault="00D364E2" w:rsidP="00C516F2">
      <w:pPr>
        <w:pStyle w:val="Text"/>
        <w:keepNext/>
        <w:tabs>
          <w:tab w:val="left" w:pos="540"/>
        </w:tabs>
        <w:ind w:left="720"/>
      </w:pPr>
      <w:r w:rsidRPr="00F411D9">
        <w:t xml:space="preserve">Ing. Zdeňka Dvořáková – email: </w:t>
      </w:r>
      <w:hyperlink r:id="rId9" w:history="1"/>
      <w:hyperlink r:id="rId10" w:history="1">
        <w:r w:rsidRPr="00F411D9">
          <w:rPr>
            <w:rStyle w:val="Hypertextovodkaz"/>
            <w:sz w:val="22"/>
            <w:szCs w:val="22"/>
          </w:rPr>
          <w:t>dvorakova.zdenka@cpost.cz</w:t>
        </w:r>
      </w:hyperlink>
      <w:r w:rsidRPr="00F411D9">
        <w:t>, tel. +420 954 302 780</w:t>
      </w:r>
    </w:p>
    <w:p w14:paraId="10A01CE5" w14:textId="77777777" w:rsidR="00D364E2" w:rsidRPr="000D58E3" w:rsidRDefault="00EA1A4A" w:rsidP="00C516F2">
      <w:pPr>
        <w:keepNext/>
        <w:tabs>
          <w:tab w:val="left" w:pos="2835"/>
          <w:tab w:val="left" w:pos="6379"/>
        </w:tabs>
        <w:rPr>
          <w:lang w:val="cs-CZ"/>
        </w:rPr>
      </w:pPr>
      <w:r w:rsidRPr="000D58E3">
        <w:rPr>
          <w:lang w:val="cs-CZ"/>
        </w:rPr>
        <w:t xml:space="preserve">            </w:t>
      </w:r>
      <w:r w:rsidR="00D364E2" w:rsidRPr="000D58E3">
        <w:rPr>
          <w:lang w:val="cs-CZ"/>
        </w:rPr>
        <w:t xml:space="preserve">Ing. Radka Kosinová – email: </w:t>
      </w:r>
      <w:hyperlink r:id="rId11" w:history="1">
        <w:r w:rsidR="00D364E2" w:rsidRPr="000D58E3">
          <w:rPr>
            <w:rStyle w:val="Hypertextovodkaz"/>
            <w:sz w:val="22"/>
            <w:szCs w:val="22"/>
            <w:lang w:val="cs-CZ"/>
          </w:rPr>
          <w:t>kosinova.radka@cpost.cz</w:t>
        </w:r>
      </w:hyperlink>
      <w:r w:rsidR="00D364E2" w:rsidRPr="000D58E3">
        <w:rPr>
          <w:lang w:val="cs-CZ"/>
        </w:rPr>
        <w:t>, tel. +420 954 302 778</w:t>
      </w:r>
    </w:p>
    <w:p w14:paraId="69812713" w14:textId="77777777" w:rsidR="00D364E2" w:rsidRPr="00F411D9" w:rsidRDefault="00D364E2" w:rsidP="00C516F2">
      <w:pPr>
        <w:keepNext/>
        <w:rPr>
          <w:lang w:val="cs-CZ"/>
        </w:rPr>
      </w:pPr>
    </w:p>
    <w:p w14:paraId="1AC4F259" w14:textId="77777777" w:rsidR="00D364E2" w:rsidRPr="00F411D9" w:rsidRDefault="00D364E2" w:rsidP="00C516F2">
      <w:pPr>
        <w:keepNext/>
        <w:rPr>
          <w:lang w:val="cs-CZ"/>
        </w:rPr>
      </w:pPr>
      <w:r w:rsidRPr="00F411D9">
        <w:rPr>
          <w:lang w:val="cs-CZ"/>
        </w:rPr>
        <w:t>Objednatel je oprávněn oznámit Poskytovateli změny v okruhu pověřených osob, a to prostřednictvím emailu pověřené osobě Poskytovatele.</w:t>
      </w:r>
    </w:p>
    <w:p w14:paraId="10921022" w14:textId="77777777" w:rsidR="00D364E2" w:rsidRPr="00F411D9" w:rsidRDefault="00D364E2" w:rsidP="00C516F2">
      <w:pPr>
        <w:keepNext/>
        <w:rPr>
          <w:lang w:val="cs-CZ"/>
        </w:rPr>
      </w:pPr>
    </w:p>
    <w:p w14:paraId="4E81ACFC" w14:textId="77777777" w:rsidR="00D364E2" w:rsidRPr="00FB5243" w:rsidRDefault="00D364E2" w:rsidP="00C516F2">
      <w:pPr>
        <w:keepNext/>
        <w:rPr>
          <w:u w:val="single"/>
          <w:lang w:val="cs-CZ"/>
        </w:rPr>
      </w:pPr>
      <w:r w:rsidRPr="00FB5243">
        <w:rPr>
          <w:u w:val="single"/>
          <w:lang w:val="cs-CZ"/>
        </w:rPr>
        <w:t xml:space="preserve">Pověřené osoby Poskytovatele: </w:t>
      </w:r>
    </w:p>
    <w:p w14:paraId="5FD62812" w14:textId="77777777" w:rsidR="00D364E2" w:rsidRPr="00F411D9" w:rsidRDefault="00D364E2" w:rsidP="00C516F2">
      <w:pPr>
        <w:keepNext/>
        <w:rPr>
          <w:lang w:val="cs-CZ"/>
        </w:rPr>
      </w:pPr>
      <w:r w:rsidRPr="00F411D9">
        <w:rPr>
          <w:color w:val="FF0000"/>
          <w:lang w:val="cs-CZ"/>
        </w:rPr>
        <w:fldChar w:fldCharType="begin">
          <w:ffData>
            <w:name w:val=""/>
            <w:enabled/>
            <w:calcOnExit w:val="0"/>
            <w:textInput>
              <w:default w:val="[doplní Poskytovatel v rozsahu jméno, příjmení, e-mail, tel. - tento text vymaže]"/>
            </w:textInput>
          </w:ffData>
        </w:fldChar>
      </w:r>
      <w:r w:rsidRPr="00F411D9">
        <w:rPr>
          <w:color w:val="FF0000"/>
          <w:lang w:val="cs-CZ"/>
        </w:rPr>
        <w:instrText xml:space="preserve"> FORMTEXT </w:instrText>
      </w:r>
      <w:r w:rsidRPr="00F411D9">
        <w:rPr>
          <w:color w:val="FF0000"/>
          <w:lang w:val="cs-CZ"/>
        </w:rPr>
      </w:r>
      <w:r w:rsidRPr="00F411D9">
        <w:rPr>
          <w:color w:val="FF0000"/>
          <w:lang w:val="cs-CZ"/>
        </w:rPr>
        <w:fldChar w:fldCharType="separate"/>
      </w:r>
      <w:r w:rsidRPr="00F411D9">
        <w:rPr>
          <w:color w:val="FF0000"/>
          <w:lang w:val="cs-CZ"/>
        </w:rPr>
        <w:t>[doplní Poskytovatel v rozsahu jméno, příjmení, e-mail, tel. - tento text vymaže]</w:t>
      </w:r>
      <w:r w:rsidRPr="00F411D9">
        <w:rPr>
          <w:color w:val="FF0000"/>
          <w:lang w:val="cs-CZ"/>
        </w:rPr>
        <w:fldChar w:fldCharType="end"/>
      </w:r>
    </w:p>
    <w:p w14:paraId="35CC234A" w14:textId="77777777" w:rsidR="00D364E2" w:rsidRPr="00F411D9" w:rsidRDefault="00D364E2" w:rsidP="00C516F2">
      <w:pPr>
        <w:keepNext/>
        <w:rPr>
          <w:lang w:val="cs-CZ"/>
        </w:rPr>
      </w:pPr>
    </w:p>
    <w:p w14:paraId="7372A52C" w14:textId="77777777" w:rsidR="00D364E2" w:rsidRPr="00F411D9" w:rsidRDefault="00D364E2" w:rsidP="00C516F2">
      <w:pPr>
        <w:keepNext/>
        <w:rPr>
          <w:lang w:val="cs-CZ"/>
        </w:rPr>
      </w:pPr>
      <w:r w:rsidRPr="00F411D9">
        <w:rPr>
          <w:lang w:val="cs-CZ"/>
        </w:rPr>
        <w:t>Poskytovatel je oprávněn oznámit Objednateli změny v okruhu pověřených osob, a to prostřednictvím emailu pověřené osobě Objednatele.</w:t>
      </w:r>
    </w:p>
    <w:p w14:paraId="10377A47" w14:textId="77777777" w:rsidR="00C516F2" w:rsidRPr="00FB5243" w:rsidRDefault="00C516F2" w:rsidP="00C516F2">
      <w:pPr>
        <w:keepNext/>
        <w:rPr>
          <w:lang w:val="cs-CZ"/>
        </w:rPr>
      </w:pPr>
    </w:p>
    <w:p w14:paraId="3B5AC1D9" w14:textId="77777777" w:rsidR="00C516F2" w:rsidRPr="00FB5243" w:rsidRDefault="00C516F2" w:rsidP="00C516F2">
      <w:pPr>
        <w:keepNext/>
        <w:rPr>
          <w:lang w:val="cs-CZ"/>
        </w:rPr>
      </w:pPr>
    </w:p>
    <w:p w14:paraId="23CB6352" w14:textId="77777777" w:rsidR="00C516F2" w:rsidRPr="00FB5243" w:rsidRDefault="00C516F2" w:rsidP="00C516F2">
      <w:pPr>
        <w:keepNext/>
        <w:rPr>
          <w:lang w:val="cs-CZ"/>
        </w:rPr>
      </w:pPr>
    </w:p>
    <w:p w14:paraId="4CAE1130" w14:textId="77777777" w:rsidR="00C516F2" w:rsidRPr="00FB5243" w:rsidRDefault="00C516F2" w:rsidP="00C516F2">
      <w:pPr>
        <w:keepNext/>
        <w:rPr>
          <w:lang w:val="cs-CZ"/>
        </w:rPr>
      </w:pPr>
    </w:p>
    <w:p w14:paraId="4CD63474" w14:textId="77777777" w:rsidR="00C516F2" w:rsidRPr="00FB5243" w:rsidRDefault="00C516F2" w:rsidP="00C516F2">
      <w:pPr>
        <w:keepNext/>
        <w:rPr>
          <w:lang w:val="cs-CZ"/>
        </w:rPr>
      </w:pPr>
    </w:p>
    <w:p w14:paraId="50A7340F" w14:textId="77777777" w:rsidR="00C516F2" w:rsidRPr="00FB5243" w:rsidRDefault="00C516F2" w:rsidP="00C516F2">
      <w:pPr>
        <w:keepNext/>
        <w:rPr>
          <w:lang w:val="cs-CZ"/>
        </w:rPr>
      </w:pPr>
    </w:p>
    <w:p w14:paraId="39850F32" w14:textId="77777777" w:rsidR="00C516F2" w:rsidRPr="00FB5243" w:rsidRDefault="00C516F2" w:rsidP="00C516F2">
      <w:pPr>
        <w:keepNext/>
        <w:rPr>
          <w:lang w:val="cs-CZ"/>
        </w:rPr>
      </w:pPr>
    </w:p>
    <w:p w14:paraId="40A4D2A5" w14:textId="77777777" w:rsidR="00C516F2" w:rsidRPr="003E17F5" w:rsidRDefault="00C516F2" w:rsidP="00C516F2">
      <w:pPr>
        <w:keepNext/>
        <w:rPr>
          <w:lang w:val="cs-CZ"/>
        </w:rPr>
      </w:pPr>
    </w:p>
    <w:p w14:paraId="0E31E9D9" w14:textId="77777777" w:rsidR="00C516F2" w:rsidRPr="003E17F5" w:rsidRDefault="00C516F2" w:rsidP="00C516F2">
      <w:pPr>
        <w:keepNext/>
        <w:rPr>
          <w:lang w:val="cs-CZ"/>
        </w:rPr>
      </w:pPr>
    </w:p>
    <w:p w14:paraId="2BE4DE82" w14:textId="77777777" w:rsidR="00C516F2" w:rsidRPr="00DB2DBC" w:rsidRDefault="00C516F2" w:rsidP="00C516F2">
      <w:pPr>
        <w:keepNext/>
        <w:rPr>
          <w:lang w:val="cs-CZ"/>
        </w:rPr>
      </w:pPr>
    </w:p>
    <w:p w14:paraId="0638EF4E" w14:textId="77777777" w:rsidR="00C516F2" w:rsidRPr="00F411D9" w:rsidRDefault="00C516F2" w:rsidP="00C516F2">
      <w:pPr>
        <w:keepNext/>
        <w:rPr>
          <w:lang w:val="cs-CZ"/>
        </w:rPr>
      </w:pPr>
    </w:p>
    <w:p w14:paraId="51414127" w14:textId="77777777" w:rsidR="00C516F2" w:rsidRPr="00F411D9" w:rsidRDefault="00C516F2" w:rsidP="00C516F2">
      <w:pPr>
        <w:keepNext/>
        <w:rPr>
          <w:lang w:val="cs-CZ"/>
        </w:rPr>
      </w:pPr>
    </w:p>
    <w:p w14:paraId="4F6D4963" w14:textId="77777777" w:rsidR="00C516F2" w:rsidRPr="00F411D9" w:rsidRDefault="00C516F2" w:rsidP="00C516F2">
      <w:pPr>
        <w:keepNext/>
        <w:rPr>
          <w:lang w:val="cs-CZ"/>
        </w:rPr>
      </w:pPr>
    </w:p>
    <w:p w14:paraId="2EA53B19" w14:textId="77777777" w:rsidR="00C516F2" w:rsidRPr="00F411D9" w:rsidRDefault="00C516F2" w:rsidP="00C516F2">
      <w:pPr>
        <w:keepNext/>
        <w:rPr>
          <w:lang w:val="cs-CZ"/>
        </w:rPr>
      </w:pPr>
    </w:p>
    <w:p w14:paraId="13D909A6" w14:textId="77777777" w:rsidR="00C516F2" w:rsidRPr="00F411D9" w:rsidRDefault="00C516F2" w:rsidP="00C516F2">
      <w:pPr>
        <w:keepNext/>
        <w:rPr>
          <w:lang w:val="cs-CZ"/>
        </w:rPr>
      </w:pPr>
    </w:p>
    <w:p w14:paraId="0853D76F" w14:textId="77777777" w:rsidR="00C516F2" w:rsidRPr="00F411D9" w:rsidRDefault="00C516F2" w:rsidP="00C516F2">
      <w:pPr>
        <w:keepNext/>
        <w:rPr>
          <w:lang w:val="cs-CZ"/>
        </w:rPr>
      </w:pPr>
    </w:p>
    <w:p w14:paraId="137C84A9" w14:textId="77777777" w:rsidR="00C516F2" w:rsidRPr="00F411D9" w:rsidRDefault="00C516F2" w:rsidP="00C516F2">
      <w:pPr>
        <w:keepNext/>
        <w:rPr>
          <w:lang w:val="cs-CZ"/>
        </w:rPr>
      </w:pPr>
    </w:p>
    <w:p w14:paraId="2AF9F7E0" w14:textId="77777777" w:rsidR="00C516F2" w:rsidRPr="00F411D9" w:rsidRDefault="00C516F2" w:rsidP="00C516F2">
      <w:pPr>
        <w:keepNext/>
        <w:rPr>
          <w:lang w:val="cs-CZ"/>
        </w:rPr>
      </w:pPr>
    </w:p>
    <w:p w14:paraId="52A713DB" w14:textId="77777777" w:rsidR="00C516F2" w:rsidRPr="00F411D9" w:rsidRDefault="00C516F2" w:rsidP="00C516F2">
      <w:pPr>
        <w:keepNext/>
        <w:rPr>
          <w:lang w:val="cs-CZ"/>
        </w:rPr>
      </w:pPr>
    </w:p>
    <w:p w14:paraId="6EB19D56" w14:textId="77777777" w:rsidR="00C516F2" w:rsidRPr="00F411D9" w:rsidRDefault="00C516F2" w:rsidP="00C516F2">
      <w:pPr>
        <w:keepNext/>
        <w:rPr>
          <w:lang w:val="cs-CZ"/>
        </w:rPr>
      </w:pPr>
    </w:p>
    <w:p w14:paraId="2EEDD1D9" w14:textId="77777777" w:rsidR="00C516F2" w:rsidRPr="00F411D9" w:rsidRDefault="00C516F2" w:rsidP="00C516F2">
      <w:pPr>
        <w:keepNext/>
        <w:rPr>
          <w:lang w:val="cs-CZ"/>
        </w:rPr>
      </w:pPr>
    </w:p>
    <w:p w14:paraId="749830FE" w14:textId="77777777" w:rsidR="00C516F2" w:rsidRPr="00F411D9" w:rsidRDefault="00C516F2" w:rsidP="00C516F2">
      <w:pPr>
        <w:pStyle w:val="cpPloha"/>
        <w:pageBreakBefore w:val="0"/>
      </w:pPr>
      <w:r w:rsidRPr="00F411D9">
        <w:lastRenderedPageBreak/>
        <w:t>Příloha č. 2 – Složení poradenského týmu Poskytovatele</w:t>
      </w:r>
    </w:p>
    <w:p w14:paraId="0D9C8533" w14:textId="77777777" w:rsidR="00C516F2" w:rsidRPr="00F411D9" w:rsidRDefault="00C516F2" w:rsidP="00C516F2">
      <w:pPr>
        <w:keepNext/>
        <w:rPr>
          <w:lang w:val="cs-CZ"/>
        </w:rPr>
      </w:pPr>
      <w:r w:rsidRPr="00F411D9">
        <w:rPr>
          <w:color w:val="FF0000"/>
          <w:lang w:val="cs-CZ"/>
        </w:rPr>
        <w:fldChar w:fldCharType="begin">
          <w:ffData>
            <w:name w:val=""/>
            <w:enabled/>
            <w:calcOnExit w:val="0"/>
            <w:textInput>
              <w:default w:val="[doplní Poskytovatel - tento text vymaže]"/>
            </w:textInput>
          </w:ffData>
        </w:fldChar>
      </w:r>
      <w:r w:rsidRPr="00F411D9">
        <w:rPr>
          <w:color w:val="FF0000"/>
          <w:lang w:val="cs-CZ"/>
        </w:rPr>
        <w:instrText xml:space="preserve"> FORMTEXT </w:instrText>
      </w:r>
      <w:r w:rsidRPr="00F411D9">
        <w:rPr>
          <w:color w:val="FF0000"/>
          <w:lang w:val="cs-CZ"/>
        </w:rPr>
      </w:r>
      <w:r w:rsidRPr="00F411D9">
        <w:rPr>
          <w:color w:val="FF0000"/>
          <w:lang w:val="cs-CZ"/>
        </w:rPr>
        <w:fldChar w:fldCharType="separate"/>
      </w:r>
      <w:r w:rsidRPr="00F411D9">
        <w:rPr>
          <w:color w:val="FF0000"/>
          <w:lang w:val="cs-CZ"/>
        </w:rPr>
        <w:t>[doplní Poskytovatel - tento text vymaže]</w:t>
      </w:r>
      <w:r w:rsidRPr="00F411D9">
        <w:rPr>
          <w:color w:val="FF0000"/>
          <w:lang w:val="cs-CZ"/>
        </w:rPr>
        <w:fldChar w:fldCharType="end"/>
      </w:r>
    </w:p>
    <w:p w14:paraId="48AEB1FF" w14:textId="77777777" w:rsidR="00D364E2" w:rsidRPr="00F411D9" w:rsidRDefault="00D364E2" w:rsidP="00C516F2">
      <w:pPr>
        <w:pStyle w:val="cpPloha"/>
        <w:pageBreakBefore w:val="0"/>
      </w:pPr>
      <w:r w:rsidRPr="00F411D9">
        <w:br w:type="page"/>
      </w:r>
      <w:r w:rsidR="00C516F2" w:rsidRPr="00F411D9">
        <w:lastRenderedPageBreak/>
        <w:t>Příloha č. 3</w:t>
      </w:r>
      <w:r w:rsidRPr="00F411D9">
        <w:t xml:space="preserve"> – Vzor akceptačního protokolu</w:t>
      </w:r>
    </w:p>
    <w:p w14:paraId="70EF4D83" w14:textId="77777777" w:rsidR="00D364E2" w:rsidRPr="00F411D9" w:rsidRDefault="00D364E2" w:rsidP="00C516F2">
      <w:pPr>
        <w:keepNext/>
        <w:rPr>
          <w:lang w:val="cs-CZ"/>
        </w:rPr>
      </w:pPr>
      <w:r w:rsidRPr="00F411D9">
        <w:rPr>
          <w:b/>
          <w:lang w:val="cs-CZ"/>
        </w:rPr>
        <w:t xml:space="preserve">Poskytování služeb v oblasti </w:t>
      </w:r>
      <w:r w:rsidRPr="00C922B8">
        <w:rPr>
          <w:b/>
          <w:lang w:val="cs-CZ"/>
        </w:rPr>
        <w:t>daňového poradenství</w:t>
      </w:r>
    </w:p>
    <w:p w14:paraId="277D9E8A" w14:textId="77777777" w:rsidR="00D364E2" w:rsidRPr="00F411D9" w:rsidRDefault="00D364E2" w:rsidP="00C516F2">
      <w:pPr>
        <w:keepNext/>
        <w:spacing w:before="360" w:after="360"/>
        <w:jc w:val="center"/>
        <w:rPr>
          <w:b/>
          <w:sz w:val="28"/>
          <w:u w:val="single"/>
          <w:lang w:val="cs-CZ"/>
        </w:rPr>
      </w:pPr>
      <w:r w:rsidRPr="00F411D9">
        <w:rPr>
          <w:b/>
          <w:sz w:val="28"/>
          <w:u w:val="single"/>
          <w:lang w:val="cs-CZ"/>
        </w:rPr>
        <w:t>Akceptační protokol</w:t>
      </w:r>
    </w:p>
    <w:p w14:paraId="1937E907" w14:textId="77777777" w:rsidR="00D364E2" w:rsidRPr="00F411D9" w:rsidRDefault="00D364E2" w:rsidP="00C516F2">
      <w:pPr>
        <w:keepNext/>
        <w:spacing w:before="240" w:after="240"/>
        <w:rPr>
          <w:b/>
          <w:lang w:val="cs-CZ"/>
        </w:rPr>
      </w:pPr>
      <w:r w:rsidRPr="00F411D9">
        <w:rPr>
          <w:b/>
          <w:lang w:val="cs-CZ"/>
        </w:rPr>
        <w:t>Plnění / výstup:</w:t>
      </w:r>
    </w:p>
    <w:p w14:paraId="10F383AB" w14:textId="77777777" w:rsidR="00D364E2" w:rsidRPr="00F411D9" w:rsidRDefault="00D364E2" w:rsidP="00C516F2">
      <w:pPr>
        <w:keepNext/>
        <w:spacing w:before="240" w:after="240"/>
        <w:rPr>
          <w:b/>
          <w:lang w:val="cs-CZ"/>
        </w:rPr>
      </w:pPr>
      <w:r w:rsidRPr="00F411D9">
        <w:rPr>
          <w:b/>
          <w:lang w:val="cs-CZ"/>
        </w:rPr>
        <w:t>I. Předání</w:t>
      </w:r>
    </w:p>
    <w:p w14:paraId="690EED97" w14:textId="77777777" w:rsidR="00D364E2" w:rsidRPr="00F411D9" w:rsidRDefault="00D364E2" w:rsidP="00C516F2">
      <w:pPr>
        <w:keepNext/>
        <w:spacing w:before="240" w:after="240"/>
        <w:rPr>
          <w:b/>
          <w:lang w:val="cs-CZ"/>
        </w:rPr>
      </w:pPr>
      <w:r w:rsidRPr="00F411D9">
        <w:rPr>
          <w:b/>
          <w:lang w:val="cs-CZ"/>
        </w:rPr>
        <w:t>Předáno dne: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231"/>
        <w:gridCol w:w="3835"/>
      </w:tblGrid>
      <w:tr w:rsidR="00D364E2" w:rsidRPr="00F411D9" w14:paraId="16C6E0C7" w14:textId="77777777" w:rsidTr="00D53DC4">
        <w:trPr>
          <w:trHeight w:val="435"/>
        </w:trPr>
        <w:tc>
          <w:tcPr>
            <w:tcW w:w="2885" w:type="pct"/>
          </w:tcPr>
          <w:p w14:paraId="7CBDBC14" w14:textId="77777777" w:rsidR="00D364E2" w:rsidRPr="00F411D9" w:rsidRDefault="00D364E2" w:rsidP="00C516F2">
            <w:pPr>
              <w:keepNext/>
              <w:rPr>
                <w:b/>
                <w:bCs/>
                <w:lang w:val="cs-CZ"/>
              </w:rPr>
            </w:pPr>
            <w:r w:rsidRPr="00F411D9">
              <w:rPr>
                <w:b/>
                <w:lang w:val="cs-CZ"/>
              </w:rPr>
              <w:t>Za Poskytovatele p</w:t>
            </w:r>
            <w:r w:rsidRPr="00F411D9">
              <w:rPr>
                <w:b/>
                <w:bCs/>
                <w:lang w:val="cs-CZ"/>
              </w:rPr>
              <w:t>ředal</w:t>
            </w:r>
          </w:p>
        </w:tc>
        <w:tc>
          <w:tcPr>
            <w:tcW w:w="2115" w:type="pct"/>
          </w:tcPr>
          <w:p w14:paraId="15E53FA2" w14:textId="77777777" w:rsidR="00D364E2" w:rsidRPr="00F411D9" w:rsidRDefault="00D364E2" w:rsidP="00C516F2">
            <w:pPr>
              <w:keepNext/>
              <w:rPr>
                <w:b/>
                <w:lang w:val="cs-CZ"/>
              </w:rPr>
            </w:pPr>
            <w:r w:rsidRPr="00F411D9">
              <w:rPr>
                <w:b/>
                <w:lang w:val="cs-CZ"/>
              </w:rPr>
              <w:t>Podpis</w:t>
            </w:r>
          </w:p>
        </w:tc>
      </w:tr>
      <w:tr w:rsidR="00D364E2" w:rsidRPr="00F411D9" w14:paraId="18EB9792" w14:textId="77777777" w:rsidTr="00D53DC4">
        <w:trPr>
          <w:trHeight w:val="340"/>
        </w:trPr>
        <w:tc>
          <w:tcPr>
            <w:tcW w:w="2885" w:type="pct"/>
            <w:vAlign w:val="center"/>
          </w:tcPr>
          <w:p w14:paraId="66A9EB3D" w14:textId="77777777" w:rsidR="00D364E2" w:rsidRPr="00F411D9" w:rsidRDefault="00D364E2" w:rsidP="00C516F2">
            <w:pPr>
              <w:keepNext/>
              <w:spacing w:before="240" w:after="240"/>
              <w:rPr>
                <w:lang w:val="cs-CZ"/>
              </w:rPr>
            </w:pPr>
          </w:p>
        </w:tc>
        <w:tc>
          <w:tcPr>
            <w:tcW w:w="2115" w:type="pct"/>
            <w:vAlign w:val="center"/>
          </w:tcPr>
          <w:p w14:paraId="1FB25ECD" w14:textId="77777777" w:rsidR="00D364E2" w:rsidRPr="00F411D9" w:rsidRDefault="00D364E2" w:rsidP="00C516F2">
            <w:pPr>
              <w:keepNext/>
              <w:spacing w:before="240" w:after="240"/>
              <w:rPr>
                <w:lang w:val="cs-CZ"/>
              </w:rPr>
            </w:pPr>
          </w:p>
        </w:tc>
      </w:tr>
    </w:tbl>
    <w:p w14:paraId="21227F40" w14:textId="77777777" w:rsidR="00D364E2" w:rsidRPr="00F411D9" w:rsidRDefault="00D364E2" w:rsidP="00C516F2">
      <w:pPr>
        <w:keepNext/>
        <w:spacing w:before="240" w:after="240"/>
        <w:rPr>
          <w:b/>
          <w:lang w:val="cs-CZ"/>
        </w:rPr>
      </w:pPr>
      <w:r w:rsidRPr="00F411D9">
        <w:rPr>
          <w:b/>
          <w:lang w:val="cs-CZ"/>
        </w:rPr>
        <w:t>Předmět plnění: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342"/>
        <w:gridCol w:w="3724"/>
      </w:tblGrid>
      <w:tr w:rsidR="00D364E2" w:rsidRPr="00F411D9" w14:paraId="315E53C3" w14:textId="77777777" w:rsidTr="00D53DC4">
        <w:trPr>
          <w:trHeight w:val="404"/>
          <w:tblHeader/>
        </w:trPr>
        <w:tc>
          <w:tcPr>
            <w:tcW w:w="2946" w:type="pct"/>
          </w:tcPr>
          <w:p w14:paraId="43789177" w14:textId="77777777" w:rsidR="00D364E2" w:rsidRPr="00F411D9" w:rsidRDefault="00D364E2" w:rsidP="00C516F2">
            <w:pPr>
              <w:keepNext/>
              <w:rPr>
                <w:b/>
                <w:lang w:val="cs-CZ"/>
              </w:rPr>
            </w:pPr>
            <w:r w:rsidRPr="00F411D9">
              <w:rPr>
                <w:b/>
                <w:lang w:val="cs-CZ"/>
              </w:rPr>
              <w:t>Předmět</w:t>
            </w:r>
          </w:p>
        </w:tc>
        <w:tc>
          <w:tcPr>
            <w:tcW w:w="2054" w:type="pct"/>
          </w:tcPr>
          <w:p w14:paraId="03716C8F" w14:textId="77777777" w:rsidR="00D364E2" w:rsidRPr="00FB5243" w:rsidRDefault="00D364E2" w:rsidP="00C516F2">
            <w:pPr>
              <w:keepNext/>
              <w:rPr>
                <w:b/>
                <w:lang w:val="cs-CZ"/>
              </w:rPr>
            </w:pPr>
            <w:r w:rsidRPr="00FB5243">
              <w:rPr>
                <w:b/>
                <w:lang w:val="cs-CZ"/>
              </w:rPr>
              <w:t>Forma Výstupu</w:t>
            </w:r>
          </w:p>
        </w:tc>
      </w:tr>
      <w:tr w:rsidR="00D364E2" w:rsidRPr="00F411D9" w14:paraId="7964CC92" w14:textId="77777777" w:rsidTr="00D53DC4">
        <w:trPr>
          <w:trHeight w:val="623"/>
        </w:trPr>
        <w:tc>
          <w:tcPr>
            <w:tcW w:w="2946" w:type="pct"/>
            <w:vAlign w:val="center"/>
          </w:tcPr>
          <w:p w14:paraId="0AC020F5" w14:textId="77777777" w:rsidR="00D364E2" w:rsidRPr="00F411D9" w:rsidRDefault="00D364E2" w:rsidP="00C516F2">
            <w:pPr>
              <w:keepNext/>
              <w:spacing w:before="240" w:after="240"/>
              <w:rPr>
                <w:highlight w:val="red"/>
                <w:lang w:val="cs-CZ"/>
              </w:rPr>
            </w:pPr>
          </w:p>
        </w:tc>
        <w:tc>
          <w:tcPr>
            <w:tcW w:w="2054" w:type="pct"/>
            <w:vAlign w:val="center"/>
          </w:tcPr>
          <w:p w14:paraId="07BD0490" w14:textId="77777777" w:rsidR="00D364E2" w:rsidRPr="00F411D9" w:rsidRDefault="00D364E2" w:rsidP="00C516F2">
            <w:pPr>
              <w:keepNext/>
              <w:spacing w:before="240" w:after="240"/>
              <w:rPr>
                <w:highlight w:val="red"/>
                <w:lang w:val="cs-CZ"/>
              </w:rPr>
            </w:pPr>
          </w:p>
        </w:tc>
      </w:tr>
      <w:tr w:rsidR="00D364E2" w:rsidRPr="00F411D9" w14:paraId="0A24A3B6" w14:textId="77777777" w:rsidTr="00D53DC4">
        <w:trPr>
          <w:trHeight w:val="545"/>
        </w:trPr>
        <w:tc>
          <w:tcPr>
            <w:tcW w:w="2946" w:type="pct"/>
            <w:vAlign w:val="center"/>
          </w:tcPr>
          <w:p w14:paraId="2B08E916" w14:textId="77777777" w:rsidR="00D364E2" w:rsidRPr="00F411D9" w:rsidRDefault="00D364E2" w:rsidP="00C516F2">
            <w:pPr>
              <w:keepNext/>
              <w:spacing w:before="240" w:after="240"/>
              <w:rPr>
                <w:lang w:val="cs-CZ"/>
              </w:rPr>
            </w:pPr>
          </w:p>
        </w:tc>
        <w:tc>
          <w:tcPr>
            <w:tcW w:w="2054" w:type="pct"/>
            <w:vAlign w:val="center"/>
          </w:tcPr>
          <w:p w14:paraId="0FE2C823" w14:textId="77777777" w:rsidR="00D364E2" w:rsidRPr="00F411D9" w:rsidRDefault="00D364E2" w:rsidP="00C516F2">
            <w:pPr>
              <w:keepNext/>
              <w:spacing w:before="240" w:after="240"/>
              <w:rPr>
                <w:lang w:val="cs-CZ"/>
              </w:rPr>
            </w:pPr>
          </w:p>
        </w:tc>
      </w:tr>
    </w:tbl>
    <w:p w14:paraId="3AA92B0D" w14:textId="77777777" w:rsidR="00D364E2" w:rsidRPr="00F411D9" w:rsidRDefault="00D364E2" w:rsidP="00C516F2">
      <w:pPr>
        <w:keepNext/>
        <w:spacing w:before="240" w:after="240"/>
        <w:rPr>
          <w:b/>
          <w:lang w:val="cs-CZ"/>
        </w:rPr>
      </w:pPr>
      <w:r w:rsidRPr="00F411D9">
        <w:rPr>
          <w:b/>
          <w:lang w:val="cs-CZ"/>
        </w:rPr>
        <w:t>II. Akceptace</w:t>
      </w:r>
    </w:p>
    <w:p w14:paraId="06E55277" w14:textId="77777777" w:rsidR="00D364E2" w:rsidRPr="00F411D9" w:rsidRDefault="00D364E2" w:rsidP="00C516F2">
      <w:pPr>
        <w:keepNext/>
        <w:spacing w:before="240" w:after="240"/>
        <w:rPr>
          <w:b/>
          <w:lang w:val="cs-CZ"/>
        </w:rPr>
      </w:pPr>
      <w:r w:rsidRPr="00F411D9">
        <w:rPr>
          <w:b/>
          <w:lang w:val="cs-CZ"/>
        </w:rPr>
        <w:t>Splnění akceptačních kritérií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427"/>
        <w:gridCol w:w="3639"/>
      </w:tblGrid>
      <w:tr w:rsidR="00D364E2" w:rsidRPr="00F411D9" w14:paraId="4B83E17C" w14:textId="77777777" w:rsidTr="00D53DC4">
        <w:trPr>
          <w:trHeight w:val="404"/>
        </w:trPr>
        <w:tc>
          <w:tcPr>
            <w:tcW w:w="2993" w:type="pct"/>
          </w:tcPr>
          <w:p w14:paraId="2699504F" w14:textId="77777777" w:rsidR="00D364E2" w:rsidRPr="00FB5243" w:rsidRDefault="00D364E2" w:rsidP="00C516F2">
            <w:pPr>
              <w:keepNext/>
              <w:rPr>
                <w:b/>
                <w:lang w:val="cs-CZ"/>
              </w:rPr>
            </w:pPr>
            <w:r w:rsidRPr="00FB5243">
              <w:rPr>
                <w:b/>
                <w:lang w:val="cs-CZ"/>
              </w:rPr>
              <w:t>Kritérium</w:t>
            </w:r>
          </w:p>
        </w:tc>
        <w:tc>
          <w:tcPr>
            <w:tcW w:w="2007" w:type="pct"/>
          </w:tcPr>
          <w:p w14:paraId="62AABF90" w14:textId="77777777" w:rsidR="00D364E2" w:rsidRPr="00FB5243" w:rsidRDefault="00D364E2" w:rsidP="00C516F2">
            <w:pPr>
              <w:keepNext/>
              <w:rPr>
                <w:b/>
                <w:lang w:val="cs-CZ"/>
              </w:rPr>
            </w:pPr>
            <w:r w:rsidRPr="00FB5243">
              <w:rPr>
                <w:b/>
                <w:lang w:val="cs-CZ"/>
              </w:rPr>
              <w:t xml:space="preserve">Splnění kritéria </w:t>
            </w:r>
          </w:p>
        </w:tc>
      </w:tr>
      <w:tr w:rsidR="00D364E2" w:rsidRPr="00F411D9" w14:paraId="51481590" w14:textId="77777777" w:rsidTr="00D53DC4">
        <w:trPr>
          <w:trHeight w:val="340"/>
        </w:trPr>
        <w:tc>
          <w:tcPr>
            <w:tcW w:w="2993" w:type="pct"/>
            <w:vAlign w:val="center"/>
          </w:tcPr>
          <w:p w14:paraId="1D6E3AA6" w14:textId="77777777" w:rsidR="00D364E2" w:rsidRPr="00F411D9" w:rsidRDefault="00D364E2" w:rsidP="00C516F2">
            <w:pPr>
              <w:keepNext/>
              <w:rPr>
                <w:lang w:val="cs-CZ"/>
              </w:rPr>
            </w:pPr>
            <w:r w:rsidRPr="00F411D9">
              <w:rPr>
                <w:lang w:val="cs-CZ"/>
              </w:rPr>
              <w:t>Včasnost</w:t>
            </w:r>
          </w:p>
        </w:tc>
        <w:tc>
          <w:tcPr>
            <w:tcW w:w="2007" w:type="pct"/>
          </w:tcPr>
          <w:p w14:paraId="28CCBBA9" w14:textId="77777777" w:rsidR="00D364E2" w:rsidRPr="00F411D9" w:rsidRDefault="00D364E2" w:rsidP="00C516F2">
            <w:pPr>
              <w:keepNext/>
              <w:rPr>
                <w:lang w:val="cs-CZ"/>
              </w:rPr>
            </w:pPr>
          </w:p>
        </w:tc>
      </w:tr>
      <w:tr w:rsidR="00D364E2" w:rsidRPr="00F411D9" w14:paraId="3290C6BA" w14:textId="77777777" w:rsidTr="00D53DC4">
        <w:trPr>
          <w:trHeight w:val="340"/>
        </w:trPr>
        <w:tc>
          <w:tcPr>
            <w:tcW w:w="2993" w:type="pct"/>
            <w:vAlign w:val="center"/>
          </w:tcPr>
          <w:p w14:paraId="557026FA" w14:textId="77777777" w:rsidR="00D364E2" w:rsidRPr="00F411D9" w:rsidRDefault="00D364E2" w:rsidP="00C516F2">
            <w:pPr>
              <w:keepNext/>
              <w:rPr>
                <w:lang w:val="cs-CZ"/>
              </w:rPr>
            </w:pPr>
            <w:r w:rsidRPr="00F411D9">
              <w:rPr>
                <w:lang w:val="cs-CZ"/>
              </w:rPr>
              <w:t>Plnění bez vad</w:t>
            </w:r>
          </w:p>
        </w:tc>
        <w:tc>
          <w:tcPr>
            <w:tcW w:w="2007" w:type="pct"/>
          </w:tcPr>
          <w:p w14:paraId="4A9433B7" w14:textId="77777777" w:rsidR="00D364E2" w:rsidRPr="00F411D9" w:rsidRDefault="00D364E2" w:rsidP="00C516F2">
            <w:pPr>
              <w:keepNext/>
              <w:rPr>
                <w:lang w:val="cs-CZ"/>
              </w:rPr>
            </w:pPr>
          </w:p>
        </w:tc>
      </w:tr>
    </w:tbl>
    <w:p w14:paraId="77249FD7" w14:textId="77777777" w:rsidR="00D364E2" w:rsidRPr="00F411D9" w:rsidRDefault="00D364E2" w:rsidP="00C516F2">
      <w:pPr>
        <w:keepNext/>
        <w:spacing w:before="240" w:after="240"/>
        <w:jc w:val="center"/>
        <w:rPr>
          <w:b/>
          <w:lang w:val="cs-CZ"/>
        </w:rPr>
      </w:pPr>
      <w:r w:rsidRPr="00F411D9">
        <w:rPr>
          <w:b/>
          <w:lang w:val="cs-CZ"/>
        </w:rPr>
        <w:t>Výsledek akceptace:</w:t>
      </w:r>
    </w:p>
    <w:p w14:paraId="5314E5E1" w14:textId="77777777" w:rsidR="00D364E2" w:rsidRPr="00F411D9" w:rsidRDefault="00D364E2" w:rsidP="00C516F2">
      <w:pPr>
        <w:keepNext/>
        <w:spacing w:before="240" w:after="240"/>
        <w:rPr>
          <w:b/>
          <w:lang w:val="cs-CZ"/>
        </w:rPr>
      </w:pPr>
      <w:r w:rsidRPr="00F411D9">
        <w:rPr>
          <w:lang w:val="cs-CZ"/>
        </w:rPr>
        <w:t xml:space="preserve">Akceptováno bez výhrad. </w:t>
      </w:r>
    </w:p>
    <w:p w14:paraId="63C3BC6E" w14:textId="77777777" w:rsidR="00D364E2" w:rsidRPr="00FB5243" w:rsidRDefault="00D364E2" w:rsidP="00C516F2">
      <w:pPr>
        <w:keepNext/>
        <w:spacing w:before="240" w:after="240"/>
        <w:rPr>
          <w:lang w:val="cs-CZ"/>
        </w:rPr>
      </w:pPr>
      <w:r w:rsidRPr="00FB5243">
        <w:rPr>
          <w:lang w:val="cs-CZ"/>
        </w:rPr>
        <w:t>Akceptováno dne: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371"/>
        <w:gridCol w:w="3695"/>
      </w:tblGrid>
      <w:tr w:rsidR="00D364E2" w:rsidRPr="00F411D9" w14:paraId="7A8DF7DC" w14:textId="77777777" w:rsidTr="00D53DC4">
        <w:trPr>
          <w:trHeight w:val="404"/>
        </w:trPr>
        <w:tc>
          <w:tcPr>
            <w:tcW w:w="2962" w:type="pct"/>
          </w:tcPr>
          <w:p w14:paraId="6720C40A" w14:textId="77777777" w:rsidR="00D364E2" w:rsidRPr="00FB5243" w:rsidRDefault="00D364E2" w:rsidP="00C516F2">
            <w:pPr>
              <w:keepNext/>
              <w:rPr>
                <w:b/>
                <w:lang w:val="cs-CZ"/>
              </w:rPr>
            </w:pPr>
            <w:r w:rsidRPr="00FB5243">
              <w:rPr>
                <w:b/>
                <w:lang w:val="cs-CZ"/>
              </w:rPr>
              <w:t>Za Objednatele akceptoval</w:t>
            </w:r>
          </w:p>
        </w:tc>
        <w:tc>
          <w:tcPr>
            <w:tcW w:w="2038" w:type="pct"/>
          </w:tcPr>
          <w:p w14:paraId="6F0DAC0A" w14:textId="77777777" w:rsidR="00D364E2" w:rsidRPr="00FB5243" w:rsidRDefault="00D364E2" w:rsidP="00C516F2">
            <w:pPr>
              <w:keepNext/>
              <w:rPr>
                <w:b/>
                <w:lang w:val="cs-CZ"/>
              </w:rPr>
            </w:pPr>
            <w:r w:rsidRPr="00FB5243">
              <w:rPr>
                <w:b/>
                <w:lang w:val="cs-CZ"/>
              </w:rPr>
              <w:t>Podpis</w:t>
            </w:r>
          </w:p>
        </w:tc>
      </w:tr>
      <w:tr w:rsidR="00D364E2" w:rsidRPr="00F411D9" w14:paraId="6ED76FAF" w14:textId="77777777" w:rsidTr="00D53DC4">
        <w:trPr>
          <w:trHeight w:val="340"/>
        </w:trPr>
        <w:tc>
          <w:tcPr>
            <w:tcW w:w="2962" w:type="pct"/>
            <w:vAlign w:val="center"/>
          </w:tcPr>
          <w:p w14:paraId="336AB96B" w14:textId="77777777" w:rsidR="00D364E2" w:rsidRPr="00F411D9" w:rsidRDefault="00D364E2" w:rsidP="00C516F2">
            <w:pPr>
              <w:keepNext/>
              <w:spacing w:before="240" w:after="240"/>
              <w:rPr>
                <w:lang w:val="cs-CZ"/>
              </w:rPr>
            </w:pPr>
          </w:p>
        </w:tc>
        <w:tc>
          <w:tcPr>
            <w:tcW w:w="2038" w:type="pct"/>
            <w:vAlign w:val="center"/>
          </w:tcPr>
          <w:p w14:paraId="20581983" w14:textId="77777777" w:rsidR="00D364E2" w:rsidRPr="00F411D9" w:rsidRDefault="00D364E2" w:rsidP="00C516F2">
            <w:pPr>
              <w:keepNext/>
              <w:spacing w:before="240" w:after="240"/>
              <w:rPr>
                <w:lang w:val="cs-CZ"/>
              </w:rPr>
            </w:pPr>
          </w:p>
        </w:tc>
      </w:tr>
    </w:tbl>
    <w:p w14:paraId="59E47626" w14:textId="77777777" w:rsidR="00D364E2" w:rsidRPr="00F411D9" w:rsidRDefault="00D364E2" w:rsidP="00C516F2">
      <w:pPr>
        <w:keepNext/>
        <w:rPr>
          <w:lang w:val="cs-CZ"/>
        </w:rPr>
      </w:pPr>
    </w:p>
    <w:sectPr w:rsidR="00D364E2" w:rsidRPr="00F411D9" w:rsidSect="00B05580">
      <w:headerReference w:type="default" r:id="rId12"/>
      <w:footerReference w:type="default" r:id="rId13"/>
      <w:pgSz w:w="11906" w:h="16838" w:code="9"/>
      <w:pgMar w:top="204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87973" w14:textId="77777777" w:rsidR="00385286" w:rsidRDefault="00385286">
      <w:pPr>
        <w:spacing w:before="0" w:after="0" w:line="240" w:lineRule="auto"/>
      </w:pPr>
      <w:r>
        <w:separator/>
      </w:r>
    </w:p>
  </w:endnote>
  <w:endnote w:type="continuationSeparator" w:id="0">
    <w:p w14:paraId="646A040B" w14:textId="77777777" w:rsidR="00385286" w:rsidRDefault="003852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A8E4" w14:textId="347F7B74" w:rsidR="00911907" w:rsidRPr="000D58E3" w:rsidRDefault="00262D43" w:rsidP="003F27A8">
    <w:pPr>
      <w:pStyle w:val="cpzpat"/>
      <w:rPr>
        <w:lang w:val="cs-CZ"/>
      </w:rPr>
    </w:pPr>
    <w:r w:rsidRPr="000D58E3">
      <w:rPr>
        <w:lang w:val="cs-CZ"/>
      </w:rPr>
      <w:t xml:space="preserve">Strana </w:t>
    </w:r>
    <w:r w:rsidRPr="000D58E3">
      <w:rPr>
        <w:lang w:val="cs-CZ"/>
      </w:rPr>
      <w:fldChar w:fldCharType="begin"/>
    </w:r>
    <w:r w:rsidRPr="000D58E3">
      <w:rPr>
        <w:lang w:val="cs-CZ"/>
      </w:rPr>
      <w:instrText xml:space="preserve"> PAGE </w:instrText>
    </w:r>
    <w:r w:rsidRPr="000D58E3">
      <w:rPr>
        <w:lang w:val="cs-CZ"/>
      </w:rPr>
      <w:fldChar w:fldCharType="separate"/>
    </w:r>
    <w:r w:rsidR="00F8653E">
      <w:rPr>
        <w:noProof/>
        <w:lang w:val="cs-CZ"/>
      </w:rPr>
      <w:t>11</w:t>
    </w:r>
    <w:r w:rsidRPr="000D58E3">
      <w:rPr>
        <w:lang w:val="cs-CZ"/>
      </w:rPr>
      <w:fldChar w:fldCharType="end"/>
    </w:r>
    <w:r w:rsidRPr="000D58E3">
      <w:rPr>
        <w:lang w:val="cs-CZ"/>
      </w:rPr>
      <w:t xml:space="preserve"> (celkem </w:t>
    </w:r>
    <w:r w:rsidRPr="000D58E3">
      <w:rPr>
        <w:lang w:val="cs-CZ"/>
      </w:rPr>
      <w:fldChar w:fldCharType="begin"/>
    </w:r>
    <w:r w:rsidRPr="000D58E3">
      <w:rPr>
        <w:lang w:val="cs-CZ"/>
      </w:rPr>
      <w:instrText xml:space="preserve"> NUMPAGES </w:instrText>
    </w:r>
    <w:r w:rsidRPr="000D58E3">
      <w:rPr>
        <w:lang w:val="cs-CZ"/>
      </w:rPr>
      <w:fldChar w:fldCharType="separate"/>
    </w:r>
    <w:r w:rsidR="00F8653E">
      <w:rPr>
        <w:noProof/>
        <w:lang w:val="cs-CZ"/>
      </w:rPr>
      <w:t>12</w:t>
    </w:r>
    <w:r w:rsidRPr="000D58E3">
      <w:rPr>
        <w:lang w:val="cs-CZ"/>
      </w:rPr>
      <w:fldChar w:fldCharType="end"/>
    </w:r>
    <w:r w:rsidRPr="000D58E3">
      <w:rPr>
        <w:lang w:val="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4FB71" w14:textId="77777777" w:rsidR="00385286" w:rsidRDefault="00385286">
      <w:pPr>
        <w:spacing w:before="0" w:after="0" w:line="240" w:lineRule="auto"/>
      </w:pPr>
      <w:r>
        <w:separator/>
      </w:r>
    </w:p>
  </w:footnote>
  <w:footnote w:type="continuationSeparator" w:id="0">
    <w:p w14:paraId="61654672" w14:textId="77777777" w:rsidR="00385286" w:rsidRDefault="003852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E657A" w14:textId="77777777" w:rsidR="00911907" w:rsidRPr="000D58E3" w:rsidRDefault="00262D43" w:rsidP="003F27A8">
    <w:pPr>
      <w:pStyle w:val="cpzhlav"/>
      <w:rPr>
        <w:szCs w:val="20"/>
        <w:lang w:val="cs-CZ"/>
      </w:rPr>
    </w:pPr>
    <w:r w:rsidRPr="003F27A8">
      <w:rPr>
        <w:noProof/>
        <w:lang w:val="cs-CZ" w:eastAsia="cs-CZ"/>
      </w:rPr>
      <mc:AlternateContent>
        <mc:Choice Requires="wps">
          <w:drawing>
            <wp:anchor distT="0" distB="0" distL="114299" distR="114299" simplePos="0" relativeHeight="251660288" behindDoc="0" locked="0" layoutInCell="1" allowOverlap="1" wp14:anchorId="28135D8F" wp14:editId="09F9004F">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B32BB"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87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j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JuG87HAIAADsEAAAOAAAAAAAAAAAAAAAAAC4CAABkcnMvZTJvRG9jLnhtbFBLAQItABQABgAI&#10;AAAAIQA8nh6V2AAAAAcBAAAPAAAAAAAAAAAAAAAAAHYEAABkcnMvZG93bnJldi54bWxQSwUGAAAA&#10;AAQABADzAAAAewUAAAAA&#10;" strokeweight="1pt">
              <w10:wrap anchorx="page"/>
            </v:shape>
          </w:pict>
        </mc:Fallback>
      </mc:AlternateContent>
    </w:r>
    <w:r w:rsidRPr="003F27A8">
      <w:rPr>
        <w:noProof/>
        <w:lang w:val="cs-CZ" w:eastAsia="cs-CZ"/>
      </w:rPr>
      <w:drawing>
        <wp:anchor distT="0" distB="0" distL="114300" distR="114300" simplePos="0" relativeHeight="251659264" behindDoc="1" locked="0" layoutInCell="1" allowOverlap="1" wp14:anchorId="308D8382" wp14:editId="3FFADD88">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7A8">
      <w:rPr>
        <w:noProof/>
        <w:lang w:val="cs-CZ" w:eastAsia="cs-CZ"/>
      </w:rPr>
      <w:drawing>
        <wp:anchor distT="0" distB="0" distL="114300" distR="114300" simplePos="0" relativeHeight="251661312" behindDoc="1" locked="0" layoutInCell="1" allowOverlap="1" wp14:anchorId="161172F1" wp14:editId="3673346F">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59B">
      <w:t xml:space="preserve"> </w:t>
    </w:r>
    <w:r w:rsidRPr="000D58E3">
      <w:rPr>
        <w:lang w:val="cs-CZ"/>
      </w:rPr>
      <w:t>Rámcová dohoda o poskytování služeb v oblasti daňového poradenství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15E9E"/>
    <w:multiLevelType w:val="hybridMultilevel"/>
    <w:tmpl w:val="5EBCC672"/>
    <w:lvl w:ilvl="0" w:tplc="04050017">
      <w:start w:val="1"/>
      <w:numFmt w:val="lowerLetter"/>
      <w:lvlText w:val="%1)"/>
      <w:lvlJc w:val="left"/>
      <w:pPr>
        <w:tabs>
          <w:tab w:val="num" w:pos="2160"/>
        </w:tabs>
        <w:ind w:left="216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 w15:restartNumberingAfterBreak="0">
    <w:nsid w:val="1C5C3885"/>
    <w:multiLevelType w:val="multilevel"/>
    <w:tmpl w:val="5694CA4A"/>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2F8393E"/>
    <w:multiLevelType w:val="hybridMultilevel"/>
    <w:tmpl w:val="9A1A57BC"/>
    <w:lvl w:ilvl="0" w:tplc="EAE884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FD0457"/>
    <w:multiLevelType w:val="multilevel"/>
    <w:tmpl w:val="0405001F"/>
    <w:lvl w:ilvl="0">
      <w:start w:val="1"/>
      <w:numFmt w:val="decimal"/>
      <w:lvlText w:val="%1."/>
      <w:lvlJc w:val="left"/>
      <w:pPr>
        <w:ind w:left="360" w:hanging="360"/>
      </w:pPr>
      <w:rPr>
        <w:rFonts w:hint="default"/>
        <w:b/>
        <w:i w:val="0"/>
        <w:caps/>
        <w:color w:val="auto"/>
        <w:sz w:val="22"/>
        <w:szCs w:val="20"/>
      </w:rPr>
    </w:lvl>
    <w:lvl w:ilvl="1">
      <w:start w:val="1"/>
      <w:numFmt w:val="decimal"/>
      <w:lvlText w:val="%1.%2."/>
      <w:lvlJc w:val="left"/>
      <w:pPr>
        <w:ind w:left="792" w:hanging="432"/>
      </w:pPr>
      <w:rPr>
        <w:rFonts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ind w:left="1224" w:hanging="504"/>
      </w:pPr>
      <w:rPr>
        <w:rFonts w:hint="default"/>
        <w:b w:val="0"/>
        <w:i w:val="0"/>
        <w:color w:val="000000"/>
        <w:sz w:val="22"/>
        <w:szCs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4F292A"/>
    <w:multiLevelType w:val="hybridMultilevel"/>
    <w:tmpl w:val="BE7E5A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E2"/>
    <w:rsid w:val="00043C9E"/>
    <w:rsid w:val="00056425"/>
    <w:rsid w:val="00073EF8"/>
    <w:rsid w:val="000D58E3"/>
    <w:rsid w:val="000E5D2A"/>
    <w:rsid w:val="000E7721"/>
    <w:rsid w:val="000F2CD6"/>
    <w:rsid w:val="00145300"/>
    <w:rsid w:val="00152E55"/>
    <w:rsid w:val="00163727"/>
    <w:rsid w:val="00164A85"/>
    <w:rsid w:val="001B1841"/>
    <w:rsid w:val="001B64E4"/>
    <w:rsid w:val="00201DBD"/>
    <w:rsid w:val="00217FC5"/>
    <w:rsid w:val="00262D43"/>
    <w:rsid w:val="00286101"/>
    <w:rsid w:val="00287E31"/>
    <w:rsid w:val="002B0C8F"/>
    <w:rsid w:val="003022CD"/>
    <w:rsid w:val="0031491B"/>
    <w:rsid w:val="003374CD"/>
    <w:rsid w:val="00374BF1"/>
    <w:rsid w:val="00385286"/>
    <w:rsid w:val="003C010A"/>
    <w:rsid w:val="003D3B2E"/>
    <w:rsid w:val="003D49A6"/>
    <w:rsid w:val="003E17F5"/>
    <w:rsid w:val="00467C6D"/>
    <w:rsid w:val="005611C5"/>
    <w:rsid w:val="00576BFD"/>
    <w:rsid w:val="005F5E6F"/>
    <w:rsid w:val="005F7EDF"/>
    <w:rsid w:val="00627068"/>
    <w:rsid w:val="00680751"/>
    <w:rsid w:val="006B05D0"/>
    <w:rsid w:val="006C03F1"/>
    <w:rsid w:val="006C48CF"/>
    <w:rsid w:val="00715294"/>
    <w:rsid w:val="007212E9"/>
    <w:rsid w:val="00723B94"/>
    <w:rsid w:val="00740EB7"/>
    <w:rsid w:val="007615C1"/>
    <w:rsid w:val="007A75C0"/>
    <w:rsid w:val="00815412"/>
    <w:rsid w:val="00817A4A"/>
    <w:rsid w:val="00831D25"/>
    <w:rsid w:val="00871500"/>
    <w:rsid w:val="008A477B"/>
    <w:rsid w:val="008B17D8"/>
    <w:rsid w:val="008C1E3D"/>
    <w:rsid w:val="008E2950"/>
    <w:rsid w:val="009431BE"/>
    <w:rsid w:val="009772E6"/>
    <w:rsid w:val="009E74E5"/>
    <w:rsid w:val="00A37638"/>
    <w:rsid w:val="00A84BBC"/>
    <w:rsid w:val="00B05580"/>
    <w:rsid w:val="00B52862"/>
    <w:rsid w:val="00B548FE"/>
    <w:rsid w:val="00BC60F7"/>
    <w:rsid w:val="00BD1C4A"/>
    <w:rsid w:val="00BD3EDB"/>
    <w:rsid w:val="00BE553B"/>
    <w:rsid w:val="00C255D0"/>
    <w:rsid w:val="00C45150"/>
    <w:rsid w:val="00C516F2"/>
    <w:rsid w:val="00C51B22"/>
    <w:rsid w:val="00C75738"/>
    <w:rsid w:val="00C81D50"/>
    <w:rsid w:val="00C922B8"/>
    <w:rsid w:val="00CE329A"/>
    <w:rsid w:val="00CE3F19"/>
    <w:rsid w:val="00D130E8"/>
    <w:rsid w:val="00D23A02"/>
    <w:rsid w:val="00D276D4"/>
    <w:rsid w:val="00D364E2"/>
    <w:rsid w:val="00D45920"/>
    <w:rsid w:val="00D858D2"/>
    <w:rsid w:val="00D90DD4"/>
    <w:rsid w:val="00DA264C"/>
    <w:rsid w:val="00DB0B09"/>
    <w:rsid w:val="00DB2DBC"/>
    <w:rsid w:val="00DC2100"/>
    <w:rsid w:val="00E05DE1"/>
    <w:rsid w:val="00E858F2"/>
    <w:rsid w:val="00E91F91"/>
    <w:rsid w:val="00EA1A4A"/>
    <w:rsid w:val="00EC101A"/>
    <w:rsid w:val="00EC4920"/>
    <w:rsid w:val="00EE76EF"/>
    <w:rsid w:val="00EF52C3"/>
    <w:rsid w:val="00F278D6"/>
    <w:rsid w:val="00F411D9"/>
    <w:rsid w:val="00F60AD9"/>
    <w:rsid w:val="00F8653E"/>
    <w:rsid w:val="00FA33FF"/>
    <w:rsid w:val="00FB5243"/>
    <w:rsid w:val="00FB7408"/>
    <w:rsid w:val="00FC0F8B"/>
    <w:rsid w:val="00FF2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27E3"/>
  <w15:docId w15:val="{E1372921-2693-47E9-AE37-B838B659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16F2"/>
    <w:pPr>
      <w:spacing w:before="120" w:after="120" w:line="260" w:lineRule="exact"/>
      <w:jc w:val="both"/>
    </w:pPr>
    <w:rPr>
      <w:rFonts w:ascii="Times New Roman" w:eastAsia="Times New Roman" w:hAnsi="Times New Roman" w:cs="Times New Roman"/>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aliases w:val="Body,T"/>
    <w:basedOn w:val="Normln"/>
    <w:rsid w:val="00D364E2"/>
    <w:pPr>
      <w:spacing w:after="240"/>
    </w:pPr>
    <w:rPr>
      <w:lang w:val="cs-CZ"/>
    </w:rPr>
  </w:style>
  <w:style w:type="character" w:customStyle="1" w:styleId="platne1">
    <w:name w:val="platne1"/>
    <w:basedOn w:val="Standardnpsmoodstavce"/>
    <w:rsid w:val="00D364E2"/>
  </w:style>
  <w:style w:type="character" w:styleId="Hypertextovodkaz">
    <w:name w:val="Hyperlink"/>
    <w:rsid w:val="00D364E2"/>
    <w:rPr>
      <w:strike w:val="0"/>
      <w:dstrike w:val="0"/>
      <w:color w:val="0000FF"/>
      <w:sz w:val="15"/>
      <w:szCs w:val="15"/>
      <w:u w:val="none"/>
      <w:effect w:val="none"/>
    </w:rPr>
  </w:style>
  <w:style w:type="character" w:styleId="Odkaznakoment">
    <w:name w:val="annotation reference"/>
    <w:rsid w:val="00D364E2"/>
    <w:rPr>
      <w:sz w:val="16"/>
      <w:szCs w:val="16"/>
    </w:rPr>
  </w:style>
  <w:style w:type="paragraph" w:styleId="Textkomente">
    <w:name w:val="annotation text"/>
    <w:basedOn w:val="Normln"/>
    <w:link w:val="TextkomenteChar"/>
    <w:rsid w:val="00D364E2"/>
    <w:rPr>
      <w:sz w:val="20"/>
      <w:szCs w:val="20"/>
    </w:rPr>
  </w:style>
  <w:style w:type="character" w:customStyle="1" w:styleId="TextkomenteChar">
    <w:name w:val="Text komentáře Char"/>
    <w:basedOn w:val="Standardnpsmoodstavce"/>
    <w:link w:val="Textkomente"/>
    <w:rsid w:val="00D364E2"/>
    <w:rPr>
      <w:rFonts w:ascii="Times New Roman" w:eastAsia="Times New Roman" w:hAnsi="Times New Roman" w:cs="Times New Roman"/>
      <w:sz w:val="20"/>
      <w:szCs w:val="20"/>
      <w:lang w:val="en-US"/>
    </w:rPr>
  </w:style>
  <w:style w:type="paragraph" w:customStyle="1" w:styleId="cpNzevsmlouvy">
    <w:name w:val="cp_Název smlouvy"/>
    <w:basedOn w:val="Normln"/>
    <w:qFormat/>
    <w:rsid w:val="00D364E2"/>
    <w:pPr>
      <w:spacing w:after="300" w:line="420" w:lineRule="exact"/>
      <w:jc w:val="center"/>
    </w:pPr>
    <w:rPr>
      <w:rFonts w:ascii="Arial" w:eastAsia="Calibri" w:hAnsi="Arial" w:cs="Arial"/>
      <w:b/>
      <w:sz w:val="36"/>
      <w:szCs w:val="36"/>
      <w:lang w:val="cs-CZ"/>
    </w:rPr>
  </w:style>
  <w:style w:type="paragraph" w:customStyle="1" w:styleId="cpslosmlouvy">
    <w:name w:val="cp_Číslo smlouvy"/>
    <w:basedOn w:val="Normln"/>
    <w:qFormat/>
    <w:rsid w:val="00D364E2"/>
    <w:pPr>
      <w:spacing w:after="480"/>
      <w:jc w:val="center"/>
    </w:pPr>
    <w:rPr>
      <w:rFonts w:eastAsia="Calibri"/>
      <w:lang w:val="cs-CZ"/>
    </w:rPr>
  </w:style>
  <w:style w:type="paragraph" w:customStyle="1" w:styleId="cpTabulkasmluvnistrany">
    <w:name w:val="cp_Tabulka smluvni strany"/>
    <w:basedOn w:val="Normln"/>
    <w:qFormat/>
    <w:rsid w:val="00D364E2"/>
    <w:pPr>
      <w:spacing w:before="0"/>
    </w:pPr>
    <w:rPr>
      <w:rFonts w:eastAsia="Calibri"/>
      <w:bCs/>
      <w:lang w:val="cs-CZ"/>
    </w:rPr>
  </w:style>
  <w:style w:type="paragraph" w:customStyle="1" w:styleId="Normlntitulnstrana">
    <w:name w:val="Normální titulní strana"/>
    <w:basedOn w:val="Normln"/>
    <w:qFormat/>
    <w:rsid w:val="00D364E2"/>
    <w:pPr>
      <w:spacing w:before="480" w:after="480"/>
    </w:pPr>
    <w:rPr>
      <w:rFonts w:eastAsia="Calibri"/>
      <w:lang w:val="cs-CZ"/>
    </w:rPr>
  </w:style>
  <w:style w:type="paragraph" w:customStyle="1" w:styleId="cpPreambule">
    <w:name w:val="cp_Preambule"/>
    <w:basedOn w:val="Normln"/>
    <w:qFormat/>
    <w:rsid w:val="00D364E2"/>
    <w:pPr>
      <w:keepNext/>
      <w:spacing w:before="240"/>
      <w:jc w:val="center"/>
      <w:outlineLvl w:val="0"/>
    </w:pPr>
    <w:rPr>
      <w:rFonts w:eastAsia="Calibri"/>
      <w:b/>
      <w:lang w:val="cs-CZ"/>
    </w:rPr>
  </w:style>
  <w:style w:type="paragraph" w:customStyle="1" w:styleId="cplnekslovan">
    <w:name w:val="cp_Článek číslovaný"/>
    <w:basedOn w:val="Normln"/>
    <w:next w:val="Normln"/>
    <w:qFormat/>
    <w:rsid w:val="00D364E2"/>
    <w:pPr>
      <w:keepNext/>
      <w:spacing w:before="360" w:after="240"/>
      <w:jc w:val="center"/>
      <w:outlineLvl w:val="0"/>
    </w:pPr>
    <w:rPr>
      <w:b/>
      <w:lang w:val="cs-CZ" w:eastAsia="cs-CZ"/>
    </w:rPr>
  </w:style>
  <w:style w:type="paragraph" w:customStyle="1" w:styleId="cpslovnpsmennkodstavci1">
    <w:name w:val="cp_číslování písmenné k odstavci 1"/>
    <w:basedOn w:val="Normln"/>
    <w:link w:val="cpslovnpsmennkodstavci1Char"/>
    <w:qFormat/>
    <w:rsid w:val="00D364E2"/>
    <w:pPr>
      <w:outlineLvl w:val="2"/>
    </w:pPr>
    <w:rPr>
      <w:rFonts w:eastAsia="Calibri"/>
      <w:lang w:val="cs-CZ"/>
    </w:rPr>
  </w:style>
  <w:style w:type="character" w:customStyle="1" w:styleId="cpslovnpsmennkodstavci1Char">
    <w:name w:val="cp_číslování písmenné k odstavci 1 Char"/>
    <w:link w:val="cpslovnpsmennkodstavci1"/>
    <w:rsid w:val="00D364E2"/>
    <w:rPr>
      <w:rFonts w:ascii="Times New Roman" w:eastAsia="Calibri" w:hAnsi="Times New Roman" w:cs="Times New Roman"/>
    </w:rPr>
  </w:style>
  <w:style w:type="paragraph" w:customStyle="1" w:styleId="cpnormln">
    <w:name w:val="cp_normální"/>
    <w:basedOn w:val="Normln"/>
    <w:qFormat/>
    <w:rsid w:val="00D364E2"/>
    <w:pPr>
      <w:ind w:left="567"/>
    </w:pPr>
    <w:rPr>
      <w:lang w:val="cs-CZ" w:eastAsia="cs-CZ"/>
    </w:rPr>
  </w:style>
  <w:style w:type="paragraph" w:customStyle="1" w:styleId="cpPloha">
    <w:name w:val="cp_Příloha"/>
    <w:basedOn w:val="cpnormln"/>
    <w:next w:val="cpslovnpsmennkodstavci1"/>
    <w:qFormat/>
    <w:rsid w:val="00D364E2"/>
    <w:pPr>
      <w:keepNext/>
      <w:pageBreakBefore/>
      <w:spacing w:before="0" w:after="240"/>
      <w:ind w:left="0"/>
      <w:outlineLvl w:val="0"/>
    </w:pPr>
    <w:rPr>
      <w:b/>
    </w:rPr>
  </w:style>
  <w:style w:type="paragraph" w:customStyle="1" w:styleId="cpzhlav">
    <w:name w:val="cp_záhlaví"/>
    <w:basedOn w:val="Zhlav"/>
    <w:qFormat/>
    <w:rsid w:val="00D364E2"/>
    <w:pPr>
      <w:spacing w:before="120" w:after="120" w:line="260" w:lineRule="exact"/>
      <w:ind w:left="1418"/>
    </w:pPr>
    <w:rPr>
      <w:rFonts w:ascii="Arial" w:hAnsi="Arial" w:cs="Arial"/>
      <w:sz w:val="20"/>
    </w:rPr>
  </w:style>
  <w:style w:type="paragraph" w:customStyle="1" w:styleId="cpzpat">
    <w:name w:val="cp_zápatí"/>
    <w:basedOn w:val="Zpat"/>
    <w:qFormat/>
    <w:rsid w:val="00D364E2"/>
    <w:pPr>
      <w:jc w:val="center"/>
    </w:pPr>
    <w:rPr>
      <w:sz w:val="20"/>
    </w:rPr>
  </w:style>
  <w:style w:type="paragraph" w:styleId="Zhlav">
    <w:name w:val="header"/>
    <w:basedOn w:val="Normln"/>
    <w:link w:val="ZhlavChar"/>
    <w:uiPriority w:val="99"/>
    <w:unhideWhenUsed/>
    <w:rsid w:val="00D364E2"/>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D364E2"/>
    <w:rPr>
      <w:rFonts w:ascii="Times New Roman" w:eastAsia="Times New Roman" w:hAnsi="Times New Roman" w:cs="Times New Roman"/>
      <w:lang w:val="en-US"/>
    </w:rPr>
  </w:style>
  <w:style w:type="paragraph" w:styleId="Zpat">
    <w:name w:val="footer"/>
    <w:basedOn w:val="Normln"/>
    <w:link w:val="ZpatChar"/>
    <w:uiPriority w:val="99"/>
    <w:unhideWhenUsed/>
    <w:rsid w:val="00D364E2"/>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D364E2"/>
    <w:rPr>
      <w:rFonts w:ascii="Times New Roman" w:eastAsia="Times New Roman" w:hAnsi="Times New Roman" w:cs="Times New Roman"/>
      <w:lang w:val="en-US"/>
    </w:rPr>
  </w:style>
  <w:style w:type="paragraph" w:styleId="Textbubliny">
    <w:name w:val="Balloon Text"/>
    <w:basedOn w:val="Normln"/>
    <w:link w:val="TextbublinyChar"/>
    <w:uiPriority w:val="99"/>
    <w:semiHidden/>
    <w:unhideWhenUsed/>
    <w:rsid w:val="00D364E2"/>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4E2"/>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201DBD"/>
    <w:pPr>
      <w:spacing w:line="240" w:lineRule="auto"/>
    </w:pPr>
    <w:rPr>
      <w:b/>
      <w:bCs/>
    </w:rPr>
  </w:style>
  <w:style w:type="character" w:customStyle="1" w:styleId="PedmtkomenteChar">
    <w:name w:val="Předmět komentáře Char"/>
    <w:basedOn w:val="TextkomenteChar"/>
    <w:link w:val="Pedmtkomente"/>
    <w:uiPriority w:val="99"/>
    <w:semiHidden/>
    <w:rsid w:val="00201DBD"/>
    <w:rPr>
      <w:rFonts w:ascii="Times New Roman" w:eastAsia="Times New Roman" w:hAnsi="Times New Roman" w:cs="Times New Roman"/>
      <w:b/>
      <w:bCs/>
      <w:sz w:val="20"/>
      <w:szCs w:val="20"/>
      <w:lang w:val="en-US"/>
    </w:rPr>
  </w:style>
  <w:style w:type="paragraph" w:styleId="Revize">
    <w:name w:val="Revision"/>
    <w:hidden/>
    <w:uiPriority w:val="99"/>
    <w:semiHidden/>
    <w:rsid w:val="00CE3F19"/>
    <w:pPr>
      <w:spacing w:after="0" w:line="240" w:lineRule="auto"/>
    </w:pPr>
    <w:rPr>
      <w:rFonts w:ascii="Times New Roman" w:eastAsia="Times New Roman" w:hAnsi="Times New Roman" w:cs="Times New Roman"/>
      <w:lang w:val="en-US"/>
    </w:rPr>
  </w:style>
  <w:style w:type="paragraph" w:customStyle="1" w:styleId="cpodstavecslovan1">
    <w:name w:val="cp_odstavec číslovaný 1"/>
    <w:basedOn w:val="Normln"/>
    <w:qFormat/>
    <w:rsid w:val="0031491B"/>
    <w:pPr>
      <w:ind w:left="567" w:hanging="567"/>
      <w:outlineLvl w:val="1"/>
    </w:pPr>
    <w:rPr>
      <w:lang w:val="cs-CZ" w:eastAsia="cs-CZ"/>
    </w:rPr>
  </w:style>
  <w:style w:type="paragraph" w:customStyle="1" w:styleId="cpodstavecslovan2">
    <w:name w:val="cp_odstavec číslovaný 2"/>
    <w:basedOn w:val="Normln"/>
    <w:qFormat/>
    <w:rsid w:val="0031491B"/>
    <w:pPr>
      <w:tabs>
        <w:tab w:val="num" w:pos="851"/>
      </w:tabs>
      <w:ind w:left="851" w:hanging="851"/>
      <w:outlineLvl w:val="2"/>
    </w:pPr>
    <w:rPr>
      <w:szCs w:val="24"/>
      <w:lang w:val="cs-CZ" w:eastAsia="cs-CZ"/>
    </w:rPr>
  </w:style>
  <w:style w:type="paragraph" w:customStyle="1" w:styleId="cpslovnpsmennkodstavci2">
    <w:name w:val="cp_číslování písmenné k odstavci 2"/>
    <w:basedOn w:val="Normln"/>
    <w:qFormat/>
    <w:rsid w:val="0031491B"/>
    <w:pPr>
      <w:tabs>
        <w:tab w:val="num" w:pos="1276"/>
      </w:tabs>
      <w:spacing w:before="0" w:line="360" w:lineRule="auto"/>
      <w:ind w:left="1276" w:hanging="425"/>
    </w:pPr>
    <w:rPr>
      <w:sz w:val="20"/>
      <w:szCs w:val="24"/>
      <w:lang w:val="cs-CZ" w:eastAsia="cs-CZ"/>
    </w:rPr>
  </w:style>
  <w:style w:type="paragraph" w:customStyle="1" w:styleId="cpodrky1">
    <w:name w:val="cp_odrážky1"/>
    <w:basedOn w:val="Normln"/>
    <w:qFormat/>
    <w:rsid w:val="0031491B"/>
    <w:pPr>
      <w:tabs>
        <w:tab w:val="num" w:pos="1559"/>
      </w:tabs>
      <w:spacing w:before="0" w:line="360" w:lineRule="auto"/>
      <w:ind w:left="1559" w:hanging="283"/>
    </w:pPr>
    <w:rPr>
      <w:sz w:val="20"/>
      <w:szCs w:val="24"/>
      <w:lang w:val="cs-CZ" w:eastAsia="cs-CZ"/>
    </w:rPr>
  </w:style>
  <w:style w:type="paragraph" w:customStyle="1" w:styleId="cpodrky2">
    <w:name w:val="cp_odrážky2"/>
    <w:basedOn w:val="Normln"/>
    <w:qFormat/>
    <w:rsid w:val="0031491B"/>
    <w:pPr>
      <w:tabs>
        <w:tab w:val="num" w:pos="1559"/>
      </w:tabs>
      <w:spacing w:before="0" w:line="360" w:lineRule="auto"/>
      <w:ind w:left="1985" w:hanging="426"/>
    </w:pPr>
    <w:rPr>
      <w:sz w:val="20"/>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2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onova.jitka@cpost.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eskaposta.cz/o-ceske-poste/profil/compliance-v-c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sinova.radka@cpos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orawski.michal@cpost.cz"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4031</Words>
  <Characters>23787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Dvořáková Zdeňka Ing.</dc:creator>
  <cp:lastModifiedBy>Havlíková Jarmila Ing.</cp:lastModifiedBy>
  <cp:revision>5</cp:revision>
  <dcterms:created xsi:type="dcterms:W3CDTF">2020-11-23T20:30:00Z</dcterms:created>
  <dcterms:modified xsi:type="dcterms:W3CDTF">2020-11-26T14:43:00Z</dcterms:modified>
</cp:coreProperties>
</file>