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75D14" w14:textId="2B9FEC57" w:rsidR="009425D8" w:rsidRPr="00F322E4" w:rsidRDefault="00B16DE0" w:rsidP="002A590A">
      <w:pPr>
        <w:pStyle w:val="Titulka"/>
      </w:pPr>
      <w:r w:rsidRPr="002266B9">
        <w:t xml:space="preserve">smlouva </w:t>
      </w:r>
      <w:r w:rsidR="002266B9" w:rsidRPr="002266B9">
        <w:t>n</w:t>
      </w:r>
      <w:r w:rsidR="002266B9">
        <w:t xml:space="preserve">a </w:t>
      </w:r>
      <w:r w:rsidR="00FA580A">
        <w:t>zajištění hw a sw podpory</w:t>
      </w:r>
    </w:p>
    <w:p w14:paraId="33077829" w14:textId="77777777" w:rsidR="00820246" w:rsidRDefault="0014705F" w:rsidP="00F322E4">
      <w:pPr>
        <w:spacing w:after="0" w:line="360" w:lineRule="auto"/>
        <w:jc w:val="center"/>
      </w:pPr>
      <w:r w:rsidRPr="00F322E4">
        <w:t xml:space="preserve">evidovaná u </w:t>
      </w:r>
      <w:r w:rsidR="004352D7">
        <w:t>O</w:t>
      </w:r>
      <w:r w:rsidR="002D5574" w:rsidRPr="00F322E4">
        <w:t>bjed</w:t>
      </w:r>
      <w:r w:rsidRPr="00F322E4">
        <w:t xml:space="preserve">natele pod </w:t>
      </w:r>
      <w:r w:rsidR="002F3442">
        <w:t xml:space="preserve">č. </w:t>
      </w:r>
      <w:r w:rsidR="00880EBE" w:rsidRPr="00D2127E">
        <w:rPr>
          <w:highlight w:val="green"/>
        </w:rPr>
        <w:t>[</w:t>
      </w:r>
      <w:r w:rsidR="00880EBE">
        <w:rPr>
          <w:highlight w:val="green"/>
        </w:rPr>
        <w:t>d</w:t>
      </w:r>
      <w:r w:rsidR="00880EBE" w:rsidRPr="00D2127E">
        <w:rPr>
          <w:highlight w:val="green"/>
        </w:rPr>
        <w:t>oplní zadavatel]</w:t>
      </w:r>
    </w:p>
    <w:p w14:paraId="332A9CF0" w14:textId="436416BB" w:rsidR="004244BC" w:rsidRPr="00F322E4" w:rsidRDefault="00820246" w:rsidP="00F322E4">
      <w:pPr>
        <w:spacing w:after="0" w:line="360" w:lineRule="auto"/>
        <w:jc w:val="center"/>
      </w:pPr>
      <w:r>
        <w:t xml:space="preserve">evidovaná u Poskytovatele pod č. </w:t>
      </w:r>
      <w:r w:rsidRPr="007B5B47">
        <w:rPr>
          <w:rFonts w:cs="Arial"/>
          <w:szCs w:val="18"/>
          <w:highlight w:val="yellow"/>
        </w:rPr>
        <w:t xml:space="preserve">[doplní </w:t>
      </w:r>
      <w:r>
        <w:rPr>
          <w:rFonts w:cs="Arial"/>
          <w:szCs w:val="18"/>
          <w:highlight w:val="yellow"/>
        </w:rPr>
        <w:t>dodavatel</w:t>
      </w:r>
      <w:r w:rsidRPr="007B5B47">
        <w:rPr>
          <w:rFonts w:cs="Arial"/>
          <w:szCs w:val="18"/>
          <w:highlight w:val="yellow"/>
        </w:rPr>
        <w:t>]</w:t>
      </w:r>
      <w:r w:rsidR="0014705F" w:rsidRPr="00F322E4">
        <w:br/>
      </w:r>
    </w:p>
    <w:p w14:paraId="04D36068" w14:textId="5393BDB3" w:rsidR="005C3D5B" w:rsidRPr="007B5B47" w:rsidRDefault="005C3D5B" w:rsidP="006A16EE">
      <w:pPr>
        <w:tabs>
          <w:tab w:val="left" w:pos="709"/>
          <w:tab w:val="left" w:pos="1388"/>
          <w:tab w:val="left" w:pos="2060"/>
        </w:tabs>
        <w:spacing w:after="0" w:line="360" w:lineRule="auto"/>
        <w:ind w:right="-142"/>
        <w:outlineLvl w:val="0"/>
        <w:rPr>
          <w:rFonts w:eastAsia="Calibri"/>
          <w:b/>
          <w:szCs w:val="18"/>
        </w:rPr>
      </w:pPr>
      <w:r w:rsidRPr="007B5B47">
        <w:rPr>
          <w:rFonts w:eastAsia="Calibri"/>
          <w:b/>
          <w:szCs w:val="18"/>
        </w:rPr>
        <w:t>Objednatel:</w:t>
      </w:r>
      <w:r w:rsidRPr="007B5B47">
        <w:rPr>
          <w:rFonts w:eastAsia="Calibri"/>
          <w:b/>
          <w:szCs w:val="18"/>
        </w:rPr>
        <w:tab/>
        <w:t>Státní pokladna Centrum sdílených služeb, s. p.</w:t>
      </w:r>
    </w:p>
    <w:p w14:paraId="3C26389E" w14:textId="77777777" w:rsidR="005C3D5B" w:rsidRPr="007B5B47" w:rsidRDefault="005C3D5B" w:rsidP="006A16EE">
      <w:pPr>
        <w:tabs>
          <w:tab w:val="left" w:pos="709"/>
        </w:tabs>
        <w:spacing w:after="0" w:line="360" w:lineRule="auto"/>
        <w:ind w:left="1403" w:right="-142"/>
        <w:rPr>
          <w:rFonts w:eastAsia="Calibri"/>
          <w:szCs w:val="18"/>
        </w:rPr>
      </w:pPr>
      <w:r w:rsidRPr="007B5B47">
        <w:rPr>
          <w:rFonts w:eastAsia="Calibri"/>
          <w:szCs w:val="18"/>
        </w:rPr>
        <w:t>se sídlem Na Vápence 915</w:t>
      </w:r>
      <w:r w:rsidRPr="007B5B47">
        <w:rPr>
          <w:rFonts w:eastAsia="Calibri"/>
          <w:szCs w:val="18"/>
          <w:lang w:val="en-US"/>
        </w:rPr>
        <w:t>/</w:t>
      </w:r>
      <w:r>
        <w:rPr>
          <w:rFonts w:eastAsia="Calibri"/>
          <w:szCs w:val="18"/>
        </w:rPr>
        <w:t>14, 130 00 Praha 3</w:t>
      </w:r>
    </w:p>
    <w:p w14:paraId="2156E024" w14:textId="77777777" w:rsidR="005C3D5B" w:rsidRPr="00AC589F" w:rsidRDefault="002A590A" w:rsidP="006A16EE">
      <w:pPr>
        <w:tabs>
          <w:tab w:val="left" w:pos="709"/>
        </w:tabs>
        <w:spacing w:after="0" w:line="360" w:lineRule="auto"/>
        <w:ind w:left="1403" w:right="-142"/>
        <w:rPr>
          <w:rFonts w:eastAsia="Calibri"/>
          <w:szCs w:val="18"/>
        </w:rPr>
      </w:pPr>
      <w:r>
        <w:rPr>
          <w:rFonts w:eastAsia="Calibri"/>
          <w:szCs w:val="18"/>
        </w:rPr>
        <w:t>zapsaný</w:t>
      </w:r>
      <w:r w:rsidR="005C3D5B" w:rsidRPr="00AC589F">
        <w:rPr>
          <w:rFonts w:eastAsia="Calibri"/>
          <w:szCs w:val="18"/>
        </w:rPr>
        <w:t xml:space="preserve"> v obchodním rejstříku vedeném Městským soudem v Praze </w:t>
      </w:r>
    </w:p>
    <w:p w14:paraId="1CE17748" w14:textId="77777777" w:rsidR="005C3D5B" w:rsidRPr="007B5B47" w:rsidRDefault="005C3D5B" w:rsidP="006A16EE">
      <w:pPr>
        <w:tabs>
          <w:tab w:val="left" w:pos="709"/>
        </w:tabs>
        <w:spacing w:after="0" w:line="360" w:lineRule="auto"/>
        <w:ind w:left="1403" w:right="-142"/>
        <w:rPr>
          <w:rFonts w:eastAsia="Calibri"/>
          <w:szCs w:val="18"/>
        </w:rPr>
      </w:pPr>
      <w:r w:rsidRPr="00AC589F">
        <w:rPr>
          <w:rFonts w:eastAsia="Calibri"/>
          <w:szCs w:val="18"/>
        </w:rPr>
        <w:t xml:space="preserve">pod </w:t>
      </w:r>
      <w:proofErr w:type="spellStart"/>
      <w:r w:rsidRPr="00AC589F">
        <w:rPr>
          <w:rFonts w:eastAsia="Calibri"/>
          <w:szCs w:val="18"/>
        </w:rPr>
        <w:t>sp</w:t>
      </w:r>
      <w:proofErr w:type="spellEnd"/>
      <w:r w:rsidRPr="00AC589F">
        <w:rPr>
          <w:rFonts w:eastAsia="Calibri"/>
          <w:szCs w:val="18"/>
        </w:rPr>
        <w:t>. zn. A 76922</w:t>
      </w:r>
    </w:p>
    <w:p w14:paraId="10A9D376" w14:textId="313A8BF7" w:rsidR="005C3D5B" w:rsidRPr="007B5B47" w:rsidRDefault="005C3D5B" w:rsidP="006A16EE">
      <w:pPr>
        <w:tabs>
          <w:tab w:val="left" w:pos="709"/>
        </w:tabs>
        <w:spacing w:after="0" w:line="360" w:lineRule="auto"/>
        <w:ind w:left="1403" w:right="-142" w:firstLine="1"/>
        <w:rPr>
          <w:rFonts w:eastAsia="Calibri"/>
          <w:szCs w:val="18"/>
        </w:rPr>
      </w:pPr>
      <w:r w:rsidRPr="007B5B47">
        <w:rPr>
          <w:rFonts w:eastAsia="Calibri"/>
          <w:szCs w:val="18"/>
        </w:rPr>
        <w:t>zastoupen</w:t>
      </w:r>
      <w:r w:rsidR="002A590A">
        <w:rPr>
          <w:rFonts w:eastAsia="Calibri"/>
          <w:szCs w:val="18"/>
        </w:rPr>
        <w:t>ý</w:t>
      </w:r>
      <w:r w:rsidRPr="007B5B47">
        <w:rPr>
          <w:rFonts w:eastAsia="Calibri"/>
          <w:szCs w:val="18"/>
        </w:rPr>
        <w:t xml:space="preserve">: </w:t>
      </w:r>
      <w:r w:rsidR="00084C7C" w:rsidRPr="00084C7C">
        <w:rPr>
          <w:rFonts w:eastAsia="Calibri"/>
          <w:szCs w:val="18"/>
        </w:rPr>
        <w:t>Mgr. Jakubem Richterem, 1.</w:t>
      </w:r>
      <w:r w:rsidR="00084C7C">
        <w:rPr>
          <w:rFonts w:eastAsia="Calibri"/>
          <w:szCs w:val="18"/>
        </w:rPr>
        <w:t> </w:t>
      </w:r>
      <w:r w:rsidR="00084C7C" w:rsidRPr="00084C7C">
        <w:rPr>
          <w:rFonts w:eastAsia="Calibri"/>
          <w:szCs w:val="18"/>
        </w:rPr>
        <w:t>zástupcem generálního ředitele</w:t>
      </w:r>
    </w:p>
    <w:p w14:paraId="5E220239" w14:textId="77777777" w:rsidR="005C3D5B" w:rsidRPr="007B5B47" w:rsidRDefault="005C3D5B" w:rsidP="006A16EE">
      <w:pPr>
        <w:tabs>
          <w:tab w:val="left" w:pos="709"/>
        </w:tabs>
        <w:spacing w:after="0" w:line="360" w:lineRule="auto"/>
        <w:ind w:left="696" w:right="-142" w:firstLine="708"/>
        <w:rPr>
          <w:rFonts w:eastAsia="Calibri"/>
          <w:szCs w:val="18"/>
        </w:rPr>
      </w:pPr>
      <w:r w:rsidRPr="007B5B47">
        <w:rPr>
          <w:rFonts w:eastAsia="Calibri"/>
          <w:szCs w:val="18"/>
        </w:rPr>
        <w:t>IČO: 03630919</w:t>
      </w:r>
      <w:r w:rsidRPr="007B5B47">
        <w:rPr>
          <w:rFonts w:eastAsia="Calibri"/>
          <w:szCs w:val="18"/>
        </w:rPr>
        <w:tab/>
      </w:r>
    </w:p>
    <w:p w14:paraId="59BC32ED" w14:textId="77777777" w:rsidR="005C3D5B" w:rsidRPr="007B5B47" w:rsidRDefault="005C3D5B" w:rsidP="006A16EE">
      <w:pPr>
        <w:tabs>
          <w:tab w:val="left" w:pos="709"/>
        </w:tabs>
        <w:spacing w:after="0" w:line="360" w:lineRule="auto"/>
        <w:ind w:left="696" w:right="-142" w:firstLine="708"/>
        <w:rPr>
          <w:rFonts w:eastAsia="Calibri"/>
          <w:szCs w:val="18"/>
        </w:rPr>
      </w:pPr>
      <w:r w:rsidRPr="007B5B47">
        <w:rPr>
          <w:rFonts w:eastAsia="Calibri"/>
          <w:szCs w:val="18"/>
        </w:rPr>
        <w:t>DIČ: CZ03630919</w:t>
      </w:r>
      <w:r w:rsidRPr="007B5B47">
        <w:rPr>
          <w:rFonts w:eastAsia="Calibri"/>
          <w:szCs w:val="18"/>
        </w:rPr>
        <w:tab/>
      </w:r>
    </w:p>
    <w:p w14:paraId="23FA8F5B" w14:textId="77777777" w:rsidR="005C3D5B" w:rsidRPr="007B5B47" w:rsidRDefault="005C3D5B" w:rsidP="006A16EE">
      <w:pPr>
        <w:tabs>
          <w:tab w:val="left" w:pos="709"/>
        </w:tabs>
        <w:spacing w:after="0" w:line="360" w:lineRule="auto"/>
        <w:ind w:left="696" w:right="-142" w:firstLine="708"/>
        <w:rPr>
          <w:rFonts w:eastAsia="Calibri"/>
          <w:szCs w:val="18"/>
        </w:rPr>
      </w:pPr>
      <w:r w:rsidRPr="007B5B47">
        <w:rPr>
          <w:rFonts w:eastAsia="Calibri"/>
          <w:szCs w:val="18"/>
        </w:rPr>
        <w:t>ID datové schránky: ag5uunk</w:t>
      </w:r>
    </w:p>
    <w:p w14:paraId="5E5A670E" w14:textId="4EA98C98" w:rsidR="005C3D5B" w:rsidRPr="007B5B47" w:rsidRDefault="005F1D9A" w:rsidP="006A16EE">
      <w:pPr>
        <w:tabs>
          <w:tab w:val="left" w:pos="709"/>
        </w:tabs>
        <w:spacing w:after="0" w:line="360" w:lineRule="auto"/>
        <w:ind w:left="696" w:right="-142" w:firstLine="708"/>
        <w:rPr>
          <w:rFonts w:eastAsia="Calibri"/>
          <w:szCs w:val="18"/>
        </w:rPr>
      </w:pPr>
      <w:r>
        <w:rPr>
          <w:rFonts w:eastAsia="Calibri"/>
          <w:szCs w:val="18"/>
        </w:rPr>
        <w:t>b</w:t>
      </w:r>
      <w:r w:rsidR="005C3D5B" w:rsidRPr="007B5B47">
        <w:rPr>
          <w:rFonts w:eastAsia="Calibri"/>
          <w:szCs w:val="18"/>
        </w:rPr>
        <w:t>ankovní spojení: Česká spořitelna, a. s.</w:t>
      </w:r>
    </w:p>
    <w:p w14:paraId="4D306B7D" w14:textId="351351E8" w:rsidR="002266B9" w:rsidRDefault="005F1D9A" w:rsidP="006A16EE">
      <w:pPr>
        <w:tabs>
          <w:tab w:val="left" w:pos="709"/>
        </w:tabs>
        <w:spacing w:after="0" w:line="360" w:lineRule="auto"/>
        <w:ind w:left="696" w:right="-142" w:firstLine="708"/>
        <w:rPr>
          <w:rFonts w:eastAsia="Calibri"/>
          <w:szCs w:val="18"/>
        </w:rPr>
      </w:pPr>
      <w:r>
        <w:rPr>
          <w:rFonts w:eastAsia="Calibri"/>
          <w:szCs w:val="18"/>
        </w:rPr>
        <w:t>č</w:t>
      </w:r>
      <w:r w:rsidR="005C3D5B" w:rsidRPr="007B5B47">
        <w:rPr>
          <w:rFonts w:eastAsia="Calibri"/>
          <w:szCs w:val="18"/>
        </w:rPr>
        <w:t>íslo účtu: 6303942/0800</w:t>
      </w:r>
    </w:p>
    <w:p w14:paraId="5598675C" w14:textId="10026735" w:rsidR="005C3D5B" w:rsidRDefault="005C3D5B" w:rsidP="006A16EE">
      <w:pPr>
        <w:tabs>
          <w:tab w:val="left" w:pos="709"/>
        </w:tabs>
        <w:spacing w:after="0" w:line="360" w:lineRule="auto"/>
        <w:ind w:left="696" w:right="-142" w:firstLine="708"/>
        <w:rPr>
          <w:rFonts w:eastAsia="Calibri"/>
          <w:szCs w:val="18"/>
        </w:rPr>
      </w:pPr>
      <w:r w:rsidRPr="007B5B47">
        <w:rPr>
          <w:rFonts w:eastAsia="Calibri"/>
          <w:szCs w:val="18"/>
        </w:rPr>
        <w:t>(dále jen „</w:t>
      </w:r>
      <w:r w:rsidR="001D6315">
        <w:rPr>
          <w:rFonts w:eastAsia="Calibri"/>
          <w:b/>
          <w:szCs w:val="18"/>
        </w:rPr>
        <w:t>O</w:t>
      </w:r>
      <w:r w:rsidRPr="007B5B47">
        <w:rPr>
          <w:rFonts w:eastAsia="Calibri"/>
          <w:b/>
          <w:szCs w:val="18"/>
        </w:rPr>
        <w:t>bjednatel</w:t>
      </w:r>
      <w:r w:rsidRPr="007B5B47">
        <w:rPr>
          <w:rFonts w:eastAsia="Calibri"/>
          <w:szCs w:val="18"/>
        </w:rPr>
        <w:t>“)</w:t>
      </w:r>
    </w:p>
    <w:p w14:paraId="473E1E0A" w14:textId="77777777" w:rsidR="009D4C66" w:rsidRPr="007B5B47" w:rsidRDefault="009D4C66" w:rsidP="006A16EE">
      <w:pPr>
        <w:tabs>
          <w:tab w:val="left" w:pos="709"/>
        </w:tabs>
        <w:spacing w:after="0" w:line="360" w:lineRule="auto"/>
        <w:ind w:left="696" w:right="-142" w:firstLine="708"/>
        <w:rPr>
          <w:rFonts w:eastAsia="Calibri"/>
          <w:szCs w:val="18"/>
        </w:rPr>
      </w:pPr>
    </w:p>
    <w:p w14:paraId="52C2232A" w14:textId="77777777" w:rsidR="005C3D5B" w:rsidRDefault="000538AA" w:rsidP="006A16EE">
      <w:pPr>
        <w:spacing w:after="0" w:line="360" w:lineRule="auto"/>
        <w:rPr>
          <w:bCs/>
          <w:szCs w:val="18"/>
        </w:rPr>
      </w:pPr>
      <w:r>
        <w:rPr>
          <w:bCs/>
          <w:szCs w:val="18"/>
        </w:rPr>
        <w:t>a</w:t>
      </w:r>
    </w:p>
    <w:p w14:paraId="7CCBEDED" w14:textId="77777777" w:rsidR="000538AA" w:rsidRPr="00E91D88" w:rsidRDefault="000538AA" w:rsidP="006A16EE">
      <w:pPr>
        <w:spacing w:after="0" w:line="360" w:lineRule="auto"/>
        <w:rPr>
          <w:bCs/>
          <w:szCs w:val="18"/>
        </w:rPr>
      </w:pPr>
    </w:p>
    <w:p w14:paraId="36739DFA" w14:textId="1966C326" w:rsidR="00880EBE" w:rsidRPr="007B5B47" w:rsidRDefault="00880EBE" w:rsidP="006A16EE">
      <w:pPr>
        <w:tabs>
          <w:tab w:val="left" w:pos="709"/>
          <w:tab w:val="left" w:pos="1388"/>
          <w:tab w:val="left" w:pos="2060"/>
        </w:tabs>
        <w:spacing w:after="0" w:line="360" w:lineRule="auto"/>
        <w:ind w:right="-142"/>
        <w:outlineLvl w:val="0"/>
        <w:rPr>
          <w:szCs w:val="18"/>
        </w:rPr>
      </w:pPr>
      <w:r>
        <w:rPr>
          <w:rFonts w:eastAsia="Calibri"/>
          <w:b/>
          <w:szCs w:val="18"/>
        </w:rPr>
        <w:t>Poskytovatel</w:t>
      </w:r>
      <w:r w:rsidRPr="007B5B47">
        <w:rPr>
          <w:rFonts w:eastAsia="Calibri"/>
          <w:b/>
          <w:szCs w:val="18"/>
        </w:rPr>
        <w:t>:</w:t>
      </w:r>
      <w:r w:rsidRPr="007B5B47">
        <w:rPr>
          <w:szCs w:val="18"/>
        </w:rPr>
        <w:t xml:space="preserve"> </w:t>
      </w:r>
      <w:r w:rsidRPr="007B5B47">
        <w:rPr>
          <w:rFonts w:cs="Arial"/>
          <w:szCs w:val="18"/>
          <w:highlight w:val="yellow"/>
        </w:rPr>
        <w:t xml:space="preserve">[doplní </w:t>
      </w:r>
      <w:r w:rsidR="0009486B">
        <w:rPr>
          <w:rFonts w:cs="Arial"/>
          <w:szCs w:val="18"/>
          <w:highlight w:val="yellow"/>
        </w:rPr>
        <w:t>dodavatel</w:t>
      </w:r>
      <w:r w:rsidRPr="007B5B47">
        <w:rPr>
          <w:rFonts w:cs="Arial"/>
          <w:szCs w:val="18"/>
          <w:highlight w:val="yellow"/>
        </w:rPr>
        <w:t>]</w:t>
      </w:r>
    </w:p>
    <w:p w14:paraId="0C80437C" w14:textId="779B7123" w:rsidR="00880EBE" w:rsidRPr="007B5B47" w:rsidRDefault="00880EBE" w:rsidP="006A16EE">
      <w:pPr>
        <w:spacing w:after="0" w:line="360" w:lineRule="auto"/>
        <w:rPr>
          <w:szCs w:val="18"/>
        </w:rPr>
      </w:pPr>
      <w:r w:rsidRPr="007B5B47">
        <w:rPr>
          <w:szCs w:val="18"/>
        </w:rPr>
        <w:t xml:space="preserve"> </w:t>
      </w:r>
      <w:r w:rsidRPr="007B5B47">
        <w:rPr>
          <w:szCs w:val="18"/>
        </w:rPr>
        <w:tab/>
      </w:r>
      <w:r w:rsidRPr="007B5B47">
        <w:rPr>
          <w:szCs w:val="18"/>
        </w:rPr>
        <w:tab/>
        <w:t>se sídlem:</w:t>
      </w:r>
      <w:r w:rsidRPr="007B5B47">
        <w:rPr>
          <w:rFonts w:cs="Arial"/>
          <w:szCs w:val="18"/>
          <w:highlight w:val="yellow"/>
        </w:rPr>
        <w:t xml:space="preserve"> [doplní </w:t>
      </w:r>
      <w:r w:rsidR="0009486B">
        <w:rPr>
          <w:rFonts w:cs="Arial"/>
          <w:szCs w:val="18"/>
          <w:highlight w:val="yellow"/>
        </w:rPr>
        <w:t>dodavatel</w:t>
      </w:r>
      <w:r w:rsidRPr="007B5B47">
        <w:rPr>
          <w:rFonts w:cs="Arial"/>
          <w:szCs w:val="18"/>
          <w:highlight w:val="yellow"/>
        </w:rPr>
        <w:t>]</w:t>
      </w:r>
    </w:p>
    <w:p w14:paraId="2FA9A059" w14:textId="751F3162" w:rsidR="00880EBE" w:rsidRPr="007B5B47" w:rsidRDefault="00880EBE" w:rsidP="006A16EE">
      <w:pPr>
        <w:tabs>
          <w:tab w:val="left" w:pos="709"/>
        </w:tabs>
        <w:spacing w:after="0" w:line="360" w:lineRule="auto"/>
        <w:ind w:left="1404" w:right="-142"/>
        <w:rPr>
          <w:rFonts w:eastAsia="Calibri"/>
          <w:szCs w:val="18"/>
        </w:rPr>
      </w:pPr>
      <w:r w:rsidRPr="007B5B47">
        <w:rPr>
          <w:rFonts w:eastAsia="Calibri"/>
          <w:szCs w:val="18"/>
        </w:rPr>
        <w:t>z</w:t>
      </w:r>
      <w:r w:rsidR="009D4C66">
        <w:rPr>
          <w:rFonts w:eastAsia="Calibri"/>
          <w:szCs w:val="18"/>
        </w:rPr>
        <w:t>a</w:t>
      </w:r>
      <w:r w:rsidRPr="007B5B47">
        <w:rPr>
          <w:rFonts w:eastAsia="Calibri"/>
          <w:szCs w:val="18"/>
        </w:rPr>
        <w:t>p</w:t>
      </w:r>
      <w:r w:rsidR="009D4C66">
        <w:rPr>
          <w:rFonts w:eastAsia="Calibri"/>
          <w:szCs w:val="18"/>
        </w:rPr>
        <w:t xml:space="preserve">saný/á </w:t>
      </w:r>
      <w:r w:rsidRPr="007B5B47">
        <w:rPr>
          <w:rFonts w:eastAsia="Calibri"/>
          <w:szCs w:val="18"/>
        </w:rPr>
        <w:t xml:space="preserve">v obchodním rejstříku vedeném </w:t>
      </w:r>
      <w:r w:rsidRPr="007B5B47">
        <w:rPr>
          <w:rFonts w:cs="Arial"/>
          <w:szCs w:val="18"/>
          <w:highlight w:val="yellow"/>
        </w:rPr>
        <w:t xml:space="preserve">[doplní </w:t>
      </w:r>
      <w:r w:rsidR="0009486B">
        <w:rPr>
          <w:rFonts w:cs="Arial"/>
          <w:szCs w:val="18"/>
          <w:highlight w:val="yellow"/>
        </w:rPr>
        <w:t>dodavatel</w:t>
      </w:r>
      <w:r w:rsidRPr="007B5B47">
        <w:rPr>
          <w:rFonts w:cs="Arial"/>
          <w:szCs w:val="18"/>
          <w:highlight w:val="yellow"/>
        </w:rPr>
        <w:t>]</w:t>
      </w:r>
      <w:r w:rsidRPr="007B5B47">
        <w:rPr>
          <w:rFonts w:cs="Arial"/>
          <w:szCs w:val="18"/>
        </w:rPr>
        <w:t xml:space="preserve"> </w:t>
      </w:r>
      <w:r>
        <w:rPr>
          <w:rFonts w:eastAsia="Calibri"/>
          <w:szCs w:val="18"/>
        </w:rPr>
        <w:t xml:space="preserve">pod </w:t>
      </w:r>
      <w:proofErr w:type="spellStart"/>
      <w:r>
        <w:rPr>
          <w:rFonts w:eastAsia="Calibri"/>
          <w:szCs w:val="18"/>
        </w:rPr>
        <w:t>sp</w:t>
      </w:r>
      <w:proofErr w:type="spellEnd"/>
      <w:r>
        <w:rPr>
          <w:rFonts w:eastAsia="Calibri"/>
          <w:szCs w:val="18"/>
        </w:rPr>
        <w:t>. zn.</w:t>
      </w:r>
      <w:r w:rsidRPr="007B5B47">
        <w:rPr>
          <w:rFonts w:eastAsia="Calibri"/>
          <w:szCs w:val="18"/>
        </w:rPr>
        <w:t xml:space="preserve"> </w:t>
      </w:r>
      <w:r w:rsidRPr="007B5B47">
        <w:rPr>
          <w:rFonts w:cs="Arial"/>
          <w:szCs w:val="18"/>
          <w:highlight w:val="yellow"/>
        </w:rPr>
        <w:t xml:space="preserve">[doplní </w:t>
      </w:r>
      <w:r w:rsidR="0009486B">
        <w:rPr>
          <w:rFonts w:cs="Arial"/>
          <w:szCs w:val="18"/>
          <w:highlight w:val="yellow"/>
        </w:rPr>
        <w:t>dodavatel</w:t>
      </w:r>
      <w:r w:rsidRPr="007B5B47">
        <w:rPr>
          <w:rFonts w:cs="Arial"/>
          <w:szCs w:val="18"/>
          <w:highlight w:val="yellow"/>
        </w:rPr>
        <w:t>]</w:t>
      </w:r>
    </w:p>
    <w:p w14:paraId="197947EE" w14:textId="17AE8CE6" w:rsidR="00880EBE" w:rsidRPr="007B5B47" w:rsidRDefault="00880EBE" w:rsidP="006A16EE">
      <w:pPr>
        <w:spacing w:after="0" w:line="360" w:lineRule="auto"/>
        <w:rPr>
          <w:szCs w:val="18"/>
        </w:rPr>
      </w:pPr>
      <w:r w:rsidRPr="007B5B47">
        <w:rPr>
          <w:szCs w:val="18"/>
        </w:rPr>
        <w:tab/>
      </w:r>
      <w:r w:rsidRPr="007B5B47">
        <w:rPr>
          <w:szCs w:val="18"/>
        </w:rPr>
        <w:tab/>
        <w:t>zastoupen</w:t>
      </w:r>
      <w:r w:rsidR="009D4C66">
        <w:rPr>
          <w:szCs w:val="18"/>
        </w:rPr>
        <w:t>ý</w:t>
      </w:r>
      <w:r>
        <w:rPr>
          <w:szCs w:val="18"/>
        </w:rPr>
        <w:t>/</w:t>
      </w:r>
      <w:r w:rsidR="009D4C66">
        <w:rPr>
          <w:szCs w:val="18"/>
        </w:rPr>
        <w:t>á</w:t>
      </w:r>
      <w:r w:rsidRPr="007B5B47">
        <w:rPr>
          <w:szCs w:val="18"/>
        </w:rPr>
        <w:t xml:space="preserve">: </w:t>
      </w:r>
      <w:r w:rsidRPr="007B5B47">
        <w:rPr>
          <w:rFonts w:cs="Arial"/>
          <w:szCs w:val="18"/>
          <w:highlight w:val="yellow"/>
        </w:rPr>
        <w:t xml:space="preserve">[doplní </w:t>
      </w:r>
      <w:r w:rsidR="0009486B">
        <w:rPr>
          <w:rFonts w:cs="Arial"/>
          <w:szCs w:val="18"/>
          <w:highlight w:val="yellow"/>
        </w:rPr>
        <w:t>dodavatel</w:t>
      </w:r>
      <w:r w:rsidRPr="007B5B47">
        <w:rPr>
          <w:rFonts w:cs="Arial"/>
          <w:szCs w:val="18"/>
          <w:highlight w:val="yellow"/>
        </w:rPr>
        <w:t>]</w:t>
      </w:r>
    </w:p>
    <w:p w14:paraId="5CC947E1" w14:textId="4DD9A1A1" w:rsidR="00880EBE" w:rsidRPr="007B5B47" w:rsidRDefault="00880EBE" w:rsidP="006A16EE">
      <w:pPr>
        <w:spacing w:after="0" w:line="360" w:lineRule="auto"/>
        <w:ind w:left="696" w:firstLine="708"/>
        <w:rPr>
          <w:szCs w:val="18"/>
        </w:rPr>
      </w:pPr>
      <w:r w:rsidRPr="007B5B47">
        <w:rPr>
          <w:szCs w:val="18"/>
        </w:rPr>
        <w:t xml:space="preserve">IČO: </w:t>
      </w:r>
      <w:r w:rsidRPr="007B5B47">
        <w:rPr>
          <w:rFonts w:cs="Arial"/>
          <w:szCs w:val="18"/>
          <w:highlight w:val="yellow"/>
        </w:rPr>
        <w:t xml:space="preserve">[doplní </w:t>
      </w:r>
      <w:r w:rsidR="0009486B">
        <w:rPr>
          <w:rFonts w:cs="Arial"/>
          <w:szCs w:val="18"/>
          <w:highlight w:val="yellow"/>
        </w:rPr>
        <w:t>dodavatel</w:t>
      </w:r>
      <w:r w:rsidRPr="007B5B47">
        <w:rPr>
          <w:rFonts w:cs="Arial"/>
          <w:szCs w:val="18"/>
          <w:highlight w:val="yellow"/>
        </w:rPr>
        <w:t>]</w:t>
      </w:r>
    </w:p>
    <w:p w14:paraId="30D77B73" w14:textId="5D7DB8EA" w:rsidR="00880EBE" w:rsidRPr="007B5B47" w:rsidRDefault="00880EBE" w:rsidP="006A16EE">
      <w:pPr>
        <w:spacing w:after="0" w:line="360" w:lineRule="auto"/>
        <w:ind w:left="696" w:firstLine="708"/>
        <w:rPr>
          <w:rFonts w:cs="Arial"/>
          <w:szCs w:val="18"/>
        </w:rPr>
      </w:pPr>
      <w:r w:rsidRPr="007B5B47">
        <w:rPr>
          <w:szCs w:val="18"/>
        </w:rPr>
        <w:t xml:space="preserve">DIČ: </w:t>
      </w:r>
      <w:r w:rsidRPr="007B5B47">
        <w:rPr>
          <w:rFonts w:cs="Arial"/>
          <w:szCs w:val="18"/>
          <w:highlight w:val="yellow"/>
        </w:rPr>
        <w:t xml:space="preserve">[doplní </w:t>
      </w:r>
      <w:r w:rsidR="0009486B">
        <w:rPr>
          <w:rFonts w:cs="Arial"/>
          <w:szCs w:val="18"/>
          <w:highlight w:val="yellow"/>
        </w:rPr>
        <w:t>dodavatel</w:t>
      </w:r>
      <w:r w:rsidRPr="007B5B47">
        <w:rPr>
          <w:rFonts w:cs="Arial"/>
          <w:szCs w:val="18"/>
          <w:highlight w:val="yellow"/>
        </w:rPr>
        <w:t>]</w:t>
      </w:r>
    </w:p>
    <w:p w14:paraId="55A7B627" w14:textId="19128E2E" w:rsidR="00880EBE" w:rsidRPr="007B5B47" w:rsidRDefault="00880EBE" w:rsidP="006A16EE">
      <w:pPr>
        <w:spacing w:after="0" w:line="360" w:lineRule="auto"/>
        <w:ind w:left="696" w:firstLine="708"/>
        <w:rPr>
          <w:szCs w:val="18"/>
        </w:rPr>
      </w:pPr>
      <w:r w:rsidRPr="007B5B47">
        <w:rPr>
          <w:rFonts w:eastAsia="Calibri"/>
          <w:szCs w:val="18"/>
        </w:rPr>
        <w:t xml:space="preserve">ID datové schránky: </w:t>
      </w:r>
      <w:r w:rsidRPr="007B5B47">
        <w:rPr>
          <w:rFonts w:cs="Arial"/>
          <w:szCs w:val="18"/>
          <w:highlight w:val="yellow"/>
        </w:rPr>
        <w:t xml:space="preserve">[doplní </w:t>
      </w:r>
      <w:r w:rsidR="0009486B">
        <w:rPr>
          <w:rFonts w:cs="Arial"/>
          <w:szCs w:val="18"/>
          <w:highlight w:val="yellow"/>
        </w:rPr>
        <w:t>dodavatel</w:t>
      </w:r>
      <w:r w:rsidRPr="007B5B47">
        <w:rPr>
          <w:rFonts w:cs="Arial"/>
          <w:szCs w:val="18"/>
          <w:highlight w:val="yellow"/>
        </w:rPr>
        <w:t>]</w:t>
      </w:r>
    </w:p>
    <w:p w14:paraId="1E03EC08" w14:textId="79EC03A3" w:rsidR="00880EBE" w:rsidRPr="007B5B47" w:rsidRDefault="005F1D9A" w:rsidP="006A16EE">
      <w:pPr>
        <w:spacing w:after="0" w:line="360" w:lineRule="auto"/>
        <w:ind w:left="696" w:firstLine="708"/>
        <w:rPr>
          <w:szCs w:val="18"/>
        </w:rPr>
      </w:pPr>
      <w:r>
        <w:rPr>
          <w:szCs w:val="18"/>
        </w:rPr>
        <w:t>b</w:t>
      </w:r>
      <w:r w:rsidR="00880EBE" w:rsidRPr="007B5B47">
        <w:rPr>
          <w:szCs w:val="18"/>
        </w:rPr>
        <w:t>ankovní spojení:</w:t>
      </w:r>
      <w:r w:rsidR="00880EBE" w:rsidRPr="007B5B47">
        <w:rPr>
          <w:rFonts w:cs="Arial"/>
          <w:szCs w:val="18"/>
          <w:highlight w:val="yellow"/>
        </w:rPr>
        <w:t xml:space="preserve"> [doplní </w:t>
      </w:r>
      <w:r w:rsidR="0009486B">
        <w:rPr>
          <w:rFonts w:cs="Arial"/>
          <w:szCs w:val="18"/>
          <w:highlight w:val="yellow"/>
        </w:rPr>
        <w:t>dodavatel</w:t>
      </w:r>
      <w:r w:rsidR="00880EBE" w:rsidRPr="007B5B47">
        <w:rPr>
          <w:rFonts w:cs="Arial"/>
          <w:szCs w:val="18"/>
          <w:highlight w:val="yellow"/>
        </w:rPr>
        <w:t>]</w:t>
      </w:r>
    </w:p>
    <w:p w14:paraId="1782BE09" w14:textId="399CE350" w:rsidR="00880EBE" w:rsidRPr="000538AA" w:rsidRDefault="005F1D9A" w:rsidP="006A16EE">
      <w:pPr>
        <w:spacing w:after="0" w:line="360" w:lineRule="auto"/>
        <w:ind w:left="696" w:firstLine="708"/>
        <w:rPr>
          <w:szCs w:val="18"/>
        </w:rPr>
      </w:pPr>
      <w:r>
        <w:rPr>
          <w:szCs w:val="18"/>
        </w:rPr>
        <w:t>č</w:t>
      </w:r>
      <w:r w:rsidR="00880EBE" w:rsidRPr="007B5B47">
        <w:rPr>
          <w:szCs w:val="18"/>
        </w:rPr>
        <w:t xml:space="preserve">íslo účtu: </w:t>
      </w:r>
      <w:r w:rsidR="00880EBE" w:rsidRPr="005F6192">
        <w:rPr>
          <w:szCs w:val="18"/>
        </w:rPr>
        <w:t>[</w:t>
      </w:r>
      <w:r w:rsidR="00880EBE" w:rsidRPr="002266B9">
        <w:rPr>
          <w:szCs w:val="18"/>
          <w:highlight w:val="yellow"/>
        </w:rPr>
        <w:t xml:space="preserve">doplní </w:t>
      </w:r>
      <w:r w:rsidR="0009486B">
        <w:rPr>
          <w:szCs w:val="18"/>
          <w:highlight w:val="yellow"/>
        </w:rPr>
        <w:t>dodavatel</w:t>
      </w:r>
      <w:r w:rsidR="00880EBE" w:rsidRPr="005F6192">
        <w:rPr>
          <w:szCs w:val="18"/>
        </w:rPr>
        <w:t>]</w:t>
      </w:r>
    </w:p>
    <w:p w14:paraId="0DC10B8E" w14:textId="77777777" w:rsidR="00880EBE" w:rsidRPr="00F322E4" w:rsidRDefault="00880EBE" w:rsidP="006A16EE">
      <w:pPr>
        <w:spacing w:after="0" w:line="360" w:lineRule="auto"/>
        <w:ind w:left="696" w:firstLine="708"/>
      </w:pPr>
      <w:r w:rsidRPr="00F322E4">
        <w:t>(dále jen „</w:t>
      </w:r>
      <w:r>
        <w:rPr>
          <w:b/>
        </w:rPr>
        <w:t>P</w:t>
      </w:r>
      <w:r w:rsidRPr="005C3D5B">
        <w:rPr>
          <w:b/>
        </w:rPr>
        <w:t>oskytovatel</w:t>
      </w:r>
      <w:r w:rsidRPr="00F322E4">
        <w:t>“)</w:t>
      </w:r>
    </w:p>
    <w:p w14:paraId="41E50779" w14:textId="676851F3" w:rsidR="00880EBE" w:rsidRDefault="00880EBE" w:rsidP="00880EBE">
      <w:pPr>
        <w:spacing w:after="0" w:line="360" w:lineRule="auto"/>
        <w:jc w:val="center"/>
      </w:pPr>
    </w:p>
    <w:p w14:paraId="0A5C9257" w14:textId="31826C37" w:rsidR="004244BC" w:rsidRDefault="004244BC" w:rsidP="00880EBE">
      <w:pPr>
        <w:spacing w:after="0" w:line="360" w:lineRule="auto"/>
        <w:jc w:val="center"/>
      </w:pPr>
      <w:r w:rsidRPr="00F322E4">
        <w:t>(</w:t>
      </w:r>
      <w:r w:rsidR="006D55CE">
        <w:t>O</w:t>
      </w:r>
      <w:r w:rsidR="002D5574" w:rsidRPr="00F322E4">
        <w:t>bjed</w:t>
      </w:r>
      <w:r w:rsidRPr="00F322E4">
        <w:t xml:space="preserve">natel a </w:t>
      </w:r>
      <w:r w:rsidR="006D55CE">
        <w:t>P</w:t>
      </w:r>
      <w:r w:rsidR="00E91D88">
        <w:t>o</w:t>
      </w:r>
      <w:r w:rsidR="00E75177" w:rsidRPr="00F322E4">
        <w:t>skyt</w:t>
      </w:r>
      <w:r w:rsidR="00ED5813" w:rsidRPr="00F322E4">
        <w:t>ovatel</w:t>
      </w:r>
      <w:r w:rsidRPr="00F322E4">
        <w:t xml:space="preserve"> dále jednotlivě též jen „</w:t>
      </w:r>
      <w:r w:rsidR="004A30F7" w:rsidRPr="00AD2FCC">
        <w:rPr>
          <w:b/>
        </w:rPr>
        <w:t>S</w:t>
      </w:r>
      <w:r w:rsidRPr="005F6192">
        <w:rPr>
          <w:b/>
        </w:rPr>
        <w:t>mluvní strana</w:t>
      </w:r>
      <w:r w:rsidRPr="00F322E4">
        <w:t>“ nebo společně „</w:t>
      </w:r>
      <w:r w:rsidR="004A30F7">
        <w:rPr>
          <w:b/>
        </w:rPr>
        <w:t>S</w:t>
      </w:r>
      <w:r w:rsidRPr="005F6192">
        <w:rPr>
          <w:b/>
        </w:rPr>
        <w:t>mluvní strany</w:t>
      </w:r>
      <w:r w:rsidRPr="00F322E4">
        <w:t>“)</w:t>
      </w:r>
    </w:p>
    <w:p w14:paraId="1C66BDDE" w14:textId="77777777" w:rsidR="005C3D5B" w:rsidRPr="00F322E4" w:rsidRDefault="005C3D5B" w:rsidP="005C3D5B">
      <w:pPr>
        <w:spacing w:after="0" w:line="360" w:lineRule="auto"/>
        <w:jc w:val="center"/>
      </w:pPr>
    </w:p>
    <w:p w14:paraId="2C8EB236" w14:textId="2D810915" w:rsidR="004244BC" w:rsidRPr="00F322E4" w:rsidRDefault="004244BC" w:rsidP="005C3D5B">
      <w:pPr>
        <w:spacing w:after="0" w:line="360" w:lineRule="auto"/>
        <w:jc w:val="center"/>
      </w:pPr>
      <w:r w:rsidRPr="00F322E4">
        <w:t xml:space="preserve">uzavírají v souladu s </w:t>
      </w:r>
      <w:r w:rsidR="00ED5813" w:rsidRPr="00F322E4">
        <w:t xml:space="preserve">§ 1746 odst. 2 zákona č. </w:t>
      </w:r>
      <w:r w:rsidR="005F6192" w:rsidRPr="005F6192">
        <w:t>89/2012 Sb., občanský zákoník, ve znění pozdějších předpisů (dále jen „</w:t>
      </w:r>
      <w:r w:rsidR="00D11797">
        <w:rPr>
          <w:b/>
        </w:rPr>
        <w:t>O</w:t>
      </w:r>
      <w:r w:rsidR="005F6192" w:rsidRPr="00053368">
        <w:rPr>
          <w:b/>
        </w:rPr>
        <w:t>bčanský zákoník</w:t>
      </w:r>
      <w:r w:rsidR="005F6192" w:rsidRPr="005F6192">
        <w:t>“)</w:t>
      </w:r>
      <w:r w:rsidR="00D11797">
        <w:t xml:space="preserve"> </w:t>
      </w:r>
      <w:r w:rsidR="00FF56A7" w:rsidRPr="00F322E4">
        <w:t>tuto</w:t>
      </w:r>
    </w:p>
    <w:p w14:paraId="79577CCF" w14:textId="05FC461D" w:rsidR="00ED5813" w:rsidRPr="0043443B" w:rsidRDefault="00303ABF" w:rsidP="005C3D5B">
      <w:pPr>
        <w:spacing w:after="0" w:line="360" w:lineRule="auto"/>
        <w:jc w:val="center"/>
      </w:pPr>
      <w:r w:rsidRPr="0043443B">
        <w:t xml:space="preserve">Smlouvu na </w:t>
      </w:r>
      <w:r w:rsidR="00FA580A">
        <w:t>zajištění HW a SW podpory</w:t>
      </w:r>
    </w:p>
    <w:p w14:paraId="2C5BFE12" w14:textId="4A463495" w:rsidR="002A590A" w:rsidRDefault="00053368" w:rsidP="005C3D5B">
      <w:pPr>
        <w:spacing w:after="0" w:line="360" w:lineRule="auto"/>
        <w:jc w:val="center"/>
      </w:pPr>
      <w:r>
        <w:t>(dále jen „</w:t>
      </w:r>
      <w:r w:rsidR="00D11797">
        <w:rPr>
          <w:b/>
        </w:rPr>
        <w:t>S</w:t>
      </w:r>
      <w:r w:rsidR="004244BC" w:rsidRPr="00053368">
        <w:rPr>
          <w:b/>
        </w:rPr>
        <w:t>mlouva</w:t>
      </w:r>
      <w:r w:rsidR="004244BC" w:rsidRPr="00F322E4">
        <w:t>“)</w:t>
      </w:r>
    </w:p>
    <w:p w14:paraId="602ECF87" w14:textId="77777777" w:rsidR="002A590A" w:rsidRDefault="002A590A" w:rsidP="002A590A">
      <w:r>
        <w:br w:type="page"/>
      </w:r>
    </w:p>
    <w:p w14:paraId="443D8227" w14:textId="77777777" w:rsidR="00F25CCC" w:rsidRPr="003B0B1D" w:rsidRDefault="00F25CCC" w:rsidP="00F25CCC">
      <w:pPr>
        <w:pStyle w:val="TMNormlnModrtun"/>
        <w:pageBreakBefore/>
        <w:ind w:left="0"/>
        <w:rPr>
          <w:rFonts w:ascii="Verdana" w:hAnsi="Verdana" w:cs="Arial"/>
          <w:color w:val="auto"/>
        </w:rPr>
      </w:pPr>
      <w:r>
        <w:rPr>
          <w:rFonts w:ascii="Verdana" w:hAnsi="Verdana" w:cs="Arial"/>
          <w:color w:val="auto"/>
        </w:rPr>
        <w:lastRenderedPageBreak/>
        <w:t>PREAMBULE</w:t>
      </w:r>
    </w:p>
    <w:p w14:paraId="25F9E66F" w14:textId="620149B8" w:rsidR="00626289" w:rsidRDefault="00626289" w:rsidP="00626289">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Pr>
          <w:rStyle w:val="TMNormlnModrChar"/>
          <w:rFonts w:ascii="Verdana" w:hAnsi="Verdana" w:cs="Arial"/>
          <w:color w:val="auto"/>
        </w:rPr>
        <w:t>S</w:t>
      </w:r>
      <w:r w:rsidRPr="008B2AA9">
        <w:rPr>
          <w:rStyle w:val="TMNormlnModrChar"/>
          <w:rFonts w:ascii="Verdana" w:hAnsi="Verdana" w:cs="Arial"/>
          <w:color w:val="auto"/>
        </w:rPr>
        <w:t xml:space="preserve">mlouva je uzavřena na základě výsledku zadávacího řízení veřejné zakázky s názvem </w:t>
      </w:r>
      <w:r w:rsidRPr="00892EA8">
        <w:rPr>
          <w:rStyle w:val="TMNormlnModrChar"/>
          <w:rFonts w:ascii="Verdana" w:hAnsi="Verdana" w:cs="Arial"/>
          <w:color w:val="auto"/>
        </w:rPr>
        <w:t>„</w:t>
      </w:r>
      <w:r w:rsidR="007303CB">
        <w:rPr>
          <w:rStyle w:val="TMNormlnModrChar"/>
          <w:rFonts w:ascii="Verdana" w:hAnsi="Verdana" w:cs="Arial"/>
          <w:i/>
          <w:color w:val="auto"/>
        </w:rPr>
        <w:t xml:space="preserve">Zajištění HW a SW podpory IBM </w:t>
      </w:r>
      <w:proofErr w:type="spellStart"/>
      <w:r w:rsidR="007303CB">
        <w:rPr>
          <w:rStyle w:val="TMNormlnModrChar"/>
          <w:rFonts w:ascii="Verdana" w:hAnsi="Verdana" w:cs="Arial"/>
          <w:i/>
          <w:color w:val="auto"/>
        </w:rPr>
        <w:t>power</w:t>
      </w:r>
      <w:proofErr w:type="spellEnd"/>
      <w:r w:rsidR="007303CB">
        <w:rPr>
          <w:rStyle w:val="TMNormlnModrChar"/>
          <w:rFonts w:ascii="Verdana" w:hAnsi="Verdana" w:cs="Arial"/>
          <w:i/>
          <w:color w:val="auto"/>
        </w:rPr>
        <w:t xml:space="preserve"> serverů a ovládacích prvků</w:t>
      </w:r>
      <w:r w:rsidRPr="008B2AA9">
        <w:rPr>
          <w:rStyle w:val="TMNormlnModrChar"/>
          <w:rFonts w:ascii="Verdana" w:hAnsi="Verdana" w:cs="Arial"/>
          <w:color w:val="auto"/>
        </w:rPr>
        <w:t>“</w:t>
      </w:r>
      <w:r w:rsidR="00A20F72">
        <w:rPr>
          <w:rStyle w:val="TMNormlnModrChar"/>
          <w:rFonts w:ascii="Verdana" w:hAnsi="Verdana" w:cs="Arial"/>
          <w:color w:val="auto"/>
        </w:rPr>
        <w:t xml:space="preserve"> </w:t>
      </w:r>
      <w:r w:rsidRPr="008B2AA9">
        <w:rPr>
          <w:rStyle w:val="TMNormlnModrChar"/>
          <w:rFonts w:ascii="Verdana" w:hAnsi="Verdana" w:cs="Arial"/>
          <w:color w:val="auto"/>
        </w:rPr>
        <w:t>(dále jen „</w:t>
      </w:r>
      <w:r w:rsidRPr="00E54320">
        <w:rPr>
          <w:rStyle w:val="TMNormlnModrChar"/>
          <w:rFonts w:ascii="Verdana" w:hAnsi="Verdana" w:cs="Arial"/>
          <w:b/>
          <w:color w:val="auto"/>
        </w:rPr>
        <w:t>Veřejná zakázka</w:t>
      </w:r>
      <w:r w:rsidRPr="008B2AA9">
        <w:rPr>
          <w:rStyle w:val="TMNormlnModrChar"/>
          <w:rFonts w:ascii="Verdana" w:hAnsi="Verdana" w:cs="Arial"/>
          <w:color w:val="auto"/>
        </w:rPr>
        <w:t xml:space="preserve">“), zadávanou </w:t>
      </w:r>
      <w:r>
        <w:rPr>
          <w:rStyle w:val="TMNormlnModrChar"/>
          <w:rFonts w:ascii="Verdana" w:hAnsi="Verdana" w:cs="Arial"/>
          <w:color w:val="auto"/>
        </w:rPr>
        <w:t>Objednatelem</w:t>
      </w:r>
      <w:r w:rsidRPr="008B2AA9">
        <w:rPr>
          <w:rStyle w:val="TMNormlnModrChar"/>
          <w:rFonts w:ascii="Verdana" w:hAnsi="Verdana" w:cs="Arial"/>
          <w:color w:val="auto"/>
        </w:rPr>
        <w:t xml:space="preserve"> jako zadavatelem ve smyslu zák. č. 134/2016 Sb., o zadávání veřejných zakázek</w:t>
      </w:r>
      <w:r>
        <w:rPr>
          <w:rStyle w:val="TMNormlnModrChar"/>
          <w:rFonts w:ascii="Verdana" w:hAnsi="Verdana" w:cs="Arial"/>
          <w:color w:val="auto"/>
        </w:rPr>
        <w:t>, ve znění pozdějších předpisů</w:t>
      </w:r>
      <w:r w:rsidRPr="008B2AA9">
        <w:rPr>
          <w:rStyle w:val="TMNormlnModrChar"/>
          <w:rFonts w:ascii="Verdana" w:hAnsi="Verdana" w:cs="Arial"/>
          <w:color w:val="auto"/>
        </w:rPr>
        <w:t xml:space="preserve"> (dále jen </w:t>
      </w:r>
      <w:r w:rsidRPr="00E54320">
        <w:rPr>
          <w:rStyle w:val="TMNormlnModrChar"/>
          <w:rFonts w:ascii="Verdana" w:hAnsi="Verdana" w:cs="Arial"/>
          <w:color w:val="auto"/>
        </w:rPr>
        <w:t>„</w:t>
      </w:r>
      <w:r w:rsidRPr="00E54320">
        <w:rPr>
          <w:rStyle w:val="TMNormlnModrChar"/>
          <w:rFonts w:ascii="Verdana" w:hAnsi="Verdana" w:cs="Arial"/>
          <w:b/>
          <w:color w:val="auto"/>
        </w:rPr>
        <w:t>ZZVZ</w:t>
      </w:r>
      <w:r w:rsidRPr="008B2AA9">
        <w:rPr>
          <w:rStyle w:val="TMNormlnModrChar"/>
          <w:rFonts w:ascii="Verdana" w:hAnsi="Verdana" w:cs="Arial"/>
          <w:color w:val="auto"/>
        </w:rPr>
        <w:t>“)</w:t>
      </w:r>
      <w:r w:rsidR="000271C9" w:rsidRPr="000271C9">
        <w:rPr>
          <w:rStyle w:val="TMNormlnModrChar"/>
          <w:rFonts w:ascii="Verdana" w:hAnsi="Verdana" w:cs="Arial"/>
          <w:color w:val="auto"/>
        </w:rPr>
        <w:t xml:space="preserve"> v nadlimitním </w:t>
      </w:r>
      <w:r w:rsidR="000271C9">
        <w:rPr>
          <w:rStyle w:val="TMNormlnModrChar"/>
          <w:rFonts w:ascii="Verdana" w:hAnsi="Verdana" w:cs="Arial"/>
          <w:color w:val="auto"/>
        </w:rPr>
        <w:t>režimu</w:t>
      </w:r>
      <w:r w:rsidR="008451FA">
        <w:rPr>
          <w:rStyle w:val="TMNormlnModrChar"/>
          <w:rFonts w:ascii="Verdana" w:hAnsi="Verdana" w:cs="Arial"/>
          <w:color w:val="auto"/>
        </w:rPr>
        <w:t xml:space="preserve"> dle</w:t>
      </w:r>
      <w:r w:rsidR="00193E94">
        <w:rPr>
          <w:rStyle w:val="TMNormlnModrChar"/>
          <w:rFonts w:ascii="Verdana" w:hAnsi="Verdana" w:cs="Arial"/>
          <w:color w:val="auto"/>
        </w:rPr>
        <w:t> </w:t>
      </w:r>
      <w:proofErr w:type="spellStart"/>
      <w:r w:rsidR="008451FA">
        <w:rPr>
          <w:rStyle w:val="TMNormlnModrChar"/>
          <w:rFonts w:ascii="Verdana" w:hAnsi="Verdana" w:cs="Arial"/>
          <w:color w:val="auto"/>
        </w:rPr>
        <w:t>ust</w:t>
      </w:r>
      <w:proofErr w:type="spellEnd"/>
      <w:r w:rsidR="000271C9">
        <w:rPr>
          <w:rStyle w:val="TMNormlnModrChar"/>
          <w:rFonts w:ascii="Verdana" w:hAnsi="Verdana" w:cs="Arial"/>
          <w:color w:val="auto"/>
        </w:rPr>
        <w:t>. § </w:t>
      </w:r>
      <w:r w:rsidR="008451FA">
        <w:rPr>
          <w:rStyle w:val="TMNormlnModrChar"/>
          <w:rFonts w:ascii="Verdana" w:hAnsi="Verdana" w:cs="Arial"/>
          <w:color w:val="auto"/>
        </w:rPr>
        <w:t>5</w:t>
      </w:r>
      <w:r w:rsidR="000271C9">
        <w:rPr>
          <w:rStyle w:val="TMNormlnModrChar"/>
          <w:rFonts w:ascii="Verdana" w:hAnsi="Verdana" w:cs="Arial"/>
          <w:color w:val="auto"/>
        </w:rPr>
        <w:t>6</w:t>
      </w:r>
      <w:r w:rsidR="008451FA">
        <w:rPr>
          <w:rStyle w:val="TMNormlnModrChar"/>
          <w:rFonts w:ascii="Verdana" w:hAnsi="Verdana" w:cs="Arial"/>
          <w:color w:val="auto"/>
        </w:rPr>
        <w:t xml:space="preserve"> ZZVZ</w:t>
      </w:r>
      <w:r w:rsidRPr="008B2AA9">
        <w:rPr>
          <w:rStyle w:val="TMNormlnModrChar"/>
          <w:rFonts w:ascii="Verdana" w:hAnsi="Verdana" w:cs="Arial"/>
          <w:color w:val="auto"/>
        </w:rPr>
        <w:t xml:space="preserve"> (to vše dále jen „</w:t>
      </w:r>
      <w:r w:rsidRPr="00E54320">
        <w:rPr>
          <w:rStyle w:val="TMNormlnModrChar"/>
          <w:rFonts w:ascii="Verdana" w:hAnsi="Verdana" w:cs="Arial"/>
          <w:b/>
          <w:color w:val="auto"/>
        </w:rPr>
        <w:t>Zadávací řízení</w:t>
      </w:r>
      <w:r w:rsidRPr="008B2AA9">
        <w:rPr>
          <w:rStyle w:val="TMNormlnModrChar"/>
          <w:rFonts w:ascii="Verdana" w:hAnsi="Verdana" w:cs="Arial"/>
          <w:color w:val="auto"/>
        </w:rPr>
        <w:t xml:space="preserve">“), neboť nabídka </w:t>
      </w:r>
      <w:r w:rsidRPr="00206D2C">
        <w:rPr>
          <w:rStyle w:val="TMNormlnModrChar"/>
          <w:rFonts w:ascii="Verdana" w:hAnsi="Verdana" w:cs="Arial"/>
          <w:color w:val="auto"/>
        </w:rPr>
        <w:t>Poskytovatel</w:t>
      </w:r>
      <w:r w:rsidRPr="008B2AA9">
        <w:rPr>
          <w:rStyle w:val="TMNormlnModrChar"/>
          <w:rFonts w:ascii="Verdana" w:hAnsi="Verdana" w:cs="Arial"/>
          <w:color w:val="auto"/>
        </w:rPr>
        <w:t xml:space="preserve">e podaná v rámci Zadávacího řízení byla </w:t>
      </w:r>
      <w:r>
        <w:rPr>
          <w:rStyle w:val="TMNormlnModrChar"/>
          <w:rFonts w:ascii="Verdana" w:hAnsi="Verdana" w:cs="Arial"/>
          <w:color w:val="auto"/>
        </w:rPr>
        <w:t>Objednatelem</w:t>
      </w:r>
      <w:r w:rsidRPr="008B2AA9">
        <w:rPr>
          <w:rStyle w:val="TMNormlnModrChar"/>
          <w:rFonts w:ascii="Verdana" w:hAnsi="Verdana" w:cs="Arial"/>
          <w:color w:val="auto"/>
        </w:rPr>
        <w:t xml:space="preserve"> vyhodnocena </w:t>
      </w:r>
      <w:r w:rsidRPr="00892EA8">
        <w:rPr>
          <w:rStyle w:val="TMNormlnModrChar"/>
          <w:rFonts w:ascii="Verdana" w:hAnsi="Verdana" w:cs="Arial"/>
          <w:color w:val="auto"/>
        </w:rPr>
        <w:t>jako ekonomicky nejvýhodnější. Pokud</w:t>
      </w:r>
      <w:r w:rsidRPr="008B2AA9">
        <w:rPr>
          <w:rStyle w:val="TMNormlnModrChar"/>
          <w:rFonts w:ascii="Verdana" w:hAnsi="Verdana" w:cs="Arial"/>
          <w:color w:val="auto"/>
        </w:rPr>
        <w:t xml:space="preserve"> se v této Smlouvě odkazuje na zadávací podmínky, zadávací dokumentaci či nabídku </w:t>
      </w:r>
      <w:r w:rsidRPr="00206D2C">
        <w:rPr>
          <w:rStyle w:val="TMNormlnModrChar"/>
          <w:rFonts w:ascii="Verdana" w:hAnsi="Verdana" w:cs="Arial"/>
          <w:color w:val="auto"/>
        </w:rPr>
        <w:t>Poskytovatel</w:t>
      </w:r>
      <w:r w:rsidRPr="008B2AA9">
        <w:rPr>
          <w:rStyle w:val="TMNormlnModrChar"/>
          <w:rFonts w:ascii="Verdana" w:hAnsi="Verdana" w:cs="Arial"/>
          <w:color w:val="auto"/>
        </w:rPr>
        <w:t>e, míní se tím dokumenty související se Zadávacím řízením (dále jen „</w:t>
      </w:r>
      <w:r w:rsidRPr="00150124">
        <w:rPr>
          <w:rStyle w:val="TMNormlnModrChar"/>
          <w:rFonts w:ascii="Verdana" w:hAnsi="Verdana" w:cs="Arial"/>
          <w:b/>
          <w:color w:val="auto"/>
        </w:rPr>
        <w:t>Dokumenty Zadávacího řízení</w:t>
      </w:r>
      <w:r w:rsidRPr="008B2AA9">
        <w:rPr>
          <w:rStyle w:val="TMNormlnModrChar"/>
          <w:rFonts w:ascii="Verdana" w:hAnsi="Verdana" w:cs="Arial"/>
          <w:color w:val="auto"/>
        </w:rPr>
        <w:t>“)</w:t>
      </w:r>
      <w:r w:rsidR="009F294D">
        <w:rPr>
          <w:rStyle w:val="TMNormlnModrChar"/>
          <w:rFonts w:ascii="Verdana" w:hAnsi="Verdana" w:cs="Arial"/>
          <w:color w:val="auto"/>
        </w:rPr>
        <w:t>.</w:t>
      </w:r>
    </w:p>
    <w:p w14:paraId="01CC5A34" w14:textId="50E126BC" w:rsidR="0030688E" w:rsidRDefault="004C22B6" w:rsidP="0030688E">
      <w:pPr>
        <w:pStyle w:val="Nadpis1"/>
        <w:tabs>
          <w:tab w:val="clear" w:pos="284"/>
        </w:tabs>
        <w:spacing w:before="480" w:after="240"/>
        <w:ind w:left="0" w:firstLine="0"/>
      </w:pPr>
      <w:r>
        <w:t xml:space="preserve"> </w:t>
      </w:r>
      <w:r w:rsidR="0030688E">
        <w:t>úvodní ustanovení</w:t>
      </w:r>
    </w:p>
    <w:p w14:paraId="17AD3BB0" w14:textId="77777777" w:rsidR="0030688E" w:rsidRPr="00B70748" w:rsidRDefault="0030688E" w:rsidP="00B70748">
      <w:pPr>
        <w:pStyle w:val="Nadpis2"/>
      </w:pPr>
      <w:r w:rsidRPr="00B70748">
        <w:t>Objednatel prohlašuje, že:</w:t>
      </w:r>
    </w:p>
    <w:p w14:paraId="6BD77B4A" w14:textId="77777777" w:rsidR="0030688E" w:rsidRPr="00B70748" w:rsidRDefault="0030688E" w:rsidP="00B70748">
      <w:pPr>
        <w:pStyle w:val="Nadpis3"/>
      </w:pPr>
      <w:r w:rsidRPr="00B70748">
        <w:t>je státním podnikem existujícím podle českého právního řádu; a</w:t>
      </w:r>
    </w:p>
    <w:p w14:paraId="44A1AC7A" w14:textId="77777777" w:rsidR="0030688E" w:rsidRPr="00B70748" w:rsidRDefault="0030688E" w:rsidP="00B70748">
      <w:pPr>
        <w:pStyle w:val="Nadpis3"/>
      </w:pPr>
      <w:r w:rsidRPr="00B70748">
        <w:t xml:space="preserve">splňuje veškeré podmínky a požadavky ve Smlouvě stanovené a je oprávněn Smlouvu uzavřít a řádně plnit závazky v ní obsažené. </w:t>
      </w:r>
    </w:p>
    <w:p w14:paraId="0962AFFF" w14:textId="77777777" w:rsidR="0030688E" w:rsidRPr="00B70748" w:rsidRDefault="0030688E" w:rsidP="00B70748">
      <w:pPr>
        <w:pStyle w:val="Nadpis2"/>
      </w:pPr>
      <w:r w:rsidRPr="00B70748">
        <w:t>Poskytovatel prohlašuje, že:</w:t>
      </w:r>
    </w:p>
    <w:p w14:paraId="2A067DCA" w14:textId="77777777" w:rsidR="0030688E" w:rsidRPr="00B70748" w:rsidRDefault="0030688E" w:rsidP="00B70748">
      <w:pPr>
        <w:pStyle w:val="Nadpis3"/>
      </w:pPr>
      <w:r w:rsidRPr="00B70748">
        <w:t xml:space="preserve">je podnikatelem dle </w:t>
      </w:r>
      <w:proofErr w:type="spellStart"/>
      <w:r w:rsidRPr="00B70748">
        <w:t>ust</w:t>
      </w:r>
      <w:proofErr w:type="spellEnd"/>
      <w:r w:rsidRPr="00B70748">
        <w:t>. § 420 a násl. Občanského zákoníku;</w:t>
      </w:r>
    </w:p>
    <w:p w14:paraId="5614720B" w14:textId="77777777" w:rsidR="0030688E" w:rsidRPr="00B70748" w:rsidRDefault="0030688E" w:rsidP="00B70748">
      <w:pPr>
        <w:pStyle w:val="Nadpis3"/>
      </w:pPr>
      <w:r w:rsidRPr="00B70748">
        <w:t>splňuje veškeré podmínky a požadavky ve Smlouvě stanovené a je oprávněn Smlouvu uzavřít a řádně plnit závazky v ní obsažené;</w:t>
      </w:r>
    </w:p>
    <w:p w14:paraId="6967EAA8" w14:textId="77777777" w:rsidR="0030688E" w:rsidRPr="00B70748" w:rsidRDefault="0030688E" w:rsidP="00B70748">
      <w:pPr>
        <w:pStyle w:val="Nadpis3"/>
      </w:pPr>
      <w:r w:rsidRPr="00B70748">
        <w:t>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14:paraId="52A226FE" w14:textId="77777777" w:rsidR="0030688E" w:rsidRPr="00B70748" w:rsidRDefault="0030688E" w:rsidP="00B70748">
      <w:pPr>
        <w:pStyle w:val="Nadpis3"/>
      </w:pPr>
      <w:r w:rsidRPr="00B70748">
        <w:t>se náležitě seznámil se všemi podklady, které byly součástí zadávací dokumentace Veřejné zakázky včetně všech jejích příloh, a které stanovují požadavky na plnění dle této Smlouvy;</w:t>
      </w:r>
    </w:p>
    <w:p w14:paraId="31BEB0B2" w14:textId="77777777" w:rsidR="0030688E" w:rsidRPr="00B70748" w:rsidRDefault="0030688E" w:rsidP="00B70748">
      <w:pPr>
        <w:pStyle w:val="Nadpis3"/>
      </w:pPr>
      <w:r w:rsidRPr="00B70748">
        <w:t>je odborně způsobilý ke splnění všech svých závazků podle Smlouvy;</w:t>
      </w:r>
    </w:p>
    <w:p w14:paraId="4771A8F8" w14:textId="77777777" w:rsidR="000271C9" w:rsidRDefault="0030688E" w:rsidP="00B70748">
      <w:pPr>
        <w:pStyle w:val="Nadpis3"/>
      </w:pPr>
      <w:r w:rsidRPr="00B70748">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2C00F4A2" w14:textId="254991C4" w:rsidR="00BC1BA7" w:rsidRDefault="000271C9" w:rsidP="00B70748">
      <w:pPr>
        <w:pStyle w:val="Nadpis3"/>
      </w:pPr>
      <w:r>
        <w:rPr>
          <w:rFonts w:eastAsia="Times New Roman"/>
        </w:rPr>
        <w:t xml:space="preserve">se detailně seznámil s usnesením vlády České republiky </w:t>
      </w:r>
      <w:r>
        <w:t>č. 957 ze dne 30. září 2020</w:t>
      </w:r>
      <w:r>
        <w:rPr>
          <w:rFonts w:eastAsia="Times New Roman"/>
        </w:rPr>
        <w:t>, kterým vláda v souladu s čl. 5 a 6 ústavního zákona č. 110/1998 Sb., o bezpečnosti České republiky, vyhlásila pro území České republiky z důvodu ohrožení zdraví v</w:t>
      </w:r>
      <w:r w:rsidR="00472772">
        <w:rPr>
          <w:rFonts w:eastAsia="Times New Roman"/>
        </w:rPr>
        <w:t> </w:t>
      </w:r>
      <w:r>
        <w:rPr>
          <w:rFonts w:eastAsia="Times New Roman"/>
        </w:rPr>
        <w:t xml:space="preserve">souvislosti s prokázáním výskytu </w:t>
      </w:r>
      <w:proofErr w:type="spellStart"/>
      <w:r>
        <w:rPr>
          <w:rFonts w:eastAsia="Times New Roman"/>
        </w:rPr>
        <w:t>koronaviru</w:t>
      </w:r>
      <w:proofErr w:type="spellEnd"/>
      <w:r>
        <w:rPr>
          <w:rFonts w:eastAsia="Times New Roman"/>
        </w:rPr>
        <w:t xml:space="preserve"> /označovaný jako SARS CoV-2/ na</w:t>
      </w:r>
      <w:r w:rsidR="00472772">
        <w:rPr>
          <w:rFonts w:eastAsia="Times New Roman"/>
        </w:rPr>
        <w:t> </w:t>
      </w:r>
      <w:r>
        <w:rPr>
          <w:rFonts w:eastAsia="Times New Roman"/>
        </w:rPr>
        <w:t>území České republiky nouzový stav a s navazujícími usneseními vlády České republiky nebo opatřeními vydanými orgány ochrany veřejného zdraví (dále jen „</w:t>
      </w:r>
      <w:r>
        <w:rPr>
          <w:rFonts w:eastAsia="Times New Roman"/>
          <w:b/>
          <w:bCs/>
        </w:rPr>
        <w:t>Usnesení</w:t>
      </w:r>
      <w:r>
        <w:rPr>
          <w:rFonts w:eastAsia="Times New Roman"/>
        </w:rPr>
        <w:t>“)</w:t>
      </w:r>
      <w:r>
        <w:t>;</w:t>
      </w:r>
    </w:p>
    <w:p w14:paraId="7B8D6F02" w14:textId="613BCD09" w:rsidR="0030688E" w:rsidRPr="00B70748" w:rsidRDefault="00BC1BA7" w:rsidP="00BC1BA7">
      <w:pPr>
        <w:pStyle w:val="Nadpis3"/>
      </w:pPr>
      <w:r w:rsidRPr="00743C65">
        <w:t>že není obchodní společností, ve které veřejný funkcionář uvedený v § 2 odst. 1 písm. c) zákona č. 159/2006 Sb., o střetu zájmů, ve znění pozdějších předpisů (dále jen „</w:t>
      </w:r>
      <w:r w:rsidRPr="00B3477E">
        <w:rPr>
          <w:b/>
          <w:bCs/>
        </w:rPr>
        <w:t>Zákon o střetu zájmů</w:t>
      </w:r>
      <w:r w:rsidRPr="00743C65">
        <w:t>“) (člen vlády nebo vedoucí jiného ústředního správního úřadu, v jehož čele není člen vlády) nebo jím ovládaná osoba vlastní podíl představující alespoň 25 % účasti společníka v obchodní společnosti</w:t>
      </w:r>
      <w:r w:rsidR="0030688E" w:rsidRPr="00B70748">
        <w:t xml:space="preserve"> a</w:t>
      </w:r>
    </w:p>
    <w:p w14:paraId="7BE89177" w14:textId="77777777" w:rsidR="0030688E" w:rsidRPr="00B70748" w:rsidRDefault="0030688E" w:rsidP="00B70748">
      <w:pPr>
        <w:pStyle w:val="Nadpis3"/>
      </w:pPr>
      <w:r w:rsidRPr="00B70748">
        <w:t xml:space="preserve">jím poskytované plnění odpovídá všem požadavkům vyplývajícím z platných </w:t>
      </w:r>
      <w:r w:rsidRPr="00B70748">
        <w:lastRenderedPageBreak/>
        <w:t>právních předpisů, které se na plnění dle této Smlouvy vztahují.</w:t>
      </w:r>
    </w:p>
    <w:p w14:paraId="0289F6C3" w14:textId="3B023012" w:rsidR="0030688E" w:rsidRDefault="0030688E" w:rsidP="00B70748">
      <w:pPr>
        <w:pStyle w:val="Nadpis2"/>
      </w:pPr>
      <w:r w:rsidRPr="00B70748">
        <w:t>Pojmy s velkými počátečními písmeny definované ve Smlouvě budou mít význam, jenž je jim ve Smlouvě, včetně jejích příloh a dodatků, přikládán.</w:t>
      </w:r>
    </w:p>
    <w:p w14:paraId="2EAA48A0" w14:textId="3FD5A78F" w:rsidR="00F25CCC" w:rsidRPr="00F25CCC" w:rsidRDefault="00E25939" w:rsidP="00193E94">
      <w:pPr>
        <w:pStyle w:val="Nadpis1"/>
        <w:keepNext/>
        <w:keepLines/>
      </w:pPr>
      <w:r>
        <w:t>Účel smlouvy</w:t>
      </w:r>
    </w:p>
    <w:p w14:paraId="356DC158" w14:textId="487DBCE7" w:rsidR="009D4C66" w:rsidRDefault="003E512D" w:rsidP="00193E94">
      <w:pPr>
        <w:pStyle w:val="Nadpis2"/>
        <w:keepNext/>
        <w:keepLines/>
      </w:pPr>
      <w:r w:rsidRPr="004E4C7D">
        <w:t xml:space="preserve">Účelem této Smlouvy je úprava zajištění poskytnutí níže specifikované </w:t>
      </w:r>
      <w:r w:rsidR="00C847B2">
        <w:t>Podpory</w:t>
      </w:r>
      <w:r w:rsidRPr="004E4C7D">
        <w:t xml:space="preserve"> ze strany </w:t>
      </w:r>
      <w:r w:rsidRPr="004E4C7D">
        <w:rPr>
          <w:rStyle w:val="TMNormlnModrChar"/>
          <w:rFonts w:ascii="Verdana" w:eastAsiaTheme="minorHAnsi" w:hAnsi="Verdana" w:cstheme="minorBidi"/>
          <w:color w:val="auto"/>
          <w:szCs w:val="22"/>
          <w:lang w:eastAsia="en-US"/>
        </w:rPr>
        <w:t>Poskytovatel</w:t>
      </w:r>
      <w:r w:rsidRPr="004E4C7D">
        <w:t xml:space="preserve">e </w:t>
      </w:r>
      <w:r w:rsidR="00985D2F" w:rsidRPr="004E4C7D">
        <w:t>Objednateli</w:t>
      </w:r>
      <w:r w:rsidR="00252D01" w:rsidRPr="004E4C7D">
        <w:t xml:space="preserve">, </w:t>
      </w:r>
      <w:r w:rsidR="00486217">
        <w:t>jak je blíže vymezeno v následujících odstavcích.</w:t>
      </w:r>
    </w:p>
    <w:p w14:paraId="193A7041" w14:textId="77777777" w:rsidR="00B95567" w:rsidRPr="000538AA" w:rsidRDefault="006C503E" w:rsidP="002A590A">
      <w:pPr>
        <w:pStyle w:val="Nadpis1"/>
      </w:pPr>
      <w:r>
        <w:t>PŘEDMĚT SMLOUVY</w:t>
      </w:r>
    </w:p>
    <w:p w14:paraId="35B93836" w14:textId="43F431EE" w:rsidR="00AB3AA9" w:rsidRDefault="00F73532" w:rsidP="00AB3AA9">
      <w:pPr>
        <w:pStyle w:val="Nadpis2"/>
      </w:pPr>
      <w:r w:rsidRPr="006D55CE">
        <w:t xml:space="preserve">Předmětem této </w:t>
      </w:r>
      <w:r w:rsidR="006F1EB3">
        <w:t>S</w:t>
      </w:r>
      <w:r w:rsidRPr="006D55CE">
        <w:t xml:space="preserve">mlouvy je </w:t>
      </w:r>
      <w:r w:rsidR="00FF3453" w:rsidRPr="006D55CE">
        <w:t>závazek P</w:t>
      </w:r>
      <w:r w:rsidR="00A25852" w:rsidRPr="006D55CE">
        <w:t xml:space="preserve">oskytovatele </w:t>
      </w:r>
      <w:r w:rsidR="008571FB">
        <w:t>zajistit</w:t>
      </w:r>
      <w:r w:rsidR="00303ABF" w:rsidRPr="006D55CE">
        <w:t xml:space="preserve"> </w:t>
      </w:r>
      <w:r w:rsidR="00B80C3C">
        <w:rPr>
          <w:szCs w:val="18"/>
        </w:rPr>
        <w:t>hardwarov</w:t>
      </w:r>
      <w:r w:rsidR="0056147B">
        <w:rPr>
          <w:szCs w:val="18"/>
        </w:rPr>
        <w:t>ou</w:t>
      </w:r>
      <w:r w:rsidR="006C768A">
        <w:rPr>
          <w:szCs w:val="18"/>
        </w:rPr>
        <w:t xml:space="preserve"> </w:t>
      </w:r>
      <w:r w:rsidR="00A73F83">
        <w:rPr>
          <w:szCs w:val="18"/>
        </w:rPr>
        <w:t xml:space="preserve">podporu </w:t>
      </w:r>
      <w:r w:rsidR="006C768A">
        <w:rPr>
          <w:szCs w:val="18"/>
        </w:rPr>
        <w:t>(dále jen „</w:t>
      </w:r>
      <w:r w:rsidR="006C768A">
        <w:rPr>
          <w:b/>
          <w:szCs w:val="18"/>
        </w:rPr>
        <w:t>HW</w:t>
      </w:r>
      <w:r w:rsidR="00A73F83">
        <w:rPr>
          <w:b/>
          <w:szCs w:val="18"/>
        </w:rPr>
        <w:t xml:space="preserve"> podpora</w:t>
      </w:r>
      <w:r w:rsidR="006C768A">
        <w:rPr>
          <w:szCs w:val="18"/>
        </w:rPr>
        <w:t>“)</w:t>
      </w:r>
      <w:r w:rsidR="00B80C3C">
        <w:rPr>
          <w:szCs w:val="18"/>
        </w:rPr>
        <w:t xml:space="preserve"> a</w:t>
      </w:r>
      <w:r w:rsidR="00B80C3C" w:rsidRPr="00575A85">
        <w:rPr>
          <w:szCs w:val="18"/>
        </w:rPr>
        <w:t xml:space="preserve"> softwarov</w:t>
      </w:r>
      <w:r w:rsidR="0056147B">
        <w:rPr>
          <w:szCs w:val="18"/>
        </w:rPr>
        <w:t>ou</w:t>
      </w:r>
      <w:r w:rsidR="00A73F83">
        <w:rPr>
          <w:szCs w:val="18"/>
        </w:rPr>
        <w:t xml:space="preserve"> podporu</w:t>
      </w:r>
      <w:r w:rsidR="006C768A">
        <w:rPr>
          <w:szCs w:val="18"/>
        </w:rPr>
        <w:t xml:space="preserve"> (dále jen „</w:t>
      </w:r>
      <w:r w:rsidR="006C768A">
        <w:rPr>
          <w:b/>
          <w:szCs w:val="18"/>
        </w:rPr>
        <w:t>SW</w:t>
      </w:r>
      <w:r w:rsidR="00A73F83">
        <w:rPr>
          <w:b/>
          <w:szCs w:val="18"/>
        </w:rPr>
        <w:t xml:space="preserve"> podpora</w:t>
      </w:r>
      <w:r w:rsidR="006C768A">
        <w:rPr>
          <w:szCs w:val="18"/>
        </w:rPr>
        <w:t>“)</w:t>
      </w:r>
      <w:r w:rsidR="00F04232">
        <w:rPr>
          <w:szCs w:val="18"/>
        </w:rPr>
        <w:t xml:space="preserve"> </w:t>
      </w:r>
      <w:r w:rsidR="002D2E52">
        <w:rPr>
          <w:szCs w:val="18"/>
        </w:rPr>
        <w:t>k </w:t>
      </w:r>
      <w:proofErr w:type="spellStart"/>
      <w:r w:rsidR="002D2E52">
        <w:rPr>
          <w:szCs w:val="18"/>
        </w:rPr>
        <w:t>power</w:t>
      </w:r>
      <w:proofErr w:type="spellEnd"/>
      <w:r w:rsidR="002D2E52">
        <w:rPr>
          <w:szCs w:val="18"/>
        </w:rPr>
        <w:t xml:space="preserve"> serverům a</w:t>
      </w:r>
      <w:r w:rsidR="002F1D90">
        <w:rPr>
          <w:szCs w:val="18"/>
        </w:rPr>
        <w:t> </w:t>
      </w:r>
      <w:r w:rsidR="002D2E52">
        <w:rPr>
          <w:szCs w:val="18"/>
        </w:rPr>
        <w:t xml:space="preserve">ovládacím prvkům </w:t>
      </w:r>
      <w:r w:rsidR="006D55CE" w:rsidRPr="006D55CE">
        <w:t>od společnost</w:t>
      </w:r>
      <w:r w:rsidR="00434FE8">
        <w:t>i</w:t>
      </w:r>
      <w:r w:rsidR="00D804D7">
        <w:t xml:space="preserve"> </w:t>
      </w:r>
      <w:r w:rsidR="0057059F" w:rsidRPr="008E142C">
        <w:rPr>
          <w:szCs w:val="18"/>
        </w:rPr>
        <w:t xml:space="preserve">International Business </w:t>
      </w:r>
      <w:proofErr w:type="spellStart"/>
      <w:r w:rsidR="0057059F" w:rsidRPr="008E142C">
        <w:rPr>
          <w:szCs w:val="18"/>
        </w:rPr>
        <w:t>Machines</w:t>
      </w:r>
      <w:proofErr w:type="spellEnd"/>
      <w:r w:rsidR="0057059F" w:rsidRPr="008E142C">
        <w:rPr>
          <w:szCs w:val="18"/>
        </w:rPr>
        <w:t xml:space="preserve"> </w:t>
      </w:r>
      <w:proofErr w:type="spellStart"/>
      <w:r w:rsidR="0057059F" w:rsidRPr="008E142C">
        <w:rPr>
          <w:szCs w:val="18"/>
        </w:rPr>
        <w:t>Corp</w:t>
      </w:r>
      <w:proofErr w:type="spellEnd"/>
      <w:r w:rsidR="0057059F" w:rsidRPr="008E142C">
        <w:rPr>
          <w:szCs w:val="18"/>
        </w:rPr>
        <w:t>.</w:t>
      </w:r>
      <w:r w:rsidR="0057059F">
        <w:rPr>
          <w:szCs w:val="18"/>
        </w:rPr>
        <w:t xml:space="preserve">, se sídlem </w:t>
      </w:r>
      <w:r w:rsidR="00831D20" w:rsidRPr="008E142C">
        <w:rPr>
          <w:szCs w:val="18"/>
        </w:rPr>
        <w:t xml:space="preserve">New </w:t>
      </w:r>
      <w:proofErr w:type="spellStart"/>
      <w:r w:rsidR="00831D20" w:rsidRPr="008E142C">
        <w:rPr>
          <w:szCs w:val="18"/>
        </w:rPr>
        <w:t>Orchard</w:t>
      </w:r>
      <w:proofErr w:type="spellEnd"/>
      <w:r w:rsidR="00831D20" w:rsidRPr="008E142C">
        <w:rPr>
          <w:szCs w:val="18"/>
        </w:rPr>
        <w:t xml:space="preserve"> </w:t>
      </w:r>
      <w:proofErr w:type="spellStart"/>
      <w:r w:rsidR="00831D20" w:rsidRPr="008E142C">
        <w:rPr>
          <w:szCs w:val="18"/>
        </w:rPr>
        <w:t>Road</w:t>
      </w:r>
      <w:proofErr w:type="spellEnd"/>
      <w:r w:rsidR="00831D20">
        <w:rPr>
          <w:szCs w:val="18"/>
        </w:rPr>
        <w:t xml:space="preserve">, </w:t>
      </w:r>
      <w:proofErr w:type="spellStart"/>
      <w:r w:rsidR="006A4363" w:rsidRPr="008E142C">
        <w:rPr>
          <w:szCs w:val="18"/>
        </w:rPr>
        <w:t>Armonk</w:t>
      </w:r>
      <w:proofErr w:type="spellEnd"/>
      <w:r w:rsidR="006A4363" w:rsidRPr="008E142C">
        <w:rPr>
          <w:szCs w:val="18"/>
        </w:rPr>
        <w:t>, New York 10504</w:t>
      </w:r>
      <w:r w:rsidR="006A4363" w:rsidRPr="008E142C">
        <w:rPr>
          <w:rFonts w:cs="Arial"/>
          <w:szCs w:val="18"/>
        </w:rPr>
        <w:t>, USA</w:t>
      </w:r>
      <w:r w:rsidR="006A4363">
        <w:rPr>
          <w:rFonts w:cs="Arial"/>
          <w:szCs w:val="18"/>
        </w:rPr>
        <w:t xml:space="preserve"> (</w:t>
      </w:r>
      <w:r w:rsidR="00F20176" w:rsidRPr="008E142C">
        <w:rPr>
          <w:szCs w:val="18"/>
        </w:rPr>
        <w:t>zastoupená v</w:t>
      </w:r>
      <w:r w:rsidR="00F20176">
        <w:rPr>
          <w:szCs w:val="18"/>
        </w:rPr>
        <w:t> </w:t>
      </w:r>
      <w:r w:rsidR="00F20176" w:rsidRPr="008E142C">
        <w:rPr>
          <w:szCs w:val="18"/>
        </w:rPr>
        <w:t>ČR</w:t>
      </w:r>
      <w:r w:rsidR="00F20176">
        <w:rPr>
          <w:szCs w:val="18"/>
        </w:rPr>
        <w:t xml:space="preserve"> </w:t>
      </w:r>
      <w:r w:rsidR="00B4762F" w:rsidRPr="008E142C">
        <w:rPr>
          <w:szCs w:val="18"/>
        </w:rPr>
        <w:t>IBM Česká republika, spol. s r.o.</w:t>
      </w:r>
      <w:r w:rsidR="00B4762F">
        <w:rPr>
          <w:szCs w:val="18"/>
        </w:rPr>
        <w:t xml:space="preserve">, </w:t>
      </w:r>
      <w:r w:rsidR="009649B4" w:rsidRPr="008E142C">
        <w:rPr>
          <w:szCs w:val="18"/>
        </w:rPr>
        <w:t>V Parku 2294/4</w:t>
      </w:r>
      <w:r w:rsidR="00937891">
        <w:t>,</w:t>
      </w:r>
      <w:r w:rsidR="009D74E3">
        <w:t xml:space="preserve"> </w:t>
      </w:r>
      <w:r w:rsidR="009D74E3" w:rsidRPr="008E142C">
        <w:rPr>
          <w:szCs w:val="18"/>
        </w:rPr>
        <w:t>148 00 Praha 4</w:t>
      </w:r>
      <w:r w:rsidR="00A5162E">
        <w:rPr>
          <w:szCs w:val="18"/>
        </w:rPr>
        <w:t>)</w:t>
      </w:r>
      <w:r w:rsidR="009D74E3">
        <w:rPr>
          <w:szCs w:val="18"/>
        </w:rPr>
        <w:t xml:space="preserve"> (dále jen </w:t>
      </w:r>
      <w:r w:rsidR="00937891">
        <w:t>„</w:t>
      </w:r>
      <w:r w:rsidR="00937891" w:rsidRPr="00D91FAE">
        <w:rPr>
          <w:b/>
        </w:rPr>
        <w:t>Výrobce</w:t>
      </w:r>
      <w:r w:rsidR="00937891">
        <w:t>“</w:t>
      </w:r>
      <w:r w:rsidR="00D91FAE">
        <w:t>)</w:t>
      </w:r>
      <w:r w:rsidR="001F441C">
        <w:t>, a to</w:t>
      </w:r>
      <w:r w:rsidR="0090680C">
        <w:t xml:space="preserve"> </w:t>
      </w:r>
      <w:r w:rsidR="005D3674">
        <w:t>dle rozsahu a specifikace uvedené</w:t>
      </w:r>
      <w:r w:rsidR="0090680C">
        <w:t xml:space="preserve"> v Příloze č. 1 Smlouvy</w:t>
      </w:r>
      <w:r w:rsidR="00D91FAE">
        <w:t xml:space="preserve"> </w:t>
      </w:r>
      <w:r w:rsidR="000E3537">
        <w:t xml:space="preserve">(dále </w:t>
      </w:r>
      <w:r w:rsidR="000B1623">
        <w:t>j</w:t>
      </w:r>
      <w:r w:rsidR="004F119C">
        <w:t xml:space="preserve">en samostatně </w:t>
      </w:r>
      <w:r w:rsidR="000B1623">
        <w:t xml:space="preserve">jako </w:t>
      </w:r>
      <w:r w:rsidR="004F119C">
        <w:t>„</w:t>
      </w:r>
      <w:r w:rsidR="00991A49">
        <w:rPr>
          <w:b/>
        </w:rPr>
        <w:t>Server</w:t>
      </w:r>
      <w:r w:rsidR="004F119C">
        <w:t xml:space="preserve">“ nebo společně </w:t>
      </w:r>
      <w:r w:rsidR="000E3537" w:rsidRPr="004F119C">
        <w:t>jen</w:t>
      </w:r>
      <w:r w:rsidR="000E3537">
        <w:t xml:space="preserve"> „</w:t>
      </w:r>
      <w:r w:rsidR="00991A49">
        <w:rPr>
          <w:b/>
        </w:rPr>
        <w:t>Servery</w:t>
      </w:r>
      <w:r w:rsidR="000E3537">
        <w:t>“)</w:t>
      </w:r>
      <w:r w:rsidR="004F33A7">
        <w:t xml:space="preserve"> (to vše dále jen „</w:t>
      </w:r>
      <w:r w:rsidR="00C8681B">
        <w:rPr>
          <w:b/>
        </w:rPr>
        <w:t>Podpora</w:t>
      </w:r>
      <w:r w:rsidR="004F33A7">
        <w:rPr>
          <w:b/>
        </w:rPr>
        <w:t>“</w:t>
      </w:r>
      <w:r w:rsidR="004F33A7" w:rsidRPr="00D12C49">
        <w:t>)</w:t>
      </w:r>
      <w:r w:rsidR="0002103D">
        <w:t>.</w:t>
      </w:r>
      <w:r w:rsidR="00865E23">
        <w:t xml:space="preserve"> Poskytovatel se zavazuje zajistit </w:t>
      </w:r>
      <w:r w:rsidR="00C8681B">
        <w:t>Podpo</w:t>
      </w:r>
      <w:r w:rsidR="00B54F7D">
        <w:t xml:space="preserve">ru </w:t>
      </w:r>
      <w:r w:rsidR="00B57657">
        <w:t>specifikovan</w:t>
      </w:r>
      <w:r w:rsidR="00B54F7D">
        <w:t>ou</w:t>
      </w:r>
      <w:r w:rsidR="00865E23">
        <w:t xml:space="preserve"> v Příloze č. 1 Smlouvy.</w:t>
      </w:r>
    </w:p>
    <w:p w14:paraId="1DAE3228" w14:textId="60D60D0A" w:rsidR="006D55CE" w:rsidRPr="001B7DF2" w:rsidRDefault="00CB1586" w:rsidP="002A590A">
      <w:pPr>
        <w:pStyle w:val="Nadpis2"/>
      </w:pPr>
      <w:r>
        <w:t xml:space="preserve">V rámci poskytování </w:t>
      </w:r>
      <w:r w:rsidR="00C82B21">
        <w:t>Podpory</w:t>
      </w:r>
      <w:r>
        <w:t xml:space="preserve"> se Poskytovatel </w:t>
      </w:r>
      <w:r w:rsidR="00775052">
        <w:t xml:space="preserve">zavazuje </w:t>
      </w:r>
      <w:r w:rsidR="00BE71CD">
        <w:t xml:space="preserve">zajistit </w:t>
      </w:r>
      <w:r w:rsidR="00775052">
        <w:t>poskytov</w:t>
      </w:r>
      <w:r w:rsidR="00BE71CD">
        <w:t xml:space="preserve">ání </w:t>
      </w:r>
      <w:r w:rsidR="004F119C">
        <w:t>činnost</w:t>
      </w:r>
      <w:r w:rsidR="00BE71CD">
        <w:t>í</w:t>
      </w:r>
      <w:r w:rsidR="004F119C">
        <w:t xml:space="preserve"> v</w:t>
      </w:r>
      <w:r w:rsidR="002F1D90">
        <w:t> </w:t>
      </w:r>
      <w:r w:rsidR="00AE41F8">
        <w:t>následujícím</w:t>
      </w:r>
      <w:r w:rsidR="004F119C">
        <w:t> </w:t>
      </w:r>
      <w:r w:rsidR="004F119C" w:rsidRPr="001B7DF2">
        <w:t>minimálním rozsahu:</w:t>
      </w:r>
    </w:p>
    <w:p w14:paraId="08C0D7DD" w14:textId="56E35335" w:rsidR="00A73F83" w:rsidRPr="001B7DF2" w:rsidRDefault="000D0593" w:rsidP="00A73F83">
      <w:pPr>
        <w:pStyle w:val="Nadpis3"/>
      </w:pPr>
      <w:r w:rsidRPr="001B7DF2">
        <w:t>v rámci HW podpory</w:t>
      </w:r>
      <w:r w:rsidR="00E85576" w:rsidRPr="001B7DF2">
        <w:t xml:space="preserve"> Serverů</w:t>
      </w:r>
      <w:r w:rsidR="00F7504C" w:rsidRPr="001B7DF2">
        <w:t xml:space="preserve"> se Poskytovatel zavazuje zajistit </w:t>
      </w:r>
      <w:r w:rsidR="00C3481D" w:rsidRPr="001B7DF2">
        <w:t>přijetí informace o</w:t>
      </w:r>
      <w:r w:rsidR="002F1D90">
        <w:t> </w:t>
      </w:r>
      <w:r w:rsidR="00C3481D" w:rsidRPr="001B7DF2">
        <w:t>závadě</w:t>
      </w:r>
      <w:r w:rsidR="00F7504C" w:rsidRPr="001B7DF2">
        <w:t xml:space="preserve"> </w:t>
      </w:r>
      <w:r w:rsidR="00145216">
        <w:t xml:space="preserve">v režimu </w:t>
      </w:r>
      <w:r w:rsidR="00F7504C" w:rsidRPr="001B7DF2">
        <w:t xml:space="preserve">7 dní v týdnu 24 hodin denně, přičemž garantovaná doba opravy Serverů činí </w:t>
      </w:r>
      <w:r w:rsidR="00E85576" w:rsidRPr="001B7DF2">
        <w:t>24 hodin od nahlášení Objednatelem;</w:t>
      </w:r>
    </w:p>
    <w:p w14:paraId="4026A3FA" w14:textId="46DA054B" w:rsidR="00E85576" w:rsidRPr="001B7DF2" w:rsidRDefault="00E85576" w:rsidP="00E85576">
      <w:pPr>
        <w:pStyle w:val="Nadpis3"/>
      </w:pPr>
      <w:r w:rsidRPr="001B7DF2">
        <w:t>v rámci SW podpory Serverů</w:t>
      </w:r>
      <w:r w:rsidR="00CA322B" w:rsidRPr="001B7DF2">
        <w:t xml:space="preserve"> se Poskytovatel zavazuje zajistit softwarovou maintenance pro operační systém AIX </w:t>
      </w:r>
      <w:proofErr w:type="spellStart"/>
      <w:r w:rsidR="00CA322B" w:rsidRPr="001B7DF2">
        <w:t>Enterprise</w:t>
      </w:r>
      <w:proofErr w:type="spellEnd"/>
      <w:r w:rsidR="00CA322B" w:rsidRPr="001B7DF2">
        <w:t xml:space="preserve"> </w:t>
      </w:r>
      <w:proofErr w:type="spellStart"/>
      <w:r w:rsidR="00CA322B" w:rsidRPr="001B7DF2">
        <w:t>edition</w:t>
      </w:r>
      <w:proofErr w:type="spellEnd"/>
      <w:r w:rsidR="00CA322B" w:rsidRPr="001B7DF2">
        <w:t xml:space="preserve"> a SW </w:t>
      </w:r>
      <w:proofErr w:type="spellStart"/>
      <w:r w:rsidR="00CA322B" w:rsidRPr="001B7DF2">
        <w:t>PowerVM</w:t>
      </w:r>
      <w:proofErr w:type="spellEnd"/>
      <w:r w:rsidR="00CA322B" w:rsidRPr="001B7DF2">
        <w:t xml:space="preserve"> instalovaný na Serverech.</w:t>
      </w:r>
    </w:p>
    <w:p w14:paraId="1E92CC8E" w14:textId="05D8E27A" w:rsidR="00B92376" w:rsidRDefault="00F92E3B" w:rsidP="005B069A">
      <w:pPr>
        <w:pStyle w:val="Nadpis2"/>
      </w:pPr>
      <w:bookmarkStart w:id="0" w:name="_Ref315348630"/>
      <w:r>
        <w:t xml:space="preserve">Poskytovatel se zavazuje poskytovat </w:t>
      </w:r>
      <w:r w:rsidR="00C2286C">
        <w:t>Podporu</w:t>
      </w:r>
      <w:r>
        <w:t xml:space="preserve"> v rámci servisního programu </w:t>
      </w:r>
      <w:r w:rsidR="006518B2">
        <w:t>V</w:t>
      </w:r>
      <w:r w:rsidR="000C0405">
        <w:t>ýrobce</w:t>
      </w:r>
      <w:r w:rsidR="00185084">
        <w:t xml:space="preserve"> k</w:t>
      </w:r>
      <w:r w:rsidR="002F1D90">
        <w:t> </w:t>
      </w:r>
      <w:r w:rsidR="000C0405">
        <w:t xml:space="preserve">zařízení, ke kterému je </w:t>
      </w:r>
      <w:r w:rsidR="00C2286C">
        <w:t>Podpora</w:t>
      </w:r>
      <w:r w:rsidR="000C0405">
        <w:t xml:space="preserve"> poskytován</w:t>
      </w:r>
      <w:r w:rsidR="00C2286C">
        <w:t>a</w:t>
      </w:r>
      <w:r w:rsidR="000C0405">
        <w:t>.</w:t>
      </w:r>
    </w:p>
    <w:p w14:paraId="5416C0F8" w14:textId="2E570B0D" w:rsidR="007963E2" w:rsidRPr="007963E2" w:rsidRDefault="007963E2" w:rsidP="005B069A">
      <w:pPr>
        <w:pStyle w:val="Nadpis2"/>
      </w:pPr>
      <w:r w:rsidRPr="007963E2">
        <w:t xml:space="preserve">Předmětem této Smlouvy je zároveň závazek </w:t>
      </w:r>
      <w:r>
        <w:t>Objednatele</w:t>
      </w:r>
      <w:r w:rsidRPr="007963E2">
        <w:t xml:space="preserve"> za řádně a včas poskytnut</w:t>
      </w:r>
      <w:r w:rsidR="00C2286C">
        <w:t xml:space="preserve">ou Podporu </w:t>
      </w:r>
      <w:r w:rsidRPr="007963E2">
        <w:t xml:space="preserve">uhradit </w:t>
      </w:r>
      <w:r w:rsidRPr="007963E2">
        <w:rPr>
          <w:rStyle w:val="TMNormlnModrChar"/>
          <w:rFonts w:ascii="Verdana" w:eastAsiaTheme="minorHAnsi" w:hAnsi="Verdana" w:cs="Arial"/>
          <w:color w:val="auto"/>
        </w:rPr>
        <w:t>Poskytovatel</w:t>
      </w:r>
      <w:r w:rsidRPr="007963E2">
        <w:t xml:space="preserve">i cenu dle čl. </w:t>
      </w:r>
      <w:r w:rsidR="005B2309">
        <w:t>V</w:t>
      </w:r>
      <w:r w:rsidRPr="007963E2">
        <w:t> této Smlouvy.</w:t>
      </w:r>
      <w:bookmarkEnd w:id="0"/>
      <w:r w:rsidRPr="007963E2">
        <w:t xml:space="preserve"> </w:t>
      </w:r>
    </w:p>
    <w:p w14:paraId="07F5DF36" w14:textId="33DA3EA2" w:rsidR="007963E2" w:rsidRPr="007963E2" w:rsidRDefault="007963E2" w:rsidP="005B069A">
      <w:pPr>
        <w:pStyle w:val="Nadpis2"/>
      </w:pPr>
      <w:r>
        <w:t>Objednatel</w:t>
      </w:r>
      <w:r w:rsidRPr="007963E2">
        <w:t xml:space="preserve"> se rovněž zavazuje poskytnout </w:t>
      </w:r>
      <w:r w:rsidRPr="007963E2">
        <w:rPr>
          <w:rStyle w:val="TMNormlnModrChar"/>
          <w:rFonts w:ascii="Verdana" w:eastAsiaTheme="minorHAnsi" w:hAnsi="Verdana" w:cs="Arial"/>
          <w:color w:val="auto"/>
        </w:rPr>
        <w:t>Poskytovatel</w:t>
      </w:r>
      <w:r w:rsidRPr="007963E2">
        <w:t>i veškerou součinnost potřebnou pro</w:t>
      </w:r>
      <w:r w:rsidR="00DC43C7">
        <w:t> </w:t>
      </w:r>
      <w:r w:rsidRPr="007963E2">
        <w:t>řádné poskytnutí P</w:t>
      </w:r>
      <w:r w:rsidR="00C2286C">
        <w:t>odpory</w:t>
      </w:r>
      <w:r w:rsidRPr="007963E2">
        <w:t xml:space="preserve"> dle této Smlouvy.</w:t>
      </w:r>
    </w:p>
    <w:p w14:paraId="7E80CA6B" w14:textId="3763EF19" w:rsidR="007963E2" w:rsidRPr="007963E2" w:rsidRDefault="007963E2" w:rsidP="005B069A">
      <w:pPr>
        <w:pStyle w:val="Nadpis2"/>
      </w:pPr>
      <w:r w:rsidRPr="007963E2">
        <w:rPr>
          <w:rStyle w:val="TMNormlnModrChar"/>
          <w:rFonts w:ascii="Verdana" w:eastAsiaTheme="minorHAnsi" w:hAnsi="Verdana" w:cs="Arial"/>
          <w:color w:val="auto"/>
        </w:rPr>
        <w:t>Poskytovatel</w:t>
      </w:r>
      <w:r w:rsidRPr="007963E2">
        <w:t xml:space="preserve"> se zavazuje poskytnout </w:t>
      </w:r>
      <w:r w:rsidR="00C2286C">
        <w:t>Podporu</w:t>
      </w:r>
      <w:r w:rsidRPr="007963E2">
        <w:t xml:space="preserve">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7AF79DD6" w14:textId="5E63F3C2" w:rsidR="00CE4CA8" w:rsidRDefault="00CE4CA8" w:rsidP="00BC2456">
      <w:pPr>
        <w:pStyle w:val="Nadpis2"/>
      </w:pPr>
      <w:r>
        <w:t xml:space="preserve">Poskytovatel </w:t>
      </w:r>
      <w:r w:rsidRPr="0072114A">
        <w:t xml:space="preserve">prohlašuje, že je </w:t>
      </w:r>
      <w:bookmarkStart w:id="1" w:name="_Hlk50381070"/>
      <w:r w:rsidRPr="0072114A">
        <w:t xml:space="preserve">vlastníkem </w:t>
      </w:r>
      <w:bookmarkStart w:id="2" w:name="_Hlk50380867"/>
      <w:r w:rsidRPr="0072114A">
        <w:t xml:space="preserve">platného </w:t>
      </w:r>
      <w:bookmarkStart w:id="3" w:name="_Hlk8905763"/>
      <w:r w:rsidRPr="0072114A">
        <w:t>certifikátu</w:t>
      </w:r>
      <w:r>
        <w:t>/</w:t>
      </w:r>
      <w:r w:rsidR="00327945">
        <w:t>osvědčení</w:t>
      </w:r>
      <w:r>
        <w:t xml:space="preserve"> </w:t>
      </w:r>
      <w:r w:rsidR="000574B2">
        <w:t>Výrobce</w:t>
      </w:r>
      <w:r w:rsidR="00A9024E">
        <w:t xml:space="preserve"> </w:t>
      </w:r>
      <w:bookmarkStart w:id="4" w:name="_Hlk8906044"/>
      <w:r w:rsidR="00A9024E">
        <w:t>dokládajícím</w:t>
      </w:r>
      <w:r>
        <w:t xml:space="preserve">, že je </w:t>
      </w:r>
      <w:r w:rsidR="00227561">
        <w:t xml:space="preserve">certifikovaným partnerem pro </w:t>
      </w:r>
      <w:r w:rsidR="00893986">
        <w:t xml:space="preserve">poskytování </w:t>
      </w:r>
      <w:r w:rsidR="00C847B2">
        <w:t>Podpory</w:t>
      </w:r>
      <w:bookmarkEnd w:id="4"/>
      <w:r w:rsidR="00C847B2">
        <w:t xml:space="preserve"> </w:t>
      </w:r>
      <w:r w:rsidR="00BC2456">
        <w:t xml:space="preserve">v rámci </w:t>
      </w:r>
      <w:r w:rsidR="000574B2">
        <w:t>Serverů</w:t>
      </w:r>
      <w:r w:rsidR="00893986">
        <w:t xml:space="preserve"> </w:t>
      </w:r>
      <w:r w:rsidR="000574B2">
        <w:t>V</w:t>
      </w:r>
      <w:r w:rsidR="00893986">
        <w:t>ýrobc</w:t>
      </w:r>
      <w:r w:rsidR="000574B2">
        <w:t>e</w:t>
      </w:r>
      <w:r w:rsidR="00676C63">
        <w:t xml:space="preserve"> na území ČR</w:t>
      </w:r>
      <w:bookmarkEnd w:id="1"/>
      <w:bookmarkEnd w:id="2"/>
      <w:r w:rsidR="000574B2">
        <w:t xml:space="preserve"> </w:t>
      </w:r>
      <w:bookmarkEnd w:id="3"/>
      <w:r>
        <w:t>(dále jen „</w:t>
      </w:r>
      <w:r w:rsidRPr="00227561">
        <w:rPr>
          <w:b/>
        </w:rPr>
        <w:t>Certifikát“</w:t>
      </w:r>
      <w:r>
        <w:t>). P</w:t>
      </w:r>
      <w:r w:rsidRPr="0072114A">
        <w:t>rostou kopii</w:t>
      </w:r>
      <w:r>
        <w:t xml:space="preserve"> Certifikátu</w:t>
      </w:r>
      <w:r w:rsidRPr="0072114A">
        <w:t xml:space="preserve"> se zavazuje předložit </w:t>
      </w:r>
      <w:r>
        <w:t>Objednateli</w:t>
      </w:r>
      <w:r w:rsidRPr="0072114A">
        <w:t xml:space="preserve"> před uzavřením Smlouvy. </w:t>
      </w:r>
      <w:r>
        <w:t>Poskytovatel</w:t>
      </w:r>
      <w:r w:rsidRPr="0072114A">
        <w:t xml:space="preserve"> je povinen splňovat podmínku vlastnictví platného </w:t>
      </w:r>
      <w:r>
        <w:t>C</w:t>
      </w:r>
      <w:r w:rsidRPr="0072114A">
        <w:t>ertifikátu</w:t>
      </w:r>
      <w:r>
        <w:t xml:space="preserve"> za uvedených podmínek </w:t>
      </w:r>
      <w:r w:rsidRPr="0072114A">
        <w:t xml:space="preserve">po celou dobu účinnosti Smlouvy. </w:t>
      </w:r>
    </w:p>
    <w:p w14:paraId="77106282" w14:textId="6014A456" w:rsidR="003D13DA" w:rsidRDefault="003D13DA" w:rsidP="003D13DA">
      <w:pPr>
        <w:pStyle w:val="Nadpis2"/>
      </w:pPr>
      <w:r w:rsidRPr="007963E2">
        <w:t>Poskytovatel prohlašuje, že disponuje veškerými dalšími potřebnými oprávněními pro</w:t>
      </w:r>
      <w:r w:rsidR="002F1D90">
        <w:t> </w:t>
      </w:r>
      <w:r w:rsidRPr="007963E2">
        <w:t xml:space="preserve">poskytnutí </w:t>
      </w:r>
      <w:r w:rsidR="00C847B2">
        <w:t>Podpory</w:t>
      </w:r>
      <w:r w:rsidRPr="007963E2">
        <w:t>.</w:t>
      </w:r>
    </w:p>
    <w:p w14:paraId="2CA6533F" w14:textId="33C9B4E5" w:rsidR="00EC2296" w:rsidRDefault="00EC2296" w:rsidP="00EC2296">
      <w:pPr>
        <w:pStyle w:val="Nadpis2"/>
        <w:numPr>
          <w:ilvl w:val="1"/>
          <w:numId w:val="7"/>
        </w:numPr>
      </w:pPr>
      <w:r>
        <w:t xml:space="preserve">Poskytovatel se zavazuje </w:t>
      </w:r>
      <w:r w:rsidR="00C847B2">
        <w:t>Podporu</w:t>
      </w:r>
      <w:r>
        <w:t xml:space="preserve"> poskytovat sám nebo s využitím poddodavatelů uvedených v Příloze č. 2 této Smlouvy.</w:t>
      </w:r>
    </w:p>
    <w:p w14:paraId="7BC416A9" w14:textId="67BE78FB" w:rsidR="00EC2296" w:rsidRDefault="00EC2296" w:rsidP="00EC2296">
      <w:pPr>
        <w:pStyle w:val="Nadpis2"/>
        <w:numPr>
          <w:ilvl w:val="1"/>
          <w:numId w:val="7"/>
        </w:numPr>
      </w:pPr>
      <w:r>
        <w:t>Zadání provedení části plnění dle Smlouvy poddodavateli Poskytovatelem nezbavuje Poskytovatele jeho výlučné odpovědnosti za řádné poskytování</w:t>
      </w:r>
      <w:r w:rsidR="00C847B2">
        <w:t xml:space="preserve"> Podpory</w:t>
      </w:r>
      <w:r>
        <w:t xml:space="preserve"> vůči Objednateli. </w:t>
      </w:r>
      <w:r>
        <w:lastRenderedPageBreak/>
        <w:t>Poskytovatel odpovídá Objednateli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 jakém tento poddodavatel prokázal kvalifikaci za</w:t>
      </w:r>
      <w:r w:rsidR="009D4C66">
        <w:t> </w:t>
      </w:r>
      <w:r>
        <w:t>Poskytovatele.</w:t>
      </w:r>
      <w:r w:rsidRPr="001F4F27">
        <w:t xml:space="preserve"> </w:t>
      </w:r>
    </w:p>
    <w:p w14:paraId="4EE6B689" w14:textId="48074CFB" w:rsidR="006C503E" w:rsidRPr="00102377" w:rsidRDefault="006C503E" w:rsidP="002A590A">
      <w:pPr>
        <w:pStyle w:val="Nadpis1"/>
      </w:pPr>
      <w:r w:rsidRPr="00102377">
        <w:t>Místo</w:t>
      </w:r>
      <w:r w:rsidR="00E74D40" w:rsidRPr="00102377">
        <w:t xml:space="preserve">, </w:t>
      </w:r>
      <w:r w:rsidR="00203EB0" w:rsidRPr="00102377">
        <w:t>DOBA</w:t>
      </w:r>
      <w:r w:rsidRPr="00102377">
        <w:t xml:space="preserve"> </w:t>
      </w:r>
      <w:r w:rsidR="00E74D40" w:rsidRPr="00102377">
        <w:t xml:space="preserve">a způsob </w:t>
      </w:r>
      <w:r w:rsidRPr="00102377">
        <w:t>plnění</w:t>
      </w:r>
    </w:p>
    <w:p w14:paraId="21BC27AA" w14:textId="397F5976" w:rsidR="00F6269F" w:rsidRPr="00102377" w:rsidRDefault="00F32DE2" w:rsidP="002A590A">
      <w:pPr>
        <w:pStyle w:val="Nadpis2"/>
      </w:pPr>
      <w:r w:rsidRPr="00102377">
        <w:t xml:space="preserve">Místem plnění je </w:t>
      </w:r>
      <w:r w:rsidR="005B50AC" w:rsidRPr="00102377">
        <w:t xml:space="preserve">hlavní město Praha, zejm. </w:t>
      </w:r>
      <w:r w:rsidRPr="00102377">
        <w:t>sídlo Objednatele uvedené v záhlaví Smlouvy a</w:t>
      </w:r>
      <w:r w:rsidR="002F1D90">
        <w:t> </w:t>
      </w:r>
      <w:r w:rsidRPr="00102377">
        <w:t>dále</w:t>
      </w:r>
      <w:r w:rsidR="005B50AC" w:rsidRPr="00102377">
        <w:t xml:space="preserve"> Středočeský kraj</w:t>
      </w:r>
      <w:r w:rsidR="001D2DFD" w:rsidRPr="00102377">
        <w:t xml:space="preserve">, </w:t>
      </w:r>
      <w:r w:rsidR="005B50AC" w:rsidRPr="00102377">
        <w:t>dle volby</w:t>
      </w:r>
      <w:r w:rsidR="001D2DFD" w:rsidRPr="00102377">
        <w:t xml:space="preserve"> Objednatel</w:t>
      </w:r>
      <w:r w:rsidR="005B50AC" w:rsidRPr="00102377">
        <w:t xml:space="preserve">e </w:t>
      </w:r>
      <w:r w:rsidR="00203EB0" w:rsidRPr="00102377">
        <w:t>(dále jen „</w:t>
      </w:r>
      <w:r w:rsidR="00203EB0" w:rsidRPr="00102377">
        <w:rPr>
          <w:b/>
        </w:rPr>
        <w:t>Místo plnění</w:t>
      </w:r>
      <w:r w:rsidR="00203EB0" w:rsidRPr="00102377">
        <w:t>“)</w:t>
      </w:r>
      <w:r w:rsidR="00B95567" w:rsidRPr="00102377">
        <w:t>.</w:t>
      </w:r>
    </w:p>
    <w:p w14:paraId="03F57A4B" w14:textId="4747A70A" w:rsidR="00B95567" w:rsidRPr="00B96730" w:rsidRDefault="00D21A3C" w:rsidP="00D04601">
      <w:pPr>
        <w:pStyle w:val="Nadpis2"/>
      </w:pPr>
      <w:r>
        <w:t>Podpora</w:t>
      </w:r>
      <w:r w:rsidR="00F6269F" w:rsidRPr="00F6269F">
        <w:t xml:space="preserve"> může být poskytnut</w:t>
      </w:r>
      <w:r>
        <w:t>a</w:t>
      </w:r>
      <w:r w:rsidR="00F6269F" w:rsidRPr="00F6269F">
        <w:t xml:space="preserve"> i vzdáleným přístupem, pokud to povaha plnění dle Smlouvy umožňuje, není-li nezbytné nebo vhodné výkon takového plnění zajistit on-</w:t>
      </w:r>
      <w:proofErr w:type="spellStart"/>
      <w:r w:rsidR="00F6269F" w:rsidRPr="00F6269F">
        <w:t>site</w:t>
      </w:r>
      <w:proofErr w:type="spellEnd"/>
      <w:r w:rsidR="00F6269F" w:rsidRPr="00F6269F">
        <w:t>.</w:t>
      </w:r>
    </w:p>
    <w:p w14:paraId="7B613E86" w14:textId="5B863B24" w:rsidR="006C503E" w:rsidRDefault="000F24F8" w:rsidP="002A590A">
      <w:pPr>
        <w:pStyle w:val="Nadpis2"/>
      </w:pPr>
      <w:r w:rsidRPr="00F035C8">
        <w:t xml:space="preserve">Poskytovatel </w:t>
      </w:r>
      <w:r w:rsidR="004714AE" w:rsidRPr="00F035C8">
        <w:t xml:space="preserve">se zavazuje </w:t>
      </w:r>
      <w:r w:rsidR="000B3566" w:rsidRPr="00F035C8">
        <w:t xml:space="preserve">zajistit </w:t>
      </w:r>
      <w:r w:rsidR="00E74D40" w:rsidRPr="00F035C8">
        <w:t>poskyt</w:t>
      </w:r>
      <w:r w:rsidR="000B3566" w:rsidRPr="00F035C8">
        <w:t>ování</w:t>
      </w:r>
      <w:r w:rsidR="004714AE" w:rsidRPr="00F035C8">
        <w:t xml:space="preserve"> </w:t>
      </w:r>
      <w:r w:rsidR="00D21A3C">
        <w:t>Podpory</w:t>
      </w:r>
      <w:r w:rsidR="000C2750" w:rsidRPr="00F035C8">
        <w:t xml:space="preserve"> pro jednotlivé Servery v souladu s následujícím harmo</w:t>
      </w:r>
      <w:r w:rsidR="00721A3A" w:rsidRPr="00F035C8">
        <w:t>no</w:t>
      </w:r>
      <w:r w:rsidR="000C2750" w:rsidRPr="00F035C8">
        <w:t xml:space="preserve">gramem, tj. </w:t>
      </w:r>
      <w:r w:rsidR="00FE515B">
        <w:t xml:space="preserve">započít s poskytováním Podpory </w:t>
      </w:r>
      <w:r w:rsidR="001019BB">
        <w:t xml:space="preserve">vždy </w:t>
      </w:r>
      <w:r w:rsidR="00B9398F">
        <w:t xml:space="preserve">ode dne </w:t>
      </w:r>
      <w:r w:rsidR="007F1A3B">
        <w:t>uveden</w:t>
      </w:r>
      <w:r w:rsidR="00B9398F">
        <w:t>ého</w:t>
      </w:r>
      <w:r w:rsidR="007F1A3B">
        <w:t xml:space="preserve"> v tabulce níže</w:t>
      </w:r>
      <w:r w:rsidR="00B9398F">
        <w:t xml:space="preserve"> (včetně)</w:t>
      </w:r>
      <w:r w:rsidR="000C2750" w:rsidRPr="00F035C8">
        <w:t xml:space="preserve"> a poskytovat ji do konce </w:t>
      </w:r>
      <w:r w:rsidR="007F1A3B">
        <w:t>účinnosti</w:t>
      </w:r>
      <w:r w:rsidR="000C2750" w:rsidRPr="00F035C8">
        <w:t xml:space="preserve"> Sm</w:t>
      </w:r>
      <w:r w:rsidR="00721A3A" w:rsidRPr="00F035C8">
        <w:t>l</w:t>
      </w:r>
      <w:r w:rsidR="000C2750" w:rsidRPr="00F035C8">
        <w:t>ouvy:</w:t>
      </w:r>
    </w:p>
    <w:tbl>
      <w:tblPr>
        <w:tblStyle w:val="Mkatabulky"/>
        <w:tblW w:w="4612" w:type="pct"/>
        <w:tblInd w:w="702" w:type="dxa"/>
        <w:tblLook w:val="04A0" w:firstRow="1" w:lastRow="0" w:firstColumn="1" w:lastColumn="0" w:noHBand="0" w:noVBand="1"/>
      </w:tblPr>
      <w:tblGrid>
        <w:gridCol w:w="1008"/>
        <w:gridCol w:w="3049"/>
        <w:gridCol w:w="4302"/>
      </w:tblGrid>
      <w:tr w:rsidR="00971AB1" w:rsidRPr="006467A4" w14:paraId="2BD60CAF" w14:textId="77777777" w:rsidTr="00971AB1">
        <w:trPr>
          <w:trHeight w:val="510"/>
        </w:trPr>
        <w:tc>
          <w:tcPr>
            <w:tcW w:w="1008" w:type="dxa"/>
            <w:shd w:val="clear" w:color="auto" w:fill="D9D9D9" w:themeFill="background1" w:themeFillShade="D9"/>
            <w:vAlign w:val="center"/>
          </w:tcPr>
          <w:p w14:paraId="13E97220" w14:textId="77777777" w:rsidR="00971AB1" w:rsidRPr="006467A4" w:rsidRDefault="00971AB1" w:rsidP="00572C35">
            <w:pPr>
              <w:spacing w:before="60" w:after="60"/>
              <w:jc w:val="center"/>
              <w:rPr>
                <w:b/>
                <w:szCs w:val="18"/>
              </w:rPr>
            </w:pPr>
            <w:r w:rsidRPr="006467A4">
              <w:rPr>
                <w:b/>
                <w:szCs w:val="18"/>
              </w:rPr>
              <w:t>Číslo Serveru</w:t>
            </w:r>
          </w:p>
        </w:tc>
        <w:tc>
          <w:tcPr>
            <w:tcW w:w="3049" w:type="dxa"/>
            <w:shd w:val="clear" w:color="auto" w:fill="D9D9D9" w:themeFill="background1" w:themeFillShade="D9"/>
            <w:vAlign w:val="center"/>
          </w:tcPr>
          <w:p w14:paraId="7DCBE49A" w14:textId="77777777" w:rsidR="00971AB1" w:rsidRPr="006467A4" w:rsidRDefault="00971AB1" w:rsidP="00572C35">
            <w:pPr>
              <w:spacing w:before="60" w:after="60"/>
              <w:jc w:val="center"/>
              <w:rPr>
                <w:b/>
                <w:szCs w:val="18"/>
              </w:rPr>
            </w:pPr>
            <w:r w:rsidRPr="006467A4">
              <w:rPr>
                <w:b/>
                <w:szCs w:val="18"/>
              </w:rPr>
              <w:t>Název (označení) Serveru</w:t>
            </w:r>
          </w:p>
          <w:p w14:paraId="120DE3E1" w14:textId="77777777" w:rsidR="00971AB1" w:rsidRPr="006467A4" w:rsidRDefault="00971AB1" w:rsidP="00572C35">
            <w:pPr>
              <w:spacing w:before="60" w:after="60"/>
              <w:jc w:val="center"/>
              <w:rPr>
                <w:b/>
                <w:szCs w:val="18"/>
              </w:rPr>
            </w:pPr>
            <w:proofErr w:type="spellStart"/>
            <w:r w:rsidRPr="006467A4">
              <w:rPr>
                <w:b/>
                <w:szCs w:val="18"/>
              </w:rPr>
              <w:t>Machine</w:t>
            </w:r>
            <w:proofErr w:type="spellEnd"/>
            <w:r w:rsidRPr="006467A4">
              <w:rPr>
                <w:b/>
                <w:szCs w:val="18"/>
              </w:rPr>
              <w:t xml:space="preserve"> type, </w:t>
            </w:r>
            <w:proofErr w:type="spellStart"/>
            <w:r w:rsidRPr="006467A4">
              <w:rPr>
                <w:b/>
                <w:szCs w:val="18"/>
              </w:rPr>
              <w:t>serial</w:t>
            </w:r>
            <w:proofErr w:type="spellEnd"/>
            <w:r w:rsidRPr="006467A4">
              <w:rPr>
                <w:b/>
                <w:szCs w:val="18"/>
              </w:rPr>
              <w:t xml:space="preserve"> </w:t>
            </w:r>
            <w:proofErr w:type="spellStart"/>
            <w:r w:rsidRPr="006467A4">
              <w:rPr>
                <w:b/>
                <w:szCs w:val="18"/>
              </w:rPr>
              <w:t>number</w:t>
            </w:r>
            <w:proofErr w:type="spellEnd"/>
          </w:p>
        </w:tc>
        <w:tc>
          <w:tcPr>
            <w:tcW w:w="4302" w:type="dxa"/>
            <w:shd w:val="clear" w:color="auto" w:fill="D9D9D9" w:themeFill="background1" w:themeFillShade="D9"/>
            <w:vAlign w:val="center"/>
          </w:tcPr>
          <w:p w14:paraId="39EBF300" w14:textId="77777777" w:rsidR="00971AB1" w:rsidRPr="006467A4" w:rsidRDefault="00971AB1" w:rsidP="00572C35">
            <w:pPr>
              <w:spacing w:before="60" w:after="60"/>
              <w:jc w:val="center"/>
              <w:rPr>
                <w:b/>
                <w:szCs w:val="18"/>
              </w:rPr>
            </w:pPr>
            <w:r w:rsidRPr="006467A4">
              <w:rPr>
                <w:b/>
                <w:szCs w:val="18"/>
              </w:rPr>
              <w:t xml:space="preserve">Termín pro zahájení poskytování </w:t>
            </w:r>
            <w:r>
              <w:rPr>
                <w:b/>
                <w:szCs w:val="18"/>
              </w:rPr>
              <w:t>P</w:t>
            </w:r>
            <w:r w:rsidRPr="006467A4">
              <w:rPr>
                <w:b/>
                <w:szCs w:val="18"/>
              </w:rPr>
              <w:t>odpory</w:t>
            </w:r>
          </w:p>
        </w:tc>
      </w:tr>
      <w:tr w:rsidR="00971AB1" w:rsidRPr="006467A4" w14:paraId="48B950F7" w14:textId="77777777" w:rsidTr="00971AB1">
        <w:tc>
          <w:tcPr>
            <w:tcW w:w="1008" w:type="dxa"/>
            <w:vAlign w:val="center"/>
          </w:tcPr>
          <w:p w14:paraId="4DB16C91" w14:textId="77777777" w:rsidR="00971AB1" w:rsidRPr="006467A4" w:rsidRDefault="00971AB1" w:rsidP="00572C35">
            <w:pPr>
              <w:spacing w:before="60" w:after="60"/>
              <w:jc w:val="center"/>
              <w:rPr>
                <w:szCs w:val="18"/>
              </w:rPr>
            </w:pPr>
            <w:r w:rsidRPr="006467A4">
              <w:rPr>
                <w:szCs w:val="18"/>
              </w:rPr>
              <w:t>1</w:t>
            </w:r>
          </w:p>
        </w:tc>
        <w:tc>
          <w:tcPr>
            <w:tcW w:w="3049" w:type="dxa"/>
            <w:vAlign w:val="center"/>
          </w:tcPr>
          <w:p w14:paraId="2A9ECC18" w14:textId="77777777" w:rsidR="00971AB1" w:rsidRPr="006467A4" w:rsidRDefault="00971AB1" w:rsidP="00572C35">
            <w:pPr>
              <w:spacing w:before="60" w:after="60"/>
              <w:jc w:val="center"/>
              <w:rPr>
                <w:szCs w:val="18"/>
              </w:rPr>
            </w:pPr>
            <w:proofErr w:type="gramStart"/>
            <w:r w:rsidRPr="006467A4">
              <w:rPr>
                <w:szCs w:val="18"/>
              </w:rPr>
              <w:t>8408-E8E</w:t>
            </w:r>
            <w:proofErr w:type="gramEnd"/>
            <w:r w:rsidRPr="006467A4">
              <w:rPr>
                <w:szCs w:val="18"/>
              </w:rPr>
              <w:t>, 2191F9W</w:t>
            </w:r>
          </w:p>
        </w:tc>
        <w:tc>
          <w:tcPr>
            <w:tcW w:w="4302" w:type="dxa"/>
            <w:vAlign w:val="center"/>
          </w:tcPr>
          <w:p w14:paraId="29089142" w14:textId="77777777" w:rsidR="00971AB1" w:rsidRPr="00320CF0" w:rsidRDefault="00971AB1" w:rsidP="00572C35">
            <w:pPr>
              <w:spacing w:before="60" w:after="60"/>
              <w:jc w:val="center"/>
              <w:rPr>
                <w:szCs w:val="18"/>
              </w:rPr>
            </w:pPr>
            <w:r w:rsidRPr="00320CF0">
              <w:rPr>
                <w:szCs w:val="18"/>
              </w:rPr>
              <w:t>1. 1. 2021</w:t>
            </w:r>
          </w:p>
        </w:tc>
      </w:tr>
      <w:tr w:rsidR="00971AB1" w:rsidRPr="006467A4" w14:paraId="058C5C1A" w14:textId="77777777" w:rsidTr="00971AB1">
        <w:tc>
          <w:tcPr>
            <w:tcW w:w="1008" w:type="dxa"/>
            <w:vAlign w:val="center"/>
          </w:tcPr>
          <w:p w14:paraId="0863F238" w14:textId="77777777" w:rsidR="00971AB1" w:rsidRPr="006467A4" w:rsidRDefault="00971AB1" w:rsidP="00572C35">
            <w:pPr>
              <w:spacing w:before="60" w:after="60"/>
              <w:jc w:val="center"/>
              <w:rPr>
                <w:szCs w:val="18"/>
              </w:rPr>
            </w:pPr>
            <w:r w:rsidRPr="006467A4">
              <w:rPr>
                <w:szCs w:val="18"/>
              </w:rPr>
              <w:t>2</w:t>
            </w:r>
          </w:p>
        </w:tc>
        <w:tc>
          <w:tcPr>
            <w:tcW w:w="3049" w:type="dxa"/>
            <w:vAlign w:val="center"/>
          </w:tcPr>
          <w:p w14:paraId="7D5003B0" w14:textId="77777777" w:rsidR="00971AB1" w:rsidRPr="006467A4" w:rsidRDefault="00971AB1" w:rsidP="00572C35">
            <w:pPr>
              <w:spacing w:before="60" w:after="60"/>
              <w:jc w:val="center"/>
              <w:rPr>
                <w:szCs w:val="18"/>
              </w:rPr>
            </w:pPr>
            <w:proofErr w:type="gramStart"/>
            <w:r w:rsidRPr="006467A4">
              <w:rPr>
                <w:szCs w:val="18"/>
              </w:rPr>
              <w:t>8408-E8E</w:t>
            </w:r>
            <w:proofErr w:type="gramEnd"/>
            <w:r w:rsidRPr="006467A4">
              <w:rPr>
                <w:szCs w:val="18"/>
              </w:rPr>
              <w:t>, 2191F8W</w:t>
            </w:r>
          </w:p>
        </w:tc>
        <w:tc>
          <w:tcPr>
            <w:tcW w:w="4302" w:type="dxa"/>
            <w:vAlign w:val="center"/>
          </w:tcPr>
          <w:p w14:paraId="01AA83BB" w14:textId="77777777" w:rsidR="00971AB1" w:rsidRPr="00320CF0" w:rsidRDefault="00971AB1" w:rsidP="00572C35">
            <w:pPr>
              <w:spacing w:before="60" w:after="60"/>
              <w:jc w:val="center"/>
              <w:rPr>
                <w:szCs w:val="18"/>
              </w:rPr>
            </w:pPr>
            <w:r w:rsidRPr="00320CF0">
              <w:rPr>
                <w:szCs w:val="18"/>
              </w:rPr>
              <w:t>1. 1. 2021</w:t>
            </w:r>
          </w:p>
        </w:tc>
      </w:tr>
      <w:tr w:rsidR="00971AB1" w:rsidRPr="006467A4" w14:paraId="708C4BF8" w14:textId="77777777" w:rsidTr="00971AB1">
        <w:tc>
          <w:tcPr>
            <w:tcW w:w="1008" w:type="dxa"/>
            <w:vAlign w:val="center"/>
          </w:tcPr>
          <w:p w14:paraId="74B609A4" w14:textId="77777777" w:rsidR="00971AB1" w:rsidRPr="006467A4" w:rsidRDefault="00971AB1" w:rsidP="00572C35">
            <w:pPr>
              <w:spacing w:before="60" w:after="60"/>
              <w:jc w:val="center"/>
              <w:rPr>
                <w:szCs w:val="18"/>
              </w:rPr>
            </w:pPr>
            <w:r w:rsidRPr="006467A4">
              <w:rPr>
                <w:szCs w:val="18"/>
              </w:rPr>
              <w:t>3</w:t>
            </w:r>
          </w:p>
        </w:tc>
        <w:tc>
          <w:tcPr>
            <w:tcW w:w="3049" w:type="dxa"/>
            <w:vAlign w:val="center"/>
          </w:tcPr>
          <w:p w14:paraId="069CD242" w14:textId="77777777" w:rsidR="00971AB1" w:rsidRPr="006467A4" w:rsidRDefault="00971AB1" w:rsidP="00572C35">
            <w:pPr>
              <w:spacing w:before="60" w:after="60"/>
              <w:jc w:val="center"/>
              <w:rPr>
                <w:szCs w:val="18"/>
              </w:rPr>
            </w:pPr>
            <w:proofErr w:type="gramStart"/>
            <w:r w:rsidRPr="006467A4">
              <w:rPr>
                <w:szCs w:val="18"/>
              </w:rPr>
              <w:t>8284-22A</w:t>
            </w:r>
            <w:proofErr w:type="gramEnd"/>
            <w:r w:rsidRPr="006467A4">
              <w:rPr>
                <w:szCs w:val="18"/>
              </w:rPr>
              <w:t>, 218ECDW</w:t>
            </w:r>
          </w:p>
        </w:tc>
        <w:tc>
          <w:tcPr>
            <w:tcW w:w="4302" w:type="dxa"/>
            <w:vAlign w:val="center"/>
          </w:tcPr>
          <w:p w14:paraId="493AD1B8" w14:textId="77777777" w:rsidR="00971AB1" w:rsidRPr="00320CF0" w:rsidRDefault="00971AB1" w:rsidP="00572C35">
            <w:pPr>
              <w:spacing w:before="60" w:after="60"/>
              <w:jc w:val="center"/>
              <w:rPr>
                <w:szCs w:val="18"/>
              </w:rPr>
            </w:pPr>
            <w:r w:rsidRPr="00320CF0">
              <w:rPr>
                <w:szCs w:val="18"/>
              </w:rPr>
              <w:t>1. 1. 2021</w:t>
            </w:r>
          </w:p>
        </w:tc>
      </w:tr>
      <w:tr w:rsidR="00971AB1" w:rsidRPr="006467A4" w14:paraId="21AB64F0" w14:textId="77777777" w:rsidTr="00971AB1">
        <w:tc>
          <w:tcPr>
            <w:tcW w:w="1008" w:type="dxa"/>
            <w:vAlign w:val="center"/>
          </w:tcPr>
          <w:p w14:paraId="514B57E9" w14:textId="77777777" w:rsidR="00971AB1" w:rsidRPr="006467A4" w:rsidRDefault="00971AB1" w:rsidP="00572C35">
            <w:pPr>
              <w:spacing w:before="60" w:after="60"/>
              <w:jc w:val="center"/>
              <w:rPr>
                <w:szCs w:val="18"/>
              </w:rPr>
            </w:pPr>
            <w:r w:rsidRPr="006467A4">
              <w:rPr>
                <w:szCs w:val="18"/>
              </w:rPr>
              <w:t>4</w:t>
            </w:r>
          </w:p>
        </w:tc>
        <w:tc>
          <w:tcPr>
            <w:tcW w:w="3049" w:type="dxa"/>
            <w:vAlign w:val="center"/>
          </w:tcPr>
          <w:p w14:paraId="5278785C" w14:textId="77777777" w:rsidR="00971AB1" w:rsidRPr="006467A4" w:rsidRDefault="00971AB1" w:rsidP="00572C35">
            <w:pPr>
              <w:spacing w:before="60" w:after="60"/>
              <w:jc w:val="center"/>
              <w:rPr>
                <w:szCs w:val="18"/>
              </w:rPr>
            </w:pPr>
            <w:proofErr w:type="gramStart"/>
            <w:r w:rsidRPr="006467A4">
              <w:rPr>
                <w:szCs w:val="18"/>
              </w:rPr>
              <w:t>8284-22A</w:t>
            </w:r>
            <w:proofErr w:type="gramEnd"/>
            <w:r w:rsidRPr="006467A4">
              <w:rPr>
                <w:szCs w:val="18"/>
              </w:rPr>
              <w:t>, 218ECEW</w:t>
            </w:r>
          </w:p>
        </w:tc>
        <w:tc>
          <w:tcPr>
            <w:tcW w:w="4302" w:type="dxa"/>
            <w:vAlign w:val="center"/>
          </w:tcPr>
          <w:p w14:paraId="72AE3EC8" w14:textId="77777777" w:rsidR="00971AB1" w:rsidRPr="00320CF0" w:rsidRDefault="00971AB1" w:rsidP="00572C35">
            <w:pPr>
              <w:spacing w:before="60" w:after="60"/>
              <w:jc w:val="center"/>
              <w:rPr>
                <w:szCs w:val="18"/>
              </w:rPr>
            </w:pPr>
            <w:r w:rsidRPr="00320CF0">
              <w:rPr>
                <w:szCs w:val="18"/>
              </w:rPr>
              <w:t>1. 1. 2021</w:t>
            </w:r>
          </w:p>
        </w:tc>
      </w:tr>
      <w:tr w:rsidR="00971AB1" w:rsidRPr="006467A4" w14:paraId="14CA9ED7" w14:textId="77777777" w:rsidTr="00971AB1">
        <w:tc>
          <w:tcPr>
            <w:tcW w:w="1008" w:type="dxa"/>
            <w:vAlign w:val="center"/>
          </w:tcPr>
          <w:p w14:paraId="474BFC6A" w14:textId="77777777" w:rsidR="00971AB1" w:rsidRPr="006467A4" w:rsidRDefault="00971AB1" w:rsidP="00572C35">
            <w:pPr>
              <w:spacing w:before="60" w:after="60"/>
              <w:jc w:val="center"/>
              <w:rPr>
                <w:szCs w:val="18"/>
              </w:rPr>
            </w:pPr>
            <w:r>
              <w:rPr>
                <w:szCs w:val="18"/>
              </w:rPr>
              <w:t>5</w:t>
            </w:r>
          </w:p>
        </w:tc>
        <w:tc>
          <w:tcPr>
            <w:tcW w:w="3049" w:type="dxa"/>
            <w:vAlign w:val="center"/>
          </w:tcPr>
          <w:p w14:paraId="491F554F" w14:textId="77777777" w:rsidR="00971AB1" w:rsidRPr="006467A4" w:rsidRDefault="00971AB1" w:rsidP="00572C35">
            <w:pPr>
              <w:spacing w:before="60" w:after="60"/>
              <w:jc w:val="center"/>
              <w:rPr>
                <w:szCs w:val="18"/>
              </w:rPr>
            </w:pPr>
            <w:proofErr w:type="gramStart"/>
            <w:r w:rsidRPr="006467A4">
              <w:rPr>
                <w:szCs w:val="18"/>
              </w:rPr>
              <w:t>8284-22A</w:t>
            </w:r>
            <w:proofErr w:type="gramEnd"/>
            <w:r w:rsidRPr="006467A4">
              <w:rPr>
                <w:szCs w:val="18"/>
              </w:rPr>
              <w:t>, 21403EW</w:t>
            </w:r>
          </w:p>
        </w:tc>
        <w:tc>
          <w:tcPr>
            <w:tcW w:w="4302" w:type="dxa"/>
            <w:vAlign w:val="center"/>
          </w:tcPr>
          <w:p w14:paraId="521899A1" w14:textId="77777777" w:rsidR="00971AB1" w:rsidRPr="00320CF0" w:rsidRDefault="00971AB1" w:rsidP="00572C35">
            <w:pPr>
              <w:spacing w:before="60" w:after="60"/>
              <w:jc w:val="center"/>
              <w:rPr>
                <w:szCs w:val="18"/>
              </w:rPr>
            </w:pPr>
            <w:r w:rsidRPr="00320CF0">
              <w:rPr>
                <w:szCs w:val="18"/>
              </w:rPr>
              <w:t>1. 1. 2021</w:t>
            </w:r>
          </w:p>
        </w:tc>
      </w:tr>
      <w:tr w:rsidR="00971AB1" w:rsidRPr="006467A4" w14:paraId="69EC43BB" w14:textId="77777777" w:rsidTr="00971AB1">
        <w:tc>
          <w:tcPr>
            <w:tcW w:w="1008" w:type="dxa"/>
            <w:vAlign w:val="center"/>
          </w:tcPr>
          <w:p w14:paraId="3C3C606B" w14:textId="77777777" w:rsidR="00971AB1" w:rsidRPr="006467A4" w:rsidRDefault="00971AB1" w:rsidP="00572C35">
            <w:pPr>
              <w:spacing w:before="60" w:after="60"/>
              <w:jc w:val="center"/>
              <w:rPr>
                <w:szCs w:val="18"/>
              </w:rPr>
            </w:pPr>
            <w:r>
              <w:rPr>
                <w:szCs w:val="18"/>
              </w:rPr>
              <w:t>6</w:t>
            </w:r>
          </w:p>
        </w:tc>
        <w:tc>
          <w:tcPr>
            <w:tcW w:w="3049" w:type="dxa"/>
            <w:vAlign w:val="center"/>
          </w:tcPr>
          <w:p w14:paraId="734BB931" w14:textId="77777777" w:rsidR="00971AB1" w:rsidRPr="006467A4" w:rsidRDefault="00971AB1" w:rsidP="00572C35">
            <w:pPr>
              <w:spacing w:before="60" w:after="60"/>
              <w:jc w:val="center"/>
              <w:rPr>
                <w:szCs w:val="18"/>
              </w:rPr>
            </w:pPr>
            <w:proofErr w:type="gramStart"/>
            <w:r w:rsidRPr="006467A4">
              <w:rPr>
                <w:szCs w:val="18"/>
              </w:rPr>
              <w:t>8284-22A</w:t>
            </w:r>
            <w:proofErr w:type="gramEnd"/>
            <w:r w:rsidRPr="006467A4">
              <w:rPr>
                <w:szCs w:val="18"/>
              </w:rPr>
              <w:t>, 21403FW</w:t>
            </w:r>
          </w:p>
        </w:tc>
        <w:tc>
          <w:tcPr>
            <w:tcW w:w="4302" w:type="dxa"/>
            <w:vAlign w:val="center"/>
          </w:tcPr>
          <w:p w14:paraId="3B0C8237" w14:textId="77777777" w:rsidR="00971AB1" w:rsidRPr="00320CF0" w:rsidRDefault="00971AB1" w:rsidP="00572C35">
            <w:pPr>
              <w:spacing w:before="60" w:after="60"/>
              <w:jc w:val="center"/>
              <w:rPr>
                <w:szCs w:val="18"/>
              </w:rPr>
            </w:pPr>
            <w:r w:rsidRPr="00320CF0">
              <w:rPr>
                <w:szCs w:val="18"/>
              </w:rPr>
              <w:t>1. 1. 2021</w:t>
            </w:r>
          </w:p>
        </w:tc>
      </w:tr>
      <w:tr w:rsidR="00971AB1" w:rsidRPr="006467A4" w14:paraId="24506FC6" w14:textId="77777777" w:rsidTr="00971AB1">
        <w:tc>
          <w:tcPr>
            <w:tcW w:w="1008" w:type="dxa"/>
            <w:vAlign w:val="center"/>
          </w:tcPr>
          <w:p w14:paraId="27EF4F47" w14:textId="77777777" w:rsidR="00971AB1" w:rsidRPr="006467A4" w:rsidRDefault="00971AB1" w:rsidP="00572C35">
            <w:pPr>
              <w:spacing w:before="60" w:after="60"/>
              <w:jc w:val="center"/>
              <w:rPr>
                <w:szCs w:val="18"/>
              </w:rPr>
            </w:pPr>
            <w:r>
              <w:rPr>
                <w:szCs w:val="18"/>
              </w:rPr>
              <w:t>7</w:t>
            </w:r>
          </w:p>
        </w:tc>
        <w:tc>
          <w:tcPr>
            <w:tcW w:w="3049" w:type="dxa"/>
            <w:vAlign w:val="center"/>
          </w:tcPr>
          <w:p w14:paraId="22C11150" w14:textId="77777777" w:rsidR="00971AB1" w:rsidRPr="006467A4" w:rsidRDefault="00971AB1" w:rsidP="00572C35">
            <w:pPr>
              <w:spacing w:before="60" w:after="60"/>
              <w:jc w:val="center"/>
              <w:rPr>
                <w:szCs w:val="18"/>
              </w:rPr>
            </w:pPr>
            <w:proofErr w:type="gramStart"/>
            <w:r w:rsidRPr="006467A4">
              <w:rPr>
                <w:szCs w:val="18"/>
              </w:rPr>
              <w:t>8284-22A</w:t>
            </w:r>
            <w:proofErr w:type="gramEnd"/>
            <w:r w:rsidRPr="006467A4">
              <w:rPr>
                <w:szCs w:val="18"/>
              </w:rPr>
              <w:t>, 214040W</w:t>
            </w:r>
          </w:p>
        </w:tc>
        <w:tc>
          <w:tcPr>
            <w:tcW w:w="4302" w:type="dxa"/>
            <w:vAlign w:val="center"/>
          </w:tcPr>
          <w:p w14:paraId="63C1FE94" w14:textId="77777777" w:rsidR="00971AB1" w:rsidRPr="00320CF0" w:rsidRDefault="00971AB1" w:rsidP="00572C35">
            <w:pPr>
              <w:spacing w:before="60" w:after="60"/>
              <w:jc w:val="center"/>
              <w:rPr>
                <w:szCs w:val="18"/>
              </w:rPr>
            </w:pPr>
            <w:r w:rsidRPr="00320CF0">
              <w:rPr>
                <w:szCs w:val="18"/>
              </w:rPr>
              <w:t>1. 1. 2021</w:t>
            </w:r>
          </w:p>
        </w:tc>
      </w:tr>
      <w:tr w:rsidR="00971AB1" w:rsidRPr="006467A4" w14:paraId="6C7CA780" w14:textId="77777777" w:rsidTr="00971AB1">
        <w:tc>
          <w:tcPr>
            <w:tcW w:w="1008" w:type="dxa"/>
            <w:vAlign w:val="center"/>
          </w:tcPr>
          <w:p w14:paraId="3CDCCA02" w14:textId="77777777" w:rsidR="00971AB1" w:rsidRPr="006467A4" w:rsidRDefault="00971AB1" w:rsidP="00572C35">
            <w:pPr>
              <w:spacing w:before="60" w:after="60"/>
              <w:jc w:val="center"/>
              <w:rPr>
                <w:szCs w:val="18"/>
              </w:rPr>
            </w:pPr>
            <w:r>
              <w:rPr>
                <w:szCs w:val="18"/>
              </w:rPr>
              <w:t>8</w:t>
            </w:r>
          </w:p>
        </w:tc>
        <w:tc>
          <w:tcPr>
            <w:tcW w:w="3049" w:type="dxa"/>
            <w:vAlign w:val="center"/>
          </w:tcPr>
          <w:p w14:paraId="7D3E88B6" w14:textId="77777777" w:rsidR="00971AB1" w:rsidRPr="006467A4" w:rsidRDefault="00971AB1" w:rsidP="00572C35">
            <w:pPr>
              <w:spacing w:before="60" w:after="60"/>
              <w:jc w:val="center"/>
              <w:rPr>
                <w:szCs w:val="18"/>
              </w:rPr>
            </w:pPr>
            <w:proofErr w:type="gramStart"/>
            <w:r w:rsidRPr="006467A4">
              <w:rPr>
                <w:szCs w:val="18"/>
              </w:rPr>
              <w:t>8284-22A</w:t>
            </w:r>
            <w:proofErr w:type="gramEnd"/>
            <w:r w:rsidRPr="006467A4">
              <w:rPr>
                <w:szCs w:val="18"/>
              </w:rPr>
              <w:t>, 214041W</w:t>
            </w:r>
          </w:p>
        </w:tc>
        <w:tc>
          <w:tcPr>
            <w:tcW w:w="4302" w:type="dxa"/>
            <w:vAlign w:val="center"/>
          </w:tcPr>
          <w:p w14:paraId="630FB416" w14:textId="77777777" w:rsidR="00971AB1" w:rsidRPr="00320CF0" w:rsidRDefault="00971AB1" w:rsidP="00572C35">
            <w:pPr>
              <w:spacing w:before="60" w:after="60"/>
              <w:jc w:val="center"/>
              <w:rPr>
                <w:szCs w:val="18"/>
              </w:rPr>
            </w:pPr>
            <w:r w:rsidRPr="00320CF0">
              <w:rPr>
                <w:szCs w:val="18"/>
              </w:rPr>
              <w:t>1. 1. 2021</w:t>
            </w:r>
          </w:p>
        </w:tc>
      </w:tr>
      <w:tr w:rsidR="00971AB1" w:rsidRPr="006467A4" w14:paraId="07EF8280" w14:textId="77777777" w:rsidTr="00971AB1">
        <w:tc>
          <w:tcPr>
            <w:tcW w:w="1008" w:type="dxa"/>
            <w:vAlign w:val="center"/>
          </w:tcPr>
          <w:p w14:paraId="0532CED7" w14:textId="77777777" w:rsidR="00971AB1" w:rsidRPr="006467A4" w:rsidRDefault="00971AB1" w:rsidP="00572C35">
            <w:pPr>
              <w:spacing w:before="60" w:after="60"/>
              <w:jc w:val="center"/>
              <w:rPr>
                <w:szCs w:val="18"/>
              </w:rPr>
            </w:pPr>
            <w:r>
              <w:rPr>
                <w:szCs w:val="18"/>
              </w:rPr>
              <w:t>9</w:t>
            </w:r>
          </w:p>
        </w:tc>
        <w:tc>
          <w:tcPr>
            <w:tcW w:w="3049" w:type="dxa"/>
            <w:vAlign w:val="center"/>
          </w:tcPr>
          <w:p w14:paraId="0935D2F8" w14:textId="77777777" w:rsidR="00971AB1" w:rsidRPr="006467A4" w:rsidRDefault="00971AB1" w:rsidP="00572C35">
            <w:pPr>
              <w:spacing w:before="60" w:after="60"/>
              <w:jc w:val="center"/>
              <w:rPr>
                <w:szCs w:val="18"/>
              </w:rPr>
            </w:pPr>
            <w:proofErr w:type="gramStart"/>
            <w:r w:rsidRPr="006467A4">
              <w:rPr>
                <w:szCs w:val="18"/>
              </w:rPr>
              <w:t>8408-E8E</w:t>
            </w:r>
            <w:proofErr w:type="gramEnd"/>
            <w:r w:rsidRPr="006467A4">
              <w:rPr>
                <w:szCs w:val="18"/>
              </w:rPr>
              <w:t>, 78CAFFW</w:t>
            </w:r>
          </w:p>
        </w:tc>
        <w:tc>
          <w:tcPr>
            <w:tcW w:w="4302" w:type="dxa"/>
            <w:vAlign w:val="center"/>
          </w:tcPr>
          <w:p w14:paraId="70EB24CB" w14:textId="77777777" w:rsidR="00971AB1" w:rsidRPr="00320CF0" w:rsidRDefault="00971AB1" w:rsidP="00572C35">
            <w:pPr>
              <w:spacing w:before="60" w:after="60"/>
              <w:jc w:val="center"/>
              <w:rPr>
                <w:szCs w:val="18"/>
              </w:rPr>
            </w:pPr>
            <w:r w:rsidRPr="00320CF0">
              <w:rPr>
                <w:szCs w:val="18"/>
              </w:rPr>
              <w:t>1. 1. 2021</w:t>
            </w:r>
          </w:p>
        </w:tc>
      </w:tr>
      <w:tr w:rsidR="00971AB1" w:rsidRPr="006467A4" w14:paraId="1BDF73D6" w14:textId="77777777" w:rsidTr="00971AB1">
        <w:tc>
          <w:tcPr>
            <w:tcW w:w="1008" w:type="dxa"/>
            <w:vAlign w:val="center"/>
          </w:tcPr>
          <w:p w14:paraId="0A6E1AA1" w14:textId="77777777" w:rsidR="00971AB1" w:rsidRPr="006467A4" w:rsidRDefault="00971AB1" w:rsidP="00572C35">
            <w:pPr>
              <w:spacing w:before="60" w:after="60"/>
              <w:jc w:val="center"/>
              <w:rPr>
                <w:szCs w:val="18"/>
              </w:rPr>
            </w:pPr>
            <w:r w:rsidRPr="006467A4">
              <w:rPr>
                <w:szCs w:val="18"/>
              </w:rPr>
              <w:t>1</w:t>
            </w:r>
            <w:r>
              <w:rPr>
                <w:szCs w:val="18"/>
              </w:rPr>
              <w:t>0</w:t>
            </w:r>
          </w:p>
        </w:tc>
        <w:tc>
          <w:tcPr>
            <w:tcW w:w="3049" w:type="dxa"/>
            <w:vAlign w:val="center"/>
          </w:tcPr>
          <w:p w14:paraId="3D0059D2" w14:textId="77777777" w:rsidR="00971AB1" w:rsidRPr="006467A4" w:rsidRDefault="00971AB1" w:rsidP="00572C35">
            <w:pPr>
              <w:spacing w:before="60" w:after="60"/>
              <w:jc w:val="center"/>
              <w:rPr>
                <w:szCs w:val="18"/>
              </w:rPr>
            </w:pPr>
            <w:proofErr w:type="gramStart"/>
            <w:r w:rsidRPr="006467A4">
              <w:rPr>
                <w:szCs w:val="18"/>
              </w:rPr>
              <w:t>8408-E8E</w:t>
            </w:r>
            <w:proofErr w:type="gramEnd"/>
            <w:r w:rsidRPr="006467A4">
              <w:rPr>
                <w:szCs w:val="18"/>
              </w:rPr>
              <w:t>, 78CB00W</w:t>
            </w:r>
          </w:p>
        </w:tc>
        <w:tc>
          <w:tcPr>
            <w:tcW w:w="4302" w:type="dxa"/>
            <w:vAlign w:val="center"/>
          </w:tcPr>
          <w:p w14:paraId="5182A421" w14:textId="77777777" w:rsidR="00971AB1" w:rsidRPr="00320CF0" w:rsidRDefault="00971AB1" w:rsidP="00572C35">
            <w:pPr>
              <w:spacing w:before="60" w:after="60"/>
              <w:jc w:val="center"/>
              <w:rPr>
                <w:szCs w:val="18"/>
              </w:rPr>
            </w:pPr>
            <w:r w:rsidRPr="00320CF0">
              <w:rPr>
                <w:szCs w:val="18"/>
              </w:rPr>
              <w:t>1. 1. 2021</w:t>
            </w:r>
          </w:p>
        </w:tc>
      </w:tr>
      <w:tr w:rsidR="00971AB1" w:rsidRPr="006467A4" w14:paraId="6F80764C" w14:textId="77777777" w:rsidTr="00971AB1">
        <w:tc>
          <w:tcPr>
            <w:tcW w:w="1008" w:type="dxa"/>
            <w:vAlign w:val="center"/>
          </w:tcPr>
          <w:p w14:paraId="666B9728" w14:textId="77777777" w:rsidR="00971AB1" w:rsidRPr="006467A4" w:rsidRDefault="00971AB1" w:rsidP="00572C35">
            <w:pPr>
              <w:spacing w:before="60" w:after="60"/>
              <w:jc w:val="center"/>
              <w:rPr>
                <w:szCs w:val="18"/>
              </w:rPr>
            </w:pPr>
            <w:r w:rsidRPr="006467A4">
              <w:rPr>
                <w:szCs w:val="18"/>
              </w:rPr>
              <w:t>1</w:t>
            </w:r>
            <w:r>
              <w:rPr>
                <w:szCs w:val="18"/>
              </w:rPr>
              <w:t>1</w:t>
            </w:r>
          </w:p>
        </w:tc>
        <w:tc>
          <w:tcPr>
            <w:tcW w:w="3049" w:type="dxa"/>
            <w:vAlign w:val="center"/>
          </w:tcPr>
          <w:p w14:paraId="4892BF22" w14:textId="77777777" w:rsidR="00971AB1" w:rsidRPr="006467A4" w:rsidRDefault="00971AB1" w:rsidP="00572C35">
            <w:pPr>
              <w:spacing w:before="60" w:after="60"/>
              <w:jc w:val="center"/>
              <w:rPr>
                <w:szCs w:val="18"/>
              </w:rPr>
            </w:pPr>
            <w:proofErr w:type="gramStart"/>
            <w:r w:rsidRPr="006467A4">
              <w:rPr>
                <w:szCs w:val="18"/>
              </w:rPr>
              <w:t>8408-E8E</w:t>
            </w:r>
            <w:proofErr w:type="gramEnd"/>
            <w:r w:rsidRPr="006467A4">
              <w:rPr>
                <w:szCs w:val="18"/>
              </w:rPr>
              <w:t>, 78CB01W</w:t>
            </w:r>
          </w:p>
        </w:tc>
        <w:tc>
          <w:tcPr>
            <w:tcW w:w="4302" w:type="dxa"/>
            <w:vAlign w:val="center"/>
          </w:tcPr>
          <w:p w14:paraId="40BB60E1" w14:textId="77777777" w:rsidR="00971AB1" w:rsidRPr="00320CF0" w:rsidRDefault="00971AB1" w:rsidP="00572C35">
            <w:pPr>
              <w:spacing w:before="60" w:after="60"/>
              <w:jc w:val="center"/>
              <w:rPr>
                <w:szCs w:val="18"/>
              </w:rPr>
            </w:pPr>
            <w:r w:rsidRPr="00320CF0">
              <w:rPr>
                <w:szCs w:val="18"/>
              </w:rPr>
              <w:t>1. 1. 2021</w:t>
            </w:r>
          </w:p>
        </w:tc>
      </w:tr>
      <w:tr w:rsidR="00971AB1" w:rsidRPr="006467A4" w14:paraId="423EFEAA" w14:textId="77777777" w:rsidTr="00971AB1">
        <w:tc>
          <w:tcPr>
            <w:tcW w:w="1008" w:type="dxa"/>
            <w:vAlign w:val="center"/>
          </w:tcPr>
          <w:p w14:paraId="2E47244B" w14:textId="77777777" w:rsidR="00971AB1" w:rsidRPr="006467A4" w:rsidRDefault="00971AB1" w:rsidP="00572C35">
            <w:pPr>
              <w:spacing w:before="60" w:after="60"/>
              <w:jc w:val="center"/>
              <w:rPr>
                <w:szCs w:val="18"/>
              </w:rPr>
            </w:pPr>
            <w:r w:rsidRPr="006467A4">
              <w:rPr>
                <w:szCs w:val="18"/>
              </w:rPr>
              <w:t>1</w:t>
            </w:r>
            <w:r>
              <w:rPr>
                <w:szCs w:val="18"/>
              </w:rPr>
              <w:t>2</w:t>
            </w:r>
          </w:p>
        </w:tc>
        <w:tc>
          <w:tcPr>
            <w:tcW w:w="3049" w:type="dxa"/>
            <w:vAlign w:val="center"/>
          </w:tcPr>
          <w:p w14:paraId="7A480D43" w14:textId="77777777" w:rsidR="00971AB1" w:rsidRPr="006467A4" w:rsidRDefault="00971AB1" w:rsidP="00572C35">
            <w:pPr>
              <w:spacing w:before="60" w:after="60"/>
              <w:jc w:val="center"/>
              <w:rPr>
                <w:szCs w:val="18"/>
              </w:rPr>
            </w:pPr>
            <w:proofErr w:type="gramStart"/>
            <w:r w:rsidRPr="006467A4">
              <w:rPr>
                <w:szCs w:val="18"/>
              </w:rPr>
              <w:t>8408-E8E</w:t>
            </w:r>
            <w:proofErr w:type="gramEnd"/>
            <w:r w:rsidRPr="006467A4">
              <w:rPr>
                <w:szCs w:val="18"/>
              </w:rPr>
              <w:t>, 78CB02W</w:t>
            </w:r>
          </w:p>
        </w:tc>
        <w:tc>
          <w:tcPr>
            <w:tcW w:w="4302" w:type="dxa"/>
            <w:vAlign w:val="center"/>
          </w:tcPr>
          <w:p w14:paraId="3931B023" w14:textId="77777777" w:rsidR="00971AB1" w:rsidRPr="00320CF0" w:rsidRDefault="00971AB1" w:rsidP="00572C35">
            <w:pPr>
              <w:spacing w:before="60" w:after="60"/>
              <w:jc w:val="center"/>
              <w:rPr>
                <w:szCs w:val="18"/>
              </w:rPr>
            </w:pPr>
            <w:r w:rsidRPr="00320CF0">
              <w:rPr>
                <w:szCs w:val="18"/>
              </w:rPr>
              <w:t>1. 1. 2021</w:t>
            </w:r>
          </w:p>
        </w:tc>
      </w:tr>
      <w:tr w:rsidR="00971AB1" w:rsidRPr="006467A4" w14:paraId="500C5FEB" w14:textId="77777777" w:rsidTr="00971AB1">
        <w:tc>
          <w:tcPr>
            <w:tcW w:w="1008" w:type="dxa"/>
            <w:vAlign w:val="center"/>
          </w:tcPr>
          <w:p w14:paraId="05BC9255" w14:textId="77777777" w:rsidR="00971AB1" w:rsidRPr="006467A4" w:rsidRDefault="00971AB1" w:rsidP="00572C35">
            <w:pPr>
              <w:spacing w:before="60" w:after="60"/>
              <w:jc w:val="center"/>
              <w:rPr>
                <w:szCs w:val="18"/>
              </w:rPr>
            </w:pPr>
            <w:r w:rsidRPr="006467A4">
              <w:rPr>
                <w:szCs w:val="18"/>
              </w:rPr>
              <w:t>1</w:t>
            </w:r>
            <w:r>
              <w:rPr>
                <w:szCs w:val="18"/>
              </w:rPr>
              <w:t>3</w:t>
            </w:r>
          </w:p>
        </w:tc>
        <w:tc>
          <w:tcPr>
            <w:tcW w:w="3049" w:type="dxa"/>
            <w:vAlign w:val="center"/>
          </w:tcPr>
          <w:p w14:paraId="2E4680CD" w14:textId="77777777" w:rsidR="00971AB1" w:rsidRPr="006467A4" w:rsidRDefault="00971AB1" w:rsidP="00572C35">
            <w:pPr>
              <w:spacing w:before="60" w:after="60"/>
              <w:jc w:val="center"/>
              <w:rPr>
                <w:szCs w:val="18"/>
              </w:rPr>
            </w:pPr>
            <w:proofErr w:type="gramStart"/>
            <w:r w:rsidRPr="006467A4">
              <w:rPr>
                <w:szCs w:val="18"/>
              </w:rPr>
              <w:t>8408-E8E</w:t>
            </w:r>
            <w:proofErr w:type="gramEnd"/>
            <w:r w:rsidRPr="006467A4">
              <w:rPr>
                <w:szCs w:val="18"/>
              </w:rPr>
              <w:t>, 78CB03W</w:t>
            </w:r>
          </w:p>
        </w:tc>
        <w:tc>
          <w:tcPr>
            <w:tcW w:w="4302" w:type="dxa"/>
            <w:vAlign w:val="center"/>
          </w:tcPr>
          <w:p w14:paraId="61C7FB9B" w14:textId="77777777" w:rsidR="00971AB1" w:rsidRPr="00320CF0" w:rsidRDefault="00971AB1" w:rsidP="00572C35">
            <w:pPr>
              <w:spacing w:before="60" w:after="60"/>
              <w:jc w:val="center"/>
              <w:rPr>
                <w:szCs w:val="18"/>
              </w:rPr>
            </w:pPr>
            <w:r w:rsidRPr="00320CF0">
              <w:rPr>
                <w:szCs w:val="18"/>
              </w:rPr>
              <w:t>1. 1. 2021</w:t>
            </w:r>
          </w:p>
        </w:tc>
      </w:tr>
      <w:tr w:rsidR="00971AB1" w:rsidRPr="006467A4" w14:paraId="625E786A" w14:textId="77777777" w:rsidTr="00971AB1">
        <w:tc>
          <w:tcPr>
            <w:tcW w:w="1008" w:type="dxa"/>
            <w:vAlign w:val="center"/>
          </w:tcPr>
          <w:p w14:paraId="05C8A8D2" w14:textId="77777777" w:rsidR="00971AB1" w:rsidRPr="006467A4" w:rsidRDefault="00971AB1" w:rsidP="00572C35">
            <w:pPr>
              <w:spacing w:before="60" w:after="60"/>
              <w:jc w:val="center"/>
              <w:rPr>
                <w:szCs w:val="18"/>
              </w:rPr>
            </w:pPr>
            <w:r w:rsidRPr="006467A4">
              <w:rPr>
                <w:szCs w:val="18"/>
              </w:rPr>
              <w:t>1</w:t>
            </w:r>
            <w:r>
              <w:rPr>
                <w:szCs w:val="18"/>
              </w:rPr>
              <w:t>4</w:t>
            </w:r>
          </w:p>
        </w:tc>
        <w:tc>
          <w:tcPr>
            <w:tcW w:w="3049" w:type="dxa"/>
            <w:vAlign w:val="center"/>
          </w:tcPr>
          <w:p w14:paraId="7E0129B9" w14:textId="77777777" w:rsidR="00971AB1" w:rsidRPr="006467A4" w:rsidRDefault="00971AB1" w:rsidP="00572C35">
            <w:pPr>
              <w:spacing w:before="60" w:after="60"/>
              <w:jc w:val="center"/>
              <w:rPr>
                <w:szCs w:val="18"/>
              </w:rPr>
            </w:pPr>
            <w:proofErr w:type="gramStart"/>
            <w:r w:rsidRPr="006467A4">
              <w:rPr>
                <w:szCs w:val="18"/>
              </w:rPr>
              <w:t>8408-E8E</w:t>
            </w:r>
            <w:proofErr w:type="gramEnd"/>
            <w:r w:rsidRPr="006467A4">
              <w:rPr>
                <w:szCs w:val="18"/>
              </w:rPr>
              <w:t>, 78CB04W</w:t>
            </w:r>
          </w:p>
        </w:tc>
        <w:tc>
          <w:tcPr>
            <w:tcW w:w="4302" w:type="dxa"/>
            <w:vAlign w:val="center"/>
          </w:tcPr>
          <w:p w14:paraId="0DAA8935" w14:textId="77777777" w:rsidR="00971AB1" w:rsidRPr="00320CF0" w:rsidRDefault="00971AB1" w:rsidP="00572C35">
            <w:pPr>
              <w:spacing w:before="60" w:after="60"/>
              <w:jc w:val="center"/>
              <w:rPr>
                <w:szCs w:val="18"/>
              </w:rPr>
            </w:pPr>
            <w:r w:rsidRPr="00320CF0">
              <w:rPr>
                <w:szCs w:val="18"/>
              </w:rPr>
              <w:t>1. 1. 2021</w:t>
            </w:r>
          </w:p>
        </w:tc>
      </w:tr>
      <w:tr w:rsidR="00971AB1" w:rsidRPr="006467A4" w14:paraId="1BF7C1B1" w14:textId="77777777" w:rsidTr="00971AB1">
        <w:tc>
          <w:tcPr>
            <w:tcW w:w="1008" w:type="dxa"/>
            <w:vAlign w:val="center"/>
          </w:tcPr>
          <w:p w14:paraId="5D3E6342" w14:textId="77777777" w:rsidR="00971AB1" w:rsidRPr="006467A4" w:rsidRDefault="00971AB1" w:rsidP="00572C35">
            <w:pPr>
              <w:spacing w:before="60" w:after="60"/>
              <w:jc w:val="center"/>
              <w:rPr>
                <w:szCs w:val="18"/>
              </w:rPr>
            </w:pPr>
            <w:r w:rsidRPr="006467A4">
              <w:rPr>
                <w:szCs w:val="18"/>
              </w:rPr>
              <w:t>1</w:t>
            </w:r>
            <w:r>
              <w:rPr>
                <w:szCs w:val="18"/>
              </w:rPr>
              <w:t>5</w:t>
            </w:r>
          </w:p>
        </w:tc>
        <w:tc>
          <w:tcPr>
            <w:tcW w:w="3049" w:type="dxa"/>
            <w:vAlign w:val="center"/>
          </w:tcPr>
          <w:p w14:paraId="3D72B245" w14:textId="77777777" w:rsidR="00971AB1" w:rsidRPr="006467A4" w:rsidRDefault="00971AB1" w:rsidP="00572C35">
            <w:pPr>
              <w:spacing w:before="60" w:after="60"/>
              <w:jc w:val="center"/>
              <w:rPr>
                <w:szCs w:val="18"/>
              </w:rPr>
            </w:pPr>
            <w:proofErr w:type="gramStart"/>
            <w:r w:rsidRPr="006467A4">
              <w:rPr>
                <w:szCs w:val="18"/>
              </w:rPr>
              <w:t>8284-22A</w:t>
            </w:r>
            <w:proofErr w:type="gramEnd"/>
            <w:r w:rsidRPr="006467A4">
              <w:rPr>
                <w:szCs w:val="18"/>
              </w:rPr>
              <w:t>, 78C68BW</w:t>
            </w:r>
          </w:p>
        </w:tc>
        <w:tc>
          <w:tcPr>
            <w:tcW w:w="4302" w:type="dxa"/>
            <w:vAlign w:val="center"/>
          </w:tcPr>
          <w:p w14:paraId="742DCBFE" w14:textId="77777777" w:rsidR="00971AB1" w:rsidRPr="00320CF0" w:rsidRDefault="00971AB1" w:rsidP="00572C35">
            <w:pPr>
              <w:spacing w:before="60" w:after="60"/>
              <w:jc w:val="center"/>
              <w:rPr>
                <w:szCs w:val="18"/>
              </w:rPr>
            </w:pPr>
            <w:r w:rsidRPr="00320CF0">
              <w:rPr>
                <w:szCs w:val="18"/>
              </w:rPr>
              <w:t>1. 1. 2021</w:t>
            </w:r>
          </w:p>
        </w:tc>
      </w:tr>
      <w:tr w:rsidR="00971AB1" w:rsidRPr="006467A4" w14:paraId="06104B9C" w14:textId="77777777" w:rsidTr="00971AB1">
        <w:tc>
          <w:tcPr>
            <w:tcW w:w="1008" w:type="dxa"/>
            <w:vAlign w:val="center"/>
          </w:tcPr>
          <w:p w14:paraId="0ACE64DE" w14:textId="77777777" w:rsidR="00971AB1" w:rsidRPr="006467A4" w:rsidRDefault="00971AB1" w:rsidP="00572C35">
            <w:pPr>
              <w:spacing w:before="60" w:after="60"/>
              <w:jc w:val="center"/>
              <w:rPr>
                <w:szCs w:val="18"/>
              </w:rPr>
            </w:pPr>
            <w:r>
              <w:rPr>
                <w:szCs w:val="18"/>
              </w:rPr>
              <w:t>16</w:t>
            </w:r>
          </w:p>
        </w:tc>
        <w:tc>
          <w:tcPr>
            <w:tcW w:w="3049" w:type="dxa"/>
            <w:vAlign w:val="center"/>
          </w:tcPr>
          <w:p w14:paraId="2B0049A7" w14:textId="77777777" w:rsidR="00971AB1" w:rsidRPr="006467A4" w:rsidRDefault="00971AB1" w:rsidP="00572C35">
            <w:pPr>
              <w:spacing w:before="60" w:after="60"/>
              <w:jc w:val="center"/>
              <w:rPr>
                <w:szCs w:val="18"/>
              </w:rPr>
            </w:pPr>
            <w:proofErr w:type="gramStart"/>
            <w:r w:rsidRPr="006467A4">
              <w:rPr>
                <w:szCs w:val="18"/>
              </w:rPr>
              <w:t>8284-22A</w:t>
            </w:r>
            <w:proofErr w:type="gramEnd"/>
            <w:r w:rsidRPr="006467A4">
              <w:rPr>
                <w:szCs w:val="18"/>
              </w:rPr>
              <w:t>, 78C68AW</w:t>
            </w:r>
          </w:p>
        </w:tc>
        <w:tc>
          <w:tcPr>
            <w:tcW w:w="4302" w:type="dxa"/>
            <w:vAlign w:val="center"/>
          </w:tcPr>
          <w:p w14:paraId="45165D91" w14:textId="77777777" w:rsidR="00971AB1" w:rsidRPr="00320CF0" w:rsidRDefault="00971AB1" w:rsidP="00572C35">
            <w:pPr>
              <w:spacing w:before="60" w:after="60"/>
              <w:jc w:val="center"/>
              <w:rPr>
                <w:szCs w:val="18"/>
              </w:rPr>
            </w:pPr>
            <w:r w:rsidRPr="00320CF0">
              <w:rPr>
                <w:szCs w:val="18"/>
              </w:rPr>
              <w:t>1. 1. 2021</w:t>
            </w:r>
          </w:p>
        </w:tc>
      </w:tr>
      <w:tr w:rsidR="00971AB1" w:rsidRPr="006467A4" w14:paraId="4BA7B246" w14:textId="77777777" w:rsidTr="00971AB1">
        <w:tc>
          <w:tcPr>
            <w:tcW w:w="1008" w:type="dxa"/>
            <w:vAlign w:val="center"/>
          </w:tcPr>
          <w:p w14:paraId="3A316189" w14:textId="77777777" w:rsidR="00971AB1" w:rsidRPr="006467A4" w:rsidRDefault="00971AB1" w:rsidP="00572C35">
            <w:pPr>
              <w:spacing w:before="60" w:after="60"/>
              <w:jc w:val="center"/>
              <w:rPr>
                <w:szCs w:val="18"/>
              </w:rPr>
            </w:pPr>
            <w:r>
              <w:rPr>
                <w:szCs w:val="18"/>
              </w:rPr>
              <w:t>17</w:t>
            </w:r>
          </w:p>
        </w:tc>
        <w:tc>
          <w:tcPr>
            <w:tcW w:w="3049" w:type="dxa"/>
            <w:vAlign w:val="center"/>
          </w:tcPr>
          <w:p w14:paraId="137791A6" w14:textId="77777777" w:rsidR="00971AB1" w:rsidRPr="006467A4" w:rsidRDefault="00971AB1" w:rsidP="00572C35">
            <w:pPr>
              <w:spacing w:before="60" w:after="60"/>
              <w:jc w:val="center"/>
              <w:rPr>
                <w:szCs w:val="18"/>
              </w:rPr>
            </w:pPr>
            <w:proofErr w:type="gramStart"/>
            <w:r>
              <w:rPr>
                <w:szCs w:val="18"/>
              </w:rPr>
              <w:t>8408-44E</w:t>
            </w:r>
            <w:proofErr w:type="gramEnd"/>
            <w:r>
              <w:rPr>
                <w:szCs w:val="18"/>
              </w:rPr>
              <w:t>, 784FE6X</w:t>
            </w:r>
          </w:p>
        </w:tc>
        <w:tc>
          <w:tcPr>
            <w:tcW w:w="4302" w:type="dxa"/>
            <w:vAlign w:val="center"/>
          </w:tcPr>
          <w:p w14:paraId="6D1B4EB7" w14:textId="77777777" w:rsidR="00971AB1" w:rsidRPr="00320CF0" w:rsidRDefault="00971AB1" w:rsidP="00572C35">
            <w:pPr>
              <w:spacing w:before="60" w:after="60"/>
              <w:jc w:val="center"/>
              <w:rPr>
                <w:szCs w:val="18"/>
              </w:rPr>
            </w:pPr>
            <w:r w:rsidRPr="00320CF0">
              <w:rPr>
                <w:szCs w:val="18"/>
              </w:rPr>
              <w:t>21.12.2020</w:t>
            </w:r>
          </w:p>
        </w:tc>
      </w:tr>
      <w:tr w:rsidR="00971AB1" w:rsidRPr="006467A4" w14:paraId="4D6C2A93" w14:textId="77777777" w:rsidTr="00971AB1">
        <w:tc>
          <w:tcPr>
            <w:tcW w:w="1008" w:type="dxa"/>
            <w:vAlign w:val="center"/>
          </w:tcPr>
          <w:p w14:paraId="7B6F0191" w14:textId="77777777" w:rsidR="00971AB1" w:rsidRDefault="00971AB1" w:rsidP="00572C35">
            <w:pPr>
              <w:spacing w:before="60" w:after="60"/>
              <w:jc w:val="center"/>
              <w:rPr>
                <w:szCs w:val="18"/>
              </w:rPr>
            </w:pPr>
            <w:r>
              <w:rPr>
                <w:szCs w:val="18"/>
              </w:rPr>
              <w:t>18</w:t>
            </w:r>
          </w:p>
        </w:tc>
        <w:tc>
          <w:tcPr>
            <w:tcW w:w="3049" w:type="dxa"/>
            <w:vAlign w:val="center"/>
          </w:tcPr>
          <w:p w14:paraId="6C9C0538" w14:textId="77777777" w:rsidR="00971AB1" w:rsidRDefault="00971AB1" w:rsidP="00572C35">
            <w:pPr>
              <w:spacing w:before="60" w:after="60"/>
              <w:jc w:val="center"/>
              <w:rPr>
                <w:szCs w:val="18"/>
              </w:rPr>
            </w:pPr>
            <w:proofErr w:type="gramStart"/>
            <w:r>
              <w:rPr>
                <w:szCs w:val="18"/>
              </w:rPr>
              <w:t>8408-44E</w:t>
            </w:r>
            <w:proofErr w:type="gramEnd"/>
            <w:r>
              <w:rPr>
                <w:szCs w:val="18"/>
              </w:rPr>
              <w:t>, 784FE5X</w:t>
            </w:r>
          </w:p>
        </w:tc>
        <w:tc>
          <w:tcPr>
            <w:tcW w:w="4302" w:type="dxa"/>
            <w:vAlign w:val="center"/>
          </w:tcPr>
          <w:p w14:paraId="388124C3" w14:textId="77777777" w:rsidR="00971AB1" w:rsidRPr="00320CF0" w:rsidRDefault="00971AB1" w:rsidP="00572C35">
            <w:pPr>
              <w:spacing w:before="60" w:after="60"/>
              <w:jc w:val="center"/>
              <w:rPr>
                <w:szCs w:val="18"/>
              </w:rPr>
            </w:pPr>
            <w:r w:rsidRPr="00320CF0">
              <w:rPr>
                <w:szCs w:val="18"/>
              </w:rPr>
              <w:t>21.12.2020</w:t>
            </w:r>
          </w:p>
        </w:tc>
      </w:tr>
    </w:tbl>
    <w:p w14:paraId="2C19403A" w14:textId="16334F83" w:rsidR="009D4C66" w:rsidRDefault="00E74D40" w:rsidP="0099758E">
      <w:pPr>
        <w:pStyle w:val="Nadpis2"/>
      </w:pPr>
      <w:r w:rsidRPr="00F035C8">
        <w:t xml:space="preserve">O </w:t>
      </w:r>
      <w:r w:rsidR="00CE75B9" w:rsidRPr="00F035C8">
        <w:t>zajištění</w:t>
      </w:r>
      <w:r w:rsidR="0037076C" w:rsidRPr="00F035C8">
        <w:t xml:space="preserve"> započetí s</w:t>
      </w:r>
      <w:r w:rsidR="00CE75B9" w:rsidRPr="00F035C8">
        <w:t xml:space="preserve"> </w:t>
      </w:r>
      <w:r w:rsidRPr="00F035C8">
        <w:t>posky</w:t>
      </w:r>
      <w:r w:rsidR="00CE75B9" w:rsidRPr="00F035C8">
        <w:t>tování</w:t>
      </w:r>
      <w:r w:rsidR="0037076C" w:rsidRPr="00F035C8">
        <w:t>m</w:t>
      </w:r>
      <w:r w:rsidR="00CE75B9" w:rsidRPr="00F035C8">
        <w:t xml:space="preserve"> </w:t>
      </w:r>
      <w:r w:rsidR="001058B0">
        <w:t>Podpory</w:t>
      </w:r>
      <w:r w:rsidRPr="00F035C8">
        <w:t xml:space="preserve"> bude </w:t>
      </w:r>
      <w:r w:rsidR="001058B0">
        <w:t>vždy</w:t>
      </w:r>
      <w:r w:rsidR="000C5A48">
        <w:t xml:space="preserve"> v daném termínu</w:t>
      </w:r>
      <w:r w:rsidR="001058B0">
        <w:t xml:space="preserve"> </w:t>
      </w:r>
      <w:r w:rsidR="00B4711E">
        <w:t xml:space="preserve">pro </w:t>
      </w:r>
      <w:r w:rsidR="000C5A48">
        <w:t>předmětné</w:t>
      </w:r>
      <w:r w:rsidR="00B4711E">
        <w:t xml:space="preserve"> Servery</w:t>
      </w:r>
      <w:r w:rsidR="006D484E">
        <w:t xml:space="preserve"> </w:t>
      </w:r>
      <w:r w:rsidRPr="00F035C8">
        <w:t>sepsán akceptační protokol</w:t>
      </w:r>
      <w:r w:rsidR="00351ED4">
        <w:t xml:space="preserve"> (tj. společný akceptační protokol pro Servery č. 1 až </w:t>
      </w:r>
      <w:r w:rsidR="00AC4FC4">
        <w:t>16</w:t>
      </w:r>
      <w:r w:rsidR="00351ED4">
        <w:t xml:space="preserve"> a společný akceptační protokol pro Servery č. </w:t>
      </w:r>
      <w:r w:rsidR="00AC4FC4">
        <w:t>17</w:t>
      </w:r>
      <w:r w:rsidR="00351ED4">
        <w:t xml:space="preserve"> a</w:t>
      </w:r>
      <w:r w:rsidR="00AC4FC4">
        <w:t xml:space="preserve"> 18</w:t>
      </w:r>
      <w:r w:rsidR="00351ED4">
        <w:t>)</w:t>
      </w:r>
      <w:r w:rsidRPr="00F035C8">
        <w:t>, podepsaný Objednatelem a</w:t>
      </w:r>
      <w:r w:rsidR="00DC43C7">
        <w:t> </w:t>
      </w:r>
      <w:r w:rsidRPr="00F035C8">
        <w:t>Poskytovatelem (dále jen „</w:t>
      </w:r>
      <w:r w:rsidRPr="00F035C8">
        <w:rPr>
          <w:b/>
        </w:rPr>
        <w:t>Akceptační protokol</w:t>
      </w:r>
      <w:r w:rsidRPr="00F035C8">
        <w:t>“).</w:t>
      </w:r>
      <w:r w:rsidR="00351ED4">
        <w:t xml:space="preserve"> </w:t>
      </w:r>
      <w:r w:rsidRPr="00F035C8">
        <w:t xml:space="preserve">Akceptační protokol bude vyhotoven ve dvou stejnopisech, přičemž jedno vyhotovení obdrží </w:t>
      </w:r>
      <w:r w:rsidR="005F2050" w:rsidRPr="00F035C8">
        <w:t>Objednatel</w:t>
      </w:r>
      <w:r w:rsidRPr="00F035C8">
        <w:t xml:space="preserve"> a jedno vyhotovení obdrží </w:t>
      </w:r>
      <w:r w:rsidR="005F2050" w:rsidRPr="00F035C8">
        <w:t>Poskytovatel</w:t>
      </w:r>
      <w:r w:rsidRPr="00F035C8">
        <w:t>.</w:t>
      </w:r>
      <w:r w:rsidR="00CC536C" w:rsidRPr="00F035C8">
        <w:t xml:space="preserve"> </w:t>
      </w:r>
      <w:r w:rsidR="00AB124B" w:rsidRPr="00F035C8">
        <w:t xml:space="preserve">V případě, že bude mít Objednatel k zajištění poskytování </w:t>
      </w:r>
      <w:r w:rsidR="00F90DC0">
        <w:t>Podpory</w:t>
      </w:r>
      <w:r w:rsidR="00AB124B" w:rsidRPr="00F035C8">
        <w:t xml:space="preserve"> výhrady, zavazuje se je uvést </w:t>
      </w:r>
      <w:r w:rsidR="0099758E" w:rsidRPr="00F035C8">
        <w:t xml:space="preserve">do Akceptačního protokolu. </w:t>
      </w:r>
      <w:r w:rsidR="006A4449" w:rsidRPr="00F035C8">
        <w:t xml:space="preserve">Nesouhlasí-li </w:t>
      </w:r>
      <w:r w:rsidR="0099758E" w:rsidRPr="00F035C8">
        <w:t>Poskytovatel</w:t>
      </w:r>
      <w:r w:rsidR="006A4449" w:rsidRPr="00F035C8">
        <w:t xml:space="preserve"> s uvedenými </w:t>
      </w:r>
      <w:r w:rsidR="006A4449" w:rsidRPr="00F035C8">
        <w:lastRenderedPageBreak/>
        <w:t>výhradami je povinen je písemně v</w:t>
      </w:r>
      <w:r w:rsidR="0099758E" w:rsidRPr="00F035C8">
        <w:t> Akceptačním protokolu</w:t>
      </w:r>
      <w:r w:rsidR="006A4449" w:rsidRPr="00F035C8">
        <w:t xml:space="preserve"> rozporovat. Nerozporuje-li </w:t>
      </w:r>
      <w:r w:rsidR="0099758E" w:rsidRPr="00F035C8">
        <w:t>Poskytovatel</w:t>
      </w:r>
      <w:r w:rsidR="006A4449" w:rsidRPr="00F035C8">
        <w:t xml:space="preserve"> výhrady uvedené </w:t>
      </w:r>
      <w:r w:rsidR="0099758E" w:rsidRPr="00F035C8">
        <w:t>Objednatelem</w:t>
      </w:r>
      <w:r w:rsidR="006A4449" w:rsidRPr="00F035C8">
        <w:t xml:space="preserve"> v</w:t>
      </w:r>
      <w:r w:rsidR="0099758E" w:rsidRPr="00F035C8">
        <w:t> Akceptačním protokolu</w:t>
      </w:r>
      <w:r w:rsidR="006A4449" w:rsidRPr="00F035C8">
        <w:t xml:space="preserve">, má se za to, že s výhradami souhlasí. </w:t>
      </w:r>
      <w:r w:rsidR="0099758E" w:rsidRPr="00F035C8">
        <w:t>Objednatel i Poskytovatel</w:t>
      </w:r>
      <w:r w:rsidR="006A4449" w:rsidRPr="00F035C8">
        <w:t xml:space="preserve"> jsou povinni stvrdit obsah </w:t>
      </w:r>
      <w:r w:rsidR="0099758E" w:rsidRPr="00F035C8">
        <w:t>Akceptačního protokolu</w:t>
      </w:r>
      <w:r w:rsidR="006A4449" w:rsidRPr="00F035C8">
        <w:t xml:space="preserve"> svým jménem a podpisem. V případě, že </w:t>
      </w:r>
      <w:r w:rsidR="0099758E" w:rsidRPr="00F035C8">
        <w:t>Akceptační protokol</w:t>
      </w:r>
      <w:r w:rsidR="006A4449" w:rsidRPr="00F035C8">
        <w:t xml:space="preserve"> obsahuje výhrady </w:t>
      </w:r>
      <w:r w:rsidR="0099758E" w:rsidRPr="00F035C8">
        <w:t>Objednatele</w:t>
      </w:r>
      <w:r w:rsidR="006A4449" w:rsidRPr="00F035C8">
        <w:t xml:space="preserve">, zavazuje se </w:t>
      </w:r>
      <w:r w:rsidR="0099758E" w:rsidRPr="00F035C8">
        <w:t>Poskytovatel</w:t>
      </w:r>
      <w:r w:rsidR="006A4449" w:rsidRPr="00F035C8">
        <w:t xml:space="preserve"> odstranit výhrady ve lhůtě a způsobem uvedeným </w:t>
      </w:r>
      <w:r w:rsidR="0099758E" w:rsidRPr="00F035C8">
        <w:t>Objednatelem</w:t>
      </w:r>
      <w:r w:rsidR="006A4449" w:rsidRPr="00F035C8">
        <w:t xml:space="preserve"> v</w:t>
      </w:r>
      <w:r w:rsidR="0099758E" w:rsidRPr="00F035C8">
        <w:t> Akceptačním protokolu</w:t>
      </w:r>
      <w:r w:rsidR="006A4449" w:rsidRPr="00F035C8">
        <w:t xml:space="preserve">. Po odstranění výhrad </w:t>
      </w:r>
      <w:proofErr w:type="gramStart"/>
      <w:r w:rsidR="006A4449" w:rsidRPr="00F035C8">
        <w:t>sepíší</w:t>
      </w:r>
      <w:proofErr w:type="gramEnd"/>
      <w:r w:rsidR="006A4449" w:rsidRPr="00F035C8">
        <w:t xml:space="preserve"> </w:t>
      </w:r>
      <w:r w:rsidR="0099758E" w:rsidRPr="00F035C8">
        <w:t>Objednatel a</w:t>
      </w:r>
      <w:r w:rsidR="00DC43C7">
        <w:t> </w:t>
      </w:r>
      <w:r w:rsidR="0099758E" w:rsidRPr="00F035C8">
        <w:t>Poskytovatel</w:t>
      </w:r>
      <w:r w:rsidR="006A4449" w:rsidRPr="00F035C8">
        <w:t xml:space="preserve"> nový </w:t>
      </w:r>
      <w:r w:rsidR="0099758E" w:rsidRPr="00F035C8">
        <w:t>Akceptační protokol</w:t>
      </w:r>
      <w:r w:rsidR="006A4449" w:rsidRPr="00F035C8">
        <w:t xml:space="preserve"> bez výhrad.</w:t>
      </w:r>
    </w:p>
    <w:p w14:paraId="5CA88C1F" w14:textId="77777777" w:rsidR="006C503E" w:rsidRPr="006C503E" w:rsidRDefault="006C503E" w:rsidP="009D4C66">
      <w:pPr>
        <w:pStyle w:val="Nadpis1"/>
      </w:pPr>
      <w:r w:rsidRPr="002A590A">
        <w:t>cena</w:t>
      </w:r>
      <w:r>
        <w:t xml:space="preserve"> a platební podmínky</w:t>
      </w:r>
    </w:p>
    <w:p w14:paraId="3C1596BD" w14:textId="1DA842F6" w:rsidR="00C65F76" w:rsidRDefault="00B95567" w:rsidP="002A590A">
      <w:pPr>
        <w:pStyle w:val="Nadpis2"/>
      </w:pPr>
      <w:r w:rsidRPr="006C503E">
        <w:t xml:space="preserve">Celková cena </w:t>
      </w:r>
      <w:r w:rsidR="009966E1">
        <w:t xml:space="preserve">za poskytnutí </w:t>
      </w:r>
      <w:r w:rsidR="00D0247B">
        <w:t>Podpory</w:t>
      </w:r>
      <w:r w:rsidRPr="006C503E">
        <w:t xml:space="preserve"> činí </w:t>
      </w:r>
      <w:r w:rsidR="000F0F39" w:rsidRPr="00720B04">
        <w:t>„</w:t>
      </w:r>
      <w:r w:rsidR="000F0F39" w:rsidRPr="00720B04">
        <w:rPr>
          <w:highlight w:val="yellow"/>
        </w:rPr>
        <w:t xml:space="preserve">[DOPLNÍ </w:t>
      </w:r>
      <w:r w:rsidR="0009486B">
        <w:rPr>
          <w:highlight w:val="yellow"/>
        </w:rPr>
        <w:t>DODAVATEL</w:t>
      </w:r>
      <w:r w:rsidR="000F0F39" w:rsidRPr="00720B04">
        <w:rPr>
          <w:highlight w:val="yellow"/>
        </w:rPr>
        <w:t>]</w:t>
      </w:r>
      <w:r w:rsidR="000F0F39">
        <w:t>“</w:t>
      </w:r>
      <w:r w:rsidR="00BC58A6">
        <w:t>Kč bez DPH</w:t>
      </w:r>
      <w:r w:rsidR="00C65F76">
        <w:t xml:space="preserve"> (dále jen „</w:t>
      </w:r>
      <w:r w:rsidR="00C65F76">
        <w:rPr>
          <w:b/>
        </w:rPr>
        <w:t xml:space="preserve">Cena za </w:t>
      </w:r>
      <w:r w:rsidR="00D0247B">
        <w:rPr>
          <w:b/>
        </w:rPr>
        <w:t>Podporu</w:t>
      </w:r>
      <w:r w:rsidR="00C65F76">
        <w:t>“)</w:t>
      </w:r>
      <w:r w:rsidR="00BC58A6">
        <w:t xml:space="preserve">. </w:t>
      </w:r>
      <w:r w:rsidR="00C65F76">
        <w:t>K Ceně za P</w:t>
      </w:r>
      <w:r w:rsidR="00D0247B">
        <w:t>odporu</w:t>
      </w:r>
      <w:r w:rsidR="00C65F76">
        <w:t xml:space="preserve"> bude připočítána DPH dle sazby d</w:t>
      </w:r>
      <w:r w:rsidR="00DB72AE">
        <w:t>a</w:t>
      </w:r>
      <w:r w:rsidR="00C65F76">
        <w:t>ně ke dni uskutečnění zdanitelného plnění.</w:t>
      </w:r>
    </w:p>
    <w:p w14:paraId="792AFE1C" w14:textId="14CCC934" w:rsidR="000F0F39" w:rsidRPr="000A0244" w:rsidRDefault="00C261AE" w:rsidP="000F0F39">
      <w:pPr>
        <w:pStyle w:val="Nadpis2"/>
      </w:pPr>
      <w:r w:rsidRPr="000A0244">
        <w:t>C</w:t>
      </w:r>
      <w:r w:rsidR="00C65F76" w:rsidRPr="000A0244">
        <w:t xml:space="preserve">ena za </w:t>
      </w:r>
      <w:r w:rsidR="00D0247B">
        <w:t>Podporu</w:t>
      </w:r>
      <w:r w:rsidR="00162C12" w:rsidRPr="000A0244">
        <w:t xml:space="preserve"> </w:t>
      </w:r>
      <w:r w:rsidR="00E210D7" w:rsidRPr="000A0244">
        <w:t>je</w:t>
      </w:r>
      <w:r w:rsidR="00162C12" w:rsidRPr="0069686C">
        <w:t xml:space="preserve"> stanovena na základě </w:t>
      </w:r>
      <w:r w:rsidR="0092165D" w:rsidRPr="002221BC">
        <w:t>jednotkových cen uvedených v</w:t>
      </w:r>
      <w:r w:rsidR="002E53F9" w:rsidRPr="00CB7B00">
        <w:t xml:space="preserve"> Příloze č. </w:t>
      </w:r>
      <w:r w:rsidR="001C3781" w:rsidRPr="000A0244">
        <w:t>1</w:t>
      </w:r>
      <w:r w:rsidR="0054513E">
        <w:t xml:space="preserve"> Smlouvy</w:t>
      </w:r>
      <w:r w:rsidR="00C35D3F" w:rsidRPr="000A0244">
        <w:t>.</w:t>
      </w:r>
      <w:r w:rsidR="00D23451" w:rsidRPr="000A0244">
        <w:rPr>
          <w:color w:val="FF0000"/>
        </w:rPr>
        <w:t xml:space="preserve"> </w:t>
      </w:r>
    </w:p>
    <w:p w14:paraId="016379F4" w14:textId="087A0499" w:rsidR="00B95567" w:rsidRPr="000A0244" w:rsidRDefault="002D714E" w:rsidP="002A590A">
      <w:pPr>
        <w:pStyle w:val="Nadpis2"/>
      </w:pPr>
      <w:r w:rsidRPr="000A0244">
        <w:t>Poskytovatel prohlašuje, že je plátcem DPH</w:t>
      </w:r>
      <w:r w:rsidR="00B95567" w:rsidRPr="000A0244">
        <w:t>.</w:t>
      </w:r>
    </w:p>
    <w:p w14:paraId="604A29D4" w14:textId="6EA8ED36" w:rsidR="00BC58A6" w:rsidRPr="000A0244" w:rsidRDefault="00F138FB" w:rsidP="002A590A">
      <w:pPr>
        <w:pStyle w:val="Nadpis2"/>
      </w:pPr>
      <w:r w:rsidRPr="000A0244">
        <w:t xml:space="preserve">Výše uvedená Cena za </w:t>
      </w:r>
      <w:r w:rsidR="00D0247B">
        <w:t>Podporu</w:t>
      </w:r>
      <w:r w:rsidRPr="000A0244">
        <w:t xml:space="preserve"> je sjednána dohodou Smluvních stran podle zákona č.</w:t>
      </w:r>
      <w:r w:rsidR="009D4C66">
        <w:t> </w:t>
      </w:r>
      <w:r w:rsidRPr="000A0244">
        <w:t>526/1990 Sb., o cenách, ve znění pozdějších předpisů, a je cenou maximální a</w:t>
      </w:r>
      <w:r w:rsidR="009D4C66">
        <w:t> </w:t>
      </w:r>
      <w:r w:rsidRPr="000A0244">
        <w:t xml:space="preserve">nepřekročitelnou, která zahrnuje veškeré náklady spojené s realizací </w:t>
      </w:r>
      <w:r w:rsidR="00D0247B">
        <w:t>Podpory</w:t>
      </w:r>
      <w:r w:rsidRPr="000A0244">
        <w:t>, zejm.</w:t>
      </w:r>
      <w:r w:rsidR="00BC58A6" w:rsidRPr="000A0244">
        <w:t xml:space="preserve"> dokumentace, </w:t>
      </w:r>
      <w:r w:rsidR="00663FDE" w:rsidRPr="000A0244">
        <w:t xml:space="preserve">odměny za poskytnuté licence, </w:t>
      </w:r>
      <w:r w:rsidR="00BC58A6" w:rsidRPr="000A0244">
        <w:t>dopravy, cestovného apod.</w:t>
      </w:r>
    </w:p>
    <w:p w14:paraId="2F272F5A" w14:textId="01E1DA0A" w:rsidR="00F96F7D" w:rsidRPr="00D75862" w:rsidRDefault="00F96F7D" w:rsidP="00F96F7D">
      <w:pPr>
        <w:pStyle w:val="Nadpis2"/>
      </w:pPr>
      <w:r w:rsidRPr="000A0244">
        <w:t xml:space="preserve">Cena za </w:t>
      </w:r>
      <w:r w:rsidR="00D0247B">
        <w:t>Podporu</w:t>
      </w:r>
      <w:r w:rsidRPr="000A0244">
        <w:t xml:space="preserve"> bude uhrazena</w:t>
      </w:r>
      <w:r w:rsidR="00F45284">
        <w:t xml:space="preserve"> po částech, a to ve </w:t>
      </w:r>
      <w:r w:rsidR="00240ED3">
        <w:t>dvou</w:t>
      </w:r>
      <w:r w:rsidR="00F45284">
        <w:t xml:space="preserve"> částech</w:t>
      </w:r>
      <w:r w:rsidRPr="000A0244">
        <w:t xml:space="preserve"> </w:t>
      </w:r>
      <w:r w:rsidR="00F45284">
        <w:t xml:space="preserve">vždy </w:t>
      </w:r>
      <w:r w:rsidRPr="000A0244">
        <w:t>na základě faktury vystavené Poskytovatelem</w:t>
      </w:r>
      <w:r w:rsidR="00415A19">
        <w:t xml:space="preserve">, tj. </w:t>
      </w:r>
      <w:r w:rsidR="009A6619">
        <w:t>za</w:t>
      </w:r>
      <w:r w:rsidR="00F45284">
        <w:t xml:space="preserve"> první část</w:t>
      </w:r>
      <w:r w:rsidR="00415A19">
        <w:t xml:space="preserve"> zajištění posk</w:t>
      </w:r>
      <w:r w:rsidR="009A6619">
        <w:t>y</w:t>
      </w:r>
      <w:r w:rsidR="00415A19">
        <w:t>to</w:t>
      </w:r>
      <w:r w:rsidR="009A6619">
        <w:t>v</w:t>
      </w:r>
      <w:r w:rsidR="00415A19">
        <w:t xml:space="preserve">ání </w:t>
      </w:r>
      <w:r w:rsidR="000772E8">
        <w:t>P</w:t>
      </w:r>
      <w:r w:rsidR="009A6619">
        <w:t>od</w:t>
      </w:r>
      <w:r w:rsidR="00415A19">
        <w:t>po</w:t>
      </w:r>
      <w:r w:rsidR="009A6619">
        <w:t>r</w:t>
      </w:r>
      <w:r w:rsidR="00415A19">
        <w:t xml:space="preserve">y pro Servery č. </w:t>
      </w:r>
      <w:r w:rsidR="00414277">
        <w:t>17 a</w:t>
      </w:r>
      <w:r w:rsidR="00415A19">
        <w:t xml:space="preserve"> </w:t>
      </w:r>
      <w:r w:rsidR="00414277">
        <w:t>18</w:t>
      </w:r>
      <w:r w:rsidR="006949F4">
        <w:t xml:space="preserve">, která činí </w:t>
      </w:r>
      <w:r w:rsidR="006949F4" w:rsidRPr="00720B04">
        <w:t>„</w:t>
      </w:r>
      <w:r w:rsidR="006949F4" w:rsidRPr="00720B04">
        <w:rPr>
          <w:highlight w:val="yellow"/>
        </w:rPr>
        <w:t xml:space="preserve">[DOPLNÍ </w:t>
      </w:r>
      <w:r w:rsidR="006949F4">
        <w:rPr>
          <w:highlight w:val="yellow"/>
        </w:rPr>
        <w:t>DODAVATEL</w:t>
      </w:r>
      <w:r w:rsidR="006949F4" w:rsidRPr="00720B04">
        <w:rPr>
          <w:highlight w:val="yellow"/>
        </w:rPr>
        <w:t>]</w:t>
      </w:r>
      <w:r w:rsidR="006949F4">
        <w:t>“Kč bez DPH;</w:t>
      </w:r>
      <w:r w:rsidR="00415A19">
        <w:t xml:space="preserve"> </w:t>
      </w:r>
      <w:r w:rsidR="009A6619">
        <w:t>za druhou část</w:t>
      </w:r>
      <w:r w:rsidR="00415A19">
        <w:t xml:space="preserve"> zajištění po</w:t>
      </w:r>
      <w:r w:rsidR="009A6619">
        <w:t>sk</w:t>
      </w:r>
      <w:r w:rsidR="00415A19">
        <w:t xml:space="preserve">ytování Podpory pro Servery č. </w:t>
      </w:r>
      <w:r w:rsidR="00414277">
        <w:t>1</w:t>
      </w:r>
      <w:r w:rsidR="00415A19">
        <w:t xml:space="preserve"> až </w:t>
      </w:r>
      <w:r w:rsidR="00414277">
        <w:t>16</w:t>
      </w:r>
      <w:r w:rsidR="006949F4">
        <w:t xml:space="preserve">, která činí </w:t>
      </w:r>
      <w:r w:rsidR="006949F4" w:rsidRPr="00720B04">
        <w:t>„</w:t>
      </w:r>
      <w:r w:rsidR="006949F4" w:rsidRPr="00720B04">
        <w:rPr>
          <w:highlight w:val="yellow"/>
        </w:rPr>
        <w:t xml:space="preserve">[DOPLNÍ </w:t>
      </w:r>
      <w:r w:rsidR="006949F4">
        <w:rPr>
          <w:highlight w:val="yellow"/>
        </w:rPr>
        <w:t>DODAVATEL</w:t>
      </w:r>
      <w:r w:rsidR="006949F4" w:rsidRPr="00720B04">
        <w:rPr>
          <w:highlight w:val="yellow"/>
        </w:rPr>
        <w:t>]</w:t>
      </w:r>
      <w:r w:rsidR="006949F4">
        <w:t>“Kč bez DPH</w:t>
      </w:r>
      <w:r w:rsidR="00F628CD">
        <w:t>;</w:t>
      </w:r>
      <w:r w:rsidRPr="00D75862">
        <w:t xml:space="preserve"> přičemž Poskytovatel je oprávněn vystavit fakturu</w:t>
      </w:r>
      <w:r w:rsidR="00F45284">
        <w:t xml:space="preserve"> za příslušnou část</w:t>
      </w:r>
      <w:r w:rsidRPr="00D75862">
        <w:t xml:space="preserve"> nejdříve </w:t>
      </w:r>
      <w:r w:rsidR="0000558C" w:rsidRPr="00D75862">
        <w:t>první den následující po</w:t>
      </w:r>
      <w:r w:rsidR="00DC43C7">
        <w:t> </w:t>
      </w:r>
      <w:r w:rsidR="0000558C" w:rsidRPr="00D75862">
        <w:t>dni podpisu Akceptačního protokolu bez výhrad</w:t>
      </w:r>
      <w:r w:rsidR="00992AA5" w:rsidRPr="00D75862">
        <w:t xml:space="preserve"> Objednatelem a</w:t>
      </w:r>
      <w:r w:rsidR="009D4C66">
        <w:t> </w:t>
      </w:r>
      <w:r w:rsidR="00992AA5" w:rsidRPr="00D75862">
        <w:t>Poskytovatelem</w:t>
      </w:r>
      <w:r w:rsidR="00F45284">
        <w:t xml:space="preserve"> pro</w:t>
      </w:r>
      <w:r w:rsidR="00DC43C7">
        <w:t> </w:t>
      </w:r>
      <w:r w:rsidR="00F45284">
        <w:t>danou část Serverů</w:t>
      </w:r>
      <w:r w:rsidRPr="00D75862">
        <w:t>.</w:t>
      </w:r>
      <w:r w:rsidR="00992AA5" w:rsidRPr="00D75862">
        <w:t xml:space="preserve"> Přílohou faktury bude kopie (</w:t>
      </w:r>
      <w:proofErr w:type="spellStart"/>
      <w:r w:rsidR="00992AA5" w:rsidRPr="00D75862">
        <w:t>scan</w:t>
      </w:r>
      <w:proofErr w:type="spellEnd"/>
      <w:r w:rsidR="00992AA5" w:rsidRPr="00D75862">
        <w:t>) Akceptační</w:t>
      </w:r>
      <w:r w:rsidR="00620742" w:rsidRPr="00D75862">
        <w:t>ho protokolu bez</w:t>
      </w:r>
      <w:r w:rsidR="00DC43C7">
        <w:t> </w:t>
      </w:r>
      <w:r w:rsidR="00620742" w:rsidRPr="00D75862">
        <w:t>výhrad</w:t>
      </w:r>
      <w:r w:rsidRPr="00D75862">
        <w:t>.</w:t>
      </w:r>
    </w:p>
    <w:p w14:paraId="271346C2" w14:textId="0CCB6D14" w:rsidR="000E52B0" w:rsidRPr="000E52B0" w:rsidRDefault="000E52B0" w:rsidP="000E52B0">
      <w:pPr>
        <w:pStyle w:val="Nadpis2"/>
      </w:pPr>
      <w:r w:rsidRPr="000E52B0">
        <w:t xml:space="preserve">Poskytovatel doručí fakturu elektronicky na e-mailovou adresu: </w:t>
      </w:r>
      <w:r w:rsidRPr="008127D7">
        <w:rPr>
          <w:b/>
        </w:rPr>
        <w:t>epodatelna@spcss.cz</w:t>
      </w:r>
      <w:r w:rsidRPr="000E52B0">
        <w:t xml:space="preserve"> nebo prostřednictvím datové schránky </w:t>
      </w:r>
      <w:r>
        <w:t>Objednatele</w:t>
      </w:r>
      <w:r w:rsidRPr="000E52B0">
        <w:t xml:space="preserve">. </w:t>
      </w:r>
    </w:p>
    <w:p w14:paraId="25860022" w14:textId="1EE07CF6" w:rsidR="0092718C" w:rsidRDefault="0092718C" w:rsidP="0092718C">
      <w:pPr>
        <w:pStyle w:val="Nadpis2"/>
      </w:pPr>
      <w:r>
        <w:t>Faktura musí obsahovat náležitosti obchodní listiny dle § 435 Občanského zákoníku a</w:t>
      </w:r>
      <w:r w:rsidR="009D4C66">
        <w:t> </w:t>
      </w:r>
      <w:r>
        <w:t>v</w:t>
      </w:r>
      <w:r w:rsidR="009D4C66">
        <w:t> </w:t>
      </w:r>
      <w:r>
        <w:t>případě, že jde o daňový doklad, také náležitosti dle zákona č. 235/2004 Sb., o dani z</w:t>
      </w:r>
      <w:r w:rsidR="009D4C66">
        <w:t> </w:t>
      </w:r>
      <w:r>
        <w:t>přidané hodnoty, ve znění pozdějších předpisů. Faktura musí dále obsahovat:</w:t>
      </w:r>
    </w:p>
    <w:p w14:paraId="20BFEDB2" w14:textId="2C3023BF" w:rsidR="0092718C" w:rsidRDefault="0092718C" w:rsidP="0092718C">
      <w:pPr>
        <w:pStyle w:val="Nadpis3"/>
      </w:pPr>
      <w:r>
        <w:t xml:space="preserve">přesnou specifikaci </w:t>
      </w:r>
      <w:r w:rsidR="00D0247B">
        <w:t>Podpory, která je fakturována</w:t>
      </w:r>
      <w:r>
        <w:t>;</w:t>
      </w:r>
    </w:p>
    <w:p w14:paraId="7E0E9B3B" w14:textId="77777777" w:rsidR="0092718C" w:rsidRDefault="0092718C" w:rsidP="0092718C">
      <w:pPr>
        <w:pStyle w:val="Nadpis3"/>
      </w:pPr>
      <w:r>
        <w:t>číslo Smlouvy;</w:t>
      </w:r>
    </w:p>
    <w:p w14:paraId="116610E9" w14:textId="6B6BBA3E" w:rsidR="0092718C" w:rsidRDefault="00D0247B" w:rsidP="0092718C">
      <w:pPr>
        <w:pStyle w:val="Nadpis3"/>
      </w:pPr>
      <w:r>
        <w:t xml:space="preserve">příslušnou část </w:t>
      </w:r>
      <w:r w:rsidR="0092718C">
        <w:t>Cen</w:t>
      </w:r>
      <w:r>
        <w:t>y</w:t>
      </w:r>
      <w:r w:rsidR="0092718C">
        <w:t xml:space="preserve"> za P</w:t>
      </w:r>
      <w:r>
        <w:t>odporu, podle toho, za kterou část podpory je fakturováno</w:t>
      </w:r>
      <w:r w:rsidR="0092718C">
        <w:t>;</w:t>
      </w:r>
    </w:p>
    <w:p w14:paraId="13A37278" w14:textId="77777777" w:rsidR="0092718C" w:rsidRDefault="0092718C" w:rsidP="0092718C">
      <w:pPr>
        <w:pStyle w:val="Nadpis3"/>
      </w:pPr>
      <w:r>
        <w:t>úplné bankovní spojení Poskytovatele, přičemž číslo účtu musí odpovídat číslu účtu uvedenému v záhlaví této Smlouvy nebo číslu účtu v registru plátců DPH, popř. řádně oznámenému číslu účtu postupem dle této Smlouvy.</w:t>
      </w:r>
    </w:p>
    <w:p w14:paraId="3CDEE3A9" w14:textId="19F4841F" w:rsidR="000E52B0" w:rsidRDefault="002F52A2" w:rsidP="002F52A2">
      <w:pPr>
        <w:pStyle w:val="Nadpis2"/>
      </w:pPr>
      <w:r w:rsidRPr="002F52A2">
        <w:t xml:space="preserve">Splatnost řádně vystavené faktury činí 30 kalendářních dnů ode dne řádného doručení faktury </w:t>
      </w:r>
      <w:r w:rsidR="00C70675">
        <w:t>Objednateli</w:t>
      </w:r>
      <w:r w:rsidRPr="002F52A2">
        <w:t xml:space="preserve">. </w:t>
      </w:r>
    </w:p>
    <w:p w14:paraId="086513B7" w14:textId="33BE3571" w:rsidR="00D37EBC" w:rsidRDefault="00D37EBC" w:rsidP="00D37EBC">
      <w:pPr>
        <w:pStyle w:val="Nadpis2"/>
      </w:pPr>
      <w:r w:rsidRPr="00D37EBC">
        <w:t>Pokud nebude faktura obsahovat stanovené náležitosti nebo v ní nebudou správně uvedené požadované údaje</w:t>
      </w:r>
      <w:r w:rsidR="00992672">
        <w:t xml:space="preserve"> či bude chybět některá z příloh</w:t>
      </w:r>
      <w:r w:rsidRPr="00D37EBC">
        <w:t xml:space="preserve">, je </w:t>
      </w:r>
      <w:r>
        <w:t>Objednatel</w:t>
      </w:r>
      <w:r w:rsidRPr="00D37EBC">
        <w:t xml:space="preserve"> oprávněn vrátit ji Poskytovateli před uplynutím lhůty splatnosti s uvedením chybějících náležitostí nebo nesprávných údajů, aniž by došlo k prodlení s její úhradou. Ode dne doručení opravené faktury běží </w:t>
      </w:r>
      <w:r>
        <w:t>Objednateli</w:t>
      </w:r>
      <w:r w:rsidRPr="00D37EBC">
        <w:t xml:space="preserve"> nová lhůta splatnosti v délce 30 kalendářních dnů.</w:t>
      </w:r>
    </w:p>
    <w:p w14:paraId="43832FC5" w14:textId="6A004A1C" w:rsidR="002B1583" w:rsidRPr="002B1583" w:rsidRDefault="002B1583" w:rsidP="002B1583">
      <w:pPr>
        <w:pStyle w:val="Nadpis2"/>
      </w:pPr>
      <w:r w:rsidRPr="002B1583">
        <w:t xml:space="preserve">V případě uvedení odlišných bankovních údajů na faktuře mají přednost údaje uvedené </w:t>
      </w:r>
      <w:r w:rsidRPr="002B1583">
        <w:lastRenderedPageBreak/>
        <w:t>v</w:t>
      </w:r>
      <w:r w:rsidR="00DC43C7">
        <w:t> </w:t>
      </w:r>
      <w:r w:rsidRPr="002B1583">
        <w:t>záhlaví této Smlouvy nebo číslo účtu v registru plátců DPH, a to až do doby řádného oznámení změny bankovních údajů postupem dle této Smlouvy.</w:t>
      </w:r>
    </w:p>
    <w:p w14:paraId="635517D0" w14:textId="3FBAED30" w:rsidR="004F0B17" w:rsidRPr="004F0B17" w:rsidRDefault="004F0B17" w:rsidP="004F0B17">
      <w:pPr>
        <w:pStyle w:val="Nadpis2"/>
      </w:pPr>
      <w:r w:rsidRPr="004F0B17">
        <w:t xml:space="preserve">Poskytovatel bere na vědomí, že </w:t>
      </w:r>
      <w:r>
        <w:t>Objednatel</w:t>
      </w:r>
      <w:r w:rsidRPr="004F0B17">
        <w:t xml:space="preserve"> neposkytuje zálohy na poskytnutí </w:t>
      </w:r>
      <w:r w:rsidR="00D21A3C">
        <w:t>Podpory</w:t>
      </w:r>
      <w:r w:rsidRPr="004F0B17">
        <w:t>.</w:t>
      </w:r>
    </w:p>
    <w:p w14:paraId="00757FA7" w14:textId="0DAA803C" w:rsidR="00114591" w:rsidRPr="00114591" w:rsidRDefault="00114591" w:rsidP="00C72567">
      <w:pPr>
        <w:pStyle w:val="Nadpis2"/>
        <w:keepNext/>
        <w:keepLines/>
      </w:pPr>
      <w:r w:rsidRPr="00114591">
        <w:t>Poskytovatel prohlašuje, že správce daně před uzavřením Smlouvy nerozhodl o tom, že Poskytovatel je nespolehlivým plátcem ve smyslu § 106a zákona o DPH (dále jen „</w:t>
      </w:r>
      <w:r w:rsidRPr="00114591">
        <w:rPr>
          <w:b/>
        </w:rPr>
        <w:t>Nespolehlivý plátce</w:t>
      </w:r>
      <w:r w:rsidRPr="00114591">
        <w:t xml:space="preserve">“). V případě, že správce daně rozhodne o tom, že Poskytovatel je Nespolehlivým plátcem, zavazuje se Poskytovatel o tomto informovat </w:t>
      </w:r>
      <w:r>
        <w:t>Objednatele</w:t>
      </w:r>
      <w:r w:rsidRPr="00114591">
        <w:t>, a to do</w:t>
      </w:r>
      <w:r w:rsidR="0035290B">
        <w:t> </w:t>
      </w:r>
      <w:r w:rsidRPr="00114591">
        <w:t>3</w:t>
      </w:r>
      <w:r w:rsidR="0035290B">
        <w:t> </w:t>
      </w:r>
      <w:r w:rsidRPr="00114591">
        <w:t xml:space="preserve">pracovních dnů od vydání takového rozhodnutí. Stane-li se Poskytovatel Nespolehlivým plátcem, může uhradit </w:t>
      </w:r>
      <w:r>
        <w:t>Objednatel</w:t>
      </w:r>
      <w:r w:rsidRPr="00114591">
        <w:t xml:space="preserve"> Poskytovateli pouze základ daně, přičemž DPH bude </w:t>
      </w:r>
      <w:r>
        <w:t>Objednatelem</w:t>
      </w:r>
      <w:r w:rsidRPr="00114591">
        <w:t xml:space="preserve"> uhrazena Poskytovateli až po písemném doložení Poskytovatele o jeho úhradě této DPH příslušnému správci daně.</w:t>
      </w:r>
    </w:p>
    <w:p w14:paraId="57A8941F" w14:textId="77777777" w:rsidR="00B95567" w:rsidRPr="00BD2BDE" w:rsidRDefault="00E056F1" w:rsidP="002A590A">
      <w:pPr>
        <w:pStyle w:val="Nadpis1"/>
      </w:pPr>
      <w:r>
        <w:t xml:space="preserve">práva a </w:t>
      </w:r>
      <w:r w:rsidRPr="002A590A">
        <w:t>povinnosti</w:t>
      </w:r>
      <w:r w:rsidR="00B95567">
        <w:t xml:space="preserve"> smluvních stran</w:t>
      </w:r>
    </w:p>
    <w:p w14:paraId="1449D6DB" w14:textId="5641D1CB" w:rsidR="009F2297" w:rsidRDefault="009F2297" w:rsidP="009F2297">
      <w:pPr>
        <w:pStyle w:val="Nadpis2"/>
      </w:pPr>
      <w:r w:rsidRPr="009F2297">
        <w:t xml:space="preserve">Poskytovatel a </w:t>
      </w:r>
      <w:r>
        <w:t>Objednatel</w:t>
      </w:r>
      <w:r w:rsidRPr="009F2297">
        <w:t xml:space="preserve"> jsou povinni si poskytovat součinnost a vzájemně se informovat o</w:t>
      </w:r>
      <w:r w:rsidR="009D4C66">
        <w:t> </w:t>
      </w:r>
      <w:r w:rsidRPr="009F2297">
        <w:t>všech okolnostech důležitých pro řádné a včasné plnění Smlouvy.</w:t>
      </w:r>
    </w:p>
    <w:p w14:paraId="3D36A9C2" w14:textId="28581C0B" w:rsidR="00F81DE5" w:rsidRPr="00F81DE5" w:rsidRDefault="00F81DE5" w:rsidP="00F81DE5">
      <w:pPr>
        <w:pStyle w:val="Nadpis2"/>
      </w:pPr>
      <w:r>
        <w:t>Objednatel</w:t>
      </w:r>
      <w:r w:rsidRPr="00F81DE5">
        <w:t xml:space="preserve"> se zavazuje za řádně a včas poskytnut</w:t>
      </w:r>
      <w:r w:rsidR="00630FDC">
        <w:t>ou</w:t>
      </w:r>
      <w:r w:rsidRPr="00F81DE5">
        <w:t xml:space="preserve"> </w:t>
      </w:r>
      <w:r w:rsidR="00630FDC">
        <w:t>Podporu</w:t>
      </w:r>
      <w:r w:rsidRPr="00F81DE5">
        <w:t xml:space="preserve"> zaplatit Cenu za </w:t>
      </w:r>
      <w:r w:rsidR="00630FDC">
        <w:t>Podporu</w:t>
      </w:r>
      <w:r w:rsidRPr="00F81DE5">
        <w:t xml:space="preserve"> dle</w:t>
      </w:r>
      <w:r w:rsidR="009D4C66">
        <w:t> </w:t>
      </w:r>
      <w:r w:rsidRPr="00F81DE5">
        <w:t>podmínek této Smlouvy.</w:t>
      </w:r>
    </w:p>
    <w:p w14:paraId="3FB7B92B" w14:textId="4967BCF9" w:rsidR="00B95567" w:rsidRDefault="000C766F" w:rsidP="000C766F">
      <w:pPr>
        <w:pStyle w:val="Nadpis2"/>
      </w:pPr>
      <w:r w:rsidRPr="000C766F">
        <w:t xml:space="preserve">Poskytovatel se zavazuje poskytnout </w:t>
      </w:r>
      <w:r w:rsidR="00630FDC">
        <w:t>Po</w:t>
      </w:r>
      <w:r w:rsidR="0003112D">
        <w:t>d</w:t>
      </w:r>
      <w:r w:rsidR="00630FDC">
        <w:t>poru</w:t>
      </w:r>
      <w:r w:rsidRPr="000C766F">
        <w:t xml:space="preserve"> řádně, včas a s odbornou péčí a v souladu se zájmy </w:t>
      </w:r>
      <w:r>
        <w:t>Objednatele</w:t>
      </w:r>
      <w:r w:rsidRPr="000C766F">
        <w:t xml:space="preserve">, jakož i právními předpisy. Má-li Poskytovatel pochybnost, zda zamýšlený úkon je či není ve prospěch </w:t>
      </w:r>
      <w:r w:rsidR="007F6143">
        <w:t>Objednatele</w:t>
      </w:r>
      <w:r w:rsidRPr="000C766F">
        <w:t xml:space="preserve">, je povinen o této skutečnosti </w:t>
      </w:r>
      <w:r w:rsidR="007F6143">
        <w:t>Objednatele</w:t>
      </w:r>
      <w:r w:rsidRPr="000C766F">
        <w:t xml:space="preserve"> neprodleně informovat a vyžádat si jeho stanovisko, jak v dané záležitosti postupovat. V</w:t>
      </w:r>
      <w:r w:rsidR="009D4C66">
        <w:t> </w:t>
      </w:r>
      <w:r w:rsidRPr="000C766F">
        <w:t xml:space="preserve">případě, že pokyny </w:t>
      </w:r>
      <w:r w:rsidR="007F6143">
        <w:t>Objednatele</w:t>
      </w:r>
      <w:r w:rsidRPr="000C766F">
        <w:t xml:space="preserve"> budou v rozporu s obecně závaznými právními předpisy, bude Poskytovatel na tuto skutečnost povinen </w:t>
      </w:r>
      <w:r w:rsidR="007F6143">
        <w:t>Objednatele</w:t>
      </w:r>
      <w:r w:rsidRPr="000C766F">
        <w:t xml:space="preserve"> upozornit. Bude-li </w:t>
      </w:r>
      <w:r w:rsidR="007F6143">
        <w:t>Objednatel</w:t>
      </w:r>
      <w:r w:rsidRPr="000C766F">
        <w:t xml:space="preserve"> na</w:t>
      </w:r>
      <w:r w:rsidR="009D4C66">
        <w:t> </w:t>
      </w:r>
      <w:r w:rsidRPr="000C766F">
        <w:t>takovém pokynu trvat, bude Poskytovatel oprávněn splnění pokynu odmítnout</w:t>
      </w:r>
      <w:r w:rsidR="00B95567" w:rsidRPr="002A590A">
        <w:t>.</w:t>
      </w:r>
    </w:p>
    <w:p w14:paraId="3DCF7E64" w14:textId="005D6099" w:rsidR="006C0BB3" w:rsidRPr="006C0BB3" w:rsidRDefault="006C0BB3" w:rsidP="006C0BB3">
      <w:pPr>
        <w:pStyle w:val="Nadpis2"/>
      </w:pPr>
      <w:r w:rsidRPr="006C0BB3">
        <w:t xml:space="preserve">Poskytovatel se zavazuje, že bude při plnění této Smlouvy dodržovat obecně závazné právní předpisy a bude se řídit organizačními pokyny </w:t>
      </w:r>
      <w:r>
        <w:t>Objednatele</w:t>
      </w:r>
      <w:r w:rsidRPr="006C0BB3">
        <w:t>.</w:t>
      </w:r>
    </w:p>
    <w:p w14:paraId="5E140E01" w14:textId="68562906" w:rsidR="006C0BB3" w:rsidRDefault="00395BCE" w:rsidP="00395BCE">
      <w:pPr>
        <w:pStyle w:val="Nadpis2"/>
      </w:pPr>
      <w:r w:rsidRPr="00395BCE">
        <w:t xml:space="preserve">Poskytovatel je povinen poskytnout </w:t>
      </w:r>
      <w:r w:rsidR="00630FDC">
        <w:t>Podporu</w:t>
      </w:r>
      <w:r w:rsidRPr="00395BCE">
        <w:t xml:space="preserve"> dle této Smlouvy na své náklady a na své nebezpečí.</w:t>
      </w:r>
    </w:p>
    <w:p w14:paraId="23A68413" w14:textId="6B11102D" w:rsidR="00A860F6" w:rsidRPr="00A860F6" w:rsidRDefault="00A860F6" w:rsidP="00A860F6">
      <w:pPr>
        <w:pStyle w:val="Nadpis2"/>
      </w:pPr>
      <w:r w:rsidRPr="00A860F6">
        <w:t>Poskytovatel se zavazuje nezměnit poddodavatele, prostřednictvím kterého prokazoval v</w:t>
      </w:r>
      <w:r w:rsidR="009D4C66">
        <w:t> </w:t>
      </w:r>
      <w:r w:rsidRPr="00A860F6">
        <w:t xml:space="preserve">zadávacím řízení kvalifikaci, bez předchozího písemného souhlasu </w:t>
      </w:r>
      <w:r>
        <w:t>Objednatele</w:t>
      </w:r>
      <w:r w:rsidRPr="00A860F6">
        <w:t xml:space="preserve">. Spolu se žádostí o vyslovení souhlasu </w:t>
      </w:r>
      <w:r>
        <w:t>Objednatele</w:t>
      </w:r>
      <w:r w:rsidRPr="00A860F6">
        <w:t xml:space="preserve"> se změnou poddodavatele dle předchozí věty je Poskytovatel povinen doložit doklady prokazující ze strany nově navrhovaného poddodavatele kvalifikaci odpovídající kvalifikaci nahrazovaného poddodavatele, nebo alespoň takovou kvalifikaci, aby Poskytovatel i po změně poddodavatele nadále naplňoval minimální úroveň kvalifikačních </w:t>
      </w:r>
      <w:r w:rsidRPr="00764663">
        <w:t>předpokladů dle zadávací</w:t>
      </w:r>
      <w:r w:rsidRPr="00A860F6">
        <w:t xml:space="preserve"> dokumentace. </w:t>
      </w:r>
    </w:p>
    <w:p w14:paraId="06477094" w14:textId="7B3951BF" w:rsidR="00B95567" w:rsidRPr="002A590A" w:rsidRDefault="00B95567" w:rsidP="002A590A">
      <w:pPr>
        <w:pStyle w:val="Nadpis2"/>
      </w:pPr>
      <w:r w:rsidRPr="002A590A">
        <w:t xml:space="preserve">Objednatel je oprávněn kontrolovat plnění této </w:t>
      </w:r>
      <w:r w:rsidR="002F006D">
        <w:t>S</w:t>
      </w:r>
      <w:r w:rsidRPr="002A590A">
        <w:t>mlouvy pověřeným zaměstnancem.</w:t>
      </w:r>
    </w:p>
    <w:p w14:paraId="7DB69BF4" w14:textId="734D66E3" w:rsidR="00B95567" w:rsidRDefault="00B95567" w:rsidP="002A590A">
      <w:pPr>
        <w:pStyle w:val="Nadpis2"/>
      </w:pPr>
      <w:r w:rsidRPr="002A590A">
        <w:t>Veškeré činnosti</w:t>
      </w:r>
      <w:r w:rsidR="002F006D">
        <w:t xml:space="preserve"> v rámci poskytování </w:t>
      </w:r>
      <w:r w:rsidR="00D21A3C">
        <w:t>Podpory</w:t>
      </w:r>
      <w:r w:rsidRPr="002A590A">
        <w:t xml:space="preserve"> budou plánovány s ohledem na minimalizaci rizik a</w:t>
      </w:r>
      <w:r w:rsidR="00703C83" w:rsidRPr="002A590A">
        <w:t xml:space="preserve"> s vyloučením odstávek provozu O</w:t>
      </w:r>
      <w:r w:rsidRPr="002A590A">
        <w:t>bjednatele.</w:t>
      </w:r>
    </w:p>
    <w:p w14:paraId="503ACD99" w14:textId="095CF319" w:rsidR="00793716" w:rsidRDefault="00793716" w:rsidP="00793716">
      <w:pPr>
        <w:pStyle w:val="Nadpis2"/>
      </w:pPr>
      <w:r w:rsidRPr="00793716">
        <w:t xml:space="preserve">Poskytovatel se zavazuje mít po celou dobu účinnosti Smlouvy sjednanou pojistnou smlouvu, jejímž předmětem je pojištění odpovědnosti za škodu způsobenou jeho činností v souvislosti s poskytováním </w:t>
      </w:r>
      <w:r w:rsidR="00D21A3C">
        <w:t>Podpory</w:t>
      </w:r>
      <w:r w:rsidRPr="00793716">
        <w:t xml:space="preserve"> Objednateli, případně třetím osobám, a to ve výši pojistného plnění minimálně </w:t>
      </w:r>
      <w:r w:rsidR="00BC3882">
        <w:t>1</w:t>
      </w:r>
      <w:r w:rsidR="003F0974">
        <w:t>0</w:t>
      </w:r>
      <w:r w:rsidRPr="00793716">
        <w:t xml:space="preserve"> 000 000,</w:t>
      </w:r>
      <w:r w:rsidR="00B4052B">
        <w:t>00</w:t>
      </w:r>
      <w:r w:rsidRPr="00793716">
        <w:t xml:space="preserve"> Kč (slovy: </w:t>
      </w:r>
      <w:r w:rsidR="00B4052B">
        <w:t>deset</w:t>
      </w:r>
      <w:r w:rsidRPr="00793716">
        <w:t xml:space="preserve"> milionů korun českých). Na požádání je Poskytovatel povinen Objednateli takovou pojistnou smlouvu nebo pojistný certifikát osvědčující uzavření takové pojistné smlouvy bezodkladně předložit.</w:t>
      </w:r>
    </w:p>
    <w:p w14:paraId="39E7F52D" w14:textId="7B9A2377" w:rsidR="002C4924" w:rsidRPr="0035290B" w:rsidRDefault="00515E6B" w:rsidP="0035290B">
      <w:pPr>
        <w:pStyle w:val="Nadpis2"/>
        <w:keepNext/>
        <w:keepLines/>
        <w:widowControl/>
        <w:rPr>
          <w:rStyle w:val="Nadpis3Char"/>
        </w:rPr>
      </w:pPr>
      <w:r w:rsidRPr="0035290B">
        <w:rPr>
          <w:rStyle w:val="Nadpis3Char"/>
        </w:rPr>
        <w:lastRenderedPageBreak/>
        <w:t>Poskytovatel je povinen nejméně 2 (dva) pracovní dny před zahájením poskytování Podpory předat Objednateli seznam pracovníků Poskytovatele, kteří budou vstupovat do Místa plnění (dále jen „</w:t>
      </w:r>
      <w:r w:rsidRPr="0035290B">
        <w:rPr>
          <w:rStyle w:val="Nadpis3Char"/>
          <w:b/>
          <w:bCs/>
        </w:rPr>
        <w:t>Pracovníci Poskytovatele</w:t>
      </w:r>
      <w:r w:rsidRPr="0035290B">
        <w:rPr>
          <w:rStyle w:val="Nadpis3Char"/>
        </w:rPr>
        <w:t>“) a budou seznámeni s prostorem Místa plnění, do</w:t>
      </w:r>
      <w:r w:rsidR="0035290B">
        <w:rPr>
          <w:rStyle w:val="Nadpis3Char"/>
        </w:rPr>
        <w:t> </w:t>
      </w:r>
      <w:r w:rsidRPr="0035290B">
        <w:rPr>
          <w:rStyle w:val="Nadpis3Char"/>
        </w:rPr>
        <w:t>kterého budou moci vstupovat, přičemž vstupovat do Místa plnění jsou oprávněny pouze osoby schválené Objednatelem. V případě změny osob, které budou vstupovat do Místa plnění, je Poskytovatel povinen postupovat obdobně. Poskytovatel je povinen zajistit, aby do</w:t>
      </w:r>
      <w:r w:rsidR="0035290B">
        <w:rPr>
          <w:rStyle w:val="Nadpis3Char"/>
        </w:rPr>
        <w:t> </w:t>
      </w:r>
      <w:r w:rsidRPr="0035290B">
        <w:rPr>
          <w:rStyle w:val="Nadpis3Char"/>
        </w:rPr>
        <w:t xml:space="preserve">Místa plnění nevstupovaly osoby, které nebyly zapsány na výše uvedeném seznamu. Poskytovatel je dále povinen zajistit viditelné označení všech pracovníků, kteří budou vstupovat do Místa plnění, a to názvem či logem Poskytovatele. </w:t>
      </w:r>
    </w:p>
    <w:p w14:paraId="4A0AF102" w14:textId="7117312A" w:rsidR="00515E6B" w:rsidRPr="0035290B" w:rsidRDefault="002C4924" w:rsidP="00515E6B">
      <w:pPr>
        <w:pStyle w:val="Nadpis2"/>
        <w:widowControl/>
      </w:pPr>
      <w:r w:rsidRPr="0035290B">
        <w:rPr>
          <w:rStyle w:val="Nadpis3Char"/>
        </w:rPr>
        <w:t>Poskytovatel se zavazuje, že Pracovníci Poskytovatele</w:t>
      </w:r>
      <w:r w:rsidR="00515E6B" w:rsidRPr="0035290B">
        <w:t xml:space="preserve"> </w:t>
      </w:r>
      <w:r w:rsidRPr="0035290B">
        <w:t>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Objednatele je Poskytovatel povinen bezodkladně tuto skutečnost Objednateli prokázat.</w:t>
      </w:r>
    </w:p>
    <w:p w14:paraId="5430E774" w14:textId="5ABAC456" w:rsidR="00515E6B" w:rsidRPr="0035290B" w:rsidRDefault="00515E6B" w:rsidP="00515E6B">
      <w:pPr>
        <w:pStyle w:val="Nadpis2"/>
      </w:pPr>
      <w:r w:rsidRPr="0035290B">
        <w:t>Objednatel dohodne s Poskytovatelem rozsah oprávnění Poskytovatele ke vstupu, a případně též k vjezdu, do objektů, ve kterých se nachází Místo plnění. Objednatel se zavazuje zajistit Poskytovateli doprovod Oprávněné osoby Objednatele.</w:t>
      </w:r>
    </w:p>
    <w:p w14:paraId="29E1AEFB" w14:textId="34672969" w:rsidR="00515E6B" w:rsidRPr="0035290B" w:rsidRDefault="00515E6B" w:rsidP="00515E6B">
      <w:pPr>
        <w:pStyle w:val="Nadpis2"/>
      </w:pPr>
      <w:r w:rsidRPr="0035290B">
        <w:t>Objednatel je povinen před vstupem Poskytovatele na Místo plnění Poskytovatele prokazatelně seznámit se zvláštními bezpečnostními a požárními opatřeními Objednatele a</w:t>
      </w:r>
      <w:r w:rsidR="0035290B">
        <w:t> </w:t>
      </w:r>
      <w:r w:rsidRPr="0035290B">
        <w:t>zvláštními předpisy platnými pro objekty Objednatele, do kterých bude Poskytovatel vstupovat v souvislosti s</w:t>
      </w:r>
      <w:r w:rsidR="002C4924" w:rsidRPr="0035290B">
        <w:t> poskytováním Podpory</w:t>
      </w:r>
      <w:r w:rsidRPr="0035290B">
        <w:t>. Poskytovatel se podpisem této Smlouvy zavazuje, že následně provede řádné seznámení všech Pracovníků Poskytovatele a bude nést plnou odpovědnost za případné porušení výše uvedených opatření a předpisů Pracovníky Poskytovatele.</w:t>
      </w:r>
    </w:p>
    <w:p w14:paraId="4BCCAE09" w14:textId="1897DFFB" w:rsidR="00515E6B" w:rsidRPr="0035290B" w:rsidRDefault="00515E6B" w:rsidP="00515E6B">
      <w:pPr>
        <w:pStyle w:val="Nadpis2"/>
      </w:pPr>
      <w:r w:rsidRPr="0035290B">
        <w:t>Poskytovatel se zavazuje u vstupu do objektu Objednatele, ve kterém se nachází Místo plnění zajistit vyčkání Pracovníků Poskytovatele na doprovod Oprávněné osoby Objednatele. Bez</w:t>
      </w:r>
      <w:r w:rsidR="0035290B">
        <w:t> </w:t>
      </w:r>
      <w:r w:rsidRPr="0035290B">
        <w:t>přítomnosti Oprávněné osoby Objednatele nejsou Pracovníci Poskytovatele oprávnění pohybovat se po objektu Objednatele, ve kterém se nachází Místo plnění.</w:t>
      </w:r>
    </w:p>
    <w:p w14:paraId="36DF333A" w14:textId="77777777" w:rsidR="00515E6B" w:rsidRPr="0035290B" w:rsidRDefault="00515E6B" w:rsidP="00515E6B">
      <w:pPr>
        <w:pStyle w:val="Nadpis2"/>
      </w:pPr>
      <w:r w:rsidRPr="0035290B">
        <w:t>Poskytovatel je povinen dodržovat veškeré obecně platné předpisy BOZP a PO, dále vnitřní předpisy Objednatele, se kterými bude Objednatelem prokazatelně seznámen, zejména pak řád DC (datového centra). Poskytovatel je povinen dodržovat i jakékoliv budoucí aktualizované verze řádu DC za předpokladu, že s nimi bude prokazatelně seznámen v souladu s tímto odstavcem. Poskytovatel je povinen seznámit s vnitřními předpisy Objednatele veškeré osoby, jejichž prostřednictvím bude Smlouvu plnit.</w:t>
      </w:r>
    </w:p>
    <w:p w14:paraId="147C2E5C" w14:textId="5B93FE19" w:rsidR="00461A15" w:rsidRDefault="003C177F" w:rsidP="003C177F">
      <w:pPr>
        <w:pStyle w:val="Nadpis1"/>
      </w:pPr>
      <w:r>
        <w:t>náhrada škody</w:t>
      </w:r>
    </w:p>
    <w:p w14:paraId="74042F33" w14:textId="77777777" w:rsidR="004A019A" w:rsidRDefault="004A019A" w:rsidP="004A019A">
      <w:pPr>
        <w:pStyle w:val="Nadpis2"/>
      </w:pPr>
      <w:r>
        <w:t>Smluvní strany sjednávají, že náhrada škody se bude řídit právními předpisy, není-li v této Smlouvě sjednáno jinak.</w:t>
      </w:r>
    </w:p>
    <w:p w14:paraId="5F93A3F2" w14:textId="22FC403C" w:rsidR="004A019A" w:rsidRDefault="004A019A" w:rsidP="004A019A">
      <w:pPr>
        <w:pStyle w:val="Nadpis2"/>
      </w:pPr>
      <w:r>
        <w:t>Objednatel odpovídá za každé zaviněné porušení smluvní povinnosti.</w:t>
      </w:r>
    </w:p>
    <w:p w14:paraId="3E0574D3" w14:textId="62367505" w:rsidR="004A019A" w:rsidRDefault="004A019A" w:rsidP="00C72567">
      <w:pPr>
        <w:pStyle w:val="Nadpis2"/>
        <w:keepNext/>
        <w:keepLines/>
      </w:pPr>
      <w:r>
        <w:t xml:space="preserve">Poskytovatel odpovídá </w:t>
      </w:r>
      <w:r w:rsidR="00F067AD">
        <w:t xml:space="preserve">v limitu </w:t>
      </w:r>
      <w:r w:rsidR="000701C6">
        <w:t xml:space="preserve">stanoveném v odst. 7.4 tohoto článku </w:t>
      </w:r>
      <w:r>
        <w:t xml:space="preserve">mimo jiné za veškerou škodu, která vznikne v důsledku vadného poskytování </w:t>
      </w:r>
      <w:r w:rsidR="00920948">
        <w:t>Podpory</w:t>
      </w:r>
      <w:r>
        <w:t xml:space="preserve"> nebo v důsledku jiné právní povinnosti Poskytovatele.</w:t>
      </w:r>
    </w:p>
    <w:p w14:paraId="27F1C1D3" w14:textId="73A98C85" w:rsidR="00550FBF" w:rsidRPr="00550FBF" w:rsidRDefault="00550FBF" w:rsidP="00550FBF">
      <w:pPr>
        <w:pStyle w:val="Nadpis2"/>
      </w:pPr>
      <w:r w:rsidRPr="00D709E7">
        <w:t xml:space="preserve">Smluvní strany </w:t>
      </w:r>
      <w:r w:rsidRPr="00F351E6">
        <w:t xml:space="preserve">se </w:t>
      </w:r>
      <w:r w:rsidR="00074C7F" w:rsidRPr="00F351E6">
        <w:t xml:space="preserve">výslovně </w:t>
      </w:r>
      <w:r w:rsidRPr="00F351E6">
        <w:t>dohodly, že</w:t>
      </w:r>
      <w:r w:rsidR="00533196" w:rsidRPr="00F351E6">
        <w:t xml:space="preserve"> celková výše všech nároků na náhradu škody, vzniklých na základě nebo v souvislosti s touto Smlouvou</w:t>
      </w:r>
      <w:r w:rsidRPr="00F351E6">
        <w:t xml:space="preserve"> jedné Smluvní straně </w:t>
      </w:r>
      <w:r w:rsidR="00E1789F" w:rsidRPr="00F351E6">
        <w:t>se omezuje částkou</w:t>
      </w:r>
      <w:r w:rsidR="00180418" w:rsidRPr="00F351E6">
        <w:t xml:space="preserve"> ve výši</w:t>
      </w:r>
      <w:r w:rsidRPr="00F351E6">
        <w:t xml:space="preserve"> </w:t>
      </w:r>
      <w:r w:rsidR="00033F1A" w:rsidRPr="00F351E6">
        <w:t>10 000 000,00 Kč.</w:t>
      </w:r>
      <w:r w:rsidR="00180418" w:rsidRPr="00F351E6">
        <w:t xml:space="preserve"> Ustanovení § 2898 OZ není tímto ujednáním dotčeno, tj</w:t>
      </w:r>
      <w:r w:rsidR="00B72B0C" w:rsidRPr="00F351E6">
        <w:t>. uvedené omezení ná</w:t>
      </w:r>
      <w:r w:rsidR="00AA550B" w:rsidRPr="00F351E6">
        <w:t>h</w:t>
      </w:r>
      <w:r w:rsidR="00B72B0C" w:rsidRPr="00F351E6">
        <w:t>rady škody se neuplatní u újmy způsobené člověku na jeho přirozených právech</w:t>
      </w:r>
      <w:r w:rsidR="001458B4" w:rsidRPr="00F351E6">
        <w:t>, anebo způsobené úmyslně</w:t>
      </w:r>
      <w:r w:rsidR="001458B4">
        <w:t xml:space="preserve"> či hrubou nedbalostí-</w:t>
      </w:r>
      <w:r w:rsidRPr="00D709E7">
        <w:t xml:space="preserve"> </w:t>
      </w:r>
    </w:p>
    <w:p w14:paraId="725F8A6E" w14:textId="75537006" w:rsidR="004A019A" w:rsidRDefault="004A019A" w:rsidP="0035290B">
      <w:pPr>
        <w:pStyle w:val="Nadpis2"/>
        <w:keepNext/>
        <w:keepLines/>
      </w:pPr>
      <w:r>
        <w:lastRenderedPageBreak/>
        <w:t xml:space="preserve">Za škodu se přitom s ohledem na odst. </w:t>
      </w:r>
      <w:r w:rsidR="00971B2A">
        <w:t>7</w:t>
      </w:r>
      <w:r>
        <w:t>.3 tohoto článku považuje i škoda vzniklá Objednateli porušením jeho vlastní povinnosti vůči některému jeho smluvnímu partnerovi, včetně sankce vyplacené smluvním partnerům Objednatele, jakákoliv sankce veřejnoprávní povahy uvalená na Objednatele, pokud Objednatel porušení své právní povinnosti nemohl z důvodu porušení povinnosti Poskytovatele zabránit. Škodou vzniklou porušením právní povinnosti Objednatele je i taková škoda, která vznikne Objednateli oprávněným odstoupením Objednatele od</w:t>
      </w:r>
      <w:r w:rsidR="009D4C66">
        <w:t> </w:t>
      </w:r>
      <w:r>
        <w:t>Smlouvy nebo v jeho důsledku. Takovou škodou jsou mimo jiné náklady vzniklé Objednateli v souvislosti se zajištěním náhradního plnění.</w:t>
      </w:r>
    </w:p>
    <w:p w14:paraId="564E9E9D" w14:textId="77777777" w:rsidR="004A019A" w:rsidRDefault="004A019A" w:rsidP="004A019A">
      <w:pPr>
        <w:pStyle w:val="Nadpis2"/>
      </w:pPr>
      <w:r>
        <w:t>Škodu hradí škůdce v penězích, nežádá-li poškozený uvedení do předešlého stavu.</w:t>
      </w:r>
    </w:p>
    <w:p w14:paraId="5787FEB1" w14:textId="47BABADF" w:rsidR="003C177F" w:rsidRDefault="004A019A" w:rsidP="004A019A">
      <w:pPr>
        <w:pStyle w:val="Nadpis2"/>
      </w:pPr>
      <w:r>
        <w:t xml:space="preserve">Náhrada škody je splatná ve lhůtě </w:t>
      </w:r>
      <w:r w:rsidR="00857296">
        <w:t>30</w:t>
      </w:r>
      <w:r>
        <w:t xml:space="preserve"> dnů ode dne doručení písemné výzvy oprávněné Smluvní strany Smluvní straně povinné z náhrady škody.</w:t>
      </w:r>
    </w:p>
    <w:p w14:paraId="70677F60" w14:textId="4EBA597B" w:rsidR="00627273" w:rsidRPr="00033F1A" w:rsidRDefault="00ED6655" w:rsidP="00033F1A">
      <w:pPr>
        <w:pStyle w:val="Nadpis1"/>
      </w:pPr>
      <w:r w:rsidRPr="00033F1A">
        <w:t>MLČENLIVOST A OCHRANA INFORMACÍ SMLUVNÍCH STRAN</w:t>
      </w:r>
    </w:p>
    <w:p w14:paraId="028B915A" w14:textId="7F47FA6D" w:rsidR="00C33BE9" w:rsidRDefault="00C33BE9" w:rsidP="00E86589">
      <w:pPr>
        <w:pStyle w:val="Nadpis2"/>
      </w:pPr>
      <w:bookmarkStart w:id="5" w:name="_Ref281832334"/>
      <w:r>
        <w:t>Smluvní strany</w:t>
      </w:r>
      <w:r w:rsidR="00D864E7">
        <w:t xml:space="preserve"> se vzájemně zavazují řádně označovat</w:t>
      </w:r>
      <w:r w:rsidR="001F74D7">
        <w:t xml:space="preserve"> skutečnosti, které tvoří předmět jejich obchodního tajemství ve smyslu </w:t>
      </w:r>
      <w:proofErr w:type="spellStart"/>
      <w:r w:rsidR="001F74D7">
        <w:t>ust</w:t>
      </w:r>
      <w:proofErr w:type="spellEnd"/>
      <w:r w:rsidR="001F74D7">
        <w:t xml:space="preserve">. § 504 OZ, přičemž se zavazují odpovídajícím způsobem zajišťovat </w:t>
      </w:r>
      <w:r w:rsidR="009F78AD">
        <w:t>ochranu tohoto obchodního tajemství druhé Smluvní strany.</w:t>
      </w:r>
    </w:p>
    <w:p w14:paraId="1F878F2D" w14:textId="4542F902" w:rsidR="009B2935" w:rsidRPr="003B62B7" w:rsidRDefault="009B2935" w:rsidP="00E86589">
      <w:pPr>
        <w:pStyle w:val="Nadpis2"/>
      </w:pPr>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rsidR="009D4C66">
        <w:t> </w:t>
      </w:r>
      <w:r w:rsidRPr="003B62B7">
        <w:t>informacím, ve znění pozdějších předpisů, tím není dotčena. Za Neveřejné informace se považuji veškeré následující informace:</w:t>
      </w:r>
    </w:p>
    <w:p w14:paraId="2E8C71F0" w14:textId="694CBB0E" w:rsidR="009B2935" w:rsidRPr="003B62B7" w:rsidRDefault="009B2935" w:rsidP="00E86589">
      <w:pPr>
        <w:pStyle w:val="Nadpis3"/>
      </w:pPr>
      <w:r w:rsidRPr="003B62B7">
        <w:t>veškeré informace poskytnuté Poskytovateli Objednatelem v souvislosti s plněním této Smlouvy (pokud nejsou výslovně obsaženy ve znění Smlouvy zveřejňovaném dle čl. X</w:t>
      </w:r>
      <w:r w:rsidR="003B62B7" w:rsidRPr="003B62B7">
        <w:t>IV</w:t>
      </w:r>
      <w:r w:rsidRPr="003B62B7">
        <w:t xml:space="preserve"> odst. </w:t>
      </w:r>
      <w:r w:rsidR="00DB10C8" w:rsidRPr="003B62B7">
        <w:t>1</w:t>
      </w:r>
      <w:r w:rsidR="003B62B7" w:rsidRPr="003B62B7">
        <w:t>4</w:t>
      </w:r>
      <w:r w:rsidR="00DB10C8" w:rsidRPr="003B62B7">
        <w:t>.</w:t>
      </w:r>
      <w:r w:rsidR="003B62B7">
        <w:t>6</w:t>
      </w:r>
      <w:r w:rsidRPr="003B62B7">
        <w:t>);</w:t>
      </w:r>
    </w:p>
    <w:p w14:paraId="5CFBCDB1" w14:textId="77777777" w:rsidR="009B2935" w:rsidRPr="003B62B7" w:rsidRDefault="009B2935" w:rsidP="00E86589">
      <w:pPr>
        <w:pStyle w:val="Nadpis3"/>
      </w:pPr>
      <w:r w:rsidRPr="003B62B7">
        <w:t>informace, na které se vztahuje zákonem uložená povinnost mlčenlivosti;</w:t>
      </w:r>
    </w:p>
    <w:p w14:paraId="430EE068" w14:textId="7F116329" w:rsidR="009B2935" w:rsidRPr="00E86589" w:rsidRDefault="009B2935" w:rsidP="00E86589">
      <w:pPr>
        <w:pStyle w:val="Nadpis3"/>
      </w:pPr>
      <w:r w:rsidRPr="003B62B7">
        <w:t xml:space="preserve">veškeré další informace, které budou Objednatelem označeny jako </w:t>
      </w:r>
      <w:r w:rsidR="00E33633">
        <w:t>důvěrné</w:t>
      </w:r>
      <w:r w:rsidRPr="003B62B7">
        <w:t xml:space="preserve"> ve</w:t>
      </w:r>
      <w:r w:rsidR="009D4C66">
        <w:t> </w:t>
      </w:r>
      <w:r w:rsidRPr="003B62B7">
        <w:t xml:space="preserve">smyslu </w:t>
      </w:r>
      <w:proofErr w:type="spellStart"/>
      <w:r w:rsidRPr="003B62B7">
        <w:t>ust</w:t>
      </w:r>
      <w:proofErr w:type="spellEnd"/>
      <w:r w:rsidRPr="003B62B7">
        <w:t>. § 218</w:t>
      </w:r>
      <w:r w:rsidRPr="00E86589">
        <w:t xml:space="preserve"> ZZVZ.</w:t>
      </w:r>
    </w:p>
    <w:p w14:paraId="2CC3DF35" w14:textId="3FAE235A" w:rsidR="009B2935" w:rsidRPr="00E86589" w:rsidRDefault="009B2935" w:rsidP="00E86589">
      <w:pPr>
        <w:pStyle w:val="Nadpis2"/>
      </w:pPr>
      <w:r w:rsidRPr="00E86589">
        <w:t xml:space="preserve">Povinnost zachovávat mlčenlivost uvedená v odst. </w:t>
      </w:r>
      <w:r w:rsidR="00E33633">
        <w:t>8</w:t>
      </w:r>
      <w:r w:rsidRPr="00E86589">
        <w:t>.1 tohoto článku se nevztahuje na</w:t>
      </w:r>
      <w:r w:rsidR="009D4C66">
        <w:t> </w:t>
      </w:r>
      <w:r w:rsidRPr="00E86589">
        <w:t>informace:</w:t>
      </w:r>
    </w:p>
    <w:p w14:paraId="7156BD88" w14:textId="6FA387BE" w:rsidR="009B2935" w:rsidRPr="00E86589" w:rsidRDefault="009B2935" w:rsidP="00E86589">
      <w:pPr>
        <w:pStyle w:val="Nadpis3"/>
      </w:pPr>
      <w:r w:rsidRPr="00E86589">
        <w:t xml:space="preserve">které je </w:t>
      </w:r>
      <w:r w:rsidR="00667228" w:rsidRPr="00E86589">
        <w:t>Objednatel</w:t>
      </w:r>
      <w:r w:rsidRPr="00E86589">
        <w:t xml:space="preserve"> povinen poskytnout třetím osobám podle zákona č. 106/1999 Sb., o svobodném přístupu k informacím, ve znění pozdějších předpisů;</w:t>
      </w:r>
    </w:p>
    <w:p w14:paraId="27B1FCF9" w14:textId="77777777" w:rsidR="009B2935" w:rsidRPr="00E86589" w:rsidRDefault="009B2935" w:rsidP="00E86589">
      <w:pPr>
        <w:pStyle w:val="Nadpis3"/>
      </w:pPr>
      <w:r w:rsidRPr="00E86589">
        <w:t>jejichž sdělení vyžaduje jiný právní předpis;</w:t>
      </w:r>
    </w:p>
    <w:p w14:paraId="7242ABF4" w14:textId="77777777" w:rsidR="009B2935" w:rsidRPr="00E86589" w:rsidRDefault="009B2935" w:rsidP="00E86589">
      <w:pPr>
        <w:pStyle w:val="Nadpis3"/>
      </w:pPr>
      <w:r w:rsidRPr="00E86589">
        <w:t>které jsou nebo se stanou všeobecně a veřejně přístupnými jinak než porušením právních povinností ze strany některé ze Smluvních stran;</w:t>
      </w:r>
    </w:p>
    <w:p w14:paraId="02CBA522" w14:textId="424E98C3" w:rsidR="009B2935" w:rsidRPr="00E86589" w:rsidRDefault="009B2935" w:rsidP="00E86589">
      <w:pPr>
        <w:pStyle w:val="Nadpis3"/>
      </w:pPr>
      <w:r w:rsidRPr="00E86589">
        <w:t xml:space="preserve">u nichž je Poskytovatel schopen prokázat, že mu byly známy ještě před přijetím těchto informací od </w:t>
      </w:r>
      <w:r w:rsidR="00667228" w:rsidRPr="00E86589">
        <w:t>Objednatele</w:t>
      </w:r>
      <w:r w:rsidRPr="00E86589">
        <w:t>, avšak pouze za podmínky, že se na tyto informace nevztahuje povinnost mlčenlivosti z jiných důvodů;</w:t>
      </w:r>
    </w:p>
    <w:p w14:paraId="598AB5A2" w14:textId="77777777" w:rsidR="009B2935" w:rsidRPr="00E86589" w:rsidRDefault="009B2935" w:rsidP="00E86589">
      <w:pPr>
        <w:pStyle w:val="Nadpis3"/>
      </w:pPr>
      <w:r w:rsidRPr="00E86589">
        <w:t>které budou Poskytovateli po uzavření této Smlouvy sděleny bez závazku mlčenlivosti třetí stranou, jež rovněž není ve vztahu k těmto informacím nijak vázána.</w:t>
      </w:r>
    </w:p>
    <w:p w14:paraId="3966EF1B" w14:textId="61E3E661" w:rsidR="009B2935" w:rsidRPr="00E86589" w:rsidRDefault="009B2935" w:rsidP="00E86589">
      <w:pPr>
        <w:pStyle w:val="Nadpis2"/>
      </w:pPr>
      <w:r w:rsidRPr="00E86589">
        <w:t xml:space="preserve">Jako s Neveřejnými informacemi musí být nakládáno také s informacemi, které splňují podmínky uvedené v odst. </w:t>
      </w:r>
      <w:r w:rsidR="005E1707">
        <w:t>8</w:t>
      </w:r>
      <w:r w:rsidRPr="00E86589">
        <w:t xml:space="preserve">.1 tohoto článku, i když byly získány náhodně nebo bez vědomí </w:t>
      </w:r>
      <w:r w:rsidR="00667228" w:rsidRPr="00E86589">
        <w:t>Objednatele</w:t>
      </w:r>
      <w:r w:rsidRPr="00E86589">
        <w:t xml:space="preserve"> a dále s veškerými informacemi získanými od jakékoliv třetí strany, pokud se týkají </w:t>
      </w:r>
      <w:r w:rsidR="00667228" w:rsidRPr="00E86589">
        <w:t>Objednatele</w:t>
      </w:r>
      <w:r w:rsidRPr="00E86589">
        <w:t xml:space="preserve"> nebo plnění této Smlouvy.</w:t>
      </w:r>
    </w:p>
    <w:p w14:paraId="3CEFB4D4" w14:textId="5772D758" w:rsidR="009B2935" w:rsidRPr="00E86589" w:rsidRDefault="009B2935" w:rsidP="0035290B">
      <w:pPr>
        <w:pStyle w:val="Nadpis2"/>
        <w:keepNext/>
        <w:keepLines/>
      </w:pPr>
      <w:r w:rsidRPr="00E86589">
        <w:lastRenderedPageBreak/>
        <w:t xml:space="preserve">Poskytovatel se zavazuje, že Neveřejné informace užije pouze za účelem plnění této Smlouvy. K jinému užití je zapotřebí písemného souhlasu </w:t>
      </w:r>
      <w:r w:rsidR="00667228" w:rsidRPr="00E86589">
        <w:t>Objednatele</w:t>
      </w:r>
      <w:r w:rsidRPr="00E86589">
        <w:t>.</w:t>
      </w:r>
    </w:p>
    <w:p w14:paraId="52F8F092" w14:textId="7B012BB6" w:rsidR="009B2935" w:rsidRPr="00E86589" w:rsidRDefault="009B2935" w:rsidP="00E86589">
      <w:pPr>
        <w:pStyle w:val="Nadpis2"/>
      </w:pPr>
      <w:r w:rsidRPr="00E86589">
        <w:t xml:space="preserve">Poskytovatel je povinen svého případného poddodavatele zavázat povinností mlčenlivosti a respektováním práv </w:t>
      </w:r>
      <w:r w:rsidR="00F56F86" w:rsidRPr="00E86589">
        <w:t>Objednatele</w:t>
      </w:r>
      <w:r w:rsidRPr="00E86589">
        <w:t xml:space="preserve"> nejméně ve stejném rozsahu, v jakém je zavázán sám touto Smlouvou.</w:t>
      </w:r>
    </w:p>
    <w:p w14:paraId="3331FCC9" w14:textId="09748181" w:rsidR="009B2935" w:rsidRPr="00E86589" w:rsidRDefault="009B2935" w:rsidP="0061054A">
      <w:pPr>
        <w:pStyle w:val="Nadpis2"/>
      </w:pPr>
      <w:r w:rsidRPr="00E86589">
        <w:t>Povinnost mlčenlivosti dle této Smlouvy trvá i po naplnění této Smlouvy bez ohledu na zánik ostatních závazků ze Smlouvy</w:t>
      </w:r>
      <w:r w:rsidR="00A55A10">
        <w:t xml:space="preserve">, a to </w:t>
      </w:r>
      <w:r w:rsidR="00610CEB">
        <w:t xml:space="preserve">v případě Neveřejných informací po dobu 5 let ode dne ukončení Smlouvy a v případě obchodního tajemství </w:t>
      </w:r>
      <w:r w:rsidR="00A55A10">
        <w:t>po dobu existence</w:t>
      </w:r>
      <w:r w:rsidR="0049478C">
        <w:t xml:space="preserve"> obchodního tajemství</w:t>
      </w:r>
      <w:r w:rsidR="00705F7A">
        <w:t>, pokud nebude povinnosti mlčenlivosti dříve poskytovatel písemně zproště</w:t>
      </w:r>
      <w:r w:rsidR="0049478C">
        <w:t>n</w:t>
      </w:r>
      <w:r w:rsidR="0061054A" w:rsidRPr="0061054A">
        <w:t>.</w:t>
      </w:r>
    </w:p>
    <w:p w14:paraId="735504F3" w14:textId="3788DC15" w:rsidR="00ED6655" w:rsidRDefault="009B2935" w:rsidP="00E86589">
      <w:pPr>
        <w:pStyle w:val="Nadpis2"/>
      </w:pPr>
      <w:r w:rsidRPr="00E86589">
        <w:t>Závazky vyplývající z tohoto článku není žádná ze Smluvních stran oprávněna vypovědět ani jiným způsobem jednostranně ukončit.</w:t>
      </w:r>
      <w:bookmarkEnd w:id="5"/>
    </w:p>
    <w:p w14:paraId="186FE6FA" w14:textId="1914FFEC" w:rsidR="00B00789" w:rsidRPr="00B00789" w:rsidRDefault="00B00789" w:rsidP="00B00789">
      <w:pPr>
        <w:pStyle w:val="Nadpis2"/>
        <w:numPr>
          <w:ilvl w:val="1"/>
          <w:numId w:val="7"/>
        </w:numPr>
      </w:pPr>
      <w:r>
        <w:t>Poskytovatel je povinen ve lhůtě 2 pracovních dnů ode dne uzavření této Smlouvy Objednateli písemně sdělit, které části této Smlouvy včetně jejich příloh představují obchodní tajemství Poskytovatele či případně jiný údaj chráněný dle zvláštních právních předpisů s odůvodněním takovéhoto zařazení, pokud tato skutečnost nastane. Poskytovatel bere na vědomí, že tento postup nelze uplatnit ve vztahu k výši skutečně uhrazené ceny za plnění této Smlouvy a</w:t>
      </w:r>
      <w:r w:rsidR="009D4C66">
        <w:t> </w:t>
      </w:r>
      <w:r>
        <w:t>k</w:t>
      </w:r>
      <w:r w:rsidR="009D4C66">
        <w:t> </w:t>
      </w:r>
      <w:r>
        <w:t>seznamu poddodavatelů Poskytovatele. Případné části Smlouvy představující obchodní tajemství či jiné údaje chráněné dle zvláštních předpisů budou před uveřejněním Smlouvy zajištěny proti přečtení (začerněním apod.).</w:t>
      </w:r>
    </w:p>
    <w:p w14:paraId="21AD672E" w14:textId="10E52195" w:rsidR="00C06CB4" w:rsidRDefault="00C06CB4" w:rsidP="00C06CB4">
      <w:pPr>
        <w:pStyle w:val="Nadpis1"/>
      </w:pPr>
      <w:r>
        <w:t>KYBERNETICKÁ BEZPEČNOST</w:t>
      </w:r>
    </w:p>
    <w:p w14:paraId="145C20B6" w14:textId="14CCBF62" w:rsidR="00C06CB4" w:rsidRDefault="00C06CB4" w:rsidP="00C06CB4">
      <w:pPr>
        <w:pStyle w:val="Nadpis2"/>
      </w:pPr>
      <w:r>
        <w:t>Poskytovatel se zavazuje dodržovat relevantní ustanovení zákona č. 181/2014 Sb., o</w:t>
      </w:r>
      <w:r w:rsidR="009D4C66">
        <w:t> </w:t>
      </w:r>
      <w:r>
        <w:t>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Poskytovatel je povinen dodržovat bezpečnostní opatření ve formě organizačních a technických opatření, která jsou vydávána příslušnými orgány Objednatele.</w:t>
      </w:r>
    </w:p>
    <w:p w14:paraId="57EA8AAC" w14:textId="0B68230D" w:rsidR="00C06CB4" w:rsidRPr="00C06CB4" w:rsidRDefault="00C06CB4" w:rsidP="00C06CB4">
      <w:pPr>
        <w:pStyle w:val="Nadpis2"/>
      </w:pPr>
      <w:r>
        <w:t>Poskytovatel je na vyžádání Objednatele povinen umožnit Objednateli auditovat a provádět analýzu rizik vnitřních procesů Poskytovatele souvisejících s plněním této Smlouvy Poskytovatel je povinen při těchto auditech a analýzách spolupracovat a poskytovat součinnost v míře umožňující provedení řádného auditu a analýzy rizik.</w:t>
      </w:r>
    </w:p>
    <w:p w14:paraId="32F50F90" w14:textId="36AE24AF" w:rsidR="0031136D" w:rsidRDefault="0031136D" w:rsidP="004316CC">
      <w:pPr>
        <w:pStyle w:val="Nadpis1"/>
      </w:pPr>
      <w:r>
        <w:t xml:space="preserve">práva </w:t>
      </w:r>
      <w:r w:rsidRPr="004316CC">
        <w:t>třetích</w:t>
      </w:r>
      <w:r>
        <w:t xml:space="preserve"> osob</w:t>
      </w:r>
    </w:p>
    <w:p w14:paraId="1EF09062" w14:textId="02A228A4" w:rsidR="0031136D" w:rsidRDefault="0031136D" w:rsidP="0031136D">
      <w:pPr>
        <w:pStyle w:val="Nadpis2"/>
      </w:pPr>
      <w:r>
        <w:t>Poskytovatel prohlašuje, že poskytnut</w:t>
      </w:r>
      <w:r w:rsidR="00556E49">
        <w:t>á Podpora</w:t>
      </w:r>
      <w:r>
        <w:t xml:space="preserve"> bude bez právních vad, zejména, že nebude zatížen</w:t>
      </w:r>
      <w:r w:rsidR="00556E49">
        <w:t>a</w:t>
      </w:r>
      <w:r>
        <w:t xml:space="preserve"> žádnými právy třetích osob, z nichž by pro Objednatele vyplynul finanční nebo jiný závazek ve prospěch třetí strany nebo která by jakkoliv omezovala užívání výstupů </w:t>
      </w:r>
      <w:r w:rsidR="00556E49">
        <w:t>Podpory</w:t>
      </w:r>
      <w:r>
        <w:t>.</w:t>
      </w:r>
      <w:r w:rsidR="006C341C">
        <w:t xml:space="preserve"> V případě porušení tohoto závazku</w:t>
      </w:r>
      <w:r>
        <w:t xml:space="preserve"> </w:t>
      </w:r>
      <w:r w:rsidR="006C341C">
        <w:t>je Poskytovatel v plném rozsahu odpovědný</w:t>
      </w:r>
      <w:r w:rsidR="00F2612F">
        <w:t xml:space="preserve"> za případné následky takového porušení, přičemž právo Objednatele na případnou náhradu škodu a</w:t>
      </w:r>
      <w:r w:rsidR="009D4C66">
        <w:t> </w:t>
      </w:r>
      <w:r w:rsidR="00F2612F">
        <w:t>smluvní pokutu zůstává nedotčeno.</w:t>
      </w:r>
    </w:p>
    <w:p w14:paraId="51C21D72" w14:textId="700F89CA" w:rsidR="0031136D" w:rsidRPr="0031136D" w:rsidRDefault="004E7756" w:rsidP="004E7756">
      <w:pPr>
        <w:pStyle w:val="Nadpis2"/>
      </w:pPr>
      <w:r>
        <w:t>Poskytovatel</w:t>
      </w:r>
      <w:r w:rsidR="0031136D">
        <w:t xml:space="preserve"> se zavazuje, že při plnění </w:t>
      </w:r>
      <w:r>
        <w:t>Smlouvy</w:t>
      </w:r>
      <w:r w:rsidR="0031136D">
        <w:t xml:space="preserve"> bude postupovat tak, aby nedošlo k neoprávněnému zásahu do práv třetích osob. </w:t>
      </w:r>
    </w:p>
    <w:p w14:paraId="173956C7" w14:textId="568EF6B2" w:rsidR="00B90BE3" w:rsidRDefault="00E62414" w:rsidP="0035290B">
      <w:pPr>
        <w:pStyle w:val="Nadpis1"/>
        <w:keepNext/>
        <w:keepLines/>
      </w:pPr>
      <w:r>
        <w:lastRenderedPageBreak/>
        <w:t>odpovědnost za vady</w:t>
      </w:r>
    </w:p>
    <w:p w14:paraId="0A9CFBC8" w14:textId="4CB24123" w:rsidR="00061510" w:rsidRDefault="00061510" w:rsidP="0035290B">
      <w:pPr>
        <w:pStyle w:val="Nadpis2"/>
        <w:keepNext/>
        <w:keepLines/>
      </w:pPr>
      <w:r>
        <w:t xml:space="preserve">Poskytovatel je povinen poskytnout </w:t>
      </w:r>
      <w:r w:rsidR="002D2B49">
        <w:t>Podporu</w:t>
      </w:r>
      <w:r>
        <w:t xml:space="preserve"> v souladu s požadavky definovanými touto Smlouvou. </w:t>
      </w:r>
      <w:r w:rsidR="008350E0">
        <w:t>Objednatel</w:t>
      </w:r>
      <w:r>
        <w:t xml:space="preserve"> je povinen za řádně a včas </w:t>
      </w:r>
      <w:r w:rsidR="00920948">
        <w:t>poskytnutou Podporu</w:t>
      </w:r>
      <w:r>
        <w:t xml:space="preserve"> zaplatit Cenu za</w:t>
      </w:r>
      <w:r w:rsidR="009D4C66">
        <w:t> </w:t>
      </w:r>
      <w:r w:rsidR="00920948">
        <w:t>Podporu</w:t>
      </w:r>
      <w:r>
        <w:t xml:space="preserve"> </w:t>
      </w:r>
      <w:r w:rsidRPr="003B62B7">
        <w:t>dle čl. V Smlouvy. Při</w:t>
      </w:r>
      <w:r>
        <w:t xml:space="preserve"> nedodržení těchto povinností se jedná o </w:t>
      </w:r>
      <w:r w:rsidR="00920948">
        <w:t>vadnou Podporu</w:t>
      </w:r>
      <w:r>
        <w:t>.</w:t>
      </w:r>
    </w:p>
    <w:p w14:paraId="2FCCB9BF" w14:textId="459BCDFB" w:rsidR="00061510" w:rsidRDefault="00061510" w:rsidP="00061510">
      <w:pPr>
        <w:pStyle w:val="Nadpis2"/>
      </w:pPr>
      <w:r>
        <w:t>Poskytovatel je povinen poskytovat P</w:t>
      </w:r>
      <w:r w:rsidR="002D2B49">
        <w:t xml:space="preserve">odporu </w:t>
      </w:r>
      <w:r>
        <w:t xml:space="preserve">v nejvyšší dostupné kvalitě a odpovídá za to, že případné vady </w:t>
      </w:r>
      <w:r w:rsidR="002D2B49">
        <w:t>Podpory</w:t>
      </w:r>
      <w:r>
        <w:t xml:space="preserve"> řádně odstraní, případně nahradí plněním bezvadným v souladu </w:t>
      </w:r>
      <w:r w:rsidR="005C5644">
        <w:t>se Smlouvou</w:t>
      </w:r>
      <w:r>
        <w:t xml:space="preserve">. </w:t>
      </w:r>
    </w:p>
    <w:p w14:paraId="5A2539F2" w14:textId="0C195E79" w:rsidR="00061510" w:rsidRDefault="00061510" w:rsidP="00061510">
      <w:pPr>
        <w:pStyle w:val="Nadpis2"/>
      </w:pPr>
      <w:r>
        <w:t>Aniž by byl dotčen předchozí odstavec, nejsou tímto článkem dotčena ani omezena práva Smluvních stran z vadného plnění vyplývající z právních předpisů.</w:t>
      </w:r>
    </w:p>
    <w:p w14:paraId="61F42EAD" w14:textId="77777777" w:rsidR="00CE12D3" w:rsidRPr="00CE12D3" w:rsidRDefault="00CE12D3" w:rsidP="0035290B">
      <w:pPr>
        <w:pStyle w:val="Nadpis1"/>
        <w:keepNext/>
        <w:keepLines/>
      </w:pPr>
      <w:r w:rsidRPr="002A590A">
        <w:t>SAnkce</w:t>
      </w:r>
    </w:p>
    <w:p w14:paraId="2B543830" w14:textId="57A7CD46" w:rsidR="00E13B80" w:rsidRDefault="00E13B80" w:rsidP="0035290B">
      <w:pPr>
        <w:pStyle w:val="Nadpis2"/>
        <w:keepNext/>
        <w:keepLines/>
      </w:pPr>
      <w:r w:rsidRPr="00560DEA">
        <w:t>V případě prodlení Poskytovatele se lhůtou stanovenou v čl.</w:t>
      </w:r>
      <w:r w:rsidR="00814D8D" w:rsidRPr="00560DEA">
        <w:t xml:space="preserve"> </w:t>
      </w:r>
      <w:r w:rsidR="000F48B9" w:rsidRPr="00560DEA">
        <w:t>IV</w:t>
      </w:r>
      <w:r w:rsidR="00814D8D" w:rsidRPr="00560DEA">
        <w:t xml:space="preserve"> odst. </w:t>
      </w:r>
      <w:r w:rsidR="000F48B9" w:rsidRPr="00560DEA">
        <w:t>4</w:t>
      </w:r>
      <w:r w:rsidR="00814D8D" w:rsidRPr="00560DEA">
        <w:t>.</w:t>
      </w:r>
      <w:r w:rsidR="000F48B9" w:rsidRPr="00560DEA">
        <w:t>3</w:t>
      </w:r>
      <w:r w:rsidR="00814D8D" w:rsidRPr="00560DEA">
        <w:t xml:space="preserve"> (ve vztahu k nedodržení </w:t>
      </w:r>
      <w:r w:rsidR="00880655">
        <w:t xml:space="preserve">každé jednotlivé </w:t>
      </w:r>
      <w:r w:rsidR="00814D8D" w:rsidRPr="00560DEA">
        <w:t xml:space="preserve">lhůty pro zajištění </w:t>
      </w:r>
      <w:r w:rsidR="00023FB3">
        <w:t xml:space="preserve">započetí s </w:t>
      </w:r>
      <w:r w:rsidR="00814D8D" w:rsidRPr="00560DEA">
        <w:t>poskytování</w:t>
      </w:r>
      <w:r w:rsidR="00023FB3">
        <w:t>m</w:t>
      </w:r>
      <w:r w:rsidR="00814D8D" w:rsidRPr="00560DEA">
        <w:t xml:space="preserve"> </w:t>
      </w:r>
      <w:r w:rsidR="00880655">
        <w:t>Podpory</w:t>
      </w:r>
      <w:r w:rsidR="00814D8D" w:rsidRPr="00560DEA">
        <w:t>)</w:t>
      </w:r>
      <w:r w:rsidR="00534DBF">
        <w:t xml:space="preserve"> a/nebo</w:t>
      </w:r>
      <w:r w:rsidR="00814D8D" w:rsidRPr="00560DEA">
        <w:t xml:space="preserve"> odst. </w:t>
      </w:r>
      <w:r w:rsidR="000F48B9" w:rsidRPr="00560DEA">
        <w:t>4</w:t>
      </w:r>
      <w:r w:rsidR="00814D8D" w:rsidRPr="00560DEA">
        <w:t>.</w:t>
      </w:r>
      <w:r w:rsidR="000F48B9" w:rsidRPr="00560DEA">
        <w:t>4</w:t>
      </w:r>
      <w:r w:rsidR="00814D8D" w:rsidRPr="00560DEA">
        <w:t xml:space="preserve"> (ve vztahu k</w:t>
      </w:r>
      <w:r w:rsidR="00EB3ABE" w:rsidRPr="00560DEA">
        <w:t xml:space="preserve"> nedodržení</w:t>
      </w:r>
      <w:r w:rsidR="00814D8D" w:rsidRPr="00560DEA">
        <w:t xml:space="preserve"> lhůt</w:t>
      </w:r>
      <w:r w:rsidR="00EB3ABE" w:rsidRPr="00560DEA">
        <w:t>y</w:t>
      </w:r>
      <w:r w:rsidR="00814D8D" w:rsidRPr="00560DEA">
        <w:t xml:space="preserve"> pro odstranění výhrad)</w:t>
      </w:r>
      <w:r w:rsidR="00534DBF">
        <w:t xml:space="preserve"> a/nebo</w:t>
      </w:r>
      <w:r w:rsidR="00EB3ABE" w:rsidRPr="00560DEA">
        <w:t xml:space="preserve"> čl. </w:t>
      </w:r>
      <w:r w:rsidRPr="00560DEA">
        <w:t xml:space="preserve">V odst. </w:t>
      </w:r>
      <w:r w:rsidR="000F48B9" w:rsidRPr="00560DEA">
        <w:t>5</w:t>
      </w:r>
      <w:r w:rsidRPr="00560DEA">
        <w:t>.1</w:t>
      </w:r>
      <w:r w:rsidR="000F48B9" w:rsidRPr="00560DEA">
        <w:t>2</w:t>
      </w:r>
      <w:r w:rsidR="00691010" w:rsidRPr="00560DEA">
        <w:t xml:space="preserve"> Smlouvy</w:t>
      </w:r>
      <w:r w:rsidRPr="00560DEA">
        <w:t xml:space="preserve"> má Objednatel právo uplatnit vůči Poskytovateli smluvní pokutu ve výši </w:t>
      </w:r>
      <w:r w:rsidR="000F48B9" w:rsidRPr="00560DEA">
        <w:t>10</w:t>
      </w:r>
      <w:r w:rsidR="009D4C66">
        <w:t> </w:t>
      </w:r>
      <w:r w:rsidRPr="00560DEA">
        <w:t>000,</w:t>
      </w:r>
      <w:r w:rsidR="00560DEA">
        <w:t>00</w:t>
      </w:r>
      <w:r w:rsidR="009D4C66">
        <w:t> </w:t>
      </w:r>
      <w:r w:rsidRPr="00560DEA">
        <w:t>Kč, a to za každý započatý den prodlení.</w:t>
      </w:r>
    </w:p>
    <w:p w14:paraId="698DA8B0" w14:textId="72EBC699" w:rsidR="00231040" w:rsidRPr="00231040" w:rsidRDefault="00231040" w:rsidP="00231040">
      <w:pPr>
        <w:pStyle w:val="Nadpis2"/>
      </w:pPr>
      <w:r>
        <w:t xml:space="preserve">V případě prodlení Poskytovatele </w:t>
      </w:r>
      <w:r w:rsidR="009425FF">
        <w:t xml:space="preserve">se lhůtami, příp. některou ze lhůt stanovených v čl. </w:t>
      </w:r>
      <w:r w:rsidR="00AC47AA">
        <w:t xml:space="preserve">III odst. 3.2 má Objednatel právo uplatnit vůči </w:t>
      </w:r>
      <w:r w:rsidR="00AC47AA" w:rsidRPr="00560DEA">
        <w:t xml:space="preserve">Poskytovateli smluvní pokutu ve výši </w:t>
      </w:r>
      <w:r w:rsidR="00AC47AA">
        <w:t xml:space="preserve">2 </w:t>
      </w:r>
      <w:r w:rsidR="00AC47AA" w:rsidRPr="00560DEA">
        <w:t>000,</w:t>
      </w:r>
      <w:r w:rsidR="00AC47AA">
        <w:t>00</w:t>
      </w:r>
      <w:r w:rsidR="00AC47AA" w:rsidRPr="00560DEA">
        <w:t xml:space="preserve"> Kč, a</w:t>
      </w:r>
      <w:r w:rsidR="009D4C66">
        <w:t> </w:t>
      </w:r>
      <w:r w:rsidR="00AC47AA" w:rsidRPr="00560DEA">
        <w:t xml:space="preserve">to za </w:t>
      </w:r>
      <w:r w:rsidR="00AC47AA">
        <w:t>každou započatou hodinu prodlení</w:t>
      </w:r>
      <w:r w:rsidR="00AC47AA" w:rsidRPr="00560DEA">
        <w:t>.</w:t>
      </w:r>
      <w:r w:rsidR="00AC47AA">
        <w:t xml:space="preserve"> </w:t>
      </w:r>
    </w:p>
    <w:p w14:paraId="69F8FCF3" w14:textId="14DA8CEA" w:rsidR="00691010" w:rsidRPr="00560DEA" w:rsidRDefault="00B3127D" w:rsidP="00B3127D">
      <w:pPr>
        <w:pStyle w:val="Nadpis2"/>
      </w:pPr>
      <w:r w:rsidRPr="00560DEA">
        <w:t>V případě porušení některé z povinností stanovených</w:t>
      </w:r>
      <w:r w:rsidR="003F0869">
        <w:t xml:space="preserve"> v </w:t>
      </w:r>
      <w:r w:rsidR="00691010" w:rsidRPr="00560DEA">
        <w:t>čl. V</w:t>
      </w:r>
      <w:r w:rsidR="008434C1">
        <w:t>I</w:t>
      </w:r>
      <w:r w:rsidR="00691010" w:rsidRPr="00560DEA">
        <w:t> odst. 6.3</w:t>
      </w:r>
      <w:r w:rsidR="008434C1">
        <w:t xml:space="preserve"> </w:t>
      </w:r>
      <w:r w:rsidR="00C13508">
        <w:t>a/</w:t>
      </w:r>
      <w:r w:rsidR="008434C1">
        <w:t>nebo odst. 6.4</w:t>
      </w:r>
      <w:r w:rsidR="00691010" w:rsidRPr="00560DEA">
        <w:t xml:space="preserve"> </w:t>
      </w:r>
      <w:r w:rsidR="002C4924">
        <w:t>a/nebo odst. 6.10 a/nebo odst. 6.11 a/nebo odst. 6.12 a/nebo odst. 6.13 a/nebo odst. 6.14 a/nebo odst. 6.15</w:t>
      </w:r>
      <w:r w:rsidR="002C4924" w:rsidRPr="00560DEA">
        <w:t xml:space="preserve"> </w:t>
      </w:r>
      <w:r w:rsidR="00691010" w:rsidRPr="00560DEA">
        <w:t xml:space="preserve">Smlouvy má Objednatel právo uplatnit vůči Poskytovateli smluvní pokutu ve výši </w:t>
      </w:r>
      <w:r w:rsidR="00EA11FC">
        <w:t>5</w:t>
      </w:r>
      <w:r w:rsidR="00691010" w:rsidRPr="00560DEA">
        <w:t> 000,00</w:t>
      </w:r>
      <w:r w:rsidR="009D4C66">
        <w:t> Kč,</w:t>
      </w:r>
      <w:r w:rsidR="00691010" w:rsidRPr="00560DEA">
        <w:t xml:space="preserve"> a to za každý jednotlivý případ porušení.</w:t>
      </w:r>
    </w:p>
    <w:p w14:paraId="53500E25" w14:textId="28D47B08" w:rsidR="00E13B80" w:rsidRPr="00560DEA" w:rsidRDefault="00B17D43" w:rsidP="00B3127D">
      <w:pPr>
        <w:pStyle w:val="Nadpis2"/>
      </w:pPr>
      <w:r w:rsidRPr="00560DEA">
        <w:t xml:space="preserve">V případě porušení některé z povinností dle </w:t>
      </w:r>
      <w:r w:rsidR="008A6352">
        <w:t>čl. III odst. 3.</w:t>
      </w:r>
      <w:r w:rsidR="00D10C6D">
        <w:t>7</w:t>
      </w:r>
      <w:r w:rsidR="00C13508">
        <w:t xml:space="preserve"> a/</w:t>
      </w:r>
      <w:r w:rsidR="00EE6F63">
        <w:t xml:space="preserve">nebo </w:t>
      </w:r>
      <w:r w:rsidRPr="00560DEA">
        <w:t xml:space="preserve">čl. VI </w:t>
      </w:r>
      <w:r w:rsidR="00B3127D" w:rsidRPr="00560DEA">
        <w:t xml:space="preserve">odst. </w:t>
      </w:r>
      <w:r w:rsidRPr="00560DEA">
        <w:t>6</w:t>
      </w:r>
      <w:r w:rsidR="00B3127D" w:rsidRPr="00560DEA">
        <w:t>.6</w:t>
      </w:r>
      <w:r w:rsidRPr="00560DEA">
        <w:t xml:space="preserve"> </w:t>
      </w:r>
      <w:r w:rsidR="00C13508">
        <w:t>a/</w:t>
      </w:r>
      <w:r w:rsidRPr="00560DEA">
        <w:t>nebo odst. 6.9</w:t>
      </w:r>
      <w:r w:rsidR="004F1A94" w:rsidRPr="00560DEA">
        <w:t xml:space="preserve"> </w:t>
      </w:r>
      <w:r w:rsidR="00C13508">
        <w:t>a/</w:t>
      </w:r>
      <w:r w:rsidR="004F1A94" w:rsidRPr="00560DEA">
        <w:t xml:space="preserve">nebo čl. </w:t>
      </w:r>
      <w:r w:rsidR="00560DEA" w:rsidRPr="00560DEA">
        <w:t>IX</w:t>
      </w:r>
      <w:r w:rsidR="004F1A94" w:rsidRPr="00560DEA">
        <w:t xml:space="preserve"> odst. </w:t>
      </w:r>
      <w:r w:rsidR="00560DEA" w:rsidRPr="00560DEA">
        <w:t>9</w:t>
      </w:r>
      <w:r w:rsidR="004F1A94" w:rsidRPr="00560DEA">
        <w:t xml:space="preserve">.1 </w:t>
      </w:r>
      <w:r w:rsidR="00C13508">
        <w:t>a/</w:t>
      </w:r>
      <w:r w:rsidR="004F1A94" w:rsidRPr="00560DEA">
        <w:t xml:space="preserve">nebo odst. </w:t>
      </w:r>
      <w:r w:rsidR="00560DEA" w:rsidRPr="00560DEA">
        <w:t>9</w:t>
      </w:r>
      <w:r w:rsidR="004F1A94" w:rsidRPr="00560DEA">
        <w:t>.2</w:t>
      </w:r>
      <w:r w:rsidR="00560DEA" w:rsidRPr="00560DEA">
        <w:t xml:space="preserve"> </w:t>
      </w:r>
      <w:r w:rsidR="00A937EB">
        <w:t>a/</w:t>
      </w:r>
      <w:r w:rsidR="00560DEA" w:rsidRPr="00560DEA">
        <w:t xml:space="preserve">nebo čl. X odst. 10.1 </w:t>
      </w:r>
      <w:r w:rsidR="00A937EB">
        <w:t>a/</w:t>
      </w:r>
      <w:r w:rsidR="00560DEA" w:rsidRPr="00560DEA">
        <w:t>nebo odst. 10.2</w:t>
      </w:r>
      <w:r w:rsidR="00A937EB">
        <w:t xml:space="preserve"> a/</w:t>
      </w:r>
      <w:r w:rsidR="00B3127D" w:rsidRPr="00560DEA">
        <w:t>nebo čl. X</w:t>
      </w:r>
      <w:r w:rsidR="00560DEA" w:rsidRPr="00560DEA">
        <w:t>IV</w:t>
      </w:r>
      <w:r w:rsidR="00B3127D" w:rsidRPr="00560DEA">
        <w:t xml:space="preserve"> odst. 1</w:t>
      </w:r>
      <w:r w:rsidR="00560DEA" w:rsidRPr="00560DEA">
        <w:t>4</w:t>
      </w:r>
      <w:r w:rsidR="00B3127D" w:rsidRPr="00560DEA">
        <w:t xml:space="preserve">.10 </w:t>
      </w:r>
      <w:r w:rsidR="00114A85">
        <w:t xml:space="preserve">Smlouvy </w:t>
      </w:r>
      <w:r w:rsidR="00B3127D" w:rsidRPr="00560DEA">
        <w:t xml:space="preserve">ze strany Poskytovatele má </w:t>
      </w:r>
      <w:r w:rsidR="004F1A94" w:rsidRPr="00560DEA">
        <w:t>Objednatel</w:t>
      </w:r>
      <w:r w:rsidR="00B3127D" w:rsidRPr="00560DEA">
        <w:t xml:space="preserve"> právo uplatnit vůči Poskytovateli smluvní pokutu ve výši 50</w:t>
      </w:r>
      <w:r w:rsidR="00560DEA">
        <w:t xml:space="preserve"> </w:t>
      </w:r>
      <w:r w:rsidR="00B3127D" w:rsidRPr="00560DEA">
        <w:t>000,</w:t>
      </w:r>
      <w:r w:rsidR="00560DEA">
        <w:t>00</w:t>
      </w:r>
      <w:r w:rsidR="00B3127D" w:rsidRPr="00560DEA">
        <w:t xml:space="preserve"> Kč, a to za každý jednotlivý případ porušení.</w:t>
      </w:r>
    </w:p>
    <w:p w14:paraId="06FEA6A2" w14:textId="13EF8454" w:rsidR="0071342E" w:rsidRPr="00560DEA" w:rsidRDefault="0071342E" w:rsidP="0071342E">
      <w:pPr>
        <w:pStyle w:val="Nadpis2"/>
      </w:pPr>
      <w:r w:rsidRPr="00560DEA">
        <w:t>Pro případ prodlení Objednatele se zaplacením řádně vystavené a doručené faktury je Poskytovatel oprávněn požadovat zaplacení úroku z prodlení ve výši stanovené právními předpisy.</w:t>
      </w:r>
    </w:p>
    <w:p w14:paraId="7F77E151" w14:textId="7859D9B5" w:rsidR="0075162C" w:rsidRPr="00560DEA" w:rsidRDefault="0075162C" w:rsidP="0075162C">
      <w:pPr>
        <w:pStyle w:val="Nadpis2"/>
      </w:pPr>
      <w:r w:rsidRPr="00560DEA">
        <w:t>V případě, že některá ze Smluvních stran poruší některou z povinností mlčenlivosti dle čl. VII</w:t>
      </w:r>
      <w:r w:rsidR="00560DEA">
        <w:t>I</w:t>
      </w:r>
      <w:r w:rsidRPr="00560DEA">
        <w:t xml:space="preserve"> této Smlouvy, je druhá Smluvní strana oprávněna požadovat smluvní pokutu ve výši </w:t>
      </w:r>
      <w:r w:rsidR="00560DEA">
        <w:t>10</w:t>
      </w:r>
      <w:r w:rsidRPr="00560DEA">
        <w:t>0</w:t>
      </w:r>
      <w:r w:rsidR="009D4C66">
        <w:t> </w:t>
      </w:r>
      <w:r w:rsidRPr="00560DEA">
        <w:t>000,</w:t>
      </w:r>
      <w:r w:rsidR="00560DEA">
        <w:t>00</w:t>
      </w:r>
      <w:r w:rsidRPr="00560DEA">
        <w:t xml:space="preserve"> Kč, a to</w:t>
      </w:r>
      <w:r w:rsidR="009024CA">
        <w:t xml:space="preserve"> za</w:t>
      </w:r>
      <w:r w:rsidRPr="00560DEA">
        <w:t xml:space="preserve"> každý jednotlivý případ porušení.</w:t>
      </w:r>
    </w:p>
    <w:p w14:paraId="350BCF65" w14:textId="28500A7B" w:rsidR="0075162C" w:rsidRPr="00560DEA" w:rsidRDefault="0075162C" w:rsidP="0075162C">
      <w:pPr>
        <w:pStyle w:val="Nadpis2"/>
      </w:pPr>
      <w:r w:rsidRPr="00560DEA">
        <w:t xml:space="preserve">Smluvní pokuta a zákonný úrok z prodlení jsou splatné ve lhůtě </w:t>
      </w:r>
      <w:r w:rsidR="00F76856">
        <w:t>30</w:t>
      </w:r>
      <w:r w:rsidRPr="00560DEA">
        <w:t xml:space="preserve"> dnů ode dne doručení písemné výzvy oprávněné Smluvní strany Smluvní straně povinné ze smluvní pokuty nebo ze</w:t>
      </w:r>
      <w:r w:rsidR="009D4C66">
        <w:t> </w:t>
      </w:r>
      <w:r w:rsidRPr="00560DEA">
        <w:t>zákonného úroku z prodlení.</w:t>
      </w:r>
    </w:p>
    <w:p w14:paraId="21202FFB" w14:textId="68664025" w:rsidR="0075162C" w:rsidRDefault="0075162C" w:rsidP="0075162C">
      <w:pPr>
        <w:pStyle w:val="Nadpis2"/>
      </w:pPr>
      <w:r w:rsidRPr="00560DEA">
        <w:t>Objedn</w:t>
      </w:r>
      <w:r w:rsidR="001320A8" w:rsidRPr="00560DEA">
        <w:t>a</w:t>
      </w:r>
      <w:r w:rsidRPr="00560DEA">
        <w:t>tel je oprávněn uplatňovat vůči Poskytovateli veškeré smluvní pokuty, na které mu bude z porušení Smlouvy vyplývat nárok dle tohoto článku, tj. i v případě kumulace smluvních pokut.</w:t>
      </w:r>
    </w:p>
    <w:p w14:paraId="35B7B803" w14:textId="4F6AA943" w:rsidR="00FE638B" w:rsidRPr="00FE638B" w:rsidRDefault="00FE638B" w:rsidP="00FE638B">
      <w:pPr>
        <w:pStyle w:val="Nadpis2"/>
      </w:pPr>
      <w:r w:rsidRPr="00FE638B">
        <w:t xml:space="preserve">Aniž by byl dotčen předcházející odstavec, Smluvní strany se výslovně dohodly, že celková výše všech nároků na smluvní pokuty, vzniklých na základě nebo v souvislosti s touto Smlouvou jedné Smluvní straně se omezuje částkou odpovídající 5 000 000,00 Kč.   </w:t>
      </w:r>
    </w:p>
    <w:p w14:paraId="6ADD854D" w14:textId="77777777" w:rsidR="0075162C" w:rsidRPr="00560DEA" w:rsidRDefault="0075162C" w:rsidP="0075162C">
      <w:pPr>
        <w:pStyle w:val="Nadpis2"/>
      </w:pPr>
      <w:r w:rsidRPr="00560DEA">
        <w:t>Ujednáním o smluvní pokutě není dotčeno právo poškozené Smluvní strany domáhat se náhrady škody v plné výši.</w:t>
      </w:r>
    </w:p>
    <w:p w14:paraId="4F4FC200" w14:textId="3D905970" w:rsidR="0075162C" w:rsidRDefault="0075162C" w:rsidP="0075162C">
      <w:pPr>
        <w:pStyle w:val="Nadpis2"/>
      </w:pPr>
      <w:r w:rsidRPr="00560DEA">
        <w:t>Zaplacení smluvní pokuty nezbavuje Poskytovatele povinnosti splnit závazek utvrzený smluvní pokutou</w:t>
      </w:r>
      <w:r w:rsidR="00FE638B">
        <w:t>.</w:t>
      </w:r>
    </w:p>
    <w:p w14:paraId="7BC6B518" w14:textId="3C12CB97" w:rsidR="00BB6992" w:rsidRDefault="00BB6992" w:rsidP="00BB6992">
      <w:pPr>
        <w:pStyle w:val="Nadpis1"/>
      </w:pPr>
      <w:r w:rsidRPr="00BB6992">
        <w:lastRenderedPageBreak/>
        <w:t>DOBA TRVÁNÍ A UKONČENÍ SMLOUVY</w:t>
      </w:r>
    </w:p>
    <w:p w14:paraId="38041327" w14:textId="56DAF539" w:rsidR="00E5270C" w:rsidRPr="00E5270C" w:rsidRDefault="00E5270C" w:rsidP="00E5270C">
      <w:pPr>
        <w:pStyle w:val="Nadpis2"/>
      </w:pPr>
      <w:r w:rsidRPr="00E5270C">
        <w:t>Tato Smlouva se uzavírá na dobu určitou, a</w:t>
      </w:r>
      <w:r w:rsidR="00E557E5">
        <w:t xml:space="preserve"> </w:t>
      </w:r>
      <w:r w:rsidR="00405FCC">
        <w:t xml:space="preserve">to </w:t>
      </w:r>
      <w:r w:rsidR="00E557E5">
        <w:t>od okamžiku</w:t>
      </w:r>
      <w:r w:rsidRPr="00E5270C">
        <w:t> účinnost</w:t>
      </w:r>
      <w:r w:rsidR="00405FCC">
        <w:t>i Smlouvy, tj.</w:t>
      </w:r>
      <w:r w:rsidRPr="00E5270C">
        <w:t xml:space="preserve"> ode dne zveřejnění Smlouvy v registru smluv dle zákona č. 340/2015 Sb., o zvláštních podmínkách účinnosti některých smluv, uveřejňování těchto smluv a o registru smluv v platném znění (dále jen „</w:t>
      </w:r>
      <w:r w:rsidRPr="007A66F4">
        <w:rPr>
          <w:b/>
        </w:rPr>
        <w:t xml:space="preserve">Zákon o registru </w:t>
      </w:r>
      <w:r w:rsidRPr="00074FC0">
        <w:rPr>
          <w:b/>
        </w:rPr>
        <w:t>smluv</w:t>
      </w:r>
      <w:r w:rsidRPr="00074FC0">
        <w:t>“)</w:t>
      </w:r>
      <w:r w:rsidR="00CE60C4" w:rsidRPr="00074FC0">
        <w:t xml:space="preserve"> do </w:t>
      </w:r>
      <w:r w:rsidR="0076559B" w:rsidRPr="00074FC0">
        <w:t>3</w:t>
      </w:r>
      <w:r w:rsidR="007833AE">
        <w:t>1</w:t>
      </w:r>
      <w:r w:rsidR="00CE60C4" w:rsidRPr="00074FC0">
        <w:t>. 1</w:t>
      </w:r>
      <w:r w:rsidR="007833AE">
        <w:t>2</w:t>
      </w:r>
      <w:r w:rsidR="00CE60C4" w:rsidRPr="00074FC0">
        <w:t>. 20</w:t>
      </w:r>
      <w:r w:rsidR="00981847" w:rsidRPr="00074FC0">
        <w:t>2</w:t>
      </w:r>
      <w:r w:rsidR="007833AE">
        <w:t>1</w:t>
      </w:r>
      <w:r w:rsidRPr="00074FC0">
        <w:t>.</w:t>
      </w:r>
    </w:p>
    <w:p w14:paraId="0F5F8288" w14:textId="77777777" w:rsidR="00E5270C" w:rsidRPr="007A66F4" w:rsidRDefault="00E5270C" w:rsidP="007A66F4">
      <w:pPr>
        <w:pStyle w:val="Nadpis2"/>
      </w:pPr>
      <w:r w:rsidRPr="007A66F4">
        <w:t>Tato Smlouva může být ukončena dohodou Smluvních stran.</w:t>
      </w:r>
    </w:p>
    <w:p w14:paraId="43523FCE" w14:textId="5D6E2A0A" w:rsidR="00DB7682" w:rsidRPr="00DB7682" w:rsidRDefault="00E5270C" w:rsidP="00DB7682">
      <w:pPr>
        <w:pStyle w:val="Nadpis2"/>
      </w:pPr>
      <w:r w:rsidRPr="007A66F4">
        <w:t xml:space="preserve">Smluvní strany jsou oprávněny od této Smlouvy odstoupit, nastanou-li okolnosti předvídané </w:t>
      </w:r>
      <w:proofErr w:type="spellStart"/>
      <w:r w:rsidRPr="007A66F4">
        <w:t>ust</w:t>
      </w:r>
      <w:proofErr w:type="spellEnd"/>
      <w:r w:rsidRPr="007A66F4">
        <w:t xml:space="preserve">. § 2002 Občanského zákoníku. </w:t>
      </w:r>
      <w:bookmarkStart w:id="6" w:name="_Ref311537284"/>
    </w:p>
    <w:p w14:paraId="73D4123E" w14:textId="77777777" w:rsidR="00E5270C" w:rsidRPr="007A66F4" w:rsidRDefault="00E5270C" w:rsidP="007A66F4">
      <w:pPr>
        <w:pStyle w:val="Nadpis2"/>
      </w:pPr>
      <w:bookmarkStart w:id="7" w:name="_Ref294023133"/>
      <w:bookmarkEnd w:id="6"/>
      <w:r w:rsidRPr="007A66F4">
        <w:t xml:space="preserve">Za podstatné porušení Smlouvy </w:t>
      </w:r>
      <w:r w:rsidRPr="007A66F4">
        <w:rPr>
          <w:rStyle w:val="TMNormlnModrChar"/>
          <w:rFonts w:ascii="Verdana" w:eastAsiaTheme="minorHAnsi" w:hAnsi="Verdana" w:cstheme="minorBidi"/>
          <w:color w:val="auto"/>
          <w:szCs w:val="22"/>
          <w:lang w:eastAsia="en-US"/>
        </w:rPr>
        <w:t>Poskytovatel</w:t>
      </w:r>
      <w:r w:rsidRPr="007A66F4">
        <w:t>em ve smyslu § 2002 Občanského zákoníku se považuje zejména:</w:t>
      </w:r>
    </w:p>
    <w:p w14:paraId="29CCCBD0" w14:textId="0FEAB70D" w:rsidR="00E5270C" w:rsidRPr="007A66F4" w:rsidRDefault="00E5270C" w:rsidP="007A66F4">
      <w:pPr>
        <w:pStyle w:val="Nadpis3"/>
      </w:pPr>
      <w:r w:rsidRPr="007A66F4">
        <w:t xml:space="preserve">prodlení </w:t>
      </w:r>
      <w:r w:rsidRPr="007A66F4">
        <w:rPr>
          <w:rStyle w:val="TMNormlnModrChar"/>
          <w:rFonts w:ascii="Verdana" w:eastAsiaTheme="minorHAnsi" w:hAnsi="Verdana" w:cstheme="minorBidi"/>
          <w:color w:val="auto"/>
          <w:szCs w:val="22"/>
          <w:lang w:eastAsia="en-US"/>
        </w:rPr>
        <w:t>Poskytovatel</w:t>
      </w:r>
      <w:r w:rsidRPr="007A66F4">
        <w:t>e s plněním jakýchkoliv lhůt ze Smlouvy o více než 30</w:t>
      </w:r>
      <w:r w:rsidR="00C72567">
        <w:t> </w:t>
      </w:r>
      <w:r w:rsidRPr="007A66F4">
        <w:t>kalendářních dnů;</w:t>
      </w:r>
    </w:p>
    <w:p w14:paraId="30B3A4A2" w14:textId="77777777" w:rsidR="00E5270C" w:rsidRPr="007A66F4" w:rsidRDefault="00E5270C" w:rsidP="007A66F4">
      <w:pPr>
        <w:pStyle w:val="Nadpis3"/>
      </w:pPr>
      <w:r w:rsidRPr="007A66F4">
        <w:t>opakované (tj. nejméně druhé) porušování smluvních či jiných právních povinností v souvislosti s plněním Smlouvy;</w:t>
      </w:r>
    </w:p>
    <w:p w14:paraId="76BFABEC" w14:textId="4F5B4930" w:rsidR="00E5270C" w:rsidRPr="007A66F4" w:rsidRDefault="00E5270C" w:rsidP="007A66F4">
      <w:pPr>
        <w:pStyle w:val="Nadpis3"/>
      </w:pPr>
      <w:r w:rsidRPr="007A66F4">
        <w:t xml:space="preserve">jakékoliv jiné porušení povinnosti Poskytovatelem, které nebude odstraněno či napraveno ani do 30 kalendářních dnů ode dne doručení výzvy </w:t>
      </w:r>
      <w:r w:rsidR="0063282A">
        <w:t>Objednatele</w:t>
      </w:r>
      <w:r w:rsidRPr="007A66F4">
        <w:t xml:space="preserve"> k nápravě (popř. od uplynutí lhůty ve výzvě stanovené), je-li náprava možná.</w:t>
      </w:r>
    </w:p>
    <w:p w14:paraId="32336B1B" w14:textId="7D4141C1" w:rsidR="00E5270C" w:rsidRPr="007A66F4" w:rsidRDefault="00E5270C" w:rsidP="007A66F4">
      <w:pPr>
        <w:pStyle w:val="Nadpis2"/>
      </w:pPr>
      <w:bookmarkStart w:id="8" w:name="_Ref294023139"/>
      <w:bookmarkEnd w:id="7"/>
      <w:r w:rsidRPr="007A66F4">
        <w:t xml:space="preserve">Za podstatné porušení Smlouvy </w:t>
      </w:r>
      <w:r w:rsidR="0063282A">
        <w:t>Objednatelem</w:t>
      </w:r>
      <w:r w:rsidRPr="007A66F4">
        <w:t xml:space="preserve"> ve smyslu § 2002 Občanského zákoníku se považuje zejména prodlení </w:t>
      </w:r>
      <w:r w:rsidR="0063282A">
        <w:t>Objednatele</w:t>
      </w:r>
      <w:r w:rsidRPr="007A66F4">
        <w:t xml:space="preserve"> s úhradou faktury o více než 30 kalendářních dnů.</w:t>
      </w:r>
    </w:p>
    <w:p w14:paraId="79A0B3B6" w14:textId="2E2500F1" w:rsidR="00E5270C" w:rsidRPr="007A66F4" w:rsidRDefault="009B0F51" w:rsidP="007A66F4">
      <w:pPr>
        <w:pStyle w:val="Nadpis2"/>
      </w:pPr>
      <w:r>
        <w:t>Objednatel</w:t>
      </w:r>
      <w:r w:rsidR="00E5270C" w:rsidRPr="007A66F4">
        <w:t xml:space="preserve"> je dále oprávněn od Smlouvy odstoupit v následujících případech:</w:t>
      </w:r>
    </w:p>
    <w:p w14:paraId="251B4335" w14:textId="77777777" w:rsidR="00E5270C" w:rsidRPr="007A66F4" w:rsidRDefault="00E5270C" w:rsidP="007A66F4">
      <w:pPr>
        <w:pStyle w:val="Nadpis3"/>
      </w:pPr>
      <w:r w:rsidRPr="007A66F4">
        <w:t xml:space="preserve">bude rozhodnuto o likvidaci </w:t>
      </w:r>
      <w:r w:rsidRPr="007A66F4">
        <w:rPr>
          <w:rStyle w:val="TMNormlnModrChar"/>
          <w:rFonts w:ascii="Verdana" w:eastAsiaTheme="minorHAnsi" w:hAnsi="Verdana" w:cstheme="minorBidi"/>
          <w:color w:val="auto"/>
          <w:szCs w:val="22"/>
          <w:lang w:eastAsia="en-US"/>
        </w:rPr>
        <w:t>Poskytovatel</w:t>
      </w:r>
      <w:r w:rsidRPr="007A66F4">
        <w:t>e;</w:t>
      </w:r>
    </w:p>
    <w:p w14:paraId="21EE05EC" w14:textId="77777777" w:rsidR="00E5270C" w:rsidRPr="007A66F4" w:rsidRDefault="00E5270C" w:rsidP="007A66F4">
      <w:pPr>
        <w:pStyle w:val="Nadpis3"/>
      </w:pPr>
      <w:r w:rsidRPr="007A66F4">
        <w:rPr>
          <w:rStyle w:val="TMNormlnModrChar"/>
          <w:rFonts w:ascii="Verdana" w:eastAsiaTheme="minorHAnsi" w:hAnsi="Verdana" w:cstheme="minorBidi"/>
          <w:color w:val="auto"/>
          <w:szCs w:val="22"/>
          <w:lang w:eastAsia="en-US"/>
        </w:rPr>
        <w:t>Poskytovatel</w:t>
      </w:r>
      <w:r w:rsidRPr="007A66F4">
        <w:t xml:space="preserve"> podá insolvenční návrh ohledně své osoby, bude rozhodnuto o úpadku </w:t>
      </w:r>
      <w:r w:rsidRPr="007A66F4">
        <w:rPr>
          <w:rStyle w:val="TMNormlnModrChar"/>
          <w:rFonts w:ascii="Verdana" w:eastAsiaTheme="minorHAnsi" w:hAnsi="Verdana" w:cstheme="minorBidi"/>
          <w:color w:val="auto"/>
          <w:szCs w:val="22"/>
          <w:lang w:eastAsia="en-US"/>
        </w:rPr>
        <w:t>Poskytovatel</w:t>
      </w:r>
      <w:r w:rsidRPr="007A66F4">
        <w:t>e nebo bude ve vztahu k </w:t>
      </w:r>
      <w:r w:rsidRPr="007A66F4">
        <w:rPr>
          <w:rStyle w:val="TMNormlnModrChar"/>
          <w:rFonts w:ascii="Verdana" w:eastAsiaTheme="minorHAnsi" w:hAnsi="Verdana" w:cstheme="minorBidi"/>
          <w:color w:val="auto"/>
          <w:szCs w:val="22"/>
          <w:lang w:eastAsia="en-US"/>
        </w:rPr>
        <w:t>Poskytovatel</w:t>
      </w:r>
      <w:r w:rsidRPr="007A66F4">
        <w:t>i vydáno jiné rozhodnutí s obdobnými účinky;</w:t>
      </w:r>
    </w:p>
    <w:p w14:paraId="4E1FE527" w14:textId="77777777" w:rsidR="002030FE" w:rsidRDefault="00E5270C" w:rsidP="007A66F4">
      <w:pPr>
        <w:pStyle w:val="Nadpis3"/>
      </w:pPr>
      <w:r w:rsidRPr="007A66F4">
        <w:rPr>
          <w:rStyle w:val="TMNormlnModrChar"/>
          <w:rFonts w:ascii="Verdana" w:eastAsiaTheme="minorHAnsi" w:hAnsi="Verdana" w:cstheme="minorBidi"/>
          <w:color w:val="auto"/>
          <w:szCs w:val="22"/>
          <w:lang w:eastAsia="en-US"/>
        </w:rPr>
        <w:t>Poskytovatel</w:t>
      </w:r>
      <w:r w:rsidRPr="007A66F4">
        <w:t xml:space="preserve"> bude pravomocně odsouzen za úmyslný majetkový nebo hospodářský trestný čin</w:t>
      </w:r>
      <w:r w:rsidR="002030FE">
        <w:t>;</w:t>
      </w:r>
    </w:p>
    <w:p w14:paraId="4365F504" w14:textId="02C31C1A" w:rsidR="00E5270C" w:rsidRPr="007A66F4" w:rsidRDefault="002030FE" w:rsidP="002030FE">
      <w:pPr>
        <w:pStyle w:val="Nadpis3"/>
      </w:pPr>
      <w:r w:rsidRPr="00043B2D">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r w:rsidR="00E5270C" w:rsidRPr="007A66F4">
        <w:t>.</w:t>
      </w:r>
    </w:p>
    <w:p w14:paraId="397582D4" w14:textId="352CE28A" w:rsidR="00E5270C" w:rsidRPr="007A66F4" w:rsidRDefault="00E5270C" w:rsidP="007A66F4">
      <w:pPr>
        <w:pStyle w:val="Nadpis2"/>
      </w:pPr>
      <w:r w:rsidRPr="007A66F4">
        <w:t xml:space="preserve">Nastane-li některý z případů uvedených v předcházejícím odstavci, je </w:t>
      </w:r>
      <w:r w:rsidRPr="007A66F4">
        <w:rPr>
          <w:rStyle w:val="TMNormlnModrChar"/>
          <w:rFonts w:ascii="Verdana" w:eastAsiaTheme="minorHAnsi" w:hAnsi="Verdana" w:cstheme="minorBidi"/>
          <w:color w:val="auto"/>
          <w:szCs w:val="22"/>
          <w:lang w:eastAsia="en-US"/>
        </w:rPr>
        <w:t xml:space="preserve">Poskytovatel </w:t>
      </w:r>
      <w:r w:rsidRPr="007A66F4">
        <w:t xml:space="preserve">povinen o této skutečnosti informovat </w:t>
      </w:r>
      <w:r w:rsidR="009B0F51">
        <w:t>Objednatele</w:t>
      </w:r>
      <w:r w:rsidRPr="007A66F4">
        <w:t xml:space="preserve">, a to písemně do 2 pracovních dnů od jejího vzniku, společně s informací o tom, o kterou z uvedených skutečností se jedná, a s uvedením bližších údajů, které by </w:t>
      </w:r>
      <w:r w:rsidR="009B0F51">
        <w:t>Objednatel</w:t>
      </w:r>
      <w:r w:rsidRPr="007A66F4">
        <w:t xml:space="preserve"> mohl v této souvislosti potřebovat pro své rozhodnutí o odstoupení od Smlouvy. Nedodržení této povinnosti je podstatným porušením Smlouvy.</w:t>
      </w:r>
    </w:p>
    <w:p w14:paraId="6C28D9D4" w14:textId="77777777" w:rsidR="00E5270C" w:rsidRPr="007A66F4" w:rsidRDefault="00E5270C" w:rsidP="007A66F4">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7639798C" w14:textId="77777777" w:rsidR="00E5270C" w:rsidRPr="007A66F4" w:rsidRDefault="00E5270C" w:rsidP="0035290B">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15F8E07B" w14:textId="5AFD6B49" w:rsidR="00E5270C" w:rsidRPr="007A66F4" w:rsidRDefault="00635CB4" w:rsidP="0035290B">
      <w:pPr>
        <w:pStyle w:val="Nadpis2"/>
        <w:keepNext/>
        <w:keepLines/>
      </w:pPr>
      <w:r>
        <w:lastRenderedPageBreak/>
        <w:t>Objednatel</w:t>
      </w:r>
      <w:r w:rsidR="00E5270C" w:rsidRPr="007A66F4">
        <w:t xml:space="preserve"> může od Smlouvy odstoupit také ohledně celého plnění. V takovém případě se závazek založený touto Smlouvou zrušuje od počátku (tj. ex </w:t>
      </w:r>
      <w:proofErr w:type="spellStart"/>
      <w:r w:rsidR="00E5270C" w:rsidRPr="007A66F4">
        <w:t>tunc</w:t>
      </w:r>
      <w:proofErr w:type="spellEnd"/>
      <w:r w:rsidR="00E5270C" w:rsidRPr="007A66F4">
        <w:t>) a Smluvní strany jsou povinny si vrátit vše, co si plnily, a to bez zbytečného odkladu, nejpozději však do 30 dnů od</w:t>
      </w:r>
      <w:r w:rsidR="00C72567">
        <w:t> </w:t>
      </w:r>
      <w:r w:rsidR="00E5270C" w:rsidRPr="007A66F4">
        <w:t xml:space="preserve">doručení oznámení </w:t>
      </w:r>
      <w:r>
        <w:t>Objednatele</w:t>
      </w:r>
      <w:r w:rsidR="00E5270C" w:rsidRPr="007A66F4">
        <w:t xml:space="preserve"> o odstoupení od této Smlouvy </w:t>
      </w:r>
      <w:r w:rsidR="00E5270C" w:rsidRPr="007A66F4">
        <w:rPr>
          <w:rStyle w:val="TMNormlnModrChar"/>
          <w:rFonts w:ascii="Verdana" w:eastAsiaTheme="minorHAnsi" w:hAnsi="Verdana" w:cstheme="minorBidi"/>
          <w:color w:val="auto"/>
          <w:szCs w:val="22"/>
          <w:lang w:eastAsia="en-US"/>
        </w:rPr>
        <w:t>Poskytovatel</w:t>
      </w:r>
      <w:r w:rsidR="00E5270C" w:rsidRPr="007A66F4">
        <w:t>i.</w:t>
      </w:r>
    </w:p>
    <w:bookmarkEnd w:id="8"/>
    <w:p w14:paraId="38192743" w14:textId="7290C253" w:rsidR="00E5270C" w:rsidRPr="00E5270C" w:rsidRDefault="00E5270C" w:rsidP="007A66F4">
      <w:pPr>
        <w:pStyle w:val="Nadpis2"/>
      </w:pPr>
      <w:r w:rsidRPr="007A66F4">
        <w:t>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w:t>
      </w:r>
      <w:r w:rsidRPr="003B0B1D">
        <w:t xml:space="preserve"> </w:t>
      </w:r>
    </w:p>
    <w:p w14:paraId="3915F635" w14:textId="77777777" w:rsidR="00B95567" w:rsidRPr="00384A97" w:rsidRDefault="00B95567" w:rsidP="002A590A">
      <w:pPr>
        <w:pStyle w:val="Nadpis1"/>
      </w:pPr>
      <w:r w:rsidRPr="002A590A">
        <w:t>Závěrečná</w:t>
      </w:r>
      <w:r>
        <w:t xml:space="preserve"> ustanovení</w:t>
      </w:r>
    </w:p>
    <w:p w14:paraId="052EA27D" w14:textId="2074194C" w:rsidR="00DB7682" w:rsidRPr="00DB7682" w:rsidRDefault="00D377B0" w:rsidP="00DB7682">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235C9FD" w14:textId="408331E8" w:rsidR="00D377B0" w:rsidRPr="00D377B0" w:rsidRDefault="00E425C5" w:rsidP="00D377B0">
      <w:pPr>
        <w:pStyle w:val="Nadpis3"/>
      </w:pPr>
      <w:r>
        <w:t>Objednatel</w:t>
      </w:r>
      <w:r w:rsidR="00D377B0" w:rsidRPr="00D377B0">
        <w:t>:</w:t>
      </w:r>
    </w:p>
    <w:p w14:paraId="3492A575" w14:textId="77777777" w:rsidR="00D377B0" w:rsidRDefault="00D377B0" w:rsidP="00D377B0">
      <w:pPr>
        <w:pStyle w:val="Nadpis3"/>
        <w:numPr>
          <w:ilvl w:val="0"/>
          <w:numId w:val="0"/>
        </w:numPr>
        <w:ind w:left="1560"/>
      </w:pPr>
      <w:r w:rsidRPr="00A574EC">
        <w:t>Název: Státní pokladna Centrum sdílených služeb, s. p.</w:t>
      </w:r>
    </w:p>
    <w:p w14:paraId="78E25C55" w14:textId="77777777" w:rsidR="00D377B0" w:rsidRDefault="00D377B0" w:rsidP="00D377B0">
      <w:pPr>
        <w:pStyle w:val="Nadpis3"/>
        <w:numPr>
          <w:ilvl w:val="0"/>
          <w:numId w:val="0"/>
        </w:numPr>
        <w:ind w:left="1560"/>
      </w:pPr>
      <w:r>
        <w:t xml:space="preserve">Adresa: </w:t>
      </w:r>
      <w:r w:rsidRPr="00A574EC">
        <w:t>Na Vápence 915/14, 130 00 Praha 3</w:t>
      </w:r>
    </w:p>
    <w:p w14:paraId="1EFD1920" w14:textId="14841C1E" w:rsidR="00D377B0" w:rsidRDefault="00D377B0" w:rsidP="00D377B0">
      <w:pPr>
        <w:pStyle w:val="Nadpis3"/>
        <w:numPr>
          <w:ilvl w:val="0"/>
          <w:numId w:val="0"/>
        </w:numPr>
        <w:ind w:left="1560"/>
      </w:pPr>
      <w:r>
        <w:t xml:space="preserve">K rukám: jméno Oprávněné osoby </w:t>
      </w:r>
      <w:r w:rsidR="00E425C5">
        <w:t>Objednatele</w:t>
      </w:r>
    </w:p>
    <w:p w14:paraId="6108F464" w14:textId="519606E7" w:rsidR="00D377B0" w:rsidRPr="00E425C5" w:rsidRDefault="00D377B0" w:rsidP="00E425C5">
      <w:pPr>
        <w:pStyle w:val="Nadpis3"/>
        <w:numPr>
          <w:ilvl w:val="0"/>
          <w:numId w:val="0"/>
        </w:numPr>
        <w:ind w:left="1560"/>
        <w:rPr>
          <w:rFonts w:eastAsia="Calibri"/>
        </w:rPr>
      </w:pPr>
      <w:r>
        <w:t xml:space="preserve">Datová schránka: </w:t>
      </w:r>
      <w:r w:rsidRPr="00100720">
        <w:rPr>
          <w:rFonts w:eastAsia="Calibri"/>
        </w:rPr>
        <w:t>ag5uunk</w:t>
      </w:r>
    </w:p>
    <w:p w14:paraId="2F9489C1" w14:textId="77777777" w:rsidR="00D377B0" w:rsidRPr="00D377B0" w:rsidRDefault="00D377B0" w:rsidP="00D377B0">
      <w:pPr>
        <w:pStyle w:val="Nadpis3"/>
      </w:pPr>
      <w:r w:rsidRPr="00D377B0">
        <w:rPr>
          <w:rStyle w:val="TMNormlnModrChar"/>
          <w:rFonts w:ascii="Verdana" w:eastAsiaTheme="minorHAnsi" w:hAnsi="Verdana" w:cstheme="minorBidi"/>
          <w:color w:val="auto"/>
          <w:szCs w:val="22"/>
          <w:lang w:eastAsia="en-US"/>
        </w:rPr>
        <w:t>Poskytovatel</w:t>
      </w:r>
    </w:p>
    <w:p w14:paraId="70757A64" w14:textId="77777777" w:rsidR="00D377B0" w:rsidRDefault="00D377B0" w:rsidP="00D377B0">
      <w:pPr>
        <w:pStyle w:val="Nadpis3"/>
        <w:numPr>
          <w:ilvl w:val="0"/>
          <w:numId w:val="0"/>
        </w:numPr>
        <w:ind w:left="1560"/>
      </w:pPr>
      <w:r w:rsidRPr="00A574EC">
        <w:t xml:space="preserve">Název: </w:t>
      </w:r>
      <w:r w:rsidRPr="00010E97">
        <w:rPr>
          <w:rFonts w:eastAsia="Calibri"/>
          <w:highlight w:val="yellow"/>
          <w:lang w:val="en-US"/>
        </w:rPr>
        <w:t>[</w:t>
      </w:r>
      <w:r w:rsidRPr="00010E97">
        <w:rPr>
          <w:rFonts w:eastAsia="Calibri"/>
          <w:highlight w:val="yellow"/>
        </w:rPr>
        <w:t>DOPLNÍ DODAVATEL]</w:t>
      </w:r>
    </w:p>
    <w:p w14:paraId="65E540E4" w14:textId="77777777" w:rsidR="00D377B0" w:rsidRDefault="00D377B0" w:rsidP="00D377B0">
      <w:pPr>
        <w:pStyle w:val="Nadpis3"/>
        <w:numPr>
          <w:ilvl w:val="0"/>
          <w:numId w:val="0"/>
        </w:numPr>
        <w:ind w:left="1560"/>
      </w:pPr>
      <w:r>
        <w:t xml:space="preserve">Adresa: </w:t>
      </w:r>
      <w:r w:rsidRPr="00010E97">
        <w:rPr>
          <w:rFonts w:eastAsia="Calibri"/>
          <w:highlight w:val="yellow"/>
          <w:lang w:val="en-US"/>
        </w:rPr>
        <w:t>[</w:t>
      </w:r>
      <w:r w:rsidRPr="00010E97">
        <w:rPr>
          <w:rFonts w:eastAsia="Calibri"/>
          <w:highlight w:val="yellow"/>
        </w:rPr>
        <w:t>DOPLNÍ DODAVATEL]</w:t>
      </w:r>
    </w:p>
    <w:p w14:paraId="26F760B1" w14:textId="77777777" w:rsidR="00D377B0" w:rsidRPr="00520E18" w:rsidRDefault="00D377B0" w:rsidP="00D377B0">
      <w:pPr>
        <w:pStyle w:val="Nadpis3"/>
        <w:numPr>
          <w:ilvl w:val="0"/>
          <w:numId w:val="0"/>
        </w:numPr>
        <w:ind w:left="1560"/>
        <w:rPr>
          <w:rFonts w:cs="Arial"/>
        </w:rPr>
      </w:pPr>
      <w:r w:rsidRPr="00520E18">
        <w:rPr>
          <w:rFonts w:cs="Arial"/>
        </w:rPr>
        <w:t xml:space="preserve">K rukám: jméno Oprávněné osoby </w:t>
      </w:r>
      <w:r w:rsidRPr="00520E18">
        <w:rPr>
          <w:rStyle w:val="TMNormlnModrChar"/>
          <w:rFonts w:ascii="Verdana" w:eastAsiaTheme="minorHAnsi" w:hAnsi="Verdana" w:cs="Arial"/>
          <w:color w:val="auto"/>
        </w:rPr>
        <w:t>Poskytovatele</w:t>
      </w:r>
    </w:p>
    <w:p w14:paraId="7B45356C" w14:textId="77777777" w:rsidR="00D377B0" w:rsidRPr="003958C3" w:rsidRDefault="00D377B0" w:rsidP="00D377B0">
      <w:pPr>
        <w:pStyle w:val="Nadpis3"/>
        <w:numPr>
          <w:ilvl w:val="0"/>
          <w:numId w:val="0"/>
        </w:numPr>
        <w:ind w:left="1560"/>
        <w:rPr>
          <w:rFonts w:eastAsia="Calibri"/>
        </w:rPr>
      </w:pPr>
      <w:r>
        <w:rPr>
          <w:rFonts w:eastAsia="Calibri"/>
        </w:rPr>
        <w:t xml:space="preserve">Datová schránka: </w:t>
      </w:r>
      <w:r w:rsidRPr="00010E97">
        <w:rPr>
          <w:rFonts w:eastAsia="Calibri"/>
          <w:highlight w:val="yellow"/>
          <w:lang w:val="en-US"/>
        </w:rPr>
        <w:t>[</w:t>
      </w:r>
      <w:r w:rsidRPr="00010E97">
        <w:rPr>
          <w:rFonts w:eastAsia="Calibri"/>
          <w:highlight w:val="yellow"/>
        </w:rPr>
        <w:t>DOPLNÍ DODAVATEL]</w:t>
      </w:r>
    </w:p>
    <w:p w14:paraId="291F693F" w14:textId="77777777" w:rsidR="00D377B0" w:rsidRPr="00E425C5" w:rsidRDefault="00D377B0" w:rsidP="00E425C5">
      <w:pPr>
        <w:pStyle w:val="Nadpis2"/>
      </w:pPr>
      <w:r w:rsidRPr="00E425C5">
        <w:t>Účinnost oznámení nastává v pracovní den následující po dni doručení tohoto oznámení druhé Smluvní straně, není-li ve Smlouvě v konkrétním případě stanoveno jinak.</w:t>
      </w:r>
    </w:p>
    <w:p w14:paraId="351556DA" w14:textId="23478A98" w:rsidR="00D377B0" w:rsidRPr="00E425C5" w:rsidRDefault="00D377B0" w:rsidP="00E425C5">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rsidR="006039FD">
        <w:t>O</w:t>
      </w:r>
      <w:r w:rsidRPr="00E425C5">
        <w:t>právněných osob v kopii:</w:t>
      </w:r>
    </w:p>
    <w:p w14:paraId="0EB1AF2F" w14:textId="1ACC3A21" w:rsidR="00D377B0" w:rsidRPr="00E425C5" w:rsidRDefault="00D377B0" w:rsidP="00E425C5">
      <w:pPr>
        <w:pStyle w:val="Nadpis3"/>
      </w:pPr>
      <w:r w:rsidRPr="00E425C5">
        <w:t xml:space="preserve">Oprávněnou osobou </w:t>
      </w:r>
      <w:r w:rsidR="00E425C5">
        <w:t>Objednatele</w:t>
      </w:r>
      <w:r w:rsidRPr="00E425C5">
        <w:t xml:space="preserve"> je:</w:t>
      </w:r>
    </w:p>
    <w:p w14:paraId="519A4436" w14:textId="6B49048D" w:rsidR="00D377B0" w:rsidRDefault="00D377B0" w:rsidP="00D377B0">
      <w:pPr>
        <w:pStyle w:val="Nadpis3"/>
        <w:numPr>
          <w:ilvl w:val="0"/>
          <w:numId w:val="0"/>
        </w:numPr>
        <w:ind w:left="1560"/>
      </w:pPr>
      <w:r w:rsidRPr="009D4C66">
        <w:t xml:space="preserve">Jméno: </w:t>
      </w:r>
      <w:r w:rsidR="003615F2" w:rsidRPr="009D4C66">
        <w:rPr>
          <w:rFonts w:eastAsia="Calibri"/>
          <w:lang w:val="en-US"/>
        </w:rPr>
        <w:t>Tomáš</w:t>
      </w:r>
      <w:r w:rsidR="003615F2">
        <w:rPr>
          <w:rFonts w:eastAsia="Calibri"/>
          <w:lang w:val="en-US"/>
        </w:rPr>
        <w:t xml:space="preserve"> Šimeček</w:t>
      </w:r>
    </w:p>
    <w:p w14:paraId="2637B6EB" w14:textId="7012C671" w:rsidR="00D377B0" w:rsidRDefault="00D377B0" w:rsidP="00D377B0">
      <w:pPr>
        <w:pStyle w:val="Nadpis3"/>
        <w:numPr>
          <w:ilvl w:val="0"/>
          <w:numId w:val="0"/>
        </w:numPr>
        <w:ind w:left="1560"/>
      </w:pPr>
      <w:r>
        <w:t xml:space="preserve">E-mail: </w:t>
      </w:r>
      <w:r w:rsidR="00E67F65">
        <w:rPr>
          <w:rFonts w:eastAsia="Calibri"/>
          <w:lang w:val="en-US"/>
        </w:rPr>
        <w:t>tomas.simecek@spcss.cz</w:t>
      </w:r>
    </w:p>
    <w:p w14:paraId="42710D0B" w14:textId="341025D0" w:rsidR="00D377B0" w:rsidRDefault="00D377B0" w:rsidP="00D377B0">
      <w:pPr>
        <w:pStyle w:val="Nadpis3"/>
        <w:numPr>
          <w:ilvl w:val="0"/>
          <w:numId w:val="0"/>
        </w:numPr>
        <w:ind w:left="1560"/>
        <w:rPr>
          <w:rFonts w:eastAsia="Calibri"/>
          <w:lang w:val="en-US"/>
        </w:rPr>
      </w:pPr>
      <w:r>
        <w:t xml:space="preserve">Telefon: </w:t>
      </w:r>
      <w:r w:rsidR="00193E94" w:rsidRPr="00193E94">
        <w:rPr>
          <w:rFonts w:eastAsia="Calibri"/>
          <w:lang w:val="en-US"/>
        </w:rPr>
        <w:t>602 681 596</w:t>
      </w:r>
    </w:p>
    <w:p w14:paraId="564CCA9D" w14:textId="77777777" w:rsidR="009D4C66" w:rsidRPr="00E425C5" w:rsidRDefault="009D4C66" w:rsidP="00C72567">
      <w:pPr>
        <w:pStyle w:val="Nadpis3"/>
        <w:keepNext/>
        <w:keepLines/>
        <w:numPr>
          <w:ilvl w:val="0"/>
          <w:numId w:val="0"/>
        </w:numPr>
        <w:ind w:left="1559"/>
      </w:pPr>
      <w:r w:rsidRPr="00E425C5">
        <w:t xml:space="preserve">Oprávněnou osobou </w:t>
      </w:r>
      <w:r>
        <w:t>Objednatele</w:t>
      </w:r>
      <w:r w:rsidRPr="00E425C5">
        <w:t xml:space="preserve"> je:</w:t>
      </w:r>
    </w:p>
    <w:p w14:paraId="47EB82D7" w14:textId="77777777" w:rsidR="009D4C66" w:rsidRPr="006F4282" w:rsidRDefault="009D4C66" w:rsidP="00C72567">
      <w:pPr>
        <w:pStyle w:val="Nadpis3"/>
        <w:keepNext/>
        <w:keepLines/>
        <w:numPr>
          <w:ilvl w:val="0"/>
          <w:numId w:val="0"/>
        </w:numPr>
        <w:ind w:left="1559"/>
      </w:pPr>
      <w:r w:rsidRPr="006F4282">
        <w:t xml:space="preserve">Jméno: </w:t>
      </w:r>
      <w:r>
        <w:t>Ing. Jiří Bajgar</w:t>
      </w:r>
    </w:p>
    <w:p w14:paraId="31074E1E" w14:textId="77777777" w:rsidR="009D4C66" w:rsidRPr="006F4282" w:rsidRDefault="009D4C66" w:rsidP="00C72567">
      <w:pPr>
        <w:pStyle w:val="Nadpis3"/>
        <w:keepNext/>
        <w:keepLines/>
        <w:numPr>
          <w:ilvl w:val="0"/>
          <w:numId w:val="0"/>
        </w:numPr>
        <w:ind w:left="1559"/>
        <w:rPr>
          <w:lang w:val="en-US"/>
        </w:rPr>
      </w:pPr>
      <w:r w:rsidRPr="006F4282">
        <w:t xml:space="preserve">E-mail: </w:t>
      </w:r>
      <w:r>
        <w:t>jiri.bajgar@spcss.cz</w:t>
      </w:r>
    </w:p>
    <w:p w14:paraId="004CB0D7" w14:textId="4FBA5A61" w:rsidR="009D4C66" w:rsidRPr="006F4282" w:rsidRDefault="009D4C66" w:rsidP="0035290B">
      <w:pPr>
        <w:pStyle w:val="Nadpis3"/>
        <w:numPr>
          <w:ilvl w:val="0"/>
          <w:numId w:val="0"/>
        </w:numPr>
        <w:ind w:left="1559"/>
      </w:pPr>
      <w:r w:rsidRPr="006F4282">
        <w:t xml:space="preserve">Telefon: </w:t>
      </w:r>
      <w:r>
        <w:t>225 515 662</w:t>
      </w:r>
    </w:p>
    <w:p w14:paraId="060E3744" w14:textId="77777777" w:rsidR="00D377B0" w:rsidRPr="00E425C5" w:rsidRDefault="00D377B0" w:rsidP="0035290B">
      <w:pPr>
        <w:pStyle w:val="Nadpis3"/>
        <w:keepNext/>
        <w:keepLines/>
        <w:widowControl/>
        <w:ind w:left="1559"/>
      </w:pPr>
      <w:r w:rsidRPr="00E425C5">
        <w:lastRenderedPageBreak/>
        <w:t xml:space="preserve">Oprávněnou osobou </w:t>
      </w:r>
      <w:r w:rsidRPr="00E425C5">
        <w:rPr>
          <w:rStyle w:val="TMNormlnModrChar"/>
          <w:rFonts w:ascii="Verdana" w:eastAsiaTheme="minorHAnsi" w:hAnsi="Verdana" w:cstheme="minorBidi"/>
          <w:color w:val="auto"/>
          <w:szCs w:val="22"/>
          <w:lang w:eastAsia="en-US"/>
        </w:rPr>
        <w:t>Poskytovatele</w:t>
      </w:r>
      <w:r w:rsidRPr="00E425C5">
        <w:t xml:space="preserve"> je:</w:t>
      </w:r>
    </w:p>
    <w:p w14:paraId="6A6ADE21" w14:textId="77777777" w:rsidR="00D377B0" w:rsidRDefault="00D377B0" w:rsidP="0035290B">
      <w:pPr>
        <w:pStyle w:val="Nadpis3"/>
        <w:keepNext/>
        <w:keepLines/>
        <w:widowControl/>
        <w:numPr>
          <w:ilvl w:val="0"/>
          <w:numId w:val="0"/>
        </w:numPr>
        <w:ind w:left="1559"/>
      </w:pPr>
      <w:r>
        <w:t xml:space="preserve">Jméno: </w:t>
      </w:r>
      <w:r w:rsidRPr="00010E97">
        <w:rPr>
          <w:rFonts w:eastAsia="Calibri"/>
          <w:highlight w:val="yellow"/>
          <w:lang w:val="en-US"/>
        </w:rPr>
        <w:t>[</w:t>
      </w:r>
      <w:r w:rsidRPr="00010E97">
        <w:rPr>
          <w:rFonts w:eastAsia="Calibri"/>
          <w:highlight w:val="yellow"/>
        </w:rPr>
        <w:t>DOPLNÍ DODAVATEL]</w:t>
      </w:r>
    </w:p>
    <w:p w14:paraId="20D87B32" w14:textId="77777777" w:rsidR="00D377B0" w:rsidRDefault="00D377B0" w:rsidP="0035290B">
      <w:pPr>
        <w:pStyle w:val="Nadpis3"/>
        <w:keepNext/>
        <w:keepLines/>
        <w:numPr>
          <w:ilvl w:val="0"/>
          <w:numId w:val="0"/>
        </w:numPr>
        <w:ind w:left="1559"/>
      </w:pPr>
      <w:r>
        <w:t xml:space="preserve">E-mail: </w:t>
      </w:r>
      <w:r w:rsidRPr="00010E97">
        <w:rPr>
          <w:rFonts w:eastAsia="Calibri"/>
          <w:highlight w:val="yellow"/>
          <w:lang w:val="en-US"/>
        </w:rPr>
        <w:t>[</w:t>
      </w:r>
      <w:r w:rsidRPr="00010E97">
        <w:rPr>
          <w:rFonts w:eastAsia="Calibri"/>
          <w:highlight w:val="yellow"/>
        </w:rPr>
        <w:t>DOPLNÍ DODAVATEL]</w:t>
      </w:r>
    </w:p>
    <w:p w14:paraId="2BFAF386" w14:textId="77777777" w:rsidR="00D377B0" w:rsidRDefault="00D377B0" w:rsidP="0035290B">
      <w:pPr>
        <w:pStyle w:val="Nadpis3"/>
        <w:keepNext/>
        <w:keepLines/>
        <w:numPr>
          <w:ilvl w:val="0"/>
          <w:numId w:val="0"/>
        </w:numPr>
        <w:ind w:left="1559"/>
      </w:pPr>
      <w:r>
        <w:t xml:space="preserve">Telefon: </w:t>
      </w:r>
      <w:r w:rsidRPr="00010E97">
        <w:rPr>
          <w:rFonts w:eastAsia="Calibri"/>
          <w:highlight w:val="yellow"/>
          <w:lang w:val="en-US"/>
        </w:rPr>
        <w:t>[</w:t>
      </w:r>
      <w:r w:rsidRPr="00010E97">
        <w:rPr>
          <w:rFonts w:eastAsia="Calibri"/>
          <w:highlight w:val="yellow"/>
        </w:rPr>
        <w:t>DOPLNÍ DODAVATEL]</w:t>
      </w:r>
    </w:p>
    <w:p w14:paraId="555D24A9" w14:textId="7F841C17" w:rsidR="00D377B0" w:rsidRPr="00E425C5" w:rsidRDefault="00D377B0" w:rsidP="00E425C5">
      <w:pPr>
        <w:pStyle w:val="Nadpis2"/>
      </w:pPr>
      <w:r w:rsidRPr="00E425C5">
        <w:t xml:space="preserve">Ke změně nebo ukončení Smlouvy a k oznámení o změně bankovních údajů je za </w:t>
      </w:r>
      <w:r w:rsidR="00A02C13">
        <w:t>Obje</w:t>
      </w:r>
      <w:r w:rsidR="00070D29">
        <w:t>d</w:t>
      </w:r>
      <w:r w:rsidR="00A02C13">
        <w:t>natele</w:t>
      </w:r>
      <w:r w:rsidRPr="00E425C5">
        <w:t xml:space="preserve"> oprávněn 1. zástupce generálního ředitele,</w:t>
      </w:r>
      <w:r w:rsidR="00506835">
        <w:t xml:space="preserve"> generální ředitel</w:t>
      </w:r>
      <w:r w:rsidRPr="00E425C5">
        <w:t xml:space="preserve"> a dále osoby pověřené generálním ředitelem. Ke změně Smlouvy nebo ukončení Smlouvy a k oznámení o změně bankovních údajů je za </w:t>
      </w:r>
      <w:r w:rsidRPr="00E425C5">
        <w:rPr>
          <w:rStyle w:val="TMNormlnModrChar"/>
          <w:rFonts w:ascii="Verdana" w:eastAsiaTheme="minorHAnsi" w:hAnsi="Verdana" w:cstheme="minorBidi"/>
          <w:color w:val="auto"/>
          <w:szCs w:val="22"/>
          <w:lang w:eastAsia="en-US"/>
        </w:rPr>
        <w:t>Poskytovatel</w:t>
      </w:r>
      <w:r w:rsidRPr="00E425C5">
        <w:t xml:space="preserve">e oprávněn </w:t>
      </w:r>
      <w:r w:rsidRPr="00E425C5">
        <w:rPr>
          <w:rStyle w:val="TMNormlnModrChar"/>
          <w:rFonts w:ascii="Verdana" w:eastAsiaTheme="minorHAnsi" w:hAnsi="Verdana" w:cstheme="minorBidi"/>
          <w:color w:val="auto"/>
          <w:szCs w:val="22"/>
          <w:lang w:eastAsia="en-US"/>
        </w:rPr>
        <w:t>Poskytovatel</w:t>
      </w:r>
      <w:r w:rsidRPr="00E425C5">
        <w:t xml:space="preserve"> sám (je-li fyzickou osobou podnikající) nebo statutární orgán </w:t>
      </w:r>
      <w:r w:rsidRPr="00E425C5">
        <w:rPr>
          <w:rStyle w:val="TMNormlnModrChar"/>
          <w:rFonts w:ascii="Verdana" w:eastAsiaTheme="minorHAnsi" w:hAnsi="Verdana" w:cstheme="minorBidi"/>
          <w:color w:val="auto"/>
          <w:szCs w:val="22"/>
          <w:lang w:eastAsia="en-US"/>
        </w:rPr>
        <w:t>Poskytovatel</w:t>
      </w:r>
      <w:r w:rsidRPr="00E425C5">
        <w:t>e, příp. prokurista, a to dle způsobu jednání uvedeném v obchodním rejstříku. Jiné osoby mohou tato právní jednání činit pouze s písemným pověřením osoby či orgánu vymezených v předchozích větách (dále jen „</w:t>
      </w:r>
      <w:r w:rsidRPr="00BF406D">
        <w:rPr>
          <w:b/>
        </w:rPr>
        <w:t>Odpovědné osoby pro věci smluvní</w:t>
      </w:r>
      <w:r w:rsidRPr="00E425C5">
        <w:t>“). Odpovědné osoby pro věci smluvní mají současně všechna oprávnění Oprávněných osob.</w:t>
      </w:r>
    </w:p>
    <w:p w14:paraId="71543E15" w14:textId="77777777" w:rsidR="00D377B0" w:rsidRPr="00E425C5" w:rsidRDefault="00D377B0" w:rsidP="00E425C5">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5AE3C339" w14:textId="35217C40" w:rsidR="00DB7682" w:rsidRPr="00DB7682" w:rsidRDefault="00D377B0" w:rsidP="00DB7682">
      <w:pPr>
        <w:pStyle w:val="Nadpis2"/>
      </w:pPr>
      <w:r w:rsidRPr="00E425C5">
        <w:t xml:space="preserve">Obě Smluvní strany souhlasí s tím, že podepsaná Smlouva (včetně příloh), jakož i její text, může být v elektronické formě zveřejněna na profilu </w:t>
      </w:r>
      <w:r w:rsidR="00BF406D">
        <w:t>Objednatele</w:t>
      </w:r>
      <w:r w:rsidRPr="00E425C5">
        <w:t xml:space="preserve"> ve smyslu ZZVZ, a dále v souladu s povinnostmi vyplývajícími z právních předpisů, a to bez časového omezení. </w:t>
      </w:r>
      <w:r w:rsidR="00BF406D">
        <w:t>Objednatel</w:t>
      </w:r>
      <w:r w:rsidRPr="00E425C5">
        <w:t xml:space="preserve"> se zavazuje, že Smlouvu v souladu se Zákonem o registru smluv uveřejní v registru smluv. Smluvní strany prohlašují, že tato Smlouva (vč. příloh) neobsahuje obchodní tajemství.</w:t>
      </w:r>
    </w:p>
    <w:p w14:paraId="455BB193" w14:textId="77777777" w:rsidR="00D377B0" w:rsidRPr="00E425C5" w:rsidRDefault="00D377B0" w:rsidP="00E425C5">
      <w:pPr>
        <w:pStyle w:val="Nadpis2"/>
      </w:pPr>
      <w:r w:rsidRPr="00E425C5">
        <w:t xml:space="preserve">Tato Smlouva se řídí Občanským zákoníkem a dalšími příslušnými právními předpisy České republiky. </w:t>
      </w:r>
    </w:p>
    <w:p w14:paraId="69B83941" w14:textId="77777777" w:rsidR="00D377B0" w:rsidRPr="00E425C5" w:rsidRDefault="00D377B0" w:rsidP="00E425C5">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5B795F2F" w14:textId="77777777" w:rsidR="00D377B0" w:rsidRPr="00E425C5" w:rsidRDefault="00D377B0" w:rsidP="00E425C5">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5A456F7B" w14:textId="503A9EF5" w:rsidR="00D377B0" w:rsidRPr="00E425C5" w:rsidRDefault="00D377B0" w:rsidP="00E425C5">
      <w:pPr>
        <w:pStyle w:val="Nadpis2"/>
      </w:pPr>
      <w:r w:rsidRPr="00E425C5">
        <w:rPr>
          <w:rStyle w:val="TMNormlnModrChar"/>
          <w:rFonts w:ascii="Verdana" w:eastAsiaTheme="minorHAnsi" w:hAnsi="Verdana" w:cstheme="minorBidi"/>
          <w:color w:val="auto"/>
          <w:szCs w:val="22"/>
          <w:lang w:eastAsia="en-US"/>
        </w:rPr>
        <w:t>Poskytovatel</w:t>
      </w:r>
      <w:r w:rsidRPr="00E425C5">
        <w:t xml:space="preserve"> není oprávněn bez písemného souhlasu </w:t>
      </w:r>
      <w:r w:rsidR="00BA04BC">
        <w:t>Objednatele</w:t>
      </w:r>
      <w:r w:rsidRPr="00E425C5">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4D2A09E" w14:textId="07DDCF19" w:rsidR="00D377B0" w:rsidRPr="00E425C5" w:rsidRDefault="00D377B0" w:rsidP="00E425C5">
      <w:pPr>
        <w:pStyle w:val="Nadpis2"/>
      </w:pPr>
      <w:r w:rsidRPr="00E425C5">
        <w:t>Změny nebo doplňky této Smlouvy včetně příloh musejí být vyhotoveny písemně formou dodatku, datovány a podepsány oběma Smluvními stranami s podpisy Smluvních stran na</w:t>
      </w:r>
      <w:r w:rsidR="00C72567">
        <w:t> </w:t>
      </w:r>
      <w:r w:rsidRPr="00E425C5">
        <w:t xml:space="preserve">jedné </w:t>
      </w:r>
      <w:r w:rsidR="00287A03">
        <w:t>písemnosti</w:t>
      </w:r>
      <w:r w:rsidRPr="00E425C5">
        <w:t>, ledaže Smlouva v konkrétním případě stanoví jinak.</w:t>
      </w:r>
    </w:p>
    <w:p w14:paraId="0F68AC90" w14:textId="1FF0207B" w:rsidR="00D377B0" w:rsidRPr="00E425C5" w:rsidRDefault="00D377B0" w:rsidP="00C72567">
      <w:pPr>
        <w:pStyle w:val="Nadpis2"/>
        <w:keepNext/>
        <w:keepLines/>
      </w:pPr>
      <w:r w:rsidRPr="00E425C5">
        <w:t>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republiky</w:t>
      </w:r>
      <w:r w:rsidR="00287A03">
        <w:t>, přičemž rozhodným právem je právo české</w:t>
      </w:r>
      <w:r w:rsidRPr="00E425C5">
        <w:t>.</w:t>
      </w:r>
    </w:p>
    <w:p w14:paraId="3DB0B7A6" w14:textId="4E274FA2" w:rsidR="00D377B0" w:rsidRPr="00E425C5" w:rsidRDefault="00D377B0" w:rsidP="00E425C5">
      <w:pPr>
        <w:pStyle w:val="Nadpis2"/>
      </w:pPr>
      <w:r w:rsidRPr="00E425C5">
        <w:t>Smluvní strany se dohodly, že vylučují aplikaci § 557</w:t>
      </w:r>
      <w:r w:rsidR="005E1F30">
        <w:t xml:space="preserve"> a</w:t>
      </w:r>
      <w:r w:rsidR="00FC2612">
        <w:t xml:space="preserve"> </w:t>
      </w:r>
      <w:r w:rsidR="00FC2612" w:rsidRPr="00140EE9">
        <w:t>§ 558 odst. 2</w:t>
      </w:r>
      <w:r w:rsidRPr="00E425C5">
        <w:t xml:space="preserve"> Občanského zákoníku.</w:t>
      </w:r>
    </w:p>
    <w:p w14:paraId="3F824301" w14:textId="227247E0" w:rsidR="00D377B0" w:rsidRPr="00E425C5" w:rsidRDefault="00D377B0" w:rsidP="0035290B">
      <w:pPr>
        <w:pStyle w:val="Nadpis2"/>
        <w:keepNext/>
        <w:keepLines/>
      </w:pPr>
      <w:r w:rsidRPr="00E425C5">
        <w:rPr>
          <w:rStyle w:val="TMNormlnModrChar"/>
          <w:rFonts w:ascii="Verdana" w:eastAsiaTheme="minorHAnsi" w:hAnsi="Verdana" w:cstheme="minorBidi"/>
          <w:color w:val="auto"/>
          <w:szCs w:val="22"/>
          <w:lang w:eastAsia="en-US"/>
        </w:rPr>
        <w:lastRenderedPageBreak/>
        <w:t>Poskytovatel</w:t>
      </w:r>
      <w:r w:rsidRPr="00E425C5">
        <w:t xml:space="preserve"> výslovně prohlašuje, že se podrobně seznámil se všemi dokumenty týkajícími se </w:t>
      </w:r>
      <w:r w:rsidR="00920948">
        <w:t>Podpory</w:t>
      </w:r>
      <w:r w:rsidR="00BD52F4">
        <w:t xml:space="preserve"> vč. Usnesení</w:t>
      </w:r>
      <w:r w:rsidRPr="00E425C5">
        <w:t xml:space="preserve">, a že žádné z ustanovení tam uvedených nepovažuje za takové, které by nemohl rozumně předpokládat. </w:t>
      </w:r>
    </w:p>
    <w:p w14:paraId="039425C3" w14:textId="46551335" w:rsidR="00255349" w:rsidRDefault="00255349" w:rsidP="00255349">
      <w:pPr>
        <w:pStyle w:val="Nadpis2"/>
      </w:pPr>
      <w:r w:rsidRPr="00FE768C">
        <w:t xml:space="preserve">Smlouva </w:t>
      </w:r>
      <w:r w:rsidRPr="00D46F4D">
        <w:t>je vyhotovena v elektronické podobě v 1 vyhotovení v českém jazyce s</w:t>
      </w:r>
      <w:r w:rsidR="00C72567">
        <w:t> </w:t>
      </w:r>
      <w:r w:rsidRPr="00D46F4D">
        <w:t>elektronickými podpisy obou Smluvních stran v souladu se zákonem č. 297/2016 Sb., o</w:t>
      </w:r>
      <w:r w:rsidR="00C72567">
        <w:t> </w:t>
      </w:r>
      <w:r w:rsidRPr="00D46F4D">
        <w:t>službách vytvářejících důvěru pro elektronické transakce, ve znění pozdějších předpisů.</w:t>
      </w:r>
    </w:p>
    <w:p w14:paraId="0DB4FA51" w14:textId="680679FF" w:rsidR="00915CDD" w:rsidRDefault="00D377B0" w:rsidP="00915CDD">
      <w:pPr>
        <w:pStyle w:val="Nadpis2"/>
      </w:pPr>
      <w:r w:rsidRPr="00E425C5">
        <w:t>Tato Smlouva nabývá platnosti dnem podpisu oběma Smluvními stranami a účinnosti dnem zveřejnění v registru smluv</w:t>
      </w:r>
      <w:r w:rsidR="00C120F8">
        <w:t>.</w:t>
      </w:r>
    </w:p>
    <w:p w14:paraId="5B83223F" w14:textId="7A28FBD2" w:rsidR="00C120F8" w:rsidRDefault="00C120F8" w:rsidP="00C120F8">
      <w:pPr>
        <w:pStyle w:val="Nadpis2"/>
      </w:pPr>
      <w:r>
        <w:t>Nedílnou součást Smlouvy tvoří tyto přílohy:</w:t>
      </w:r>
    </w:p>
    <w:p w14:paraId="7A938C5E" w14:textId="7FFE08ED" w:rsidR="00B70748" w:rsidRDefault="00C120F8" w:rsidP="0056411F">
      <w:pPr>
        <w:pStyle w:val="Nadpis3"/>
        <w:numPr>
          <w:ilvl w:val="0"/>
          <w:numId w:val="0"/>
        </w:numPr>
        <w:ind w:left="709"/>
      </w:pPr>
      <w:r>
        <w:t>Příloha č. 1 – Sp</w:t>
      </w:r>
      <w:r w:rsidR="001F5986">
        <w:t>eci</w:t>
      </w:r>
      <w:r>
        <w:t xml:space="preserve">fikace </w:t>
      </w:r>
      <w:r w:rsidR="00735F9B">
        <w:t>Podpory</w:t>
      </w:r>
      <w:r>
        <w:t xml:space="preserve"> a </w:t>
      </w:r>
      <w:r w:rsidR="001F5986">
        <w:t xml:space="preserve">Ceny za </w:t>
      </w:r>
      <w:r w:rsidR="00735F9B">
        <w:t xml:space="preserve">Podporu </w:t>
      </w:r>
      <w:r w:rsidR="00735F9B" w:rsidRPr="00715DE1">
        <w:rPr>
          <w:highlight w:val="yellow"/>
        </w:rPr>
        <w:t xml:space="preserve">[DOPLNÍ </w:t>
      </w:r>
      <w:r w:rsidR="00735F9B">
        <w:rPr>
          <w:highlight w:val="yellow"/>
        </w:rPr>
        <w:t>DODAVATEL</w:t>
      </w:r>
      <w:r w:rsidR="00735F9B" w:rsidRPr="00715DE1">
        <w:rPr>
          <w:highlight w:val="yellow"/>
        </w:rPr>
        <w:t xml:space="preserve"> z přílohy č. </w:t>
      </w:r>
      <w:r w:rsidR="00DC43C7">
        <w:rPr>
          <w:highlight w:val="yellow"/>
        </w:rPr>
        <w:t>4</w:t>
      </w:r>
      <w:r w:rsidR="00735F9B" w:rsidRPr="00715DE1">
        <w:rPr>
          <w:highlight w:val="yellow"/>
        </w:rPr>
        <w:t xml:space="preserve"> zadávací dokumentace]</w:t>
      </w:r>
    </w:p>
    <w:p w14:paraId="20AC98DD" w14:textId="70B46FBD" w:rsidR="00D56AF9" w:rsidRPr="00D56AF9" w:rsidRDefault="00D56AF9" w:rsidP="0056411F">
      <w:pPr>
        <w:ind w:left="709"/>
        <w:jc w:val="both"/>
      </w:pPr>
      <w:r>
        <w:t>Příloha č. 2 – Seznam poddodavatelů</w:t>
      </w:r>
      <w:r w:rsidR="009712E3">
        <w:t xml:space="preserve"> [</w:t>
      </w:r>
      <w:r w:rsidR="009712E3" w:rsidRPr="00715DE1">
        <w:rPr>
          <w:highlight w:val="yellow"/>
        </w:rPr>
        <w:t xml:space="preserve">DOPLNÍ </w:t>
      </w:r>
      <w:r w:rsidR="009712E3">
        <w:rPr>
          <w:highlight w:val="yellow"/>
        </w:rPr>
        <w:t>DODAVATEL</w:t>
      </w:r>
      <w:r w:rsidR="009712E3" w:rsidRPr="00715DE1">
        <w:rPr>
          <w:highlight w:val="yellow"/>
        </w:rPr>
        <w:t xml:space="preserve"> z přílohy č. </w:t>
      </w:r>
      <w:r w:rsidR="009712E3">
        <w:rPr>
          <w:highlight w:val="yellow"/>
        </w:rPr>
        <w:t>5</w:t>
      </w:r>
      <w:r w:rsidR="009712E3" w:rsidRPr="00715DE1">
        <w:rPr>
          <w:highlight w:val="yellow"/>
        </w:rPr>
        <w:t xml:space="preserve"> zadávací</w:t>
      </w:r>
      <w:r w:rsidR="009712E3">
        <w:rPr>
          <w:highlight w:val="yellow"/>
        </w:rPr>
        <w:t xml:space="preserve"> </w:t>
      </w:r>
      <w:r w:rsidR="009712E3" w:rsidRPr="00715DE1">
        <w:rPr>
          <w:highlight w:val="yellow"/>
        </w:rPr>
        <w:t>dokumentace]</w:t>
      </w:r>
    </w:p>
    <w:p w14:paraId="7BF75888" w14:textId="2272C4BE" w:rsidR="00C120F8" w:rsidRPr="00C120F8" w:rsidRDefault="00D377B0" w:rsidP="00C120F8">
      <w:pPr>
        <w:pStyle w:val="Nadpis2"/>
      </w:pP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p w14:paraId="423C0B04" w14:textId="77777777" w:rsidR="00FC2612" w:rsidRPr="00FC2612" w:rsidRDefault="00FC2612" w:rsidP="00FC2612"/>
    <w:tbl>
      <w:tblPr>
        <w:tblW w:w="5000" w:type="pct"/>
        <w:jc w:val="center"/>
        <w:tblLook w:val="01E0" w:firstRow="1" w:lastRow="1" w:firstColumn="1" w:lastColumn="1" w:noHBand="0" w:noVBand="0"/>
      </w:tblPr>
      <w:tblGrid>
        <w:gridCol w:w="389"/>
        <w:gridCol w:w="1854"/>
        <w:gridCol w:w="690"/>
        <w:gridCol w:w="1553"/>
        <w:gridCol w:w="424"/>
        <w:gridCol w:w="425"/>
        <w:gridCol w:w="1656"/>
        <w:gridCol w:w="605"/>
        <w:gridCol w:w="1476"/>
      </w:tblGrid>
      <w:tr w:rsidR="00B95567" w:rsidRPr="007B5B47" w14:paraId="02B8E3AB" w14:textId="77777777" w:rsidTr="009D4C66">
        <w:trPr>
          <w:jc w:val="center"/>
        </w:trPr>
        <w:tc>
          <w:tcPr>
            <w:tcW w:w="4501" w:type="dxa"/>
            <w:gridSpan w:val="4"/>
            <w:vAlign w:val="center"/>
          </w:tcPr>
          <w:p w14:paraId="3577462F" w14:textId="3DAFA796" w:rsidR="00384A97" w:rsidRPr="007B5B47" w:rsidRDefault="00703C83" w:rsidP="00C72567">
            <w:pPr>
              <w:keepNext/>
              <w:keepLines/>
              <w:spacing w:after="0" w:line="360" w:lineRule="auto"/>
              <w:rPr>
                <w:rFonts w:cs="Arial"/>
                <w:szCs w:val="18"/>
              </w:rPr>
            </w:pPr>
            <w:r>
              <w:rPr>
                <w:rFonts w:cs="Arial"/>
                <w:szCs w:val="18"/>
              </w:rPr>
              <w:t>Za O</w:t>
            </w:r>
            <w:r w:rsidR="00B95567" w:rsidRPr="007B5B47">
              <w:rPr>
                <w:rFonts w:cs="Arial"/>
                <w:szCs w:val="18"/>
              </w:rPr>
              <w:t>bjednatele:</w:t>
            </w:r>
          </w:p>
        </w:tc>
        <w:tc>
          <w:tcPr>
            <w:tcW w:w="425" w:type="dxa"/>
            <w:vAlign w:val="center"/>
          </w:tcPr>
          <w:p w14:paraId="3BCC4A99" w14:textId="77777777" w:rsidR="00B95567" w:rsidRPr="007B5B47" w:rsidRDefault="00B95567" w:rsidP="00DD7277">
            <w:pPr>
              <w:keepNext/>
              <w:keepLines/>
              <w:spacing w:after="0" w:line="360" w:lineRule="auto"/>
              <w:rPr>
                <w:rFonts w:cs="Arial"/>
                <w:szCs w:val="18"/>
              </w:rPr>
            </w:pPr>
          </w:p>
        </w:tc>
        <w:tc>
          <w:tcPr>
            <w:tcW w:w="4176" w:type="dxa"/>
            <w:gridSpan w:val="4"/>
            <w:vAlign w:val="center"/>
          </w:tcPr>
          <w:p w14:paraId="40867EBD" w14:textId="48CEB983" w:rsidR="00384A97" w:rsidRPr="007B5B47" w:rsidRDefault="00703C83" w:rsidP="00C72567">
            <w:pPr>
              <w:keepNext/>
              <w:keepLines/>
              <w:spacing w:after="0" w:line="360" w:lineRule="auto"/>
              <w:rPr>
                <w:rFonts w:cs="Arial"/>
                <w:szCs w:val="18"/>
              </w:rPr>
            </w:pPr>
            <w:r>
              <w:rPr>
                <w:rFonts w:cs="Arial"/>
                <w:szCs w:val="18"/>
              </w:rPr>
              <w:t>Za P</w:t>
            </w:r>
            <w:r w:rsidR="00B95567">
              <w:rPr>
                <w:rFonts w:cs="Arial"/>
                <w:szCs w:val="18"/>
              </w:rPr>
              <w:t>oskytovatele</w:t>
            </w:r>
            <w:r w:rsidR="00B95567" w:rsidRPr="007B5B47">
              <w:rPr>
                <w:rFonts w:cs="Arial"/>
                <w:szCs w:val="18"/>
              </w:rPr>
              <w:t>:</w:t>
            </w:r>
          </w:p>
        </w:tc>
      </w:tr>
      <w:tr w:rsidR="00B95567" w:rsidRPr="007B5B47" w14:paraId="09740050" w14:textId="77777777" w:rsidTr="009D4C66">
        <w:trPr>
          <w:jc w:val="center"/>
        </w:trPr>
        <w:tc>
          <w:tcPr>
            <w:tcW w:w="390" w:type="dxa"/>
            <w:vAlign w:val="center"/>
          </w:tcPr>
          <w:p w14:paraId="0A02C3C8" w14:textId="77777777" w:rsidR="00B95567" w:rsidRPr="007B5B47" w:rsidRDefault="00B95567" w:rsidP="00DD7277">
            <w:pPr>
              <w:keepNext/>
              <w:keepLines/>
              <w:spacing w:after="0" w:line="360" w:lineRule="auto"/>
              <w:rPr>
                <w:rFonts w:cs="Arial"/>
                <w:szCs w:val="18"/>
              </w:rPr>
            </w:pPr>
            <w:r w:rsidRPr="007B5B47">
              <w:rPr>
                <w:rFonts w:cs="Arial"/>
                <w:szCs w:val="18"/>
              </w:rPr>
              <w:t>V</w:t>
            </w:r>
          </w:p>
        </w:tc>
        <w:tc>
          <w:tcPr>
            <w:tcW w:w="1860" w:type="dxa"/>
            <w:tcBorders>
              <w:bottom w:val="single" w:sz="4" w:space="0" w:color="auto"/>
            </w:tcBorders>
            <w:vAlign w:val="center"/>
          </w:tcPr>
          <w:p w14:paraId="271D8D07" w14:textId="77777777" w:rsidR="00B95567" w:rsidRPr="007B5B47" w:rsidRDefault="00B95567" w:rsidP="00DD7277">
            <w:pPr>
              <w:keepNext/>
              <w:keepLines/>
              <w:spacing w:after="0" w:line="360" w:lineRule="auto"/>
              <w:rPr>
                <w:rFonts w:cs="Arial"/>
                <w:szCs w:val="18"/>
              </w:rPr>
            </w:pPr>
            <w:r>
              <w:rPr>
                <w:rFonts w:cs="Arial"/>
                <w:szCs w:val="18"/>
              </w:rPr>
              <w:t>Praze</w:t>
            </w:r>
          </w:p>
        </w:tc>
        <w:tc>
          <w:tcPr>
            <w:tcW w:w="691" w:type="dxa"/>
            <w:vAlign w:val="center"/>
          </w:tcPr>
          <w:p w14:paraId="33B806F2" w14:textId="77777777" w:rsidR="00B95567" w:rsidRPr="007B5B47" w:rsidRDefault="00B95567" w:rsidP="00DD7277">
            <w:pPr>
              <w:keepNext/>
              <w:keepLines/>
              <w:spacing w:after="0" w:line="360" w:lineRule="auto"/>
              <w:rPr>
                <w:rFonts w:cs="Arial"/>
                <w:szCs w:val="18"/>
              </w:rPr>
            </w:pPr>
            <w:r w:rsidRPr="007B5B47">
              <w:rPr>
                <w:rFonts w:cs="Arial"/>
                <w:szCs w:val="18"/>
              </w:rPr>
              <w:t>dne</w:t>
            </w:r>
          </w:p>
        </w:tc>
        <w:tc>
          <w:tcPr>
            <w:tcW w:w="1560" w:type="dxa"/>
            <w:tcBorders>
              <w:bottom w:val="single" w:sz="4" w:space="0" w:color="auto"/>
            </w:tcBorders>
            <w:vAlign w:val="center"/>
          </w:tcPr>
          <w:p w14:paraId="35EF5276" w14:textId="77777777" w:rsidR="00B95567" w:rsidRPr="007B5B47" w:rsidRDefault="00B95567" w:rsidP="00DD7277">
            <w:pPr>
              <w:keepNext/>
              <w:keepLines/>
              <w:spacing w:after="0" w:line="360" w:lineRule="auto"/>
              <w:rPr>
                <w:rFonts w:cs="Arial"/>
                <w:szCs w:val="18"/>
              </w:rPr>
            </w:pPr>
          </w:p>
        </w:tc>
        <w:tc>
          <w:tcPr>
            <w:tcW w:w="425" w:type="dxa"/>
            <w:vAlign w:val="center"/>
          </w:tcPr>
          <w:p w14:paraId="393B4136" w14:textId="77777777" w:rsidR="00B95567" w:rsidRPr="007B5B47" w:rsidRDefault="00B95567" w:rsidP="00DD7277">
            <w:pPr>
              <w:keepNext/>
              <w:keepLines/>
              <w:spacing w:after="0" w:line="360" w:lineRule="auto"/>
              <w:rPr>
                <w:rFonts w:cs="Arial"/>
                <w:szCs w:val="18"/>
              </w:rPr>
            </w:pPr>
          </w:p>
        </w:tc>
        <w:tc>
          <w:tcPr>
            <w:tcW w:w="425" w:type="dxa"/>
            <w:vAlign w:val="center"/>
          </w:tcPr>
          <w:p w14:paraId="31418996" w14:textId="77777777" w:rsidR="00B95567" w:rsidRPr="007B5B47" w:rsidRDefault="00B95567" w:rsidP="00DD7277">
            <w:pPr>
              <w:keepNext/>
              <w:keepLines/>
              <w:spacing w:after="0" w:line="360" w:lineRule="auto"/>
              <w:rPr>
                <w:rFonts w:cs="Arial"/>
                <w:szCs w:val="18"/>
              </w:rPr>
            </w:pPr>
            <w:r w:rsidRPr="007B5B47">
              <w:rPr>
                <w:rFonts w:cs="Arial"/>
                <w:szCs w:val="18"/>
              </w:rPr>
              <w:t>V</w:t>
            </w:r>
          </w:p>
        </w:tc>
        <w:tc>
          <w:tcPr>
            <w:tcW w:w="1663" w:type="dxa"/>
            <w:tcBorders>
              <w:bottom w:val="single" w:sz="4" w:space="0" w:color="auto"/>
            </w:tcBorders>
            <w:vAlign w:val="center"/>
          </w:tcPr>
          <w:p w14:paraId="3A481895" w14:textId="77777777" w:rsidR="00B95567" w:rsidRPr="007B5B47" w:rsidRDefault="00B95567" w:rsidP="00DD7277">
            <w:pPr>
              <w:keepNext/>
              <w:keepLines/>
              <w:spacing w:after="0" w:line="360" w:lineRule="auto"/>
              <w:rPr>
                <w:rFonts w:cs="Arial"/>
                <w:szCs w:val="18"/>
              </w:rPr>
            </w:pPr>
          </w:p>
        </w:tc>
        <w:tc>
          <w:tcPr>
            <w:tcW w:w="605" w:type="dxa"/>
            <w:vAlign w:val="center"/>
          </w:tcPr>
          <w:p w14:paraId="7AE3E4D7" w14:textId="77777777" w:rsidR="00B95567" w:rsidRPr="007B5B47" w:rsidRDefault="00B95567" w:rsidP="00DD7277">
            <w:pPr>
              <w:keepNext/>
              <w:keepLines/>
              <w:spacing w:after="0" w:line="360" w:lineRule="auto"/>
              <w:rPr>
                <w:rFonts w:cs="Arial"/>
                <w:szCs w:val="18"/>
              </w:rPr>
            </w:pPr>
            <w:r w:rsidRPr="007B5B47">
              <w:rPr>
                <w:rFonts w:cs="Arial"/>
                <w:szCs w:val="18"/>
              </w:rPr>
              <w:t>dne</w:t>
            </w:r>
          </w:p>
        </w:tc>
        <w:tc>
          <w:tcPr>
            <w:tcW w:w="1483" w:type="dxa"/>
            <w:tcBorders>
              <w:bottom w:val="single" w:sz="4" w:space="0" w:color="auto"/>
            </w:tcBorders>
            <w:vAlign w:val="center"/>
          </w:tcPr>
          <w:p w14:paraId="13CF0EB5" w14:textId="77777777" w:rsidR="00B95567" w:rsidRPr="007B5B47" w:rsidRDefault="00B95567" w:rsidP="00DD7277">
            <w:pPr>
              <w:keepNext/>
              <w:keepLines/>
              <w:spacing w:after="0" w:line="360" w:lineRule="auto"/>
              <w:rPr>
                <w:rFonts w:cs="Arial"/>
                <w:szCs w:val="18"/>
              </w:rPr>
            </w:pPr>
          </w:p>
        </w:tc>
      </w:tr>
      <w:tr w:rsidR="00B95567" w:rsidRPr="007B5B47" w14:paraId="15600AEE" w14:textId="77777777" w:rsidTr="009D4C66">
        <w:trPr>
          <w:jc w:val="center"/>
        </w:trPr>
        <w:tc>
          <w:tcPr>
            <w:tcW w:w="4501" w:type="dxa"/>
            <w:gridSpan w:val="4"/>
            <w:tcBorders>
              <w:bottom w:val="single" w:sz="4" w:space="0" w:color="auto"/>
            </w:tcBorders>
          </w:tcPr>
          <w:p w14:paraId="423CA646" w14:textId="77777777" w:rsidR="00B95567" w:rsidRPr="007B5B47" w:rsidRDefault="00B95567" w:rsidP="00DD7277">
            <w:pPr>
              <w:keepNext/>
              <w:keepLines/>
              <w:spacing w:after="0" w:line="360" w:lineRule="auto"/>
              <w:jc w:val="center"/>
              <w:rPr>
                <w:rFonts w:cs="Arial"/>
                <w:szCs w:val="18"/>
              </w:rPr>
            </w:pPr>
          </w:p>
          <w:p w14:paraId="2BC3A186" w14:textId="77777777" w:rsidR="00B95567" w:rsidRPr="007B5B47" w:rsidRDefault="00B95567" w:rsidP="00DD7277">
            <w:pPr>
              <w:keepNext/>
              <w:keepLines/>
              <w:spacing w:after="0" w:line="360" w:lineRule="auto"/>
              <w:jc w:val="center"/>
              <w:rPr>
                <w:rFonts w:cs="Arial"/>
                <w:szCs w:val="18"/>
              </w:rPr>
            </w:pPr>
          </w:p>
          <w:p w14:paraId="0B186035" w14:textId="77777777" w:rsidR="00B95567" w:rsidRPr="007B5B47" w:rsidRDefault="00B95567" w:rsidP="00DD7277">
            <w:pPr>
              <w:keepNext/>
              <w:keepLines/>
              <w:spacing w:after="0" w:line="360" w:lineRule="auto"/>
              <w:jc w:val="center"/>
              <w:rPr>
                <w:rFonts w:cs="Arial"/>
                <w:szCs w:val="18"/>
              </w:rPr>
            </w:pPr>
          </w:p>
          <w:p w14:paraId="412F9284" w14:textId="77777777" w:rsidR="00B95567" w:rsidRPr="007B5B47" w:rsidRDefault="00B95567" w:rsidP="00DD7277">
            <w:pPr>
              <w:keepNext/>
              <w:keepLines/>
              <w:spacing w:after="0" w:line="360" w:lineRule="auto"/>
              <w:jc w:val="center"/>
              <w:rPr>
                <w:rFonts w:cs="Arial"/>
                <w:szCs w:val="18"/>
              </w:rPr>
            </w:pPr>
          </w:p>
        </w:tc>
        <w:tc>
          <w:tcPr>
            <w:tcW w:w="425" w:type="dxa"/>
          </w:tcPr>
          <w:p w14:paraId="5914B3CF" w14:textId="77777777" w:rsidR="00B95567" w:rsidRPr="007B5B47" w:rsidRDefault="00B95567" w:rsidP="00DD7277">
            <w:pPr>
              <w:keepNext/>
              <w:keepLines/>
              <w:spacing w:after="0" w:line="360" w:lineRule="auto"/>
              <w:jc w:val="center"/>
              <w:rPr>
                <w:rFonts w:cs="Arial"/>
                <w:szCs w:val="18"/>
              </w:rPr>
            </w:pPr>
          </w:p>
        </w:tc>
        <w:tc>
          <w:tcPr>
            <w:tcW w:w="4176" w:type="dxa"/>
            <w:gridSpan w:val="4"/>
            <w:tcBorders>
              <w:bottom w:val="single" w:sz="4" w:space="0" w:color="auto"/>
            </w:tcBorders>
          </w:tcPr>
          <w:p w14:paraId="0A42EE95" w14:textId="77777777" w:rsidR="00B95567" w:rsidRPr="007B5B47" w:rsidRDefault="00B95567" w:rsidP="00DD7277">
            <w:pPr>
              <w:keepNext/>
              <w:keepLines/>
              <w:spacing w:after="0" w:line="360" w:lineRule="auto"/>
              <w:jc w:val="center"/>
              <w:rPr>
                <w:rFonts w:cs="Arial"/>
                <w:szCs w:val="18"/>
              </w:rPr>
            </w:pPr>
          </w:p>
          <w:p w14:paraId="44C79090" w14:textId="77777777" w:rsidR="00B95567" w:rsidRPr="007B5B47" w:rsidRDefault="00B95567" w:rsidP="00DD7277">
            <w:pPr>
              <w:keepNext/>
              <w:keepLines/>
              <w:spacing w:after="0" w:line="360" w:lineRule="auto"/>
              <w:jc w:val="center"/>
              <w:rPr>
                <w:rFonts w:cs="Arial"/>
                <w:szCs w:val="18"/>
              </w:rPr>
            </w:pPr>
          </w:p>
          <w:p w14:paraId="3701B443" w14:textId="77777777" w:rsidR="00B95567" w:rsidRPr="007B5B47" w:rsidRDefault="00B95567" w:rsidP="00DD7277">
            <w:pPr>
              <w:keepNext/>
              <w:keepLines/>
              <w:spacing w:after="0" w:line="360" w:lineRule="auto"/>
              <w:jc w:val="center"/>
              <w:rPr>
                <w:rFonts w:cs="Arial"/>
                <w:szCs w:val="18"/>
              </w:rPr>
            </w:pPr>
          </w:p>
          <w:p w14:paraId="576D40E9" w14:textId="77777777" w:rsidR="00B95567" w:rsidRPr="007B5B47" w:rsidRDefault="00B95567" w:rsidP="00DD7277">
            <w:pPr>
              <w:keepNext/>
              <w:keepLines/>
              <w:spacing w:after="0" w:line="360" w:lineRule="auto"/>
              <w:jc w:val="center"/>
              <w:rPr>
                <w:rFonts w:cs="Arial"/>
                <w:szCs w:val="18"/>
              </w:rPr>
            </w:pPr>
          </w:p>
        </w:tc>
      </w:tr>
      <w:tr w:rsidR="00B95567" w:rsidRPr="007B5B47" w14:paraId="25876906" w14:textId="77777777" w:rsidTr="009D4C66">
        <w:trPr>
          <w:trHeight w:val="1266"/>
          <w:jc w:val="center"/>
        </w:trPr>
        <w:tc>
          <w:tcPr>
            <w:tcW w:w="4501" w:type="dxa"/>
            <w:gridSpan w:val="4"/>
            <w:tcBorders>
              <w:top w:val="single" w:sz="4" w:space="0" w:color="auto"/>
            </w:tcBorders>
          </w:tcPr>
          <w:p w14:paraId="20900F99" w14:textId="77777777" w:rsidR="00084C7C" w:rsidRPr="00725468" w:rsidRDefault="00084C7C" w:rsidP="00084C7C">
            <w:pPr>
              <w:pStyle w:val="Bezmezer"/>
              <w:jc w:val="center"/>
              <w:rPr>
                <w:bCs/>
              </w:rPr>
            </w:pPr>
            <w:r w:rsidRPr="00725468">
              <w:rPr>
                <w:bCs/>
              </w:rPr>
              <w:t>Mgr. Jakub Richter</w:t>
            </w:r>
          </w:p>
          <w:p w14:paraId="51B330D4" w14:textId="58C76361" w:rsidR="00B95567" w:rsidRPr="007B5B47" w:rsidRDefault="00084C7C" w:rsidP="00DD7277">
            <w:pPr>
              <w:keepNext/>
              <w:keepLines/>
              <w:spacing w:after="0" w:line="240" w:lineRule="auto"/>
              <w:jc w:val="center"/>
              <w:rPr>
                <w:rFonts w:cs="Arial"/>
                <w:szCs w:val="18"/>
              </w:rPr>
            </w:pPr>
            <w:r w:rsidRPr="004D0A8B">
              <w:t>1.</w:t>
            </w:r>
            <w:r>
              <w:t xml:space="preserve"> </w:t>
            </w:r>
            <w:r w:rsidRPr="004D0A8B">
              <w:t>zástupce generálního ředitele</w:t>
            </w:r>
          </w:p>
          <w:p w14:paraId="62652375" w14:textId="77777777" w:rsidR="00B95567" w:rsidRPr="007B5B47" w:rsidRDefault="00B95567" w:rsidP="00DD7277">
            <w:pPr>
              <w:keepNext/>
              <w:keepLines/>
              <w:spacing w:after="0" w:line="240" w:lineRule="auto"/>
              <w:jc w:val="center"/>
              <w:rPr>
                <w:rFonts w:cs="Arial"/>
                <w:szCs w:val="18"/>
              </w:rPr>
            </w:pPr>
            <w:r w:rsidRPr="007B5B47">
              <w:rPr>
                <w:rFonts w:cs="Arial"/>
                <w:szCs w:val="18"/>
              </w:rPr>
              <w:t>Státní pokladna Centrum sdílených služeb, s. p.</w:t>
            </w:r>
          </w:p>
        </w:tc>
        <w:tc>
          <w:tcPr>
            <w:tcW w:w="425" w:type="dxa"/>
          </w:tcPr>
          <w:p w14:paraId="5D0E35AA" w14:textId="77777777" w:rsidR="00B95567" w:rsidRPr="007B5B47" w:rsidRDefault="00B95567" w:rsidP="00DD7277">
            <w:pPr>
              <w:keepNext/>
              <w:keepLines/>
              <w:spacing w:after="0" w:line="240" w:lineRule="auto"/>
              <w:jc w:val="center"/>
              <w:rPr>
                <w:rFonts w:cs="Arial"/>
                <w:szCs w:val="18"/>
              </w:rPr>
            </w:pPr>
          </w:p>
        </w:tc>
        <w:tc>
          <w:tcPr>
            <w:tcW w:w="4176" w:type="dxa"/>
            <w:gridSpan w:val="4"/>
            <w:tcBorders>
              <w:top w:val="single" w:sz="4" w:space="0" w:color="auto"/>
            </w:tcBorders>
          </w:tcPr>
          <w:p w14:paraId="052DA5C2" w14:textId="77777777" w:rsidR="00D93BE1" w:rsidRDefault="00D93BE1" w:rsidP="00DD7277">
            <w:pPr>
              <w:keepNext/>
              <w:keepLines/>
              <w:spacing w:after="0" w:line="240" w:lineRule="auto"/>
              <w:jc w:val="center"/>
              <w:rPr>
                <w:rFonts w:cs="Arial"/>
                <w:szCs w:val="18"/>
              </w:rPr>
            </w:pPr>
          </w:p>
          <w:p w14:paraId="433CC5A3" w14:textId="77777777" w:rsidR="00D93BE1" w:rsidRDefault="00D93BE1" w:rsidP="00DD7277">
            <w:pPr>
              <w:keepNext/>
              <w:keepLines/>
              <w:spacing w:after="0" w:line="240" w:lineRule="auto"/>
              <w:jc w:val="center"/>
              <w:rPr>
                <w:rFonts w:cs="Arial"/>
                <w:szCs w:val="18"/>
              </w:rPr>
            </w:pPr>
          </w:p>
          <w:p w14:paraId="0D76E6F8" w14:textId="1AD10B9D" w:rsidR="00B95567" w:rsidRPr="007B5B47" w:rsidRDefault="00D93BE1" w:rsidP="00DD7277">
            <w:pPr>
              <w:keepNext/>
              <w:keepLines/>
              <w:spacing w:after="0" w:line="240" w:lineRule="auto"/>
              <w:jc w:val="center"/>
              <w:rPr>
                <w:rFonts w:cs="Arial"/>
                <w:szCs w:val="18"/>
              </w:rPr>
            </w:pPr>
            <w:r w:rsidRPr="0014257B">
              <w:rPr>
                <w:szCs w:val="18"/>
                <w:highlight w:val="yellow"/>
              </w:rPr>
              <w:t xml:space="preserve">[DOPLNÍ </w:t>
            </w:r>
            <w:r w:rsidR="0009486B">
              <w:rPr>
                <w:highlight w:val="yellow"/>
              </w:rPr>
              <w:t>DODAVATEL</w:t>
            </w:r>
            <w:r w:rsidRPr="0014257B">
              <w:rPr>
                <w:szCs w:val="18"/>
                <w:highlight w:val="yellow"/>
              </w:rPr>
              <w:t>]</w:t>
            </w:r>
          </w:p>
        </w:tc>
      </w:tr>
    </w:tbl>
    <w:p w14:paraId="3F4E0945" w14:textId="77777777" w:rsidR="00843505" w:rsidRDefault="00843505" w:rsidP="002A590A">
      <w:pPr>
        <w:sectPr w:rsidR="00843505" w:rsidSect="009D4C66">
          <w:headerReference w:type="even" r:id="rId11"/>
          <w:headerReference w:type="default" r:id="rId12"/>
          <w:footerReference w:type="even" r:id="rId13"/>
          <w:footerReference w:type="default" r:id="rId14"/>
          <w:headerReference w:type="first" r:id="rId15"/>
          <w:footerReference w:type="first" r:id="rId16"/>
          <w:pgSz w:w="11906" w:h="16838"/>
          <w:pgMar w:top="788" w:right="1417" w:bottom="1417" w:left="1417" w:header="708" w:footer="708" w:gutter="0"/>
          <w:cols w:space="708"/>
          <w:titlePg/>
          <w:docGrid w:linePitch="360"/>
        </w:sectPr>
      </w:pPr>
    </w:p>
    <w:p w14:paraId="4297D151" w14:textId="28146225" w:rsidR="00670997" w:rsidRDefault="00670997" w:rsidP="00670997">
      <w:pPr>
        <w:pStyle w:val="Nadpis2"/>
        <w:numPr>
          <w:ilvl w:val="0"/>
          <w:numId w:val="0"/>
        </w:numPr>
        <w:rPr>
          <w:highlight w:val="yellow"/>
        </w:rPr>
      </w:pPr>
      <w:r w:rsidRPr="00715DE1">
        <w:rPr>
          <w:highlight w:val="yellow"/>
        </w:rPr>
        <w:lastRenderedPageBreak/>
        <w:t>[</w:t>
      </w:r>
      <w:r>
        <w:rPr>
          <w:highlight w:val="yellow"/>
        </w:rPr>
        <w:t xml:space="preserve">Dodavatel vyplní a převezme </w:t>
      </w:r>
      <w:r w:rsidRPr="00715DE1">
        <w:rPr>
          <w:highlight w:val="yellow"/>
        </w:rPr>
        <w:t>příloh</w:t>
      </w:r>
      <w:r>
        <w:rPr>
          <w:highlight w:val="yellow"/>
        </w:rPr>
        <w:t>u</w:t>
      </w:r>
      <w:r w:rsidRPr="00715DE1">
        <w:rPr>
          <w:highlight w:val="yellow"/>
        </w:rPr>
        <w:t xml:space="preserve"> č. </w:t>
      </w:r>
      <w:r w:rsidR="00725468">
        <w:rPr>
          <w:highlight w:val="yellow"/>
        </w:rPr>
        <w:t>4</w:t>
      </w:r>
      <w:r w:rsidRPr="00715DE1">
        <w:rPr>
          <w:highlight w:val="yellow"/>
        </w:rPr>
        <w:t xml:space="preserve"> </w:t>
      </w:r>
      <w:r>
        <w:rPr>
          <w:highlight w:val="yellow"/>
        </w:rPr>
        <w:t xml:space="preserve">ze </w:t>
      </w:r>
      <w:r w:rsidRPr="00715DE1">
        <w:rPr>
          <w:highlight w:val="yellow"/>
        </w:rPr>
        <w:t>zadávací dokumentace]</w:t>
      </w:r>
    </w:p>
    <w:p w14:paraId="6C8513EF" w14:textId="77777777" w:rsidR="009D4C66" w:rsidRDefault="009D4C66" w:rsidP="009D4C66"/>
    <w:p w14:paraId="575C0404" w14:textId="77777777" w:rsidR="009D4C66" w:rsidRDefault="009D4C66" w:rsidP="009D4C66"/>
    <w:p w14:paraId="53C29A64" w14:textId="485A9D94" w:rsidR="009D4C66" w:rsidRPr="009D4C66" w:rsidRDefault="009D4C66" w:rsidP="009D4C66">
      <w:pPr>
        <w:sectPr w:rsidR="009D4C66" w:rsidRPr="009D4C66" w:rsidSect="0056411F">
          <w:headerReference w:type="default" r:id="rId17"/>
          <w:headerReference w:type="first" r:id="rId18"/>
          <w:pgSz w:w="11906" w:h="16838"/>
          <w:pgMar w:top="788" w:right="1417" w:bottom="1417" w:left="1417" w:header="708" w:footer="708" w:gutter="0"/>
          <w:cols w:space="708"/>
          <w:docGrid w:linePitch="360"/>
        </w:sectPr>
      </w:pPr>
    </w:p>
    <w:p w14:paraId="217BF0BA" w14:textId="393EE475" w:rsidR="00670997" w:rsidRDefault="00670997" w:rsidP="00670997">
      <w:pPr>
        <w:pStyle w:val="Nadpis2"/>
        <w:numPr>
          <w:ilvl w:val="0"/>
          <w:numId w:val="0"/>
        </w:numPr>
        <w:rPr>
          <w:highlight w:val="yellow"/>
        </w:rPr>
      </w:pPr>
      <w:r w:rsidRPr="00715DE1">
        <w:rPr>
          <w:highlight w:val="yellow"/>
        </w:rPr>
        <w:lastRenderedPageBreak/>
        <w:t>[</w:t>
      </w:r>
      <w:r>
        <w:rPr>
          <w:highlight w:val="yellow"/>
        </w:rPr>
        <w:t xml:space="preserve">Dodavatel vyplní a převezme </w:t>
      </w:r>
      <w:r w:rsidRPr="00715DE1">
        <w:rPr>
          <w:highlight w:val="yellow"/>
        </w:rPr>
        <w:t>příloh</w:t>
      </w:r>
      <w:r>
        <w:rPr>
          <w:highlight w:val="yellow"/>
        </w:rPr>
        <w:t>u</w:t>
      </w:r>
      <w:r w:rsidRPr="00715DE1">
        <w:rPr>
          <w:highlight w:val="yellow"/>
        </w:rPr>
        <w:t xml:space="preserve"> č. </w:t>
      </w:r>
      <w:r>
        <w:rPr>
          <w:highlight w:val="yellow"/>
        </w:rPr>
        <w:t>5</w:t>
      </w:r>
      <w:r w:rsidRPr="00715DE1">
        <w:rPr>
          <w:highlight w:val="yellow"/>
        </w:rPr>
        <w:t xml:space="preserve"> </w:t>
      </w:r>
      <w:r>
        <w:rPr>
          <w:highlight w:val="yellow"/>
        </w:rPr>
        <w:t xml:space="preserve">ze </w:t>
      </w:r>
      <w:r w:rsidRPr="00715DE1">
        <w:rPr>
          <w:highlight w:val="yellow"/>
        </w:rPr>
        <w:t>zadávací dokumentace]</w:t>
      </w:r>
    </w:p>
    <w:p w14:paraId="56D4D61B" w14:textId="5555B30B" w:rsidR="000538AA" w:rsidRDefault="000538AA" w:rsidP="002A590A"/>
    <w:sectPr w:rsidR="000538AA" w:rsidSect="0056411F">
      <w:headerReference w:type="default" r:id="rId19"/>
      <w:headerReference w:type="first" r:id="rId20"/>
      <w:pgSz w:w="11906" w:h="16838"/>
      <w:pgMar w:top="78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575CD" w14:textId="77777777" w:rsidR="00572C35" w:rsidRDefault="00572C35" w:rsidP="002F4B17">
      <w:pPr>
        <w:spacing w:after="0" w:line="240" w:lineRule="auto"/>
      </w:pPr>
      <w:r>
        <w:separator/>
      </w:r>
    </w:p>
  </w:endnote>
  <w:endnote w:type="continuationSeparator" w:id="0">
    <w:p w14:paraId="4DBF1F52" w14:textId="77777777" w:rsidR="00572C35" w:rsidRDefault="00572C35" w:rsidP="002F4B17">
      <w:pPr>
        <w:spacing w:after="0" w:line="240" w:lineRule="auto"/>
      </w:pPr>
      <w:r>
        <w:continuationSeparator/>
      </w:r>
    </w:p>
  </w:endnote>
  <w:endnote w:type="continuationNotice" w:id="1">
    <w:p w14:paraId="750ED8C9" w14:textId="77777777" w:rsidR="00572C35" w:rsidRDefault="00572C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Cambria"/>
    <w:panose1 w:val="02020404030301010803"/>
    <w:charset w:val="EE"/>
    <w:family w:val="roman"/>
    <w:pitch w:val="variable"/>
    <w:sig w:usb0="00000287" w:usb1="00000000" w:usb2="00000000" w:usb3="00000000" w:csb0="0000009F" w:csb1="00000000"/>
  </w:font>
  <w:font w:name="News Serif EE">
    <w:altName w:val="Cambria"/>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37D6A" w14:textId="77777777" w:rsidR="00E56FCC" w:rsidRDefault="00E56F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8636285"/>
      <w:docPartObj>
        <w:docPartGallery w:val="Page Numbers (Top of Page)"/>
        <w:docPartUnique/>
      </w:docPartObj>
    </w:sdtPr>
    <w:sdtEndPr/>
    <w:sdtContent>
      <w:p w14:paraId="3EDDEE64" w14:textId="77777777" w:rsidR="000538AA" w:rsidRDefault="002A590A" w:rsidP="002A590A">
        <w:pPr>
          <w:pStyle w:val="Zpat"/>
          <w:spacing w:line="360" w:lineRule="auto"/>
          <w:jc w:val="center"/>
        </w:pPr>
        <w:r w:rsidRPr="007E4468">
          <w:rPr>
            <w:bCs/>
            <w:szCs w:val="18"/>
          </w:rPr>
          <w:fldChar w:fldCharType="begin"/>
        </w:r>
        <w:r w:rsidRPr="007E4468">
          <w:rPr>
            <w:bCs/>
            <w:szCs w:val="18"/>
          </w:rPr>
          <w:instrText>PAGE</w:instrText>
        </w:r>
        <w:r w:rsidRPr="007E4468">
          <w:rPr>
            <w:bCs/>
            <w:szCs w:val="18"/>
          </w:rPr>
          <w:fldChar w:fldCharType="separate"/>
        </w:r>
        <w:r w:rsidR="00084C7C">
          <w:rPr>
            <w:bCs/>
            <w:noProof/>
            <w:szCs w:val="18"/>
          </w:rPr>
          <w:t>6</w:t>
        </w:r>
        <w:r w:rsidRPr="007E4468">
          <w:rPr>
            <w:bCs/>
            <w:szCs w:val="18"/>
          </w:rPr>
          <w:fldChar w:fldCharType="end"/>
        </w:r>
        <w:r w:rsidRPr="007E4468">
          <w:rPr>
            <w:szCs w:val="18"/>
          </w:rPr>
          <w:t xml:space="preserve"> / </w:t>
        </w:r>
        <w:r w:rsidRPr="007E4468">
          <w:rPr>
            <w:bCs/>
            <w:szCs w:val="18"/>
          </w:rPr>
          <w:fldChar w:fldCharType="begin"/>
        </w:r>
        <w:r w:rsidRPr="007E4468">
          <w:rPr>
            <w:bCs/>
            <w:szCs w:val="18"/>
          </w:rPr>
          <w:instrText>NUMPAGES</w:instrText>
        </w:r>
        <w:r w:rsidRPr="007E4468">
          <w:rPr>
            <w:bCs/>
            <w:szCs w:val="18"/>
          </w:rPr>
          <w:fldChar w:fldCharType="separate"/>
        </w:r>
        <w:r w:rsidR="00084C7C">
          <w:rPr>
            <w:bCs/>
            <w:noProof/>
            <w:szCs w:val="18"/>
          </w:rPr>
          <w:t>6</w:t>
        </w:r>
        <w:r w:rsidRPr="007E4468">
          <w:rPr>
            <w:bCs/>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F91F7" w14:textId="77777777" w:rsidR="00E56FCC" w:rsidRDefault="00E56F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23CEA" w14:textId="77777777" w:rsidR="00572C35" w:rsidRDefault="00572C35" w:rsidP="002F4B17">
      <w:pPr>
        <w:spacing w:after="0" w:line="240" w:lineRule="auto"/>
      </w:pPr>
      <w:r>
        <w:separator/>
      </w:r>
    </w:p>
  </w:footnote>
  <w:footnote w:type="continuationSeparator" w:id="0">
    <w:p w14:paraId="15C51833" w14:textId="77777777" w:rsidR="00572C35" w:rsidRDefault="00572C35" w:rsidP="002F4B17">
      <w:pPr>
        <w:spacing w:after="0" w:line="240" w:lineRule="auto"/>
      </w:pPr>
      <w:r>
        <w:continuationSeparator/>
      </w:r>
    </w:p>
  </w:footnote>
  <w:footnote w:type="continuationNotice" w:id="1">
    <w:p w14:paraId="7CA1DDDF" w14:textId="77777777" w:rsidR="00572C35" w:rsidRDefault="00572C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DFEC2" w14:textId="77777777" w:rsidR="00E56FCC" w:rsidRDefault="00E56F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bottom w:val="single" w:sz="2" w:space="0" w:color="004666"/>
      </w:tblBorders>
      <w:tblLook w:val="04A0" w:firstRow="1" w:lastRow="0" w:firstColumn="1" w:lastColumn="0" w:noHBand="0" w:noVBand="1"/>
    </w:tblPr>
    <w:tblGrid>
      <w:gridCol w:w="2363"/>
      <w:gridCol w:w="4642"/>
      <w:gridCol w:w="2067"/>
    </w:tblGrid>
    <w:tr w:rsidR="00303ABF" w:rsidRPr="00885DF2" w14:paraId="3F8E841F" w14:textId="77777777" w:rsidTr="009D4C66">
      <w:trPr>
        <w:trHeight w:val="555"/>
        <w:jc w:val="center"/>
      </w:trPr>
      <w:tc>
        <w:tcPr>
          <w:tcW w:w="2369" w:type="dxa"/>
          <w:vMerge w:val="restart"/>
          <w:shd w:val="clear" w:color="auto" w:fill="auto"/>
          <w:vAlign w:val="center"/>
        </w:tcPr>
        <w:p w14:paraId="6F0FBE8E" w14:textId="77777777" w:rsidR="00303ABF" w:rsidRPr="000D23D8" w:rsidRDefault="00303ABF" w:rsidP="00DD7277">
          <w:pPr>
            <w:pStyle w:val="ZKLADN"/>
            <w:jc w:val="center"/>
            <w:rPr>
              <w:rFonts w:ascii="Verdana" w:hAnsi="Verdana" w:cs="Calibri"/>
              <w:b/>
              <w:bCs/>
              <w:sz w:val="18"/>
              <w:szCs w:val="18"/>
            </w:rPr>
          </w:pPr>
          <w:r>
            <w:rPr>
              <w:noProof/>
              <w:sz w:val="18"/>
              <w:szCs w:val="18"/>
              <w:lang w:eastAsia="cs-CZ"/>
            </w:rPr>
            <w:drawing>
              <wp:inline distT="0" distB="0" distL="0" distR="0" wp14:anchorId="281E3A9C" wp14:editId="2ABB3270">
                <wp:extent cx="1304925" cy="542925"/>
                <wp:effectExtent l="0" t="0" r="9525" b="9525"/>
                <wp:docPr id="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4862" w:type="dxa"/>
          <w:shd w:val="clear" w:color="auto" w:fill="auto"/>
          <w:vAlign w:val="center"/>
        </w:tcPr>
        <w:p w14:paraId="4A0E4459" w14:textId="7C01277B" w:rsidR="00303ABF" w:rsidRPr="002A590A" w:rsidRDefault="00303ABF" w:rsidP="002A590A">
          <w:pPr>
            <w:pStyle w:val="ZKLADN"/>
            <w:spacing w:before="0" w:after="0" w:line="240" w:lineRule="auto"/>
            <w:ind w:left="454"/>
            <w:jc w:val="left"/>
            <w:rPr>
              <w:rFonts w:ascii="Verdana" w:hAnsi="Verdana" w:cs="Calibri"/>
              <w:b/>
              <w:bCs/>
              <w:color w:val="004666"/>
              <w:sz w:val="18"/>
              <w:szCs w:val="18"/>
            </w:rPr>
          </w:pPr>
          <w:r w:rsidRPr="00053368">
            <w:rPr>
              <w:rFonts w:ascii="Verdana" w:hAnsi="Verdana" w:cs="Calibri"/>
              <w:b/>
              <w:bCs/>
              <w:color w:val="004666"/>
              <w:sz w:val="18"/>
              <w:szCs w:val="18"/>
            </w:rPr>
            <w:t>Smlouva</w:t>
          </w:r>
          <w:r>
            <w:rPr>
              <w:rFonts w:ascii="Verdana" w:hAnsi="Verdana" w:cs="Calibri"/>
              <w:b/>
              <w:bCs/>
              <w:color w:val="004666"/>
              <w:sz w:val="18"/>
              <w:szCs w:val="18"/>
            </w:rPr>
            <w:t xml:space="preserve"> na </w:t>
          </w:r>
          <w:r w:rsidR="00BF258D">
            <w:rPr>
              <w:rFonts w:ascii="Verdana" w:hAnsi="Verdana" w:cs="Calibri"/>
              <w:b/>
              <w:bCs/>
              <w:color w:val="004666"/>
              <w:sz w:val="18"/>
              <w:szCs w:val="18"/>
            </w:rPr>
            <w:t>zajištění HW a SW podpory</w:t>
          </w:r>
        </w:p>
      </w:tc>
      <w:tc>
        <w:tcPr>
          <w:tcW w:w="2126" w:type="dxa"/>
          <w:vMerge w:val="restart"/>
          <w:shd w:val="clear" w:color="auto" w:fill="auto"/>
          <w:vAlign w:val="center"/>
        </w:tcPr>
        <w:p w14:paraId="2060E06D" w14:textId="77777777" w:rsidR="00303ABF" w:rsidRPr="00880EBE" w:rsidRDefault="00880EBE" w:rsidP="0056411F">
          <w:pPr>
            <w:pStyle w:val="ZKLADN"/>
            <w:spacing w:before="0" w:after="0" w:line="240" w:lineRule="auto"/>
            <w:jc w:val="center"/>
            <w:rPr>
              <w:highlight w:val="green"/>
            </w:rPr>
          </w:pPr>
          <w:r w:rsidRPr="0056411F">
            <w:rPr>
              <w:rFonts w:ascii="Verdana" w:hAnsi="Verdana" w:cs="Calibri"/>
              <w:b/>
              <w:bCs/>
              <w:color w:val="004666"/>
              <w:sz w:val="18"/>
              <w:szCs w:val="18"/>
              <w:highlight w:val="green"/>
            </w:rPr>
            <w:t>[doplní zadavatel]</w:t>
          </w:r>
        </w:p>
      </w:tc>
    </w:tr>
    <w:tr w:rsidR="00BF258D" w:rsidRPr="00885DF2" w14:paraId="1F7B88D2" w14:textId="77777777" w:rsidTr="001E10DE">
      <w:trPr>
        <w:trHeight w:val="80"/>
        <w:jc w:val="center"/>
      </w:trPr>
      <w:tc>
        <w:tcPr>
          <w:tcW w:w="2369" w:type="dxa"/>
          <w:vMerge/>
          <w:shd w:val="clear" w:color="auto" w:fill="auto"/>
          <w:vAlign w:val="center"/>
        </w:tcPr>
        <w:p w14:paraId="596F80E3" w14:textId="77777777" w:rsidR="00BF258D" w:rsidRPr="000D23D8" w:rsidRDefault="00BF258D" w:rsidP="00BF258D">
          <w:pPr>
            <w:pStyle w:val="ZKLADN"/>
            <w:spacing w:before="0" w:after="0" w:line="240" w:lineRule="auto"/>
            <w:jc w:val="center"/>
            <w:rPr>
              <w:noProof/>
              <w:sz w:val="18"/>
              <w:szCs w:val="18"/>
            </w:rPr>
          </w:pPr>
        </w:p>
      </w:tc>
      <w:tc>
        <w:tcPr>
          <w:tcW w:w="4862" w:type="dxa"/>
          <w:shd w:val="clear" w:color="auto" w:fill="auto"/>
          <w:vAlign w:val="center"/>
        </w:tcPr>
        <w:p w14:paraId="7B523A2B" w14:textId="752B9420" w:rsidR="00BF258D" w:rsidRPr="000D23D8" w:rsidRDefault="00BF258D" w:rsidP="00BF258D">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 xml:space="preserve">Zajištění HW a SW podpory IBM </w:t>
          </w:r>
          <w:proofErr w:type="spellStart"/>
          <w:r>
            <w:rPr>
              <w:rFonts w:ascii="Verdana" w:hAnsi="Verdana" w:cs="Calibri"/>
              <w:b/>
              <w:bCs/>
              <w:color w:val="009EE0"/>
              <w:sz w:val="18"/>
              <w:szCs w:val="18"/>
            </w:rPr>
            <w:t>power</w:t>
          </w:r>
          <w:proofErr w:type="spellEnd"/>
          <w:r>
            <w:rPr>
              <w:rFonts w:ascii="Verdana" w:hAnsi="Verdana" w:cs="Calibri"/>
              <w:b/>
              <w:bCs/>
              <w:color w:val="009EE0"/>
              <w:sz w:val="18"/>
              <w:szCs w:val="18"/>
            </w:rPr>
            <w:t xml:space="preserve"> serverů a ovládacích prvků</w:t>
          </w:r>
        </w:p>
      </w:tc>
      <w:tc>
        <w:tcPr>
          <w:tcW w:w="2126" w:type="dxa"/>
          <w:vMerge/>
          <w:shd w:val="clear" w:color="auto" w:fill="auto"/>
          <w:vAlign w:val="center"/>
        </w:tcPr>
        <w:p w14:paraId="1C8E706B" w14:textId="77777777" w:rsidR="00BF258D" w:rsidRPr="000D23D8" w:rsidRDefault="00BF258D" w:rsidP="00BF258D">
          <w:pPr>
            <w:pStyle w:val="ZKLADN"/>
            <w:spacing w:before="0" w:after="0" w:line="240" w:lineRule="auto"/>
            <w:jc w:val="center"/>
            <w:rPr>
              <w:rFonts w:ascii="Verdana" w:hAnsi="Verdana" w:cs="Calibri"/>
              <w:b/>
              <w:bCs/>
              <w:color w:val="004666"/>
              <w:sz w:val="18"/>
              <w:szCs w:val="18"/>
            </w:rPr>
          </w:pPr>
        </w:p>
      </w:tc>
    </w:tr>
  </w:tbl>
  <w:p w14:paraId="613CB2DC" w14:textId="77777777" w:rsidR="00303ABF" w:rsidRDefault="00303ABF" w:rsidP="002A59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78" w:type="pct"/>
      <w:tblLook w:val="04A0" w:firstRow="1" w:lastRow="0" w:firstColumn="1" w:lastColumn="0" w:noHBand="0" w:noVBand="1"/>
    </w:tblPr>
    <w:tblGrid>
      <w:gridCol w:w="2372"/>
      <w:gridCol w:w="6842"/>
    </w:tblGrid>
    <w:tr w:rsidR="009D4C66" w:rsidRPr="00885DF2" w14:paraId="4B8D98CA" w14:textId="77777777" w:rsidTr="009D4C66">
      <w:trPr>
        <w:trHeight w:val="1110"/>
      </w:trPr>
      <w:tc>
        <w:tcPr>
          <w:tcW w:w="2372" w:type="dxa"/>
          <w:shd w:val="clear" w:color="auto" w:fill="auto"/>
          <w:vAlign w:val="center"/>
        </w:tcPr>
        <w:p w14:paraId="5B79EFD8" w14:textId="77777777" w:rsidR="009D4C66" w:rsidRPr="000D23D8" w:rsidRDefault="009D4C66" w:rsidP="00880EBE">
          <w:pPr>
            <w:pStyle w:val="ZKLADN"/>
            <w:jc w:val="center"/>
            <w:rPr>
              <w:rFonts w:ascii="Verdana" w:hAnsi="Verdana" w:cs="Calibri"/>
              <w:b/>
              <w:bCs/>
              <w:sz w:val="18"/>
              <w:szCs w:val="18"/>
            </w:rPr>
          </w:pPr>
          <w:r>
            <w:rPr>
              <w:noProof/>
              <w:sz w:val="18"/>
              <w:szCs w:val="18"/>
              <w:lang w:eastAsia="cs-CZ"/>
            </w:rPr>
            <w:drawing>
              <wp:inline distT="0" distB="0" distL="0" distR="0" wp14:anchorId="3DF4CC37" wp14:editId="734B31DE">
                <wp:extent cx="1304925" cy="542925"/>
                <wp:effectExtent l="0" t="0" r="9525" b="9525"/>
                <wp:docPr id="1"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6842" w:type="dxa"/>
          <w:shd w:val="clear" w:color="auto" w:fill="auto"/>
          <w:vAlign w:val="center"/>
        </w:tcPr>
        <w:p w14:paraId="79EB1B92" w14:textId="128F59CA" w:rsidR="009D4C66" w:rsidRPr="003E2E8F" w:rsidRDefault="009D4C66" w:rsidP="00880EBE">
          <w:pPr>
            <w:spacing w:after="0" w:line="240" w:lineRule="auto"/>
            <w:rPr>
              <w:rFonts w:cs="Calibri"/>
              <w:b/>
              <w:bCs/>
              <w:color w:val="004666"/>
              <w:szCs w:val="18"/>
            </w:rPr>
          </w:pPr>
        </w:p>
      </w:tc>
    </w:tr>
  </w:tbl>
  <w:p w14:paraId="387F3F45" w14:textId="77777777" w:rsidR="00303ABF" w:rsidRPr="00E51A3F" w:rsidRDefault="00303ABF" w:rsidP="00E51A3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57" w:type="pct"/>
      <w:tblBorders>
        <w:bottom w:val="single" w:sz="2" w:space="0" w:color="004666"/>
      </w:tblBorders>
      <w:tblLook w:val="04A0" w:firstRow="1" w:lastRow="0" w:firstColumn="1" w:lastColumn="0" w:noHBand="0" w:noVBand="1"/>
    </w:tblPr>
    <w:tblGrid>
      <w:gridCol w:w="2369"/>
      <w:gridCol w:w="4862"/>
      <w:gridCol w:w="2126"/>
    </w:tblGrid>
    <w:tr w:rsidR="0056411F" w:rsidRPr="00885DF2" w14:paraId="1F6CC9A2" w14:textId="77777777" w:rsidTr="00BF258D">
      <w:trPr>
        <w:trHeight w:val="555"/>
      </w:trPr>
      <w:tc>
        <w:tcPr>
          <w:tcW w:w="2369" w:type="dxa"/>
          <w:vMerge w:val="restart"/>
          <w:shd w:val="clear" w:color="auto" w:fill="auto"/>
          <w:vAlign w:val="center"/>
        </w:tcPr>
        <w:p w14:paraId="7CB702CA" w14:textId="77777777" w:rsidR="0056411F" w:rsidRPr="000D23D8" w:rsidRDefault="0056411F" w:rsidP="00DD7277">
          <w:pPr>
            <w:pStyle w:val="ZKLADN"/>
            <w:jc w:val="center"/>
            <w:rPr>
              <w:rFonts w:ascii="Verdana" w:hAnsi="Verdana" w:cs="Calibri"/>
              <w:b/>
              <w:bCs/>
              <w:sz w:val="18"/>
              <w:szCs w:val="18"/>
            </w:rPr>
          </w:pPr>
          <w:r>
            <w:rPr>
              <w:noProof/>
              <w:sz w:val="18"/>
              <w:szCs w:val="18"/>
              <w:lang w:eastAsia="cs-CZ"/>
            </w:rPr>
            <w:drawing>
              <wp:inline distT="0" distB="0" distL="0" distR="0" wp14:anchorId="0EC817A8" wp14:editId="2D403298">
                <wp:extent cx="1304925" cy="542925"/>
                <wp:effectExtent l="0" t="0" r="9525" b="9525"/>
                <wp:docPr id="2"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4862" w:type="dxa"/>
          <w:shd w:val="clear" w:color="auto" w:fill="auto"/>
          <w:vAlign w:val="center"/>
        </w:tcPr>
        <w:p w14:paraId="08CA1D9D" w14:textId="77777777" w:rsidR="0056411F" w:rsidRDefault="0056411F" w:rsidP="002A590A">
          <w:pPr>
            <w:pStyle w:val="ZKLADN"/>
            <w:spacing w:before="0" w:after="0" w:line="240" w:lineRule="auto"/>
            <w:ind w:left="454"/>
            <w:jc w:val="left"/>
            <w:rPr>
              <w:rFonts w:ascii="Verdana" w:hAnsi="Verdana" w:cs="Calibri"/>
              <w:b/>
              <w:bCs/>
              <w:color w:val="004666"/>
              <w:sz w:val="18"/>
              <w:szCs w:val="18"/>
            </w:rPr>
          </w:pPr>
          <w:r w:rsidRPr="00053368">
            <w:rPr>
              <w:rFonts w:ascii="Verdana" w:hAnsi="Verdana" w:cs="Calibri"/>
              <w:b/>
              <w:bCs/>
              <w:color w:val="004666"/>
              <w:sz w:val="18"/>
              <w:szCs w:val="18"/>
            </w:rPr>
            <w:t>Smlouva</w:t>
          </w:r>
          <w:r>
            <w:rPr>
              <w:rFonts w:ascii="Verdana" w:hAnsi="Verdana" w:cs="Calibri"/>
              <w:b/>
              <w:bCs/>
              <w:color w:val="004666"/>
              <w:sz w:val="18"/>
              <w:szCs w:val="18"/>
            </w:rPr>
            <w:t xml:space="preserve"> na zajištění HW a SW podpory</w:t>
          </w:r>
        </w:p>
        <w:p w14:paraId="13F2E836" w14:textId="5AC784EF" w:rsidR="0056411F" w:rsidRPr="002A590A" w:rsidRDefault="0056411F" w:rsidP="002A590A">
          <w:pPr>
            <w:pStyle w:val="ZKLADN"/>
            <w:spacing w:before="0" w:after="0" w:line="240" w:lineRule="auto"/>
            <w:ind w:left="454"/>
            <w:jc w:val="left"/>
            <w:rPr>
              <w:rFonts w:ascii="Verdana" w:hAnsi="Verdana" w:cs="Calibri"/>
              <w:b/>
              <w:bCs/>
              <w:color w:val="004666"/>
              <w:sz w:val="18"/>
              <w:szCs w:val="18"/>
            </w:rPr>
          </w:pPr>
          <w:r w:rsidRPr="0056411F">
            <w:rPr>
              <w:rFonts w:ascii="Verdana" w:hAnsi="Verdana" w:cs="Calibri"/>
              <w:b/>
              <w:bCs/>
              <w:color w:val="004666"/>
              <w:sz w:val="18"/>
              <w:szCs w:val="18"/>
            </w:rPr>
            <w:t>Příloha č. 1 – Specifikace Podpory a Ceny za Podporu</w:t>
          </w:r>
        </w:p>
      </w:tc>
      <w:tc>
        <w:tcPr>
          <w:tcW w:w="2126" w:type="dxa"/>
          <w:vMerge w:val="restart"/>
          <w:shd w:val="clear" w:color="auto" w:fill="auto"/>
          <w:vAlign w:val="center"/>
        </w:tcPr>
        <w:p w14:paraId="68C31796" w14:textId="5B449E54" w:rsidR="0056411F" w:rsidRPr="00880EBE" w:rsidRDefault="0056411F" w:rsidP="00880EBE">
          <w:pPr>
            <w:spacing w:after="0" w:line="240" w:lineRule="auto"/>
            <w:rPr>
              <w:highlight w:val="green"/>
            </w:rPr>
          </w:pPr>
          <w:r w:rsidRPr="0056411F">
            <w:rPr>
              <w:rFonts w:cs="Calibri"/>
              <w:b/>
              <w:bCs/>
              <w:color w:val="004666"/>
              <w:szCs w:val="18"/>
              <w:highlight w:val="green"/>
            </w:rPr>
            <w:t>[doplní zadavatel]</w:t>
          </w:r>
        </w:p>
      </w:tc>
    </w:tr>
    <w:tr w:rsidR="0056411F" w:rsidRPr="00885DF2" w14:paraId="2641F0B0" w14:textId="77777777" w:rsidTr="00BF258D">
      <w:trPr>
        <w:trHeight w:val="555"/>
      </w:trPr>
      <w:tc>
        <w:tcPr>
          <w:tcW w:w="2369" w:type="dxa"/>
          <w:vMerge/>
          <w:shd w:val="clear" w:color="auto" w:fill="auto"/>
          <w:vAlign w:val="center"/>
        </w:tcPr>
        <w:p w14:paraId="2B801429" w14:textId="77777777" w:rsidR="0056411F" w:rsidRPr="000D23D8" w:rsidRDefault="0056411F" w:rsidP="00BF258D">
          <w:pPr>
            <w:pStyle w:val="ZKLADN"/>
            <w:spacing w:before="0" w:after="0" w:line="240" w:lineRule="auto"/>
            <w:jc w:val="center"/>
            <w:rPr>
              <w:noProof/>
              <w:sz w:val="18"/>
              <w:szCs w:val="18"/>
            </w:rPr>
          </w:pPr>
        </w:p>
      </w:tc>
      <w:tc>
        <w:tcPr>
          <w:tcW w:w="4862" w:type="dxa"/>
          <w:shd w:val="clear" w:color="auto" w:fill="auto"/>
          <w:vAlign w:val="center"/>
        </w:tcPr>
        <w:p w14:paraId="6B92273C" w14:textId="77777777" w:rsidR="0056411F" w:rsidRPr="000D23D8" w:rsidRDefault="0056411F" w:rsidP="00BF258D">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 xml:space="preserve">Zajištění HW a SW podpory IBM </w:t>
          </w:r>
          <w:proofErr w:type="spellStart"/>
          <w:r>
            <w:rPr>
              <w:rFonts w:ascii="Verdana" w:hAnsi="Verdana" w:cs="Calibri"/>
              <w:b/>
              <w:bCs/>
              <w:color w:val="009EE0"/>
              <w:sz w:val="18"/>
              <w:szCs w:val="18"/>
            </w:rPr>
            <w:t>power</w:t>
          </w:r>
          <w:proofErr w:type="spellEnd"/>
          <w:r>
            <w:rPr>
              <w:rFonts w:ascii="Verdana" w:hAnsi="Verdana" w:cs="Calibri"/>
              <w:b/>
              <w:bCs/>
              <w:color w:val="009EE0"/>
              <w:sz w:val="18"/>
              <w:szCs w:val="18"/>
            </w:rPr>
            <w:t xml:space="preserve"> serverů a ovládacích prvků</w:t>
          </w:r>
        </w:p>
      </w:tc>
      <w:tc>
        <w:tcPr>
          <w:tcW w:w="2126" w:type="dxa"/>
          <w:vMerge/>
          <w:shd w:val="clear" w:color="auto" w:fill="auto"/>
          <w:vAlign w:val="center"/>
        </w:tcPr>
        <w:p w14:paraId="60F8076E" w14:textId="77777777" w:rsidR="0056411F" w:rsidRPr="000D23D8" w:rsidRDefault="0056411F" w:rsidP="00BF258D">
          <w:pPr>
            <w:pStyle w:val="ZKLADN"/>
            <w:spacing w:before="0" w:after="0" w:line="240" w:lineRule="auto"/>
            <w:jc w:val="center"/>
            <w:rPr>
              <w:rFonts w:ascii="Verdana" w:hAnsi="Verdana" w:cs="Calibri"/>
              <w:b/>
              <w:bCs/>
              <w:color w:val="004666"/>
              <w:sz w:val="18"/>
              <w:szCs w:val="18"/>
            </w:rPr>
          </w:pPr>
        </w:p>
      </w:tc>
    </w:tr>
  </w:tbl>
  <w:p w14:paraId="4ABB4EBA" w14:textId="77777777" w:rsidR="0056411F" w:rsidRDefault="0056411F" w:rsidP="002A590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78" w:type="pct"/>
      <w:tblBorders>
        <w:bottom w:val="single" w:sz="2" w:space="0" w:color="004666"/>
      </w:tblBorders>
      <w:tblLook w:val="04A0" w:firstRow="1" w:lastRow="0" w:firstColumn="1" w:lastColumn="0" w:noHBand="0" w:noVBand="1"/>
    </w:tblPr>
    <w:tblGrid>
      <w:gridCol w:w="2372"/>
      <w:gridCol w:w="4986"/>
      <w:gridCol w:w="1856"/>
    </w:tblGrid>
    <w:tr w:rsidR="000603F1" w:rsidRPr="00885DF2" w14:paraId="4C3C7F70" w14:textId="77777777" w:rsidTr="00880EBE">
      <w:trPr>
        <w:trHeight w:val="555"/>
      </w:trPr>
      <w:tc>
        <w:tcPr>
          <w:tcW w:w="2372" w:type="dxa"/>
          <w:vMerge w:val="restart"/>
          <w:shd w:val="clear" w:color="auto" w:fill="auto"/>
          <w:vAlign w:val="center"/>
        </w:tcPr>
        <w:p w14:paraId="4D185210" w14:textId="77777777" w:rsidR="000603F1" w:rsidRPr="000D23D8" w:rsidRDefault="000603F1" w:rsidP="00880EBE">
          <w:pPr>
            <w:pStyle w:val="ZKLADN"/>
            <w:jc w:val="center"/>
            <w:rPr>
              <w:rFonts w:ascii="Verdana" w:hAnsi="Verdana" w:cs="Calibri"/>
              <w:b/>
              <w:bCs/>
              <w:sz w:val="18"/>
              <w:szCs w:val="18"/>
            </w:rPr>
          </w:pPr>
          <w:r>
            <w:rPr>
              <w:noProof/>
              <w:sz w:val="18"/>
              <w:szCs w:val="18"/>
              <w:lang w:eastAsia="cs-CZ"/>
            </w:rPr>
            <w:drawing>
              <wp:inline distT="0" distB="0" distL="0" distR="0" wp14:anchorId="0C5CD3E1" wp14:editId="60390E2B">
                <wp:extent cx="1304925" cy="542925"/>
                <wp:effectExtent l="0" t="0" r="9525" b="9525"/>
                <wp:docPr id="7"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4986" w:type="dxa"/>
          <w:shd w:val="clear" w:color="auto" w:fill="auto"/>
          <w:vAlign w:val="center"/>
        </w:tcPr>
        <w:p w14:paraId="391113D8" w14:textId="77777777" w:rsidR="000603F1" w:rsidRDefault="000603F1" w:rsidP="00880EBE">
          <w:pPr>
            <w:pStyle w:val="ZKLADN"/>
            <w:spacing w:before="0" w:after="0" w:line="240" w:lineRule="auto"/>
            <w:ind w:left="454"/>
            <w:jc w:val="left"/>
            <w:rPr>
              <w:rFonts w:ascii="Verdana" w:hAnsi="Verdana" w:cs="Calibri"/>
              <w:b/>
              <w:bCs/>
              <w:color w:val="004666"/>
              <w:sz w:val="18"/>
              <w:szCs w:val="18"/>
            </w:rPr>
          </w:pPr>
          <w:r w:rsidRPr="00053368">
            <w:rPr>
              <w:rFonts w:ascii="Verdana" w:hAnsi="Verdana" w:cs="Calibri"/>
              <w:b/>
              <w:bCs/>
              <w:color w:val="004666"/>
              <w:sz w:val="18"/>
              <w:szCs w:val="18"/>
            </w:rPr>
            <w:t>Smlouva</w:t>
          </w:r>
          <w:r>
            <w:rPr>
              <w:rFonts w:ascii="Verdana" w:hAnsi="Verdana" w:cs="Calibri"/>
              <w:b/>
              <w:bCs/>
              <w:color w:val="004666"/>
              <w:sz w:val="18"/>
              <w:szCs w:val="18"/>
            </w:rPr>
            <w:t xml:space="preserve"> na zajištění HW a SW podpory</w:t>
          </w:r>
        </w:p>
        <w:p w14:paraId="5F330BC0" w14:textId="569F0293" w:rsidR="000603F1" w:rsidRPr="000D23D8" w:rsidRDefault="000603F1" w:rsidP="00880EBE">
          <w:pPr>
            <w:pStyle w:val="ZKLADN"/>
            <w:spacing w:before="0" w:after="0" w:line="240" w:lineRule="auto"/>
            <w:ind w:left="454"/>
            <w:jc w:val="left"/>
            <w:rPr>
              <w:b/>
              <w:color w:val="004666"/>
              <w:szCs w:val="18"/>
            </w:rPr>
          </w:pPr>
          <w:r>
            <w:rPr>
              <w:rFonts w:ascii="Verdana" w:hAnsi="Verdana" w:cs="Calibri"/>
              <w:b/>
              <w:bCs/>
              <w:color w:val="004666"/>
              <w:sz w:val="18"/>
              <w:szCs w:val="18"/>
            </w:rPr>
            <w:t xml:space="preserve">Příloha č. 1 - </w:t>
          </w:r>
          <w:r w:rsidRPr="00BF3A6B">
            <w:rPr>
              <w:rFonts w:ascii="Verdana" w:hAnsi="Verdana" w:cs="Calibri"/>
              <w:b/>
              <w:bCs/>
              <w:color w:val="004666"/>
              <w:sz w:val="18"/>
              <w:szCs w:val="18"/>
            </w:rPr>
            <w:t xml:space="preserve">Specifikace </w:t>
          </w:r>
          <w:r>
            <w:rPr>
              <w:rFonts w:ascii="Verdana" w:hAnsi="Verdana" w:cs="Calibri"/>
              <w:b/>
              <w:bCs/>
              <w:color w:val="004666"/>
              <w:sz w:val="18"/>
              <w:szCs w:val="18"/>
            </w:rPr>
            <w:t xml:space="preserve">Podpory a </w:t>
          </w:r>
          <w:r w:rsidRPr="00BF3A6B">
            <w:rPr>
              <w:rFonts w:ascii="Verdana" w:hAnsi="Verdana" w:cs="Calibri"/>
              <w:b/>
              <w:bCs/>
              <w:color w:val="004666"/>
              <w:sz w:val="18"/>
              <w:szCs w:val="18"/>
            </w:rPr>
            <w:t>Ceny za Podporu</w:t>
          </w:r>
        </w:p>
      </w:tc>
      <w:tc>
        <w:tcPr>
          <w:tcW w:w="1856" w:type="dxa"/>
          <w:vMerge w:val="restart"/>
          <w:shd w:val="clear" w:color="auto" w:fill="auto"/>
          <w:vAlign w:val="center"/>
        </w:tcPr>
        <w:p w14:paraId="4456AD20" w14:textId="77777777" w:rsidR="000603F1" w:rsidRPr="003E2E8F" w:rsidRDefault="000603F1" w:rsidP="00880EBE">
          <w:pPr>
            <w:spacing w:after="0" w:line="240" w:lineRule="auto"/>
            <w:rPr>
              <w:rFonts w:cs="Calibri"/>
              <w:b/>
              <w:bCs/>
              <w:color w:val="004666"/>
              <w:szCs w:val="18"/>
            </w:rPr>
          </w:pPr>
          <w:r w:rsidRPr="00D2127E">
            <w:rPr>
              <w:highlight w:val="green"/>
            </w:rPr>
            <w:t>[</w:t>
          </w:r>
          <w:r>
            <w:rPr>
              <w:highlight w:val="green"/>
            </w:rPr>
            <w:t>d</w:t>
          </w:r>
          <w:r w:rsidRPr="00D2127E">
            <w:rPr>
              <w:highlight w:val="green"/>
            </w:rPr>
            <w:t>oplní zadavatel]</w:t>
          </w:r>
        </w:p>
      </w:tc>
    </w:tr>
    <w:tr w:rsidR="000603F1" w:rsidRPr="00885DF2" w14:paraId="3D245EA6" w14:textId="77777777" w:rsidTr="00880EBE">
      <w:trPr>
        <w:trHeight w:val="555"/>
      </w:trPr>
      <w:tc>
        <w:tcPr>
          <w:tcW w:w="2372" w:type="dxa"/>
          <w:vMerge/>
          <w:shd w:val="clear" w:color="auto" w:fill="auto"/>
          <w:vAlign w:val="center"/>
        </w:tcPr>
        <w:p w14:paraId="47F1CB39" w14:textId="77777777" w:rsidR="000603F1" w:rsidRPr="000D23D8" w:rsidRDefault="000603F1" w:rsidP="00880EBE">
          <w:pPr>
            <w:pStyle w:val="ZKLADN"/>
            <w:spacing w:before="0" w:after="0" w:line="240" w:lineRule="auto"/>
            <w:jc w:val="center"/>
            <w:rPr>
              <w:noProof/>
              <w:sz w:val="18"/>
              <w:szCs w:val="18"/>
            </w:rPr>
          </w:pPr>
        </w:p>
      </w:tc>
      <w:tc>
        <w:tcPr>
          <w:tcW w:w="4986" w:type="dxa"/>
          <w:shd w:val="clear" w:color="auto" w:fill="auto"/>
          <w:vAlign w:val="center"/>
        </w:tcPr>
        <w:p w14:paraId="220E13E3" w14:textId="77777777" w:rsidR="000603F1" w:rsidRPr="000D23D8" w:rsidRDefault="000603F1" w:rsidP="00880EBE">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 xml:space="preserve">Zajištění HW a SW podpory IBM </w:t>
          </w:r>
          <w:proofErr w:type="spellStart"/>
          <w:r>
            <w:rPr>
              <w:rFonts w:ascii="Verdana" w:hAnsi="Verdana" w:cs="Calibri"/>
              <w:b/>
              <w:bCs/>
              <w:color w:val="009EE0"/>
              <w:sz w:val="18"/>
              <w:szCs w:val="18"/>
            </w:rPr>
            <w:t>power</w:t>
          </w:r>
          <w:proofErr w:type="spellEnd"/>
          <w:r>
            <w:rPr>
              <w:rFonts w:ascii="Verdana" w:hAnsi="Verdana" w:cs="Calibri"/>
              <w:b/>
              <w:bCs/>
              <w:color w:val="009EE0"/>
              <w:sz w:val="18"/>
              <w:szCs w:val="18"/>
            </w:rPr>
            <w:t xml:space="preserve"> serverů a ovládacích prvků</w:t>
          </w:r>
        </w:p>
      </w:tc>
      <w:tc>
        <w:tcPr>
          <w:tcW w:w="1856" w:type="dxa"/>
          <w:vMerge/>
          <w:shd w:val="clear" w:color="auto" w:fill="auto"/>
          <w:vAlign w:val="center"/>
        </w:tcPr>
        <w:p w14:paraId="111DBE90" w14:textId="77777777" w:rsidR="000603F1" w:rsidRPr="000D23D8" w:rsidRDefault="000603F1" w:rsidP="00880EBE">
          <w:pPr>
            <w:pStyle w:val="ZKLADN"/>
            <w:spacing w:before="0" w:after="0" w:line="240" w:lineRule="auto"/>
            <w:jc w:val="center"/>
            <w:rPr>
              <w:rFonts w:ascii="Verdana" w:hAnsi="Verdana" w:cs="Calibri"/>
              <w:b/>
              <w:bCs/>
              <w:color w:val="004666"/>
              <w:sz w:val="18"/>
              <w:szCs w:val="18"/>
            </w:rPr>
          </w:pPr>
        </w:p>
      </w:tc>
    </w:tr>
  </w:tbl>
  <w:p w14:paraId="374FD2F5" w14:textId="77777777" w:rsidR="000603F1" w:rsidRPr="00E51A3F" w:rsidRDefault="000603F1" w:rsidP="00E51A3F">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57" w:type="pct"/>
      <w:tblBorders>
        <w:bottom w:val="single" w:sz="2" w:space="0" w:color="004666"/>
      </w:tblBorders>
      <w:tblLook w:val="04A0" w:firstRow="1" w:lastRow="0" w:firstColumn="1" w:lastColumn="0" w:noHBand="0" w:noVBand="1"/>
    </w:tblPr>
    <w:tblGrid>
      <w:gridCol w:w="2369"/>
      <w:gridCol w:w="4862"/>
      <w:gridCol w:w="2126"/>
    </w:tblGrid>
    <w:tr w:rsidR="0056411F" w:rsidRPr="00885DF2" w14:paraId="2BDBC06E" w14:textId="77777777" w:rsidTr="00BF258D">
      <w:trPr>
        <w:trHeight w:val="555"/>
      </w:trPr>
      <w:tc>
        <w:tcPr>
          <w:tcW w:w="2369" w:type="dxa"/>
          <w:vMerge w:val="restart"/>
          <w:shd w:val="clear" w:color="auto" w:fill="auto"/>
          <w:vAlign w:val="center"/>
        </w:tcPr>
        <w:p w14:paraId="2A9B5126" w14:textId="77777777" w:rsidR="0056411F" w:rsidRPr="000D23D8" w:rsidRDefault="0056411F" w:rsidP="00DD7277">
          <w:pPr>
            <w:pStyle w:val="ZKLADN"/>
            <w:jc w:val="center"/>
            <w:rPr>
              <w:rFonts w:ascii="Verdana" w:hAnsi="Verdana" w:cs="Calibri"/>
              <w:b/>
              <w:bCs/>
              <w:sz w:val="18"/>
              <w:szCs w:val="18"/>
            </w:rPr>
          </w:pPr>
          <w:r>
            <w:rPr>
              <w:noProof/>
              <w:sz w:val="18"/>
              <w:szCs w:val="18"/>
              <w:lang w:eastAsia="cs-CZ"/>
            </w:rPr>
            <w:drawing>
              <wp:inline distT="0" distB="0" distL="0" distR="0" wp14:anchorId="6F8EFF7C" wp14:editId="5BEC3613">
                <wp:extent cx="1304925" cy="542925"/>
                <wp:effectExtent l="0" t="0" r="9525" b="9525"/>
                <wp:docPr id="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4862" w:type="dxa"/>
          <w:shd w:val="clear" w:color="auto" w:fill="auto"/>
          <w:vAlign w:val="center"/>
        </w:tcPr>
        <w:p w14:paraId="2384F353" w14:textId="77777777" w:rsidR="0056411F" w:rsidRDefault="0056411F" w:rsidP="002A590A">
          <w:pPr>
            <w:pStyle w:val="ZKLADN"/>
            <w:spacing w:before="0" w:after="0" w:line="240" w:lineRule="auto"/>
            <w:ind w:left="454"/>
            <w:jc w:val="left"/>
            <w:rPr>
              <w:rFonts w:ascii="Verdana" w:hAnsi="Verdana" w:cs="Calibri"/>
              <w:b/>
              <w:bCs/>
              <w:color w:val="004666"/>
              <w:sz w:val="18"/>
              <w:szCs w:val="18"/>
            </w:rPr>
          </w:pPr>
          <w:r w:rsidRPr="00053368">
            <w:rPr>
              <w:rFonts w:ascii="Verdana" w:hAnsi="Verdana" w:cs="Calibri"/>
              <w:b/>
              <w:bCs/>
              <w:color w:val="004666"/>
              <w:sz w:val="18"/>
              <w:szCs w:val="18"/>
            </w:rPr>
            <w:t>Smlouva</w:t>
          </w:r>
          <w:r>
            <w:rPr>
              <w:rFonts w:ascii="Verdana" w:hAnsi="Verdana" w:cs="Calibri"/>
              <w:b/>
              <w:bCs/>
              <w:color w:val="004666"/>
              <w:sz w:val="18"/>
              <w:szCs w:val="18"/>
            </w:rPr>
            <w:t xml:space="preserve"> na zajištění HW a SW podpory</w:t>
          </w:r>
        </w:p>
        <w:p w14:paraId="3E778CCC" w14:textId="234D7C38" w:rsidR="0056411F" w:rsidRPr="002A590A" w:rsidRDefault="0056411F" w:rsidP="002A590A">
          <w:pPr>
            <w:pStyle w:val="ZKLADN"/>
            <w:spacing w:before="0" w:after="0" w:line="240" w:lineRule="auto"/>
            <w:ind w:left="454"/>
            <w:jc w:val="left"/>
            <w:rPr>
              <w:rFonts w:ascii="Verdana" w:hAnsi="Verdana" w:cs="Calibri"/>
              <w:b/>
              <w:bCs/>
              <w:color w:val="004666"/>
              <w:sz w:val="18"/>
              <w:szCs w:val="18"/>
            </w:rPr>
          </w:pPr>
          <w:r w:rsidRPr="0056411F">
            <w:rPr>
              <w:rFonts w:ascii="Verdana" w:hAnsi="Verdana" w:cs="Calibri"/>
              <w:b/>
              <w:bCs/>
              <w:color w:val="004666"/>
              <w:sz w:val="18"/>
              <w:szCs w:val="18"/>
            </w:rPr>
            <w:t>Příloha č. 2 – Seznam poddodavatelů</w:t>
          </w:r>
        </w:p>
      </w:tc>
      <w:tc>
        <w:tcPr>
          <w:tcW w:w="2126" w:type="dxa"/>
          <w:vMerge w:val="restart"/>
          <w:shd w:val="clear" w:color="auto" w:fill="auto"/>
          <w:vAlign w:val="center"/>
        </w:tcPr>
        <w:p w14:paraId="0B613931" w14:textId="77777777" w:rsidR="0056411F" w:rsidRPr="00880EBE" w:rsidRDefault="0056411F" w:rsidP="00880EBE">
          <w:pPr>
            <w:spacing w:after="0" w:line="240" w:lineRule="auto"/>
            <w:rPr>
              <w:highlight w:val="green"/>
            </w:rPr>
          </w:pPr>
          <w:r w:rsidRPr="00880EBE">
            <w:rPr>
              <w:highlight w:val="green"/>
            </w:rPr>
            <w:t>[doplní zadavatel]</w:t>
          </w:r>
        </w:p>
      </w:tc>
    </w:tr>
    <w:tr w:rsidR="0056411F" w:rsidRPr="00885DF2" w14:paraId="3ABA8867" w14:textId="77777777" w:rsidTr="00BF258D">
      <w:trPr>
        <w:trHeight w:val="555"/>
      </w:trPr>
      <w:tc>
        <w:tcPr>
          <w:tcW w:w="2369" w:type="dxa"/>
          <w:vMerge/>
          <w:shd w:val="clear" w:color="auto" w:fill="auto"/>
          <w:vAlign w:val="center"/>
        </w:tcPr>
        <w:p w14:paraId="2871F535" w14:textId="77777777" w:rsidR="0056411F" w:rsidRPr="000D23D8" w:rsidRDefault="0056411F" w:rsidP="00BF258D">
          <w:pPr>
            <w:pStyle w:val="ZKLADN"/>
            <w:spacing w:before="0" w:after="0" w:line="240" w:lineRule="auto"/>
            <w:jc w:val="center"/>
            <w:rPr>
              <w:noProof/>
              <w:sz w:val="18"/>
              <w:szCs w:val="18"/>
            </w:rPr>
          </w:pPr>
        </w:p>
      </w:tc>
      <w:tc>
        <w:tcPr>
          <w:tcW w:w="4862" w:type="dxa"/>
          <w:shd w:val="clear" w:color="auto" w:fill="auto"/>
          <w:vAlign w:val="center"/>
        </w:tcPr>
        <w:p w14:paraId="36D8C367" w14:textId="77777777" w:rsidR="0056411F" w:rsidRPr="000D23D8" w:rsidRDefault="0056411F" w:rsidP="00BF258D">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 xml:space="preserve">Zajištění HW a SW podpory IBM </w:t>
          </w:r>
          <w:proofErr w:type="spellStart"/>
          <w:r>
            <w:rPr>
              <w:rFonts w:ascii="Verdana" w:hAnsi="Verdana" w:cs="Calibri"/>
              <w:b/>
              <w:bCs/>
              <w:color w:val="009EE0"/>
              <w:sz w:val="18"/>
              <w:szCs w:val="18"/>
            </w:rPr>
            <w:t>power</w:t>
          </w:r>
          <w:proofErr w:type="spellEnd"/>
          <w:r>
            <w:rPr>
              <w:rFonts w:ascii="Verdana" w:hAnsi="Verdana" w:cs="Calibri"/>
              <w:b/>
              <w:bCs/>
              <w:color w:val="009EE0"/>
              <w:sz w:val="18"/>
              <w:szCs w:val="18"/>
            </w:rPr>
            <w:t xml:space="preserve"> serverů a ovládacích prvků</w:t>
          </w:r>
        </w:p>
      </w:tc>
      <w:tc>
        <w:tcPr>
          <w:tcW w:w="2126" w:type="dxa"/>
          <w:vMerge/>
          <w:shd w:val="clear" w:color="auto" w:fill="auto"/>
          <w:vAlign w:val="center"/>
        </w:tcPr>
        <w:p w14:paraId="34CD1565" w14:textId="77777777" w:rsidR="0056411F" w:rsidRPr="000D23D8" w:rsidRDefault="0056411F" w:rsidP="00BF258D">
          <w:pPr>
            <w:pStyle w:val="ZKLADN"/>
            <w:spacing w:before="0" w:after="0" w:line="240" w:lineRule="auto"/>
            <w:jc w:val="center"/>
            <w:rPr>
              <w:rFonts w:ascii="Verdana" w:hAnsi="Verdana" w:cs="Calibri"/>
              <w:b/>
              <w:bCs/>
              <w:color w:val="004666"/>
              <w:sz w:val="18"/>
              <w:szCs w:val="18"/>
            </w:rPr>
          </w:pPr>
        </w:p>
      </w:tc>
    </w:tr>
  </w:tbl>
  <w:p w14:paraId="210FA08D" w14:textId="77777777" w:rsidR="0056411F" w:rsidRDefault="0056411F" w:rsidP="002A590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78" w:type="pct"/>
      <w:tblBorders>
        <w:bottom w:val="single" w:sz="2" w:space="0" w:color="004666"/>
      </w:tblBorders>
      <w:tblLook w:val="04A0" w:firstRow="1" w:lastRow="0" w:firstColumn="1" w:lastColumn="0" w:noHBand="0" w:noVBand="1"/>
    </w:tblPr>
    <w:tblGrid>
      <w:gridCol w:w="2372"/>
      <w:gridCol w:w="4986"/>
      <w:gridCol w:w="1856"/>
    </w:tblGrid>
    <w:tr w:rsidR="00FB153F" w:rsidRPr="00885DF2" w14:paraId="25EC9B8C" w14:textId="77777777" w:rsidTr="00880EBE">
      <w:trPr>
        <w:trHeight w:val="555"/>
      </w:trPr>
      <w:tc>
        <w:tcPr>
          <w:tcW w:w="2372" w:type="dxa"/>
          <w:vMerge w:val="restart"/>
          <w:shd w:val="clear" w:color="auto" w:fill="auto"/>
          <w:vAlign w:val="center"/>
        </w:tcPr>
        <w:p w14:paraId="02DFD4DC" w14:textId="77777777" w:rsidR="00FB153F" w:rsidRPr="000D23D8" w:rsidRDefault="00FB153F" w:rsidP="00880EBE">
          <w:pPr>
            <w:pStyle w:val="ZKLADN"/>
            <w:jc w:val="center"/>
            <w:rPr>
              <w:rFonts w:ascii="Verdana" w:hAnsi="Verdana" w:cs="Calibri"/>
              <w:b/>
              <w:bCs/>
              <w:sz w:val="18"/>
              <w:szCs w:val="18"/>
            </w:rPr>
          </w:pPr>
          <w:r>
            <w:rPr>
              <w:noProof/>
              <w:sz w:val="18"/>
              <w:szCs w:val="18"/>
              <w:lang w:eastAsia="cs-CZ"/>
            </w:rPr>
            <w:drawing>
              <wp:inline distT="0" distB="0" distL="0" distR="0" wp14:anchorId="75473CF7" wp14:editId="48FAC824">
                <wp:extent cx="1304925" cy="542925"/>
                <wp:effectExtent l="0" t="0" r="9525" b="9525"/>
                <wp:docPr id="3"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4986" w:type="dxa"/>
          <w:shd w:val="clear" w:color="auto" w:fill="auto"/>
          <w:vAlign w:val="center"/>
        </w:tcPr>
        <w:p w14:paraId="5FF5A774" w14:textId="77777777" w:rsidR="00FB153F" w:rsidRDefault="00FB153F" w:rsidP="00880EBE">
          <w:pPr>
            <w:pStyle w:val="ZKLADN"/>
            <w:spacing w:before="0" w:after="0" w:line="240" w:lineRule="auto"/>
            <w:ind w:left="454"/>
            <w:jc w:val="left"/>
            <w:rPr>
              <w:rFonts w:ascii="Verdana" w:hAnsi="Verdana" w:cs="Calibri"/>
              <w:b/>
              <w:bCs/>
              <w:color w:val="004666"/>
              <w:sz w:val="18"/>
              <w:szCs w:val="18"/>
            </w:rPr>
          </w:pPr>
          <w:r w:rsidRPr="00053368">
            <w:rPr>
              <w:rFonts w:ascii="Verdana" w:hAnsi="Verdana" w:cs="Calibri"/>
              <w:b/>
              <w:bCs/>
              <w:color w:val="004666"/>
              <w:sz w:val="18"/>
              <w:szCs w:val="18"/>
            </w:rPr>
            <w:t>Smlouva</w:t>
          </w:r>
          <w:r>
            <w:rPr>
              <w:rFonts w:ascii="Verdana" w:hAnsi="Verdana" w:cs="Calibri"/>
              <w:b/>
              <w:bCs/>
              <w:color w:val="004666"/>
              <w:sz w:val="18"/>
              <w:szCs w:val="18"/>
            </w:rPr>
            <w:t xml:space="preserve"> na zajištění HW a SW podpory</w:t>
          </w:r>
        </w:p>
        <w:p w14:paraId="6E25FB6F" w14:textId="58F38CD3" w:rsidR="00FB153F" w:rsidRPr="000D23D8" w:rsidRDefault="00FB153F" w:rsidP="00880EBE">
          <w:pPr>
            <w:pStyle w:val="ZKLADN"/>
            <w:spacing w:before="0" w:after="0" w:line="240" w:lineRule="auto"/>
            <w:ind w:left="454"/>
            <w:jc w:val="left"/>
            <w:rPr>
              <w:b/>
              <w:color w:val="004666"/>
              <w:szCs w:val="18"/>
            </w:rPr>
          </w:pPr>
          <w:r>
            <w:rPr>
              <w:rFonts w:ascii="Verdana" w:hAnsi="Verdana" w:cs="Calibri"/>
              <w:b/>
              <w:bCs/>
              <w:color w:val="004666"/>
              <w:sz w:val="18"/>
              <w:szCs w:val="18"/>
            </w:rPr>
            <w:t>Příloha č. 2 – Seznam poddodavatelů</w:t>
          </w:r>
        </w:p>
      </w:tc>
      <w:tc>
        <w:tcPr>
          <w:tcW w:w="1856" w:type="dxa"/>
          <w:vMerge w:val="restart"/>
          <w:shd w:val="clear" w:color="auto" w:fill="auto"/>
          <w:vAlign w:val="center"/>
        </w:tcPr>
        <w:p w14:paraId="422BD08D" w14:textId="77777777" w:rsidR="00FB153F" w:rsidRPr="003E2E8F" w:rsidRDefault="00FB153F" w:rsidP="00880EBE">
          <w:pPr>
            <w:spacing w:after="0" w:line="240" w:lineRule="auto"/>
            <w:rPr>
              <w:rFonts w:cs="Calibri"/>
              <w:b/>
              <w:bCs/>
              <w:color w:val="004666"/>
              <w:szCs w:val="18"/>
            </w:rPr>
          </w:pPr>
          <w:r w:rsidRPr="00D2127E">
            <w:rPr>
              <w:highlight w:val="green"/>
            </w:rPr>
            <w:t>[</w:t>
          </w:r>
          <w:r>
            <w:rPr>
              <w:highlight w:val="green"/>
            </w:rPr>
            <w:t>d</w:t>
          </w:r>
          <w:r w:rsidRPr="00D2127E">
            <w:rPr>
              <w:highlight w:val="green"/>
            </w:rPr>
            <w:t>oplní zadavatel]</w:t>
          </w:r>
        </w:p>
      </w:tc>
    </w:tr>
    <w:tr w:rsidR="00FB153F" w:rsidRPr="00885DF2" w14:paraId="5E9E6770" w14:textId="77777777" w:rsidTr="00880EBE">
      <w:trPr>
        <w:trHeight w:val="555"/>
      </w:trPr>
      <w:tc>
        <w:tcPr>
          <w:tcW w:w="2372" w:type="dxa"/>
          <w:vMerge/>
          <w:shd w:val="clear" w:color="auto" w:fill="auto"/>
          <w:vAlign w:val="center"/>
        </w:tcPr>
        <w:p w14:paraId="01181A09" w14:textId="77777777" w:rsidR="00FB153F" w:rsidRPr="000D23D8" w:rsidRDefault="00FB153F" w:rsidP="00880EBE">
          <w:pPr>
            <w:pStyle w:val="ZKLADN"/>
            <w:spacing w:before="0" w:after="0" w:line="240" w:lineRule="auto"/>
            <w:jc w:val="center"/>
            <w:rPr>
              <w:noProof/>
              <w:sz w:val="18"/>
              <w:szCs w:val="18"/>
            </w:rPr>
          </w:pPr>
        </w:p>
      </w:tc>
      <w:tc>
        <w:tcPr>
          <w:tcW w:w="4986" w:type="dxa"/>
          <w:shd w:val="clear" w:color="auto" w:fill="auto"/>
          <w:vAlign w:val="center"/>
        </w:tcPr>
        <w:p w14:paraId="14AB8C63" w14:textId="77777777" w:rsidR="00FB153F" w:rsidRPr="000D23D8" w:rsidRDefault="00FB153F" w:rsidP="00880EBE">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 xml:space="preserve">Zajištění HW a SW podpory IBM </w:t>
          </w:r>
          <w:proofErr w:type="spellStart"/>
          <w:r>
            <w:rPr>
              <w:rFonts w:ascii="Verdana" w:hAnsi="Verdana" w:cs="Calibri"/>
              <w:b/>
              <w:bCs/>
              <w:color w:val="009EE0"/>
              <w:sz w:val="18"/>
              <w:szCs w:val="18"/>
            </w:rPr>
            <w:t>power</w:t>
          </w:r>
          <w:proofErr w:type="spellEnd"/>
          <w:r>
            <w:rPr>
              <w:rFonts w:ascii="Verdana" w:hAnsi="Verdana" w:cs="Calibri"/>
              <w:b/>
              <w:bCs/>
              <w:color w:val="009EE0"/>
              <w:sz w:val="18"/>
              <w:szCs w:val="18"/>
            </w:rPr>
            <w:t xml:space="preserve"> serverů a ovládacích prvků</w:t>
          </w:r>
        </w:p>
      </w:tc>
      <w:tc>
        <w:tcPr>
          <w:tcW w:w="1856" w:type="dxa"/>
          <w:vMerge/>
          <w:shd w:val="clear" w:color="auto" w:fill="auto"/>
          <w:vAlign w:val="center"/>
        </w:tcPr>
        <w:p w14:paraId="14355F87" w14:textId="77777777" w:rsidR="00FB153F" w:rsidRPr="000D23D8" w:rsidRDefault="00FB153F" w:rsidP="00880EBE">
          <w:pPr>
            <w:pStyle w:val="ZKLADN"/>
            <w:spacing w:before="0" w:after="0" w:line="240" w:lineRule="auto"/>
            <w:jc w:val="center"/>
            <w:rPr>
              <w:rFonts w:ascii="Verdana" w:hAnsi="Verdana" w:cs="Calibri"/>
              <w:b/>
              <w:bCs/>
              <w:color w:val="004666"/>
              <w:sz w:val="18"/>
              <w:szCs w:val="18"/>
            </w:rPr>
          </w:pPr>
        </w:p>
      </w:tc>
    </w:tr>
  </w:tbl>
  <w:p w14:paraId="7DF32E61" w14:textId="77777777" w:rsidR="00FB153F" w:rsidRPr="00E51A3F" w:rsidRDefault="00FB153F" w:rsidP="00E51A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36BAF"/>
    <w:multiLevelType w:val="multilevel"/>
    <w:tmpl w:val="5804113C"/>
    <w:lvl w:ilvl="0">
      <w:start w:val="1"/>
      <w:numFmt w:val="decimal"/>
      <w:pStyle w:val="VSlneksmlouvy"/>
      <w:lvlText w:val="%1."/>
      <w:lvlJc w:val="left"/>
      <w:pPr>
        <w:tabs>
          <w:tab w:val="num" w:pos="737"/>
        </w:tabs>
        <w:ind w:left="737" w:hanging="737"/>
      </w:pPr>
      <w:rPr>
        <w:rFonts w:cs="Times New Roman" w:hint="default"/>
        <w:b/>
        <w:i w:val="0"/>
        <w:caps/>
        <w:strike w:val="0"/>
        <w:dstrike w:val="0"/>
        <w:vanish w:val="0"/>
        <w:color w:val="000000"/>
        <w:sz w:val="22"/>
        <w:szCs w:val="22"/>
        <w:vertAlign w:val="baseline"/>
      </w:rPr>
    </w:lvl>
    <w:lvl w:ilvl="1">
      <w:start w:val="1"/>
      <w:numFmt w:val="decimal"/>
      <w:pStyle w:val="VSTextlnkuslovan"/>
      <w:lvlText w:val="%1.%2"/>
      <w:lvlJc w:val="left"/>
      <w:pPr>
        <w:tabs>
          <w:tab w:val="num" w:pos="737"/>
        </w:tabs>
        <w:ind w:left="737" w:hanging="737"/>
      </w:pPr>
      <w:rPr>
        <w:rFonts w:cs="Times New Roman" w:hint="default"/>
        <w:b w:val="0"/>
      </w:rPr>
    </w:lvl>
    <w:lvl w:ilvl="2">
      <w:start w:val="1"/>
      <w:numFmt w:val="lowerLetter"/>
      <w:lvlText w:val="%3."/>
      <w:lvlJc w:val="left"/>
      <w:pPr>
        <w:tabs>
          <w:tab w:val="num" w:pos="1191"/>
        </w:tabs>
        <w:ind w:left="1191" w:hanging="454"/>
      </w:pPr>
      <w:rPr>
        <w:rFonts w:ascii="Arial" w:hAnsi="Arial" w:cs="Arial" w:hint="default"/>
        <w:sz w:val="20"/>
        <w:szCs w:val="20"/>
      </w:rPr>
    </w:lvl>
    <w:lvl w:ilvl="3">
      <w:start w:val="1"/>
      <w:numFmt w:val="lowerRoman"/>
      <w:lvlText w:val="(%4)"/>
      <w:lvlJc w:val="left"/>
      <w:pPr>
        <w:tabs>
          <w:tab w:val="num" w:pos="1701"/>
        </w:tabs>
        <w:ind w:left="1701" w:hanging="510"/>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DAC1F08"/>
    <w:multiLevelType w:val="hybridMultilevel"/>
    <w:tmpl w:val="24A65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291515"/>
    <w:multiLevelType w:val="hybridMultilevel"/>
    <w:tmpl w:val="A0D6C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 w15:restartNumberingAfterBreak="0">
    <w:nsid w:val="289D516A"/>
    <w:multiLevelType w:val="multilevel"/>
    <w:tmpl w:val="70943DD4"/>
    <w:lvl w:ilvl="0">
      <w:start w:val="1"/>
      <w:numFmt w:val="upperRoman"/>
      <w:pStyle w:val="Nadpis1"/>
      <w:lvlText w:val="%1."/>
      <w:lvlJc w:val="right"/>
      <w:pPr>
        <w:ind w:left="2156" w:firstLine="397"/>
      </w:pPr>
      <w:rPr>
        <w:rFonts w:hint="default"/>
      </w:rPr>
    </w:lvl>
    <w:lvl w:ilvl="1">
      <w:start w:val="1"/>
      <w:numFmt w:val="decimal"/>
      <w:pStyle w:val="Odstavecseseznamem"/>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5" w15:restartNumberingAfterBreak="0">
    <w:nsid w:val="33340C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5B3D7805"/>
    <w:multiLevelType w:val="hybridMultilevel"/>
    <w:tmpl w:val="E8F6E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4"/>
  </w:num>
  <w:num w:numId="3">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
    <w:abstractNumId w:val="5"/>
  </w:num>
  <w:num w:numId="5">
    <w:abstractNumId w:val="3"/>
  </w:num>
  <w:num w:numId="6">
    <w:abstractNumId w:val="2"/>
  </w:num>
  <w:num w:numId="7">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
    <w:abstractNumId w:val="1"/>
  </w:num>
  <w:num w:numId="9">
    <w:abstractNumId w:val="7"/>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5F"/>
    <w:rsid w:val="0000021C"/>
    <w:rsid w:val="00000ACD"/>
    <w:rsid w:val="000013B5"/>
    <w:rsid w:val="0000558C"/>
    <w:rsid w:val="00012AD4"/>
    <w:rsid w:val="00017070"/>
    <w:rsid w:val="0002103D"/>
    <w:rsid w:val="000223EB"/>
    <w:rsid w:val="00023FB3"/>
    <w:rsid w:val="000271C9"/>
    <w:rsid w:val="0003112D"/>
    <w:rsid w:val="00033F1A"/>
    <w:rsid w:val="00045146"/>
    <w:rsid w:val="00047FD4"/>
    <w:rsid w:val="000518A5"/>
    <w:rsid w:val="00053368"/>
    <w:rsid w:val="000538AA"/>
    <w:rsid w:val="000574B2"/>
    <w:rsid w:val="000603F1"/>
    <w:rsid w:val="00061510"/>
    <w:rsid w:val="000701C6"/>
    <w:rsid w:val="00070D29"/>
    <w:rsid w:val="00074C7F"/>
    <w:rsid w:val="00074FC0"/>
    <w:rsid w:val="000772E8"/>
    <w:rsid w:val="00083C68"/>
    <w:rsid w:val="0008469D"/>
    <w:rsid w:val="00084C7C"/>
    <w:rsid w:val="00090A1F"/>
    <w:rsid w:val="0009486B"/>
    <w:rsid w:val="0009524F"/>
    <w:rsid w:val="00095E6E"/>
    <w:rsid w:val="000A0244"/>
    <w:rsid w:val="000A62C2"/>
    <w:rsid w:val="000A71F6"/>
    <w:rsid w:val="000A78E3"/>
    <w:rsid w:val="000B06ED"/>
    <w:rsid w:val="000B1623"/>
    <w:rsid w:val="000B3566"/>
    <w:rsid w:val="000C0405"/>
    <w:rsid w:val="000C2750"/>
    <w:rsid w:val="000C5A48"/>
    <w:rsid w:val="000C766F"/>
    <w:rsid w:val="000D0593"/>
    <w:rsid w:val="000E0751"/>
    <w:rsid w:val="000E0AF4"/>
    <w:rsid w:val="000E2722"/>
    <w:rsid w:val="000E3537"/>
    <w:rsid w:val="000E52B0"/>
    <w:rsid w:val="000F0B76"/>
    <w:rsid w:val="000F0F39"/>
    <w:rsid w:val="000F24F8"/>
    <w:rsid w:val="000F48B9"/>
    <w:rsid w:val="001019BB"/>
    <w:rsid w:val="00102377"/>
    <w:rsid w:val="001045AE"/>
    <w:rsid w:val="001057DB"/>
    <w:rsid w:val="001058B0"/>
    <w:rsid w:val="00114591"/>
    <w:rsid w:val="00114A85"/>
    <w:rsid w:val="00120062"/>
    <w:rsid w:val="001200B8"/>
    <w:rsid w:val="0012359C"/>
    <w:rsid w:val="00125E1C"/>
    <w:rsid w:val="001317A2"/>
    <w:rsid w:val="001320A8"/>
    <w:rsid w:val="00136A72"/>
    <w:rsid w:val="00140EE9"/>
    <w:rsid w:val="00143678"/>
    <w:rsid w:val="00145216"/>
    <w:rsid w:val="001458B4"/>
    <w:rsid w:val="0014705F"/>
    <w:rsid w:val="00150124"/>
    <w:rsid w:val="00150C0D"/>
    <w:rsid w:val="00157861"/>
    <w:rsid w:val="00162C12"/>
    <w:rsid w:val="00163239"/>
    <w:rsid w:val="00163E4B"/>
    <w:rsid w:val="00180418"/>
    <w:rsid w:val="00181A08"/>
    <w:rsid w:val="00185084"/>
    <w:rsid w:val="00193E94"/>
    <w:rsid w:val="001941F0"/>
    <w:rsid w:val="001A792D"/>
    <w:rsid w:val="001B3CCF"/>
    <w:rsid w:val="001B7DF2"/>
    <w:rsid w:val="001C3781"/>
    <w:rsid w:val="001D1E58"/>
    <w:rsid w:val="001D2265"/>
    <w:rsid w:val="001D2DFD"/>
    <w:rsid w:val="001D3CAA"/>
    <w:rsid w:val="001D579B"/>
    <w:rsid w:val="001D6315"/>
    <w:rsid w:val="001E10DE"/>
    <w:rsid w:val="001E253A"/>
    <w:rsid w:val="001E6BB1"/>
    <w:rsid w:val="001F441C"/>
    <w:rsid w:val="001F5986"/>
    <w:rsid w:val="001F74D7"/>
    <w:rsid w:val="002030FE"/>
    <w:rsid w:val="00203EB0"/>
    <w:rsid w:val="00204603"/>
    <w:rsid w:val="00204A32"/>
    <w:rsid w:val="00205081"/>
    <w:rsid w:val="00207640"/>
    <w:rsid w:val="00210E60"/>
    <w:rsid w:val="00213A1E"/>
    <w:rsid w:val="0021602F"/>
    <w:rsid w:val="002221BC"/>
    <w:rsid w:val="0022528A"/>
    <w:rsid w:val="002266B9"/>
    <w:rsid w:val="00226BE4"/>
    <w:rsid w:val="00227561"/>
    <w:rsid w:val="002278AC"/>
    <w:rsid w:val="00230DB6"/>
    <w:rsid w:val="00231040"/>
    <w:rsid w:val="002330A6"/>
    <w:rsid w:val="00240ED3"/>
    <w:rsid w:val="00241AE5"/>
    <w:rsid w:val="00246C89"/>
    <w:rsid w:val="00246F9F"/>
    <w:rsid w:val="00252D01"/>
    <w:rsid w:val="002533A1"/>
    <w:rsid w:val="00255349"/>
    <w:rsid w:val="00257DBA"/>
    <w:rsid w:val="00262F3B"/>
    <w:rsid w:val="00274DC5"/>
    <w:rsid w:val="00277A8D"/>
    <w:rsid w:val="00280957"/>
    <w:rsid w:val="00280B9C"/>
    <w:rsid w:val="00283097"/>
    <w:rsid w:val="00287A03"/>
    <w:rsid w:val="00291999"/>
    <w:rsid w:val="00296E51"/>
    <w:rsid w:val="00297BA8"/>
    <w:rsid w:val="002A23EF"/>
    <w:rsid w:val="002A590A"/>
    <w:rsid w:val="002B1583"/>
    <w:rsid w:val="002B3B62"/>
    <w:rsid w:val="002C1E47"/>
    <w:rsid w:val="002C36F2"/>
    <w:rsid w:val="002C4924"/>
    <w:rsid w:val="002D070F"/>
    <w:rsid w:val="002D0A62"/>
    <w:rsid w:val="002D2B49"/>
    <w:rsid w:val="002D2E52"/>
    <w:rsid w:val="002D5574"/>
    <w:rsid w:val="002D714E"/>
    <w:rsid w:val="002E43B1"/>
    <w:rsid w:val="002E53F9"/>
    <w:rsid w:val="002F006D"/>
    <w:rsid w:val="002F0FCE"/>
    <w:rsid w:val="002F1D90"/>
    <w:rsid w:val="002F3442"/>
    <w:rsid w:val="002F4B17"/>
    <w:rsid w:val="002F52A2"/>
    <w:rsid w:val="002F71F4"/>
    <w:rsid w:val="00303ABF"/>
    <w:rsid w:val="00305A8D"/>
    <w:rsid w:val="0030688E"/>
    <w:rsid w:val="0031136D"/>
    <w:rsid w:val="00317862"/>
    <w:rsid w:val="00327945"/>
    <w:rsid w:val="003344B1"/>
    <w:rsid w:val="00335070"/>
    <w:rsid w:val="0033547C"/>
    <w:rsid w:val="0034322F"/>
    <w:rsid w:val="00344813"/>
    <w:rsid w:val="00345E93"/>
    <w:rsid w:val="00346B85"/>
    <w:rsid w:val="0034778B"/>
    <w:rsid w:val="0035185D"/>
    <w:rsid w:val="00351ED4"/>
    <w:rsid w:val="0035290B"/>
    <w:rsid w:val="003615F2"/>
    <w:rsid w:val="00362CE3"/>
    <w:rsid w:val="0036724B"/>
    <w:rsid w:val="00370642"/>
    <w:rsid w:val="0037076C"/>
    <w:rsid w:val="00372B96"/>
    <w:rsid w:val="00384A97"/>
    <w:rsid w:val="00395BCE"/>
    <w:rsid w:val="003A76D5"/>
    <w:rsid w:val="003B62B7"/>
    <w:rsid w:val="003C177F"/>
    <w:rsid w:val="003C46CB"/>
    <w:rsid w:val="003D0AAA"/>
    <w:rsid w:val="003D13DA"/>
    <w:rsid w:val="003E06FD"/>
    <w:rsid w:val="003E512D"/>
    <w:rsid w:val="003E70A6"/>
    <w:rsid w:val="003F0869"/>
    <w:rsid w:val="003F0974"/>
    <w:rsid w:val="003F50D0"/>
    <w:rsid w:val="003F75E2"/>
    <w:rsid w:val="00401B8A"/>
    <w:rsid w:val="00405FCC"/>
    <w:rsid w:val="0041361E"/>
    <w:rsid w:val="00413B3F"/>
    <w:rsid w:val="00414277"/>
    <w:rsid w:val="00415203"/>
    <w:rsid w:val="00415A19"/>
    <w:rsid w:val="0042132D"/>
    <w:rsid w:val="00423B61"/>
    <w:rsid w:val="004244BC"/>
    <w:rsid w:val="00425159"/>
    <w:rsid w:val="004316CC"/>
    <w:rsid w:val="0043443B"/>
    <w:rsid w:val="00434736"/>
    <w:rsid w:val="00434FE8"/>
    <w:rsid w:val="004352D7"/>
    <w:rsid w:val="00435612"/>
    <w:rsid w:val="004400CE"/>
    <w:rsid w:val="004443B4"/>
    <w:rsid w:val="0045337C"/>
    <w:rsid w:val="00457CF0"/>
    <w:rsid w:val="00461A15"/>
    <w:rsid w:val="00462B30"/>
    <w:rsid w:val="004714AE"/>
    <w:rsid w:val="00472772"/>
    <w:rsid w:val="004760A3"/>
    <w:rsid w:val="00485502"/>
    <w:rsid w:val="00485FF4"/>
    <w:rsid w:val="00486217"/>
    <w:rsid w:val="00486A9C"/>
    <w:rsid w:val="0049315B"/>
    <w:rsid w:val="0049478C"/>
    <w:rsid w:val="004A019A"/>
    <w:rsid w:val="004A30F7"/>
    <w:rsid w:val="004B1544"/>
    <w:rsid w:val="004B32ED"/>
    <w:rsid w:val="004B50B7"/>
    <w:rsid w:val="004B5B59"/>
    <w:rsid w:val="004B7686"/>
    <w:rsid w:val="004C22B6"/>
    <w:rsid w:val="004C2D42"/>
    <w:rsid w:val="004C54B8"/>
    <w:rsid w:val="004D7FAA"/>
    <w:rsid w:val="004E1069"/>
    <w:rsid w:val="004E112A"/>
    <w:rsid w:val="004E1A54"/>
    <w:rsid w:val="004E4C7D"/>
    <w:rsid w:val="004E4E17"/>
    <w:rsid w:val="004E7756"/>
    <w:rsid w:val="004F0B17"/>
    <w:rsid w:val="004F119C"/>
    <w:rsid w:val="004F1A94"/>
    <w:rsid w:val="004F33A7"/>
    <w:rsid w:val="004F4AAA"/>
    <w:rsid w:val="00501A57"/>
    <w:rsid w:val="005029F1"/>
    <w:rsid w:val="00506799"/>
    <w:rsid w:val="00506835"/>
    <w:rsid w:val="00515E6B"/>
    <w:rsid w:val="0051661E"/>
    <w:rsid w:val="00520DA8"/>
    <w:rsid w:val="00520E18"/>
    <w:rsid w:val="00526EB3"/>
    <w:rsid w:val="00531872"/>
    <w:rsid w:val="00533196"/>
    <w:rsid w:val="005347E5"/>
    <w:rsid w:val="00534DBF"/>
    <w:rsid w:val="005358CA"/>
    <w:rsid w:val="005404F6"/>
    <w:rsid w:val="0054513E"/>
    <w:rsid w:val="0055072E"/>
    <w:rsid w:val="00550817"/>
    <w:rsid w:val="00550FBF"/>
    <w:rsid w:val="0055100D"/>
    <w:rsid w:val="00554609"/>
    <w:rsid w:val="00556E49"/>
    <w:rsid w:val="00557F30"/>
    <w:rsid w:val="00560DEA"/>
    <w:rsid w:val="0056147B"/>
    <w:rsid w:val="0056411F"/>
    <w:rsid w:val="0057059F"/>
    <w:rsid w:val="00572C35"/>
    <w:rsid w:val="00575E4C"/>
    <w:rsid w:val="00577AD6"/>
    <w:rsid w:val="005871A0"/>
    <w:rsid w:val="005912D5"/>
    <w:rsid w:val="00591332"/>
    <w:rsid w:val="00591F39"/>
    <w:rsid w:val="005A31FF"/>
    <w:rsid w:val="005B069A"/>
    <w:rsid w:val="005B2309"/>
    <w:rsid w:val="005B50AC"/>
    <w:rsid w:val="005B6EB7"/>
    <w:rsid w:val="005C086F"/>
    <w:rsid w:val="005C3D5B"/>
    <w:rsid w:val="005C493D"/>
    <w:rsid w:val="005C4D5E"/>
    <w:rsid w:val="005C5644"/>
    <w:rsid w:val="005D3674"/>
    <w:rsid w:val="005E1707"/>
    <w:rsid w:val="005E1F30"/>
    <w:rsid w:val="005F1D9A"/>
    <w:rsid w:val="005F2050"/>
    <w:rsid w:val="005F6192"/>
    <w:rsid w:val="005F69EC"/>
    <w:rsid w:val="005F7962"/>
    <w:rsid w:val="005F7F47"/>
    <w:rsid w:val="00601064"/>
    <w:rsid w:val="006039FD"/>
    <w:rsid w:val="0061054A"/>
    <w:rsid w:val="00610CEB"/>
    <w:rsid w:val="00613AF5"/>
    <w:rsid w:val="00620742"/>
    <w:rsid w:val="006252A2"/>
    <w:rsid w:val="00626289"/>
    <w:rsid w:val="00627273"/>
    <w:rsid w:val="00630FDC"/>
    <w:rsid w:val="0063282A"/>
    <w:rsid w:val="006341AE"/>
    <w:rsid w:val="00635CB4"/>
    <w:rsid w:val="00635D33"/>
    <w:rsid w:val="00642FC7"/>
    <w:rsid w:val="0064361A"/>
    <w:rsid w:val="00644D01"/>
    <w:rsid w:val="00644D07"/>
    <w:rsid w:val="00645CB1"/>
    <w:rsid w:val="00650F24"/>
    <w:rsid w:val="006518B2"/>
    <w:rsid w:val="00652604"/>
    <w:rsid w:val="006560EC"/>
    <w:rsid w:val="00656F1C"/>
    <w:rsid w:val="006578E3"/>
    <w:rsid w:val="00663FDE"/>
    <w:rsid w:val="006651E6"/>
    <w:rsid w:val="00667228"/>
    <w:rsid w:val="00670997"/>
    <w:rsid w:val="00672DCD"/>
    <w:rsid w:val="00676C13"/>
    <w:rsid w:val="00676C63"/>
    <w:rsid w:val="006822B8"/>
    <w:rsid w:val="00684F5A"/>
    <w:rsid w:val="00686B37"/>
    <w:rsid w:val="00691010"/>
    <w:rsid w:val="006949F4"/>
    <w:rsid w:val="00695C30"/>
    <w:rsid w:val="0069686C"/>
    <w:rsid w:val="006969DD"/>
    <w:rsid w:val="006A128E"/>
    <w:rsid w:val="006A16EE"/>
    <w:rsid w:val="006A1A1F"/>
    <w:rsid w:val="006A2AC7"/>
    <w:rsid w:val="006A4363"/>
    <w:rsid w:val="006A4449"/>
    <w:rsid w:val="006A6A50"/>
    <w:rsid w:val="006A6C51"/>
    <w:rsid w:val="006A6EAA"/>
    <w:rsid w:val="006A76CD"/>
    <w:rsid w:val="006B0FFF"/>
    <w:rsid w:val="006B44A6"/>
    <w:rsid w:val="006B464B"/>
    <w:rsid w:val="006B4EAA"/>
    <w:rsid w:val="006C0BB3"/>
    <w:rsid w:val="006C16C1"/>
    <w:rsid w:val="006C341C"/>
    <w:rsid w:val="006C503E"/>
    <w:rsid w:val="006C768A"/>
    <w:rsid w:val="006D2FFB"/>
    <w:rsid w:val="006D484E"/>
    <w:rsid w:val="006D55CE"/>
    <w:rsid w:val="006D6380"/>
    <w:rsid w:val="006E3706"/>
    <w:rsid w:val="006F1C9F"/>
    <w:rsid w:val="006F1EB3"/>
    <w:rsid w:val="006F5F77"/>
    <w:rsid w:val="006F68C8"/>
    <w:rsid w:val="00703C83"/>
    <w:rsid w:val="00705F7A"/>
    <w:rsid w:val="00711545"/>
    <w:rsid w:val="00712C39"/>
    <w:rsid w:val="0071342E"/>
    <w:rsid w:val="0071575D"/>
    <w:rsid w:val="00715C6F"/>
    <w:rsid w:val="00721A3A"/>
    <w:rsid w:val="007228BC"/>
    <w:rsid w:val="00725008"/>
    <w:rsid w:val="00725468"/>
    <w:rsid w:val="007303CB"/>
    <w:rsid w:val="00735F9B"/>
    <w:rsid w:val="007452BD"/>
    <w:rsid w:val="007502D0"/>
    <w:rsid w:val="0075162C"/>
    <w:rsid w:val="007522B3"/>
    <w:rsid w:val="00753987"/>
    <w:rsid w:val="00753F06"/>
    <w:rsid w:val="007611B8"/>
    <w:rsid w:val="00761E5F"/>
    <w:rsid w:val="00764663"/>
    <w:rsid w:val="0076559B"/>
    <w:rsid w:val="007739D4"/>
    <w:rsid w:val="00775052"/>
    <w:rsid w:val="00776BBB"/>
    <w:rsid w:val="0077743A"/>
    <w:rsid w:val="007833AE"/>
    <w:rsid w:val="0078490F"/>
    <w:rsid w:val="00791C35"/>
    <w:rsid w:val="00792D91"/>
    <w:rsid w:val="00793716"/>
    <w:rsid w:val="0079585B"/>
    <w:rsid w:val="00796383"/>
    <w:rsid w:val="007963E2"/>
    <w:rsid w:val="007A66F4"/>
    <w:rsid w:val="007A7115"/>
    <w:rsid w:val="007B154E"/>
    <w:rsid w:val="007B5284"/>
    <w:rsid w:val="007D1F16"/>
    <w:rsid w:val="007D6314"/>
    <w:rsid w:val="007E5100"/>
    <w:rsid w:val="007E5B36"/>
    <w:rsid w:val="007F1A3B"/>
    <w:rsid w:val="007F6143"/>
    <w:rsid w:val="007F6261"/>
    <w:rsid w:val="00801E12"/>
    <w:rsid w:val="008127D7"/>
    <w:rsid w:val="00814726"/>
    <w:rsid w:val="00814D8D"/>
    <w:rsid w:val="00820246"/>
    <w:rsid w:val="00831D20"/>
    <w:rsid w:val="00832AD4"/>
    <w:rsid w:val="008350E0"/>
    <w:rsid w:val="008423B6"/>
    <w:rsid w:val="008434C1"/>
    <w:rsid w:val="00843505"/>
    <w:rsid w:val="008451FA"/>
    <w:rsid w:val="008529A1"/>
    <w:rsid w:val="00855118"/>
    <w:rsid w:val="008571F8"/>
    <w:rsid w:val="008571FB"/>
    <w:rsid w:val="00857296"/>
    <w:rsid w:val="00864A94"/>
    <w:rsid w:val="00865E23"/>
    <w:rsid w:val="008675C5"/>
    <w:rsid w:val="00880655"/>
    <w:rsid w:val="00880EBE"/>
    <w:rsid w:val="00882D76"/>
    <w:rsid w:val="00891761"/>
    <w:rsid w:val="00893986"/>
    <w:rsid w:val="008947EF"/>
    <w:rsid w:val="008958E5"/>
    <w:rsid w:val="00896116"/>
    <w:rsid w:val="008A0E42"/>
    <w:rsid w:val="008A1611"/>
    <w:rsid w:val="008A2840"/>
    <w:rsid w:val="008A3EB2"/>
    <w:rsid w:val="008A54B4"/>
    <w:rsid w:val="008A6352"/>
    <w:rsid w:val="008B03BE"/>
    <w:rsid w:val="008B1BC6"/>
    <w:rsid w:val="008B2EF9"/>
    <w:rsid w:val="008C16E9"/>
    <w:rsid w:val="008C2ABE"/>
    <w:rsid w:val="008C7411"/>
    <w:rsid w:val="008D28BF"/>
    <w:rsid w:val="008D6A0A"/>
    <w:rsid w:val="008E77B6"/>
    <w:rsid w:val="008F169F"/>
    <w:rsid w:val="008F3F31"/>
    <w:rsid w:val="009024CA"/>
    <w:rsid w:val="009026B3"/>
    <w:rsid w:val="009030BF"/>
    <w:rsid w:val="009040E2"/>
    <w:rsid w:val="0090680C"/>
    <w:rsid w:val="00912C89"/>
    <w:rsid w:val="00915CDD"/>
    <w:rsid w:val="00920948"/>
    <w:rsid w:val="0092165D"/>
    <w:rsid w:val="00926950"/>
    <w:rsid w:val="0092718C"/>
    <w:rsid w:val="009323D5"/>
    <w:rsid w:val="00932E47"/>
    <w:rsid w:val="00935371"/>
    <w:rsid w:val="00937891"/>
    <w:rsid w:val="00940E51"/>
    <w:rsid w:val="009425D8"/>
    <w:rsid w:val="009425FF"/>
    <w:rsid w:val="009451EB"/>
    <w:rsid w:val="0094643F"/>
    <w:rsid w:val="00953FD5"/>
    <w:rsid w:val="00962546"/>
    <w:rsid w:val="009649B4"/>
    <w:rsid w:val="009712E3"/>
    <w:rsid w:val="00971AB1"/>
    <w:rsid w:val="00971B2A"/>
    <w:rsid w:val="00980229"/>
    <w:rsid w:val="00981847"/>
    <w:rsid w:val="00985D2F"/>
    <w:rsid w:val="00991A49"/>
    <w:rsid w:val="00992672"/>
    <w:rsid w:val="00992AA5"/>
    <w:rsid w:val="00992E2B"/>
    <w:rsid w:val="009966E1"/>
    <w:rsid w:val="0099758E"/>
    <w:rsid w:val="009A1B01"/>
    <w:rsid w:val="009A6619"/>
    <w:rsid w:val="009B0F51"/>
    <w:rsid w:val="009B1D20"/>
    <w:rsid w:val="009B2935"/>
    <w:rsid w:val="009B5CD3"/>
    <w:rsid w:val="009C1274"/>
    <w:rsid w:val="009C6B3B"/>
    <w:rsid w:val="009C6BDD"/>
    <w:rsid w:val="009D08E1"/>
    <w:rsid w:val="009D1A50"/>
    <w:rsid w:val="009D4C66"/>
    <w:rsid w:val="009D74E3"/>
    <w:rsid w:val="009E0C1F"/>
    <w:rsid w:val="009E1F13"/>
    <w:rsid w:val="009E5784"/>
    <w:rsid w:val="009F2297"/>
    <w:rsid w:val="009F280A"/>
    <w:rsid w:val="009F294D"/>
    <w:rsid w:val="009F78AD"/>
    <w:rsid w:val="00A02C13"/>
    <w:rsid w:val="00A049B5"/>
    <w:rsid w:val="00A10979"/>
    <w:rsid w:val="00A1241D"/>
    <w:rsid w:val="00A14D4B"/>
    <w:rsid w:val="00A20F72"/>
    <w:rsid w:val="00A214D8"/>
    <w:rsid w:val="00A22FA0"/>
    <w:rsid w:val="00A25172"/>
    <w:rsid w:val="00A25852"/>
    <w:rsid w:val="00A362B4"/>
    <w:rsid w:val="00A4137A"/>
    <w:rsid w:val="00A42DE3"/>
    <w:rsid w:val="00A43635"/>
    <w:rsid w:val="00A470F9"/>
    <w:rsid w:val="00A5162E"/>
    <w:rsid w:val="00A53256"/>
    <w:rsid w:val="00A5475B"/>
    <w:rsid w:val="00A55A10"/>
    <w:rsid w:val="00A7279A"/>
    <w:rsid w:val="00A73F83"/>
    <w:rsid w:val="00A77A30"/>
    <w:rsid w:val="00A860F6"/>
    <w:rsid w:val="00A87D68"/>
    <w:rsid w:val="00A9024E"/>
    <w:rsid w:val="00A908BC"/>
    <w:rsid w:val="00A937EB"/>
    <w:rsid w:val="00A962DD"/>
    <w:rsid w:val="00A96EF9"/>
    <w:rsid w:val="00AA550B"/>
    <w:rsid w:val="00AB124B"/>
    <w:rsid w:val="00AB3AA9"/>
    <w:rsid w:val="00AB602F"/>
    <w:rsid w:val="00AB64DF"/>
    <w:rsid w:val="00AB7FB3"/>
    <w:rsid w:val="00AC3477"/>
    <w:rsid w:val="00AC47AA"/>
    <w:rsid w:val="00AC4FC4"/>
    <w:rsid w:val="00AC74B0"/>
    <w:rsid w:val="00AD28B3"/>
    <w:rsid w:val="00AD2FCC"/>
    <w:rsid w:val="00AE1E20"/>
    <w:rsid w:val="00AE41F8"/>
    <w:rsid w:val="00AE45AC"/>
    <w:rsid w:val="00AE5488"/>
    <w:rsid w:val="00AF7D44"/>
    <w:rsid w:val="00B00789"/>
    <w:rsid w:val="00B03ACE"/>
    <w:rsid w:val="00B10669"/>
    <w:rsid w:val="00B1445F"/>
    <w:rsid w:val="00B1537E"/>
    <w:rsid w:val="00B16DE0"/>
    <w:rsid w:val="00B17D43"/>
    <w:rsid w:val="00B3127D"/>
    <w:rsid w:val="00B4052B"/>
    <w:rsid w:val="00B430DF"/>
    <w:rsid w:val="00B448A0"/>
    <w:rsid w:val="00B4711E"/>
    <w:rsid w:val="00B4762F"/>
    <w:rsid w:val="00B53348"/>
    <w:rsid w:val="00B54F7D"/>
    <w:rsid w:val="00B57657"/>
    <w:rsid w:val="00B65DC6"/>
    <w:rsid w:val="00B70748"/>
    <w:rsid w:val="00B71618"/>
    <w:rsid w:val="00B72B0C"/>
    <w:rsid w:val="00B72F28"/>
    <w:rsid w:val="00B80C3C"/>
    <w:rsid w:val="00B90BE3"/>
    <w:rsid w:val="00B92376"/>
    <w:rsid w:val="00B9398F"/>
    <w:rsid w:val="00B95567"/>
    <w:rsid w:val="00B96730"/>
    <w:rsid w:val="00BA04BC"/>
    <w:rsid w:val="00BA09CA"/>
    <w:rsid w:val="00BA0A64"/>
    <w:rsid w:val="00BA1EFB"/>
    <w:rsid w:val="00BA4204"/>
    <w:rsid w:val="00BB2E3D"/>
    <w:rsid w:val="00BB6992"/>
    <w:rsid w:val="00BC1BA7"/>
    <w:rsid w:val="00BC1F06"/>
    <w:rsid w:val="00BC2456"/>
    <w:rsid w:val="00BC3882"/>
    <w:rsid w:val="00BC58A6"/>
    <w:rsid w:val="00BD0F66"/>
    <w:rsid w:val="00BD2BDE"/>
    <w:rsid w:val="00BD4777"/>
    <w:rsid w:val="00BD52F4"/>
    <w:rsid w:val="00BE4F22"/>
    <w:rsid w:val="00BE71CD"/>
    <w:rsid w:val="00BF1EB9"/>
    <w:rsid w:val="00BF258D"/>
    <w:rsid w:val="00BF406D"/>
    <w:rsid w:val="00BF5FF1"/>
    <w:rsid w:val="00C01B25"/>
    <w:rsid w:val="00C030E1"/>
    <w:rsid w:val="00C06CB4"/>
    <w:rsid w:val="00C120F8"/>
    <w:rsid w:val="00C13508"/>
    <w:rsid w:val="00C158B6"/>
    <w:rsid w:val="00C2037E"/>
    <w:rsid w:val="00C2286C"/>
    <w:rsid w:val="00C2388E"/>
    <w:rsid w:val="00C246FF"/>
    <w:rsid w:val="00C261AE"/>
    <w:rsid w:val="00C33BE9"/>
    <w:rsid w:val="00C3481D"/>
    <w:rsid w:val="00C35D3F"/>
    <w:rsid w:val="00C37CDA"/>
    <w:rsid w:val="00C4056B"/>
    <w:rsid w:val="00C46A67"/>
    <w:rsid w:val="00C54759"/>
    <w:rsid w:val="00C54888"/>
    <w:rsid w:val="00C56935"/>
    <w:rsid w:val="00C60271"/>
    <w:rsid w:val="00C613FF"/>
    <w:rsid w:val="00C614AD"/>
    <w:rsid w:val="00C628D6"/>
    <w:rsid w:val="00C63EE2"/>
    <w:rsid w:val="00C65E1D"/>
    <w:rsid w:val="00C65F76"/>
    <w:rsid w:val="00C662F5"/>
    <w:rsid w:val="00C66305"/>
    <w:rsid w:val="00C70675"/>
    <w:rsid w:val="00C72567"/>
    <w:rsid w:val="00C75839"/>
    <w:rsid w:val="00C82B21"/>
    <w:rsid w:val="00C832A4"/>
    <w:rsid w:val="00C847B2"/>
    <w:rsid w:val="00C851F9"/>
    <w:rsid w:val="00C853D7"/>
    <w:rsid w:val="00C8681B"/>
    <w:rsid w:val="00C9224E"/>
    <w:rsid w:val="00C9536D"/>
    <w:rsid w:val="00CA322B"/>
    <w:rsid w:val="00CB1586"/>
    <w:rsid w:val="00CB39D8"/>
    <w:rsid w:val="00CB7B00"/>
    <w:rsid w:val="00CC536C"/>
    <w:rsid w:val="00CD3D32"/>
    <w:rsid w:val="00CE12D3"/>
    <w:rsid w:val="00CE47AA"/>
    <w:rsid w:val="00CE4CA8"/>
    <w:rsid w:val="00CE60C4"/>
    <w:rsid w:val="00CE75B9"/>
    <w:rsid w:val="00CE7A5B"/>
    <w:rsid w:val="00CE7C5A"/>
    <w:rsid w:val="00CF18C7"/>
    <w:rsid w:val="00CF7ACF"/>
    <w:rsid w:val="00D0247B"/>
    <w:rsid w:val="00D04601"/>
    <w:rsid w:val="00D10C6D"/>
    <w:rsid w:val="00D11797"/>
    <w:rsid w:val="00D11C01"/>
    <w:rsid w:val="00D1233D"/>
    <w:rsid w:val="00D12C49"/>
    <w:rsid w:val="00D15250"/>
    <w:rsid w:val="00D15E89"/>
    <w:rsid w:val="00D17308"/>
    <w:rsid w:val="00D177C3"/>
    <w:rsid w:val="00D2127E"/>
    <w:rsid w:val="00D21A3C"/>
    <w:rsid w:val="00D23451"/>
    <w:rsid w:val="00D25345"/>
    <w:rsid w:val="00D260B7"/>
    <w:rsid w:val="00D34700"/>
    <w:rsid w:val="00D36264"/>
    <w:rsid w:val="00D36E7A"/>
    <w:rsid w:val="00D377B0"/>
    <w:rsid w:val="00D37EBC"/>
    <w:rsid w:val="00D524B1"/>
    <w:rsid w:val="00D5658A"/>
    <w:rsid w:val="00D56AF9"/>
    <w:rsid w:val="00D60F72"/>
    <w:rsid w:val="00D619D3"/>
    <w:rsid w:val="00D62506"/>
    <w:rsid w:val="00D66DE0"/>
    <w:rsid w:val="00D73E81"/>
    <w:rsid w:val="00D75862"/>
    <w:rsid w:val="00D76660"/>
    <w:rsid w:val="00D804D7"/>
    <w:rsid w:val="00D864E7"/>
    <w:rsid w:val="00D86E72"/>
    <w:rsid w:val="00D91FAE"/>
    <w:rsid w:val="00D93BE1"/>
    <w:rsid w:val="00D95910"/>
    <w:rsid w:val="00D97BA7"/>
    <w:rsid w:val="00DA20E5"/>
    <w:rsid w:val="00DA47A8"/>
    <w:rsid w:val="00DA7391"/>
    <w:rsid w:val="00DB10C8"/>
    <w:rsid w:val="00DB72AE"/>
    <w:rsid w:val="00DB7682"/>
    <w:rsid w:val="00DB76E9"/>
    <w:rsid w:val="00DC43C7"/>
    <w:rsid w:val="00DC6ECF"/>
    <w:rsid w:val="00DD7277"/>
    <w:rsid w:val="00DE33CA"/>
    <w:rsid w:val="00DE6595"/>
    <w:rsid w:val="00DF420C"/>
    <w:rsid w:val="00DF5CA2"/>
    <w:rsid w:val="00E04B5E"/>
    <w:rsid w:val="00E056F1"/>
    <w:rsid w:val="00E11635"/>
    <w:rsid w:val="00E134EE"/>
    <w:rsid w:val="00E13B80"/>
    <w:rsid w:val="00E172F2"/>
    <w:rsid w:val="00E1789F"/>
    <w:rsid w:val="00E178B3"/>
    <w:rsid w:val="00E210D7"/>
    <w:rsid w:val="00E21396"/>
    <w:rsid w:val="00E25939"/>
    <w:rsid w:val="00E260BC"/>
    <w:rsid w:val="00E33633"/>
    <w:rsid w:val="00E34AF5"/>
    <w:rsid w:val="00E36872"/>
    <w:rsid w:val="00E41128"/>
    <w:rsid w:val="00E425C5"/>
    <w:rsid w:val="00E428F6"/>
    <w:rsid w:val="00E51A3F"/>
    <w:rsid w:val="00E5270C"/>
    <w:rsid w:val="00E54320"/>
    <w:rsid w:val="00E549F1"/>
    <w:rsid w:val="00E557E5"/>
    <w:rsid w:val="00E56FCC"/>
    <w:rsid w:val="00E62414"/>
    <w:rsid w:val="00E63903"/>
    <w:rsid w:val="00E67F65"/>
    <w:rsid w:val="00E7457F"/>
    <w:rsid w:val="00E74D40"/>
    <w:rsid w:val="00E75177"/>
    <w:rsid w:val="00E77FF2"/>
    <w:rsid w:val="00E84236"/>
    <w:rsid w:val="00E85576"/>
    <w:rsid w:val="00E86589"/>
    <w:rsid w:val="00E87465"/>
    <w:rsid w:val="00E91D88"/>
    <w:rsid w:val="00E96E1C"/>
    <w:rsid w:val="00E9796C"/>
    <w:rsid w:val="00EA11FC"/>
    <w:rsid w:val="00EA120B"/>
    <w:rsid w:val="00EB3ABE"/>
    <w:rsid w:val="00EB679A"/>
    <w:rsid w:val="00EC00A1"/>
    <w:rsid w:val="00EC2296"/>
    <w:rsid w:val="00ED29DA"/>
    <w:rsid w:val="00ED5813"/>
    <w:rsid w:val="00ED6655"/>
    <w:rsid w:val="00EE30FF"/>
    <w:rsid w:val="00EE6DD0"/>
    <w:rsid w:val="00EE6F63"/>
    <w:rsid w:val="00EF6D55"/>
    <w:rsid w:val="00F01DDA"/>
    <w:rsid w:val="00F035C8"/>
    <w:rsid w:val="00F035F8"/>
    <w:rsid w:val="00F04232"/>
    <w:rsid w:val="00F067AD"/>
    <w:rsid w:val="00F138FB"/>
    <w:rsid w:val="00F1458B"/>
    <w:rsid w:val="00F16CA6"/>
    <w:rsid w:val="00F20176"/>
    <w:rsid w:val="00F25CCC"/>
    <w:rsid w:val="00F2612F"/>
    <w:rsid w:val="00F322E4"/>
    <w:rsid w:val="00F32DE2"/>
    <w:rsid w:val="00F351E6"/>
    <w:rsid w:val="00F412DB"/>
    <w:rsid w:val="00F42D5B"/>
    <w:rsid w:val="00F45284"/>
    <w:rsid w:val="00F46376"/>
    <w:rsid w:val="00F477B3"/>
    <w:rsid w:val="00F5305C"/>
    <w:rsid w:val="00F54B8E"/>
    <w:rsid w:val="00F56F86"/>
    <w:rsid w:val="00F614D6"/>
    <w:rsid w:val="00F6269F"/>
    <w:rsid w:val="00F628CD"/>
    <w:rsid w:val="00F73532"/>
    <w:rsid w:val="00F7504C"/>
    <w:rsid w:val="00F76856"/>
    <w:rsid w:val="00F81DE5"/>
    <w:rsid w:val="00F8605F"/>
    <w:rsid w:val="00F86FA9"/>
    <w:rsid w:val="00F90DC0"/>
    <w:rsid w:val="00F92E3B"/>
    <w:rsid w:val="00F9498F"/>
    <w:rsid w:val="00F9559F"/>
    <w:rsid w:val="00F96F7D"/>
    <w:rsid w:val="00F977B2"/>
    <w:rsid w:val="00FA580A"/>
    <w:rsid w:val="00FB153F"/>
    <w:rsid w:val="00FB4BD1"/>
    <w:rsid w:val="00FB71A6"/>
    <w:rsid w:val="00FB72DA"/>
    <w:rsid w:val="00FB7CA0"/>
    <w:rsid w:val="00FC08EA"/>
    <w:rsid w:val="00FC18D2"/>
    <w:rsid w:val="00FC2612"/>
    <w:rsid w:val="00FC38D7"/>
    <w:rsid w:val="00FD529D"/>
    <w:rsid w:val="00FD7CAE"/>
    <w:rsid w:val="00FE2DFC"/>
    <w:rsid w:val="00FE515B"/>
    <w:rsid w:val="00FE638B"/>
    <w:rsid w:val="00FF3453"/>
    <w:rsid w:val="00FF56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6C51453"/>
  <w15:docId w15:val="{E949A490-3813-4814-B981-24E43A4F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rPr>
      <w:rFonts w:ascii="Verdana" w:hAnsi="Verdana"/>
      <w:sz w:val="18"/>
    </w:rPr>
  </w:style>
  <w:style w:type="paragraph" w:styleId="Nadpis1">
    <w:name w:val="heading 1"/>
    <w:aliases w:val="Nadpis 1 - Článek smlouvy"/>
    <w:basedOn w:val="Normln"/>
    <w:next w:val="Odstavecseseznamem"/>
    <w:link w:val="Nadpis1Char"/>
    <w:uiPriority w:val="9"/>
    <w:qFormat/>
    <w:rsid w:val="00BC1BA7"/>
    <w:pPr>
      <w:widowControl w:val="0"/>
      <w:numPr>
        <w:numId w:val="2"/>
      </w:numPr>
      <w:tabs>
        <w:tab w:val="left" w:pos="284"/>
      </w:tabs>
      <w:spacing w:before="360" w:after="120" w:line="360" w:lineRule="auto"/>
      <w:ind w:left="284" w:hanging="284"/>
      <w:jc w:val="center"/>
      <w:outlineLvl w:val="0"/>
    </w:pPr>
    <w:rPr>
      <w:rFonts w:eastAsiaTheme="majorEastAsia" w:cstheme="majorBidi"/>
      <w:b/>
      <w:bCs/>
      <w:caps/>
      <w:sz w:val="20"/>
      <w:szCs w:val="20"/>
    </w:rPr>
  </w:style>
  <w:style w:type="paragraph" w:styleId="Nadpis2">
    <w:name w:val="heading 2"/>
    <w:basedOn w:val="Odstavecseseznamem"/>
    <w:next w:val="Normln"/>
    <w:link w:val="Nadpis2Char"/>
    <w:uiPriority w:val="9"/>
    <w:unhideWhenUsed/>
    <w:qFormat/>
    <w:rsid w:val="00BC1BA7"/>
    <w:pPr>
      <w:widowControl w:val="0"/>
      <w:spacing w:before="60" w:after="60"/>
      <w:jc w:val="both"/>
      <w:outlineLvl w:val="1"/>
    </w:pPr>
  </w:style>
  <w:style w:type="paragraph" w:styleId="Nadpis3">
    <w:name w:val="heading 3"/>
    <w:basedOn w:val="Nadpis2"/>
    <w:next w:val="Normln"/>
    <w:link w:val="Nadpis3Char"/>
    <w:uiPriority w:val="9"/>
    <w:unhideWhenUsed/>
    <w:qFormat/>
    <w:rsid w:val="00BC1BA7"/>
    <w:pPr>
      <w:numPr>
        <w:ilvl w:val="2"/>
      </w:numPr>
      <w:ind w:left="1560"/>
      <w:outlineLvl w:val="2"/>
    </w:pPr>
  </w:style>
  <w:style w:type="paragraph" w:styleId="Nadpis4">
    <w:name w:val="heading 4"/>
    <w:basedOn w:val="Normln"/>
    <w:next w:val="Normln"/>
    <w:link w:val="Nadpis4Char"/>
    <w:uiPriority w:val="9"/>
    <w:semiHidden/>
    <w:unhideWhenUsed/>
    <w:qFormat/>
    <w:rsid w:val="008571F8"/>
    <w:pPr>
      <w:keepNext/>
      <w:keepLines/>
      <w:numPr>
        <w:ilvl w:val="3"/>
        <w:numId w:val="1"/>
      </w:numPr>
      <w:spacing w:before="200" w:after="0"/>
      <w:outlineLvl w:val="3"/>
    </w:pPr>
    <w:rPr>
      <w:rFonts w:eastAsiaTheme="majorEastAsia" w:cstheme="majorBidi"/>
      <w:b/>
      <w:bCs/>
      <w:i/>
      <w:iCs/>
    </w:rPr>
  </w:style>
  <w:style w:type="paragraph" w:styleId="Nadpis5">
    <w:name w:val="heading 5"/>
    <w:basedOn w:val="Normln"/>
    <w:next w:val="Normln"/>
    <w:link w:val="Nadpis5Char"/>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
    <w:basedOn w:val="Standardnpsmoodstavce"/>
    <w:link w:val="Nadpis1"/>
    <w:uiPriority w:val="9"/>
    <w:rsid w:val="00BC1BA7"/>
    <w:rPr>
      <w:rFonts w:ascii="Verdana" w:eastAsiaTheme="majorEastAsia" w:hAnsi="Verdana" w:cstheme="majorBidi"/>
      <w:b/>
      <w:bCs/>
      <w:caps/>
      <w:sz w:val="20"/>
      <w:szCs w:val="20"/>
    </w:rPr>
  </w:style>
  <w:style w:type="character" w:customStyle="1" w:styleId="Nadpis2Char">
    <w:name w:val="Nadpis 2 Char"/>
    <w:basedOn w:val="Standardnpsmoodstavce"/>
    <w:link w:val="Nadpis2"/>
    <w:rsid w:val="00BC1BA7"/>
    <w:rPr>
      <w:rFonts w:ascii="Verdana" w:hAnsi="Verdana"/>
      <w:sz w:val="18"/>
    </w:rPr>
  </w:style>
  <w:style w:type="character" w:customStyle="1" w:styleId="Nadpis3Char">
    <w:name w:val="Nadpis 3 Char"/>
    <w:basedOn w:val="Standardnpsmoodstavce"/>
    <w:link w:val="Nadpis3"/>
    <w:uiPriority w:val="9"/>
    <w:rsid w:val="00BC1BA7"/>
    <w:rPr>
      <w:rFonts w:ascii="Verdana" w:hAnsi="Verdana"/>
      <w:sz w:val="18"/>
    </w:rPr>
  </w:style>
  <w:style w:type="character" w:customStyle="1" w:styleId="Nadpis4Char">
    <w:name w:val="Nadpis 4 Char"/>
    <w:basedOn w:val="Standardnpsmoodstavce"/>
    <w:link w:val="Nadpis4"/>
    <w:uiPriority w:val="9"/>
    <w:semiHidden/>
    <w:rsid w:val="008571F8"/>
    <w:rPr>
      <w:rFonts w:ascii="Verdana" w:eastAsiaTheme="majorEastAsia" w:hAnsi="Verdana" w:cstheme="majorBidi"/>
      <w:b/>
      <w:bCs/>
      <w:i/>
      <w:iCs/>
      <w:sz w:val="18"/>
    </w:rPr>
  </w:style>
  <w:style w:type="character" w:customStyle="1" w:styleId="Nadpis5Char">
    <w:name w:val="Nadpis 5 Char"/>
    <w:basedOn w:val="Standardnpsmoodstavce"/>
    <w:link w:val="Nadpis5"/>
    <w:rsid w:val="00AE5488"/>
    <w:rPr>
      <w:rFonts w:asciiTheme="majorHAnsi" w:eastAsiaTheme="majorEastAsia" w:hAnsiTheme="majorHAnsi" w:cstheme="majorBidi"/>
      <w:color w:val="243F60" w:themeColor="accent1" w:themeShade="7F"/>
      <w:sz w:val="18"/>
    </w:rPr>
  </w:style>
  <w:style w:type="character" w:customStyle="1" w:styleId="Nadpis6Char">
    <w:name w:val="Nadpis 6 Char"/>
    <w:basedOn w:val="Standardnpsmoodstavce"/>
    <w:link w:val="Nadpis6"/>
    <w:uiPriority w:val="9"/>
    <w:semiHidden/>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basedOn w:val="Standardnpsmoodstavce"/>
    <w:link w:val="Nadpis7"/>
    <w:uiPriority w:val="9"/>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7D6314"/>
    <w:pPr>
      <w:numPr>
        <w:ilvl w:val="1"/>
        <w:numId w:val="3"/>
      </w:numPr>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qFormat/>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paragraph" w:styleId="Zkladntext">
    <w:name w:val="Body Text"/>
    <w:basedOn w:val="Normln"/>
    <w:link w:val="ZkladntextChar"/>
    <w:uiPriority w:val="1"/>
    <w:qFormat/>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basedOn w:val="Standardnpsmoodstavce"/>
    <w:link w:val="Zkladntext"/>
    <w:uiPriority w:val="1"/>
    <w:rsid w:val="00656F1C"/>
    <w:rPr>
      <w:rFonts w:ascii="Times New Roman" w:eastAsia="Times New Roman" w:hAnsi="Times New Roman"/>
      <w:sz w:val="19"/>
      <w:szCs w:val="19"/>
      <w:lang w:val="en-US"/>
    </w:rPr>
  </w:style>
  <w:style w:type="character" w:styleId="Odkaznakoment">
    <w:name w:val="annotation reference"/>
    <w:basedOn w:val="Standardnpsmoodstavce"/>
    <w:uiPriority w:val="99"/>
    <w:semiHidden/>
    <w:unhideWhenUsed/>
    <w:rsid w:val="002D5574"/>
    <w:rPr>
      <w:sz w:val="16"/>
      <w:szCs w:val="16"/>
    </w:rPr>
  </w:style>
  <w:style w:type="paragraph" w:styleId="Textkomente">
    <w:name w:val="annotation text"/>
    <w:basedOn w:val="Normln"/>
    <w:link w:val="TextkomenteChar"/>
    <w:uiPriority w:val="99"/>
    <w:semiHidden/>
    <w:unhideWhenUsed/>
    <w:rsid w:val="002D5574"/>
    <w:pPr>
      <w:spacing w:line="240" w:lineRule="auto"/>
    </w:pPr>
    <w:rPr>
      <w:sz w:val="20"/>
      <w:szCs w:val="20"/>
    </w:rPr>
  </w:style>
  <w:style w:type="character" w:customStyle="1" w:styleId="TextkomenteChar">
    <w:name w:val="Text komentáře Char"/>
    <w:basedOn w:val="Standardnpsmoodstavce"/>
    <w:link w:val="Textkomente"/>
    <w:uiPriority w:val="99"/>
    <w:semiHidden/>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basedOn w:val="Textkomente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Theme="minorHAns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uiPriority w:val="59"/>
    <w:rsid w:val="00B95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84C7C"/>
    <w:pPr>
      <w:spacing w:after="0" w:line="240" w:lineRule="auto"/>
      <w:jc w:val="both"/>
    </w:pPr>
    <w:rPr>
      <w:rFonts w:ascii="Verdana" w:hAnsi="Verdana" w:cs="Times New Roman"/>
      <w:sz w:val="18"/>
    </w:rPr>
  </w:style>
  <w:style w:type="paragraph" w:customStyle="1" w:styleId="TMNormlnModr">
    <w:name w:val="TM_Normální_Modrý"/>
    <w:basedOn w:val="Normln"/>
    <w:link w:val="TMNormlnModrChar"/>
    <w:rsid w:val="00F25CCC"/>
    <w:pPr>
      <w:spacing w:before="60" w:after="120" w:line="280" w:lineRule="exact"/>
      <w:ind w:left="567"/>
      <w:jc w:val="both"/>
    </w:pPr>
    <w:rPr>
      <w:rFonts w:ascii="Arial" w:eastAsia="Times New Roman" w:hAnsi="Arial" w:cs="Times New Roman"/>
      <w:color w:val="3366FF"/>
      <w:szCs w:val="18"/>
      <w:lang w:eastAsia="cs-CZ"/>
    </w:rPr>
  </w:style>
  <w:style w:type="paragraph" w:customStyle="1" w:styleId="TMNormlnModrtun">
    <w:name w:val="TM_Normální_Modrý_tučný"/>
    <w:basedOn w:val="Normln"/>
    <w:link w:val="TMNormlnModrtunChar"/>
    <w:rsid w:val="00F25CCC"/>
    <w:pPr>
      <w:spacing w:before="240" w:after="0" w:line="280" w:lineRule="exact"/>
      <w:ind w:left="567"/>
    </w:pPr>
    <w:rPr>
      <w:rFonts w:ascii="Arial" w:eastAsia="Times New Roman" w:hAnsi="Arial" w:cs="Times New Roman"/>
      <w:b/>
      <w:color w:val="3366FF"/>
      <w:szCs w:val="20"/>
      <w:lang w:eastAsia="cs-CZ"/>
    </w:rPr>
  </w:style>
  <w:style w:type="character" w:customStyle="1" w:styleId="TMNormlnModrChar">
    <w:name w:val="TM_Normální_Modrý Char"/>
    <w:basedOn w:val="Standardnpsmoodstavce"/>
    <w:link w:val="TMNormlnModr"/>
    <w:rsid w:val="00F25CCC"/>
    <w:rPr>
      <w:rFonts w:ascii="Arial" w:eastAsia="Times New Roman" w:hAnsi="Arial" w:cs="Times New Roman"/>
      <w:color w:val="3366FF"/>
      <w:sz w:val="18"/>
      <w:szCs w:val="18"/>
      <w:lang w:eastAsia="cs-CZ"/>
    </w:rPr>
  </w:style>
  <w:style w:type="character" w:customStyle="1" w:styleId="TMNormlnModrtunChar">
    <w:name w:val="TM_Normální_Modrý_tučný Char"/>
    <w:basedOn w:val="Standardnpsmoodstavce"/>
    <w:link w:val="TMNormlnModrtun"/>
    <w:rsid w:val="00F25CCC"/>
    <w:rPr>
      <w:rFonts w:ascii="Arial" w:eastAsia="Times New Roman" w:hAnsi="Arial" w:cs="Times New Roman"/>
      <w:b/>
      <w:color w:val="3366FF"/>
      <w:sz w:val="18"/>
      <w:szCs w:val="20"/>
      <w:lang w:eastAsia="cs-CZ"/>
    </w:rPr>
  </w:style>
  <w:style w:type="paragraph" w:customStyle="1" w:styleId="Default">
    <w:name w:val="Default"/>
    <w:rsid w:val="0012359C"/>
    <w:pPr>
      <w:widowControl w:val="0"/>
      <w:suppressAutoHyphens/>
      <w:autoSpaceDE w:val="0"/>
      <w:spacing w:after="0" w:line="240" w:lineRule="auto"/>
    </w:pPr>
    <w:rPr>
      <w:rFonts w:ascii="News Serif EE" w:eastAsia="Times New Roman" w:hAnsi="News Serif EE" w:cs="News Serif EE"/>
      <w:color w:val="000000"/>
      <w:sz w:val="24"/>
      <w:szCs w:val="24"/>
      <w:lang w:eastAsia="zh-CN"/>
    </w:rPr>
  </w:style>
  <w:style w:type="paragraph" w:customStyle="1" w:styleId="TMslovanodstavectun">
    <w:name w:val="TM_Číslovaný_odstavec_tučný"/>
    <w:basedOn w:val="Normln"/>
    <w:rsid w:val="0030688E"/>
    <w:pPr>
      <w:numPr>
        <w:numId w:val="5"/>
      </w:numPr>
      <w:spacing w:before="240" w:after="120" w:line="280" w:lineRule="exact"/>
      <w:ind w:right="142"/>
      <w:jc w:val="both"/>
    </w:pPr>
    <w:rPr>
      <w:rFonts w:ascii="Arial" w:eastAsia="Times New Roman" w:hAnsi="Arial" w:cs="Times New Roman"/>
      <w:b/>
      <w:szCs w:val="20"/>
      <w:lang w:eastAsia="cs-CZ"/>
    </w:rPr>
  </w:style>
  <w:style w:type="paragraph" w:customStyle="1" w:styleId="TMslovanodstavec2rove">
    <w:name w:val="TM_Číslovaný_odstavec_2.úroveň"/>
    <w:basedOn w:val="TMslovanodstavectun"/>
    <w:rsid w:val="0030688E"/>
    <w:pPr>
      <w:numPr>
        <w:ilvl w:val="1"/>
      </w:numPr>
      <w:tabs>
        <w:tab w:val="clear" w:pos="3196"/>
        <w:tab w:val="num" w:pos="360"/>
      </w:tabs>
      <w:spacing w:before="120"/>
      <w:ind w:left="360"/>
    </w:pPr>
    <w:rPr>
      <w:b w:val="0"/>
    </w:rPr>
  </w:style>
  <w:style w:type="paragraph" w:customStyle="1" w:styleId="cpNormal1">
    <w:name w:val="cp_Normal_1"/>
    <w:basedOn w:val="Normln"/>
    <w:qFormat/>
    <w:rsid w:val="009040E2"/>
    <w:pPr>
      <w:spacing w:after="320" w:line="320" w:lineRule="exact"/>
    </w:pPr>
    <w:rPr>
      <w:rFonts w:ascii="Times New Roman" w:eastAsia="Calibri" w:hAnsi="Times New Roman" w:cs="Times New Roman"/>
      <w:sz w:val="22"/>
    </w:rPr>
  </w:style>
  <w:style w:type="character" w:styleId="Nevyeenzmnka">
    <w:name w:val="Unresolved Mention"/>
    <w:basedOn w:val="Standardnpsmoodstavce"/>
    <w:uiPriority w:val="99"/>
    <w:semiHidden/>
    <w:unhideWhenUsed/>
    <w:rsid w:val="004E1069"/>
    <w:rPr>
      <w:color w:val="605E5C"/>
      <w:shd w:val="clear" w:color="auto" w:fill="E1DFDD"/>
    </w:rPr>
  </w:style>
  <w:style w:type="character" w:styleId="Sledovanodkaz">
    <w:name w:val="FollowedHyperlink"/>
    <w:basedOn w:val="Standardnpsmoodstavce"/>
    <w:uiPriority w:val="99"/>
    <w:semiHidden/>
    <w:unhideWhenUsed/>
    <w:rsid w:val="00274DC5"/>
    <w:rPr>
      <w:color w:val="800080" w:themeColor="followedHyperlink"/>
      <w:u w:val="single"/>
    </w:rPr>
  </w:style>
  <w:style w:type="paragraph" w:styleId="Revize">
    <w:name w:val="Revision"/>
    <w:hidden/>
    <w:uiPriority w:val="99"/>
    <w:semiHidden/>
    <w:rsid w:val="00D23451"/>
    <w:pPr>
      <w:spacing w:after="0" w:line="240" w:lineRule="auto"/>
    </w:pPr>
    <w:rPr>
      <w:rFonts w:ascii="Verdana" w:hAnsi="Verdana"/>
      <w:sz w:val="18"/>
    </w:rPr>
  </w:style>
  <w:style w:type="character" w:customStyle="1" w:styleId="normaltextrun">
    <w:name w:val="normaltextrun"/>
    <w:basedOn w:val="Standardnpsmoodstavce"/>
    <w:rsid w:val="00BC1BA7"/>
  </w:style>
  <w:style w:type="paragraph" w:customStyle="1" w:styleId="VSTextlnkuslovan">
    <w:name w:val="VS Text článku číslovaný"/>
    <w:basedOn w:val="Normln"/>
    <w:uiPriority w:val="99"/>
    <w:rsid w:val="00515E6B"/>
    <w:pPr>
      <w:numPr>
        <w:ilvl w:val="1"/>
        <w:numId w:val="10"/>
      </w:numPr>
      <w:spacing w:before="60" w:after="120" w:line="280" w:lineRule="exact"/>
      <w:jc w:val="both"/>
      <w:outlineLvl w:val="2"/>
    </w:pPr>
    <w:rPr>
      <w:rFonts w:eastAsia="Times New Roman" w:cs="Times New Roman"/>
      <w:bCs/>
      <w:sz w:val="20"/>
      <w:szCs w:val="24"/>
    </w:rPr>
  </w:style>
  <w:style w:type="paragraph" w:customStyle="1" w:styleId="VSlneksmlouvy">
    <w:name w:val="VS Článek smlouvy"/>
    <w:basedOn w:val="Normln"/>
    <w:next w:val="VSTextlnkuslovan"/>
    <w:uiPriority w:val="99"/>
    <w:rsid w:val="00515E6B"/>
    <w:pPr>
      <w:keepNext/>
      <w:numPr>
        <w:numId w:val="10"/>
      </w:numPr>
      <w:suppressAutoHyphens/>
      <w:spacing w:before="360" w:after="120" w:line="280" w:lineRule="exact"/>
      <w:outlineLvl w:val="0"/>
    </w:pPr>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339292">
      <w:bodyDiv w:val="1"/>
      <w:marLeft w:val="0"/>
      <w:marRight w:val="0"/>
      <w:marTop w:val="0"/>
      <w:marBottom w:val="0"/>
      <w:divBdr>
        <w:top w:val="none" w:sz="0" w:space="0" w:color="auto"/>
        <w:left w:val="none" w:sz="0" w:space="0" w:color="auto"/>
        <w:bottom w:val="none" w:sz="0" w:space="0" w:color="auto"/>
        <w:right w:val="none" w:sz="0" w:space="0" w:color="auto"/>
      </w:divBdr>
    </w:div>
    <w:div w:id="1719889710">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87777195733946AF2B933131973474" ma:contentTypeVersion="6" ma:contentTypeDescription="Create a new document." ma:contentTypeScope="" ma:versionID="b044f30b1364264bf35597a9f5881a96">
  <xsd:schema xmlns:xsd="http://www.w3.org/2001/XMLSchema" xmlns:xs="http://www.w3.org/2001/XMLSchema" xmlns:p="http://schemas.microsoft.com/office/2006/metadata/properties" xmlns:ns3="15f7929e-33cb-4a5f-ade9-d21af49f0677" targetNamespace="http://schemas.microsoft.com/office/2006/metadata/properties" ma:root="true" ma:fieldsID="0c2199293dd1a694c8076b9681d4091f" ns3:_="">
    <xsd:import namespace="15f7929e-33cb-4a5f-ade9-d21af49f06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7929e-33cb-4a5f-ade9-d21af49f0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1164E-AC7F-4237-A34B-2B297DCE2021}">
  <ds:schemaRefs>
    <ds:schemaRef ds:uri="http://schemas.openxmlformats.org/officeDocument/2006/bibliography"/>
  </ds:schemaRefs>
</ds:datastoreItem>
</file>

<file path=customXml/itemProps2.xml><?xml version="1.0" encoding="utf-8"?>
<ds:datastoreItem xmlns:ds="http://schemas.openxmlformats.org/officeDocument/2006/customXml" ds:itemID="{CD9D8DCE-77A0-48EC-B089-B11D58A7D696}">
  <ds:schemaRefs>
    <ds:schemaRef ds:uri="http://schemas.microsoft.com/sharepoint/v3/contenttype/forms"/>
  </ds:schemaRefs>
</ds:datastoreItem>
</file>

<file path=customXml/itemProps3.xml><?xml version="1.0" encoding="utf-8"?>
<ds:datastoreItem xmlns:ds="http://schemas.openxmlformats.org/officeDocument/2006/customXml" ds:itemID="{DCD5E704-76E7-4003-8A04-DB4A97EB7B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4AD63C-CE63-4C15-888E-D4B88CCE5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7929e-33cb-4a5f-ade9-d21af49f0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5618</Words>
  <Characters>34105</Characters>
  <Application>Microsoft Office Word</Application>
  <DocSecurity>4</DocSecurity>
  <Lines>655</Lines>
  <Paragraphs>298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dc:description/>
  <cp:lastModifiedBy>Špačková Helena</cp:lastModifiedBy>
  <cp:revision>2</cp:revision>
  <cp:lastPrinted>2017-08-07T09:44:00Z</cp:lastPrinted>
  <dcterms:created xsi:type="dcterms:W3CDTF">2020-11-03T09:03:00Z</dcterms:created>
  <dcterms:modified xsi:type="dcterms:W3CDTF">2020-11-03T09:03:00Z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33fbad-f6f4-45bd-b8c1-f46f3711dcc6_Enabled">
    <vt:lpwstr>True</vt:lpwstr>
  </property>
  <property fmtid="{D5CDD505-2E9C-101B-9397-08002B2CF9AE}" pid="3" name="MSIP_Label_8b33fbad-f6f4-45bd-b8c1-f46f3711dcc6_SiteId">
    <vt:lpwstr>8ef2ef64-61e6-4033-9f7f-48ccd5d03c90</vt:lpwstr>
  </property>
  <property fmtid="{D5CDD505-2E9C-101B-9397-08002B2CF9AE}" pid="4" name="MSIP_Label_8b33fbad-f6f4-45bd-b8c1-f46f3711dcc6_Owner">
    <vt:lpwstr>jan.sassak@spcss.cz</vt:lpwstr>
  </property>
  <property fmtid="{D5CDD505-2E9C-101B-9397-08002B2CF9AE}" pid="5" name="MSIP_Label_8b33fbad-f6f4-45bd-b8c1-f46f3711dcc6_SetDate">
    <vt:lpwstr>2018-09-04T08:36:50.3547144Z</vt:lpwstr>
  </property>
  <property fmtid="{D5CDD505-2E9C-101B-9397-08002B2CF9AE}" pid="6" name="MSIP_Label_8b33fbad-f6f4-45bd-b8c1-f46f3711dcc6_Name">
    <vt:lpwstr>Veřejné</vt:lpwstr>
  </property>
  <property fmtid="{D5CDD505-2E9C-101B-9397-08002B2CF9AE}" pid="7" name="MSIP_Label_8b33fbad-f6f4-45bd-b8c1-f46f3711dcc6_Application">
    <vt:lpwstr>Microsoft Azure Information Protection</vt:lpwstr>
  </property>
  <property fmtid="{D5CDD505-2E9C-101B-9397-08002B2CF9AE}" pid="8" name="MSIP_Label_8b33fbad-f6f4-45bd-b8c1-f46f3711dcc6_Extended_MSFT_Method">
    <vt:lpwstr>Automatic</vt:lpwstr>
  </property>
  <property fmtid="{D5CDD505-2E9C-101B-9397-08002B2CF9AE}" pid="9" name="Sensitivity">
    <vt:lpwstr>Veřejné</vt:lpwstr>
  </property>
  <property fmtid="{D5CDD505-2E9C-101B-9397-08002B2CF9AE}" pid="10" name="ContentTypeId">
    <vt:lpwstr>0x0101007B87777195733946AF2B933131973474</vt:lpwstr>
  </property>
  <property fmtid="{D5CDD505-2E9C-101B-9397-08002B2CF9AE}" pid="11" name="Order">
    <vt:r8>185400</vt:r8>
  </property>
</Properties>
</file>