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28A4D" w14:textId="77777777" w:rsidR="009F6312" w:rsidRPr="00A1232A" w:rsidRDefault="009F6312" w:rsidP="009F63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208463" w14:textId="77777777" w:rsidR="0023475A" w:rsidRPr="00A1232A" w:rsidRDefault="0023475A" w:rsidP="0023475A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  <w:b/>
        </w:rPr>
        <w:t>Východisko a cíl:</w:t>
      </w:r>
    </w:p>
    <w:p w14:paraId="7083B0B0" w14:textId="77777777" w:rsidR="009A763D" w:rsidRDefault="0023475A" w:rsidP="009A763D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>Zadavatel</w:t>
      </w:r>
      <w:r w:rsidR="00DC01E0" w:rsidRPr="00A1232A">
        <w:rPr>
          <w:rFonts w:ascii="Times New Roman" w:hAnsi="Times New Roman" w:cs="Times New Roman"/>
        </w:rPr>
        <w:t xml:space="preserve"> (dále také ČP)</w:t>
      </w:r>
      <w:r w:rsidRPr="00A1232A">
        <w:rPr>
          <w:rFonts w:ascii="Times New Roman" w:hAnsi="Times New Roman" w:cs="Times New Roman"/>
        </w:rPr>
        <w:t xml:space="preserve"> připravuje komunikační kampaň na </w:t>
      </w:r>
      <w:r w:rsidR="00143873">
        <w:rPr>
          <w:rFonts w:ascii="Times New Roman" w:hAnsi="Times New Roman" w:cs="Times New Roman"/>
        </w:rPr>
        <w:t>inovace ve svých balíkových službách</w:t>
      </w:r>
      <w:r w:rsidR="009A763D">
        <w:rPr>
          <w:rFonts w:ascii="Times New Roman" w:hAnsi="Times New Roman" w:cs="Times New Roman"/>
        </w:rPr>
        <w:t xml:space="preserve">. </w:t>
      </w:r>
      <w:r w:rsidR="00143873">
        <w:rPr>
          <w:rFonts w:ascii="Times New Roman" w:hAnsi="Times New Roman" w:cs="Times New Roman"/>
        </w:rPr>
        <w:t xml:space="preserve">Podstatou těchto nedávno zavedených úprav je posílení komfortu balíkové klientely v oblasti </w:t>
      </w:r>
      <w:r w:rsidR="00EC17CD">
        <w:rPr>
          <w:rFonts w:ascii="Times New Roman" w:hAnsi="Times New Roman" w:cs="Times New Roman"/>
        </w:rPr>
        <w:t>doručování i podání, zjednodušení obsluhy</w:t>
      </w:r>
      <w:r w:rsidR="007C1611">
        <w:rPr>
          <w:rFonts w:ascii="Times New Roman" w:hAnsi="Times New Roman" w:cs="Times New Roman"/>
        </w:rPr>
        <w:t>,</w:t>
      </w:r>
      <w:r w:rsidR="00EC17CD">
        <w:rPr>
          <w:rFonts w:ascii="Times New Roman" w:hAnsi="Times New Roman" w:cs="Times New Roman"/>
        </w:rPr>
        <w:t xml:space="preserve"> rozšíření možností vyzvednutí balíkových zásilek</w:t>
      </w:r>
      <w:r w:rsidR="007C1611">
        <w:rPr>
          <w:rFonts w:ascii="Times New Roman" w:hAnsi="Times New Roman" w:cs="Times New Roman"/>
        </w:rPr>
        <w:t xml:space="preserve"> a zatraktivnění ceny služeb.</w:t>
      </w:r>
    </w:p>
    <w:p w14:paraId="071E5158" w14:textId="77777777" w:rsidR="0023475A" w:rsidRPr="00A1232A" w:rsidRDefault="0023475A" w:rsidP="009A763D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>Tato kampaň bude realizována všemi základními komunikačními kanály a z hlediska svého rozsahu i</w:t>
      </w:r>
      <w:r w:rsidR="009A763D">
        <w:rPr>
          <w:rFonts w:ascii="Times New Roman" w:hAnsi="Times New Roman" w:cs="Times New Roman"/>
        </w:rPr>
        <w:t> </w:t>
      </w:r>
      <w:r w:rsidRPr="00A1232A">
        <w:rPr>
          <w:rFonts w:ascii="Times New Roman" w:hAnsi="Times New Roman" w:cs="Times New Roman"/>
        </w:rPr>
        <w:t>objemu nákladů půjde o významnou komunikační akci. Za leadera a klíčového činitele kampaně je považována televizní varianta příslušné reklamy a tato je i předmětem níže popsaného zadání marketingového výzkumu.</w:t>
      </w:r>
    </w:p>
    <w:p w14:paraId="312344C2" w14:textId="3FB44BE7" w:rsidR="0023475A" w:rsidRPr="00A1232A" w:rsidRDefault="0023475A" w:rsidP="0023475A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EC07CF">
        <w:rPr>
          <w:rFonts w:ascii="Times New Roman" w:hAnsi="Times New Roman" w:cs="Times New Roman"/>
        </w:rPr>
        <w:t xml:space="preserve">Samotný koncept TV komunikace </w:t>
      </w:r>
      <w:r w:rsidR="007C1611">
        <w:rPr>
          <w:rFonts w:ascii="Times New Roman" w:hAnsi="Times New Roman" w:cs="Times New Roman"/>
        </w:rPr>
        <w:t>bude</w:t>
      </w:r>
      <w:r w:rsidRPr="00EC07CF">
        <w:rPr>
          <w:rFonts w:ascii="Times New Roman" w:hAnsi="Times New Roman" w:cs="Times New Roman"/>
        </w:rPr>
        <w:t xml:space="preserve"> vytvářen ve spolupráci s odborníky </w:t>
      </w:r>
      <w:r w:rsidR="00194FA4">
        <w:rPr>
          <w:rFonts w:ascii="Times New Roman" w:hAnsi="Times New Roman" w:cs="Times New Roman"/>
        </w:rPr>
        <w:t>dodavatele</w:t>
      </w:r>
      <w:r w:rsidRPr="00EC07CF">
        <w:rPr>
          <w:rFonts w:ascii="Times New Roman" w:hAnsi="Times New Roman" w:cs="Times New Roman"/>
        </w:rPr>
        <w:t xml:space="preserve">. Jeho základním a hlavním cílem je </w:t>
      </w:r>
      <w:r w:rsidR="00742EF7" w:rsidRPr="00EC07CF">
        <w:rPr>
          <w:rFonts w:ascii="Times New Roman" w:hAnsi="Times New Roman" w:cs="Times New Roman"/>
        </w:rPr>
        <w:t>informační podpora nově nabí</w:t>
      </w:r>
      <w:bookmarkStart w:id="0" w:name="_GoBack"/>
      <w:bookmarkEnd w:id="0"/>
      <w:r w:rsidR="00742EF7" w:rsidRPr="00EC07CF">
        <w:rPr>
          <w:rFonts w:ascii="Times New Roman" w:hAnsi="Times New Roman" w:cs="Times New Roman"/>
        </w:rPr>
        <w:t xml:space="preserve">zeného klientského prostředku </w:t>
      </w:r>
      <w:r w:rsidR="009A763D" w:rsidRPr="00EC07CF">
        <w:rPr>
          <w:rFonts w:ascii="Times New Roman" w:hAnsi="Times New Roman" w:cs="Times New Roman"/>
        </w:rPr>
        <w:t xml:space="preserve">a </w:t>
      </w:r>
      <w:r w:rsidRPr="00EC07CF">
        <w:rPr>
          <w:rFonts w:ascii="Times New Roman" w:hAnsi="Times New Roman" w:cs="Times New Roman"/>
        </w:rPr>
        <w:t xml:space="preserve">posílení image brandu ČP, jakožto </w:t>
      </w:r>
      <w:r w:rsidR="009A763D" w:rsidRPr="00EC07CF">
        <w:rPr>
          <w:rFonts w:ascii="Times New Roman" w:hAnsi="Times New Roman" w:cs="Times New Roman"/>
        </w:rPr>
        <w:t xml:space="preserve">nejen </w:t>
      </w:r>
      <w:r w:rsidRPr="00EC07CF">
        <w:rPr>
          <w:rFonts w:ascii="Times New Roman" w:hAnsi="Times New Roman" w:cs="Times New Roman"/>
        </w:rPr>
        <w:t>spolehlivého a</w:t>
      </w:r>
      <w:r w:rsidR="009A763D" w:rsidRPr="00EC07CF">
        <w:rPr>
          <w:rFonts w:ascii="Times New Roman" w:hAnsi="Times New Roman" w:cs="Times New Roman"/>
        </w:rPr>
        <w:t> </w:t>
      </w:r>
      <w:r w:rsidRPr="00EC07CF">
        <w:rPr>
          <w:rFonts w:ascii="Times New Roman" w:hAnsi="Times New Roman" w:cs="Times New Roman"/>
        </w:rPr>
        <w:t>d</w:t>
      </w:r>
      <w:r w:rsidR="009A763D" w:rsidRPr="00EC07CF">
        <w:rPr>
          <w:rFonts w:ascii="Times New Roman" w:hAnsi="Times New Roman" w:cs="Times New Roman"/>
        </w:rPr>
        <w:t>ůvěryhodného, nýbrž i flexibilního a klientsky orientovaného dodavatele doručovatelských služeb</w:t>
      </w:r>
      <w:r w:rsidR="009A763D">
        <w:rPr>
          <w:rFonts w:ascii="Times New Roman" w:hAnsi="Times New Roman" w:cs="Times New Roman"/>
        </w:rPr>
        <w:t>.</w:t>
      </w:r>
    </w:p>
    <w:p w14:paraId="31118B43" w14:textId="77777777" w:rsidR="0023475A" w:rsidRPr="00A1232A" w:rsidRDefault="0023475A" w:rsidP="0023475A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 xml:space="preserve">Cílem chystaného šetření je získání empirického regulativu při kreativě reklamního televizního spotu, zhodnocení jeho pre-finální verze a kontinuální kontrola vývoje </w:t>
      </w:r>
      <w:r w:rsidR="009A763D">
        <w:rPr>
          <w:rFonts w:ascii="Times New Roman" w:hAnsi="Times New Roman" w:cs="Times New Roman"/>
        </w:rPr>
        <w:t xml:space="preserve">znalosti chystaného produktu a </w:t>
      </w:r>
      <w:r w:rsidRPr="009A763D">
        <w:rPr>
          <w:rFonts w:ascii="Times New Roman" w:hAnsi="Times New Roman" w:cs="Times New Roman"/>
        </w:rPr>
        <w:t>image</w:t>
      </w:r>
      <w:r w:rsidRPr="00A1232A">
        <w:rPr>
          <w:rFonts w:ascii="Times New Roman" w:hAnsi="Times New Roman" w:cs="Times New Roman"/>
        </w:rPr>
        <w:t xml:space="preserve"> Zadavatele v očích veřejnosti.</w:t>
      </w:r>
    </w:p>
    <w:p w14:paraId="09185971" w14:textId="77777777" w:rsidR="0023475A" w:rsidRPr="00A1232A" w:rsidRDefault="0023475A" w:rsidP="0023475A">
      <w:pPr>
        <w:spacing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A1232A">
        <w:rPr>
          <w:rFonts w:ascii="Times New Roman" w:hAnsi="Times New Roman" w:cs="Times New Roman"/>
          <w:b/>
        </w:rPr>
        <w:t>Struktura jednotlivých fází výzkumu:</w:t>
      </w:r>
    </w:p>
    <w:p w14:paraId="062BFE33" w14:textId="77777777" w:rsidR="003F1AB0" w:rsidRPr="00A1232A" w:rsidRDefault="003F1AB0" w:rsidP="003F1AB0">
      <w:pPr>
        <w:pStyle w:val="Odstavecseseznamem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b/>
        </w:rPr>
      </w:pPr>
      <w:r w:rsidRPr="00F4437A">
        <w:rPr>
          <w:rFonts w:ascii="Times New Roman" w:hAnsi="Times New Roman" w:cs="Times New Roman"/>
          <w:b/>
        </w:rPr>
        <w:t>Test finálního TV spotu</w:t>
      </w:r>
    </w:p>
    <w:p w14:paraId="60C39C34" w14:textId="77777777" w:rsidR="003F1AB0" w:rsidRPr="00F4437A" w:rsidRDefault="003F1AB0" w:rsidP="003F1AB0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37A">
        <w:rPr>
          <w:rFonts w:ascii="Times New Roman" w:hAnsi="Times New Roman" w:cs="Times New Roman"/>
        </w:rPr>
        <w:t>ověření základních parametrů připraveného TV spotu (účinnost, srozumitelnost, vazba na brand inzerenta a líbivost)</w:t>
      </w:r>
    </w:p>
    <w:p w14:paraId="4B4C6123" w14:textId="77777777" w:rsidR="003F1AB0" w:rsidRPr="00F4437A" w:rsidRDefault="003F1AB0" w:rsidP="003F1AB0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37A">
        <w:rPr>
          <w:rFonts w:ascii="Times New Roman" w:hAnsi="Times New Roman" w:cs="Times New Roman"/>
        </w:rPr>
        <w:t>expertní zodpovězení zásadní otázky, zda a nakolik je vhodné reklamu zveřejnit</w:t>
      </w:r>
    </w:p>
    <w:p w14:paraId="4C376B48" w14:textId="77777777" w:rsidR="003F1AB0" w:rsidRPr="00F4437A" w:rsidRDefault="00A1232A" w:rsidP="003F1AB0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37A">
        <w:rPr>
          <w:rFonts w:ascii="Times New Roman" w:hAnsi="Times New Roman" w:cs="Times New Roman"/>
        </w:rPr>
        <w:t xml:space="preserve">zprostředkování </w:t>
      </w:r>
      <w:r w:rsidR="003F1AB0" w:rsidRPr="00F4437A">
        <w:rPr>
          <w:rFonts w:ascii="Times New Roman" w:hAnsi="Times New Roman" w:cs="Times New Roman"/>
        </w:rPr>
        <w:t>soubor</w:t>
      </w:r>
      <w:r w:rsidRPr="00F4437A">
        <w:rPr>
          <w:rFonts w:ascii="Times New Roman" w:hAnsi="Times New Roman" w:cs="Times New Roman"/>
        </w:rPr>
        <w:t>u</w:t>
      </w:r>
      <w:r w:rsidR="003F1AB0" w:rsidRPr="00F4437A">
        <w:rPr>
          <w:rFonts w:ascii="Times New Roman" w:hAnsi="Times New Roman" w:cs="Times New Roman"/>
        </w:rPr>
        <w:t xml:space="preserve"> podnětů pro eventuální konkrétní úpravy v postprodukci</w:t>
      </w:r>
    </w:p>
    <w:p w14:paraId="051B94C2" w14:textId="77777777" w:rsidR="003F1AB0" w:rsidRPr="00F4437A" w:rsidRDefault="003F1AB0" w:rsidP="003F1A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2683A9" w14:textId="77777777" w:rsidR="003F1AB0" w:rsidRPr="00A1232A" w:rsidRDefault="003F1AB0" w:rsidP="003F1AB0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A1232A">
        <w:rPr>
          <w:rFonts w:ascii="Times New Roman" w:hAnsi="Times New Roman" w:cs="Times New Roman"/>
          <w:b/>
        </w:rPr>
        <w:t>Cílová skupina:</w:t>
      </w:r>
    </w:p>
    <w:p w14:paraId="7695B22C" w14:textId="77777777" w:rsidR="003F1AB0" w:rsidRPr="00A1232A" w:rsidRDefault="003F1AB0" w:rsidP="003F1AB0">
      <w:pPr>
        <w:spacing w:line="240" w:lineRule="auto"/>
        <w:ind w:left="360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 xml:space="preserve">Cílovou skupinou plánovaného šetření jsou osoby </w:t>
      </w:r>
      <w:r w:rsidR="006F285E">
        <w:rPr>
          <w:rFonts w:ascii="Times New Roman" w:hAnsi="Times New Roman" w:cs="Times New Roman"/>
        </w:rPr>
        <w:t>z běžné populace ČR ve věku 18+</w:t>
      </w:r>
      <w:r w:rsidRPr="00A1232A">
        <w:rPr>
          <w:rFonts w:ascii="Times New Roman" w:hAnsi="Times New Roman" w:cs="Times New Roman"/>
        </w:rPr>
        <w:t>.</w:t>
      </w:r>
    </w:p>
    <w:p w14:paraId="67E142A2" w14:textId="77777777" w:rsidR="003F1AB0" w:rsidRPr="00A1232A" w:rsidRDefault="003F1AB0" w:rsidP="003F1AB0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A1232A">
        <w:rPr>
          <w:rFonts w:ascii="Times New Roman" w:hAnsi="Times New Roman" w:cs="Times New Roman"/>
          <w:b/>
        </w:rPr>
        <w:t>Cíle, strategie, design a výstupy:</w:t>
      </w:r>
    </w:p>
    <w:p w14:paraId="47C63C68" w14:textId="77777777" w:rsidR="003F1AB0" w:rsidRPr="00A1232A" w:rsidRDefault="003F1AB0" w:rsidP="003F1AB0">
      <w:pPr>
        <w:spacing w:after="100" w:afterAutospacing="1" w:line="240" w:lineRule="auto"/>
        <w:ind w:left="360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  <w:u w:val="single"/>
        </w:rPr>
        <w:t>Předmět měření</w:t>
      </w:r>
      <w:r w:rsidRPr="00A1232A">
        <w:rPr>
          <w:rFonts w:ascii="Times New Roman" w:hAnsi="Times New Roman" w:cs="Times New Roman"/>
        </w:rPr>
        <w:t>:</w:t>
      </w:r>
    </w:p>
    <w:p w14:paraId="1B084FC7" w14:textId="77777777" w:rsidR="003F1AB0" w:rsidRPr="00A1232A" w:rsidRDefault="003F1AB0" w:rsidP="003F1AB0">
      <w:pPr>
        <w:spacing w:after="100" w:afterAutospacing="1" w:line="240" w:lineRule="auto"/>
        <w:ind w:left="360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>Zadavatel hodlá testovat pre-finální verzi TV spotu o následujících charakteristikách:</w:t>
      </w:r>
    </w:p>
    <w:p w14:paraId="28E951A6" w14:textId="77777777" w:rsidR="003F1AB0" w:rsidRPr="00A1232A" w:rsidRDefault="003F1AB0" w:rsidP="003F1AB0">
      <w:pPr>
        <w:pStyle w:val="Odstavecseseznamem"/>
        <w:numPr>
          <w:ilvl w:val="0"/>
          <w:numId w:val="41"/>
        </w:num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>délka: 30s</w:t>
      </w:r>
    </w:p>
    <w:p w14:paraId="19EE044E" w14:textId="77777777" w:rsidR="003F1AB0" w:rsidRPr="00A1232A" w:rsidRDefault="003F1AB0" w:rsidP="003F1AB0">
      <w:pPr>
        <w:pStyle w:val="Odstavecseseznamem"/>
        <w:numPr>
          <w:ilvl w:val="0"/>
          <w:numId w:val="41"/>
        </w:num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>forma: hraný TV spot</w:t>
      </w:r>
    </w:p>
    <w:p w14:paraId="5B27E440" w14:textId="77777777" w:rsidR="003F1AB0" w:rsidRPr="00A1232A" w:rsidRDefault="003F1AB0" w:rsidP="003F1AB0">
      <w:pPr>
        <w:tabs>
          <w:tab w:val="left" w:pos="1418"/>
          <w:tab w:val="left" w:pos="2552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  <w:u w:val="single"/>
        </w:rPr>
        <w:t>Cílem této fáze</w:t>
      </w:r>
      <w:r w:rsidRPr="00A1232A">
        <w:rPr>
          <w:rFonts w:ascii="Times New Roman" w:hAnsi="Times New Roman" w:cs="Times New Roman"/>
        </w:rPr>
        <w:t xml:space="preserve"> je: </w:t>
      </w:r>
    </w:p>
    <w:p w14:paraId="246C42C5" w14:textId="77777777" w:rsidR="003F1AB0" w:rsidRPr="00A1232A" w:rsidRDefault="003F1AB0" w:rsidP="003F1AB0">
      <w:pPr>
        <w:pStyle w:val="Odstavecseseznamem"/>
        <w:numPr>
          <w:ilvl w:val="0"/>
          <w:numId w:val="42"/>
        </w:numPr>
        <w:tabs>
          <w:tab w:val="left" w:pos="1418"/>
          <w:tab w:val="left" w:pos="2552"/>
        </w:tabs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>ověření základních parametrů připraveného TV spotu (účinnost, srozumitelnost, vazba na brand inzerenta, přesvědčivost a líbivost)</w:t>
      </w:r>
    </w:p>
    <w:p w14:paraId="684A3909" w14:textId="77777777" w:rsidR="003F1AB0" w:rsidRPr="00A1232A" w:rsidRDefault="003F1AB0" w:rsidP="003F1AB0">
      <w:pPr>
        <w:pStyle w:val="Odstavecseseznamem"/>
        <w:numPr>
          <w:ilvl w:val="0"/>
          <w:numId w:val="42"/>
        </w:numPr>
        <w:tabs>
          <w:tab w:val="left" w:pos="1418"/>
          <w:tab w:val="left" w:pos="2552"/>
        </w:tabs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>expertní zodpovězení zásadní otázky, zda a nakolik je vhodné reklamu zveřejnit</w:t>
      </w:r>
    </w:p>
    <w:p w14:paraId="027AF453" w14:textId="77777777" w:rsidR="003F1AB0" w:rsidRPr="00A1232A" w:rsidRDefault="003F1AB0" w:rsidP="003F1AB0">
      <w:pPr>
        <w:pStyle w:val="Odstavecseseznamem"/>
        <w:numPr>
          <w:ilvl w:val="0"/>
          <w:numId w:val="42"/>
        </w:numPr>
        <w:tabs>
          <w:tab w:val="left" w:pos="1418"/>
          <w:tab w:val="left" w:pos="2552"/>
        </w:tabs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>a formulace konkrétních doporučení a pokynů pro eventuální konkrétní úpravy voice overů.</w:t>
      </w:r>
    </w:p>
    <w:p w14:paraId="41FBD6C4" w14:textId="77777777" w:rsidR="003F1AB0" w:rsidRPr="00A1232A" w:rsidRDefault="003F1AB0" w:rsidP="003F1AB0">
      <w:pPr>
        <w:tabs>
          <w:tab w:val="left" w:pos="1418"/>
          <w:tab w:val="left" w:pos="2552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  <w:u w:val="single"/>
        </w:rPr>
        <w:t>Strategie a design</w:t>
      </w:r>
      <w:r w:rsidRPr="00A1232A">
        <w:rPr>
          <w:rFonts w:ascii="Times New Roman" w:hAnsi="Times New Roman" w:cs="Times New Roman"/>
        </w:rPr>
        <w:t>:</w:t>
      </w:r>
    </w:p>
    <w:p w14:paraId="756AE309" w14:textId="69EC1D90" w:rsidR="003F1AB0" w:rsidRPr="00A1232A" w:rsidRDefault="003F1AB0" w:rsidP="003F1AB0">
      <w:pPr>
        <w:tabs>
          <w:tab w:val="left" w:pos="1418"/>
          <w:tab w:val="left" w:pos="2552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lastRenderedPageBreak/>
        <w:t>Zadavatel plně respektuje zavedené výzkumné postupy každého z</w:t>
      </w:r>
      <w:r w:rsidR="00194FA4">
        <w:rPr>
          <w:rFonts w:ascii="Times New Roman" w:hAnsi="Times New Roman" w:cs="Times New Roman"/>
        </w:rPr>
        <w:t> účastníků výběrového řízení</w:t>
      </w:r>
      <w:r w:rsidRPr="00A1232A">
        <w:rPr>
          <w:rFonts w:ascii="Times New Roman" w:hAnsi="Times New Roman" w:cs="Times New Roman"/>
        </w:rPr>
        <w:t xml:space="preserve">, které jsou v eventuální brandové podobě jejich majiteli standardizovány a představují jejich firemní know-how a ponechává </w:t>
      </w:r>
      <w:r w:rsidR="00194FA4">
        <w:rPr>
          <w:rFonts w:ascii="Times New Roman" w:hAnsi="Times New Roman" w:cs="Times New Roman"/>
        </w:rPr>
        <w:t>účastníkům výběrového řízení</w:t>
      </w:r>
      <w:r w:rsidR="00194FA4" w:rsidRPr="00A1232A">
        <w:rPr>
          <w:rFonts w:ascii="Times New Roman" w:hAnsi="Times New Roman" w:cs="Times New Roman"/>
        </w:rPr>
        <w:t xml:space="preserve"> </w:t>
      </w:r>
      <w:r w:rsidRPr="00A1232A">
        <w:rPr>
          <w:rFonts w:ascii="Times New Roman" w:hAnsi="Times New Roman" w:cs="Times New Roman"/>
        </w:rPr>
        <w:t xml:space="preserve">co nejméně limitovaný prostor pro rozhodnutí, jak designovat svůj návrh výzkumného řešení. Nicméně s ohledem na obsah výzkumného záměru výše specifikuje designové zadání alespoň takto: </w:t>
      </w:r>
    </w:p>
    <w:p w14:paraId="2094CC34" w14:textId="352142E5" w:rsidR="003F1AB0" w:rsidRPr="00A1232A" w:rsidRDefault="003F1AB0" w:rsidP="003F1AB0">
      <w:pPr>
        <w:tabs>
          <w:tab w:val="left" w:pos="1418"/>
          <w:tab w:val="left" w:pos="2552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 xml:space="preserve">Nejen proto, že mezi důležité atributy služeb a produktů ČP a vůbec ČP jako podniku a brandu patří regionální kontext, ČP považuje za žádoucí provést jednotlivá testování v alespoň 5 odlišných lokacích v rámci republiky, což by mělo dostatečně pokrýt krajová a regionální specifika její stávající i potenciální klientely. Za „jednotlivá testování“ pak ČP považuje klasické in-hall testy, jejichž podrobné nastavení a další náležitosti plně ponechává na uvážení </w:t>
      </w:r>
      <w:r w:rsidR="00194FA4">
        <w:rPr>
          <w:rFonts w:ascii="Times New Roman" w:hAnsi="Times New Roman" w:cs="Times New Roman"/>
        </w:rPr>
        <w:t>účastníků výběrového řízení</w:t>
      </w:r>
      <w:r w:rsidRPr="00A1232A">
        <w:rPr>
          <w:rFonts w:ascii="Times New Roman" w:hAnsi="Times New Roman" w:cs="Times New Roman"/>
        </w:rPr>
        <w:t>.</w:t>
      </w:r>
    </w:p>
    <w:p w14:paraId="076AAB27" w14:textId="4CEC5CE2" w:rsidR="003F1AB0" w:rsidRPr="00A1232A" w:rsidRDefault="003F1AB0" w:rsidP="00DC01E0">
      <w:pPr>
        <w:tabs>
          <w:tab w:val="left" w:pos="1418"/>
          <w:tab w:val="left" w:pos="2552"/>
        </w:tabs>
        <w:spacing w:after="100" w:afterAutospacing="1" w:line="240" w:lineRule="auto"/>
        <w:ind w:left="357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  <w:u w:val="single"/>
        </w:rPr>
        <w:t xml:space="preserve">Přehled úkolů pro </w:t>
      </w:r>
      <w:r w:rsidR="00194FA4">
        <w:rPr>
          <w:rFonts w:ascii="Times New Roman" w:hAnsi="Times New Roman" w:cs="Times New Roman"/>
          <w:u w:val="single"/>
        </w:rPr>
        <w:t>účastníka výběrového řízení</w:t>
      </w:r>
      <w:r w:rsidRPr="00A1232A">
        <w:rPr>
          <w:rFonts w:ascii="Times New Roman" w:hAnsi="Times New Roman" w:cs="Times New Roman"/>
        </w:rPr>
        <w:t>:</w:t>
      </w:r>
    </w:p>
    <w:p w14:paraId="2234BCDA" w14:textId="77777777" w:rsidR="003F1AB0" w:rsidRPr="00A1232A" w:rsidRDefault="003F1AB0" w:rsidP="003F1AB0">
      <w:pPr>
        <w:pStyle w:val="Odstavecseseznamem"/>
        <w:numPr>
          <w:ilvl w:val="0"/>
          <w:numId w:val="2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>příprava designu výzkumné akce</w:t>
      </w:r>
      <w:r w:rsidR="006F0BB5">
        <w:rPr>
          <w:rFonts w:ascii="Times New Roman" w:hAnsi="Times New Roman" w:cs="Times New Roman"/>
        </w:rPr>
        <w:t xml:space="preserve"> – bude součástí nabídky jako po</w:t>
      </w:r>
      <w:r w:rsidR="00630302">
        <w:rPr>
          <w:rFonts w:ascii="Times New Roman" w:hAnsi="Times New Roman" w:cs="Times New Roman"/>
        </w:rPr>
        <w:t>dklad pro hodnocení</w:t>
      </w:r>
    </w:p>
    <w:p w14:paraId="5C3DCE30" w14:textId="77777777" w:rsidR="003F1AB0" w:rsidRPr="00A1232A" w:rsidRDefault="003F1AB0" w:rsidP="003F1AB0">
      <w:pPr>
        <w:pStyle w:val="Odstavecseseznamem"/>
        <w:numPr>
          <w:ilvl w:val="0"/>
          <w:numId w:val="2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>tvorba dotazového materiálu</w:t>
      </w:r>
    </w:p>
    <w:p w14:paraId="4A1BDCDB" w14:textId="77777777" w:rsidR="003F1AB0" w:rsidRPr="00A1232A" w:rsidRDefault="003F1AB0" w:rsidP="003F1AB0">
      <w:pPr>
        <w:pStyle w:val="Odstavecseseznamem"/>
        <w:numPr>
          <w:ilvl w:val="0"/>
          <w:numId w:val="2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>sběr a analýza dat</w:t>
      </w:r>
    </w:p>
    <w:p w14:paraId="29F49A19" w14:textId="77777777" w:rsidR="003F1AB0" w:rsidRPr="00A1232A" w:rsidRDefault="003F1AB0" w:rsidP="003F1AB0">
      <w:pPr>
        <w:pStyle w:val="Odstavecseseznamem"/>
        <w:numPr>
          <w:ilvl w:val="0"/>
          <w:numId w:val="2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>argumentované expertní, obsažné a směrodatné doporučení</w:t>
      </w:r>
    </w:p>
    <w:p w14:paraId="27C87113" w14:textId="77777777" w:rsidR="003F1AB0" w:rsidRPr="00A1232A" w:rsidRDefault="003F1AB0" w:rsidP="003F1AB0">
      <w:pPr>
        <w:pStyle w:val="Odstavecseseznamem"/>
        <w:numPr>
          <w:ilvl w:val="0"/>
          <w:numId w:val="2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 xml:space="preserve">tvorba závěrečné zprávy včetně směrodatných doporučení </w:t>
      </w:r>
    </w:p>
    <w:p w14:paraId="4FA69E06" w14:textId="77777777" w:rsidR="003F1AB0" w:rsidRPr="00A1232A" w:rsidRDefault="003F1AB0" w:rsidP="003F1AB0">
      <w:pPr>
        <w:pStyle w:val="Odstavecseseznamem"/>
        <w:numPr>
          <w:ilvl w:val="0"/>
          <w:numId w:val="21"/>
        </w:num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>prezentace na půdě zadavatele</w:t>
      </w:r>
    </w:p>
    <w:p w14:paraId="460927E4" w14:textId="77777777" w:rsidR="003F1AB0" w:rsidRPr="00A1232A" w:rsidRDefault="003F1AB0" w:rsidP="003F1AB0">
      <w:pPr>
        <w:spacing w:line="240" w:lineRule="auto"/>
        <w:ind w:left="360"/>
        <w:rPr>
          <w:rFonts w:ascii="Times New Roman" w:hAnsi="Times New Roman" w:cs="Times New Roman"/>
          <w:b/>
        </w:rPr>
      </w:pPr>
    </w:p>
    <w:p w14:paraId="684C3C41" w14:textId="77777777" w:rsidR="003F1AB0" w:rsidRPr="00A1232A" w:rsidRDefault="00DC01E0" w:rsidP="00DC01E0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232A">
        <w:rPr>
          <w:rFonts w:ascii="Times New Roman" w:hAnsi="Times New Roman" w:cs="Times New Roman"/>
          <w:b/>
        </w:rPr>
        <w:t>Kontinuální měření vlivu komunikační kampaně na povědomí klientely</w:t>
      </w:r>
    </w:p>
    <w:p w14:paraId="4FB06F11" w14:textId="77777777" w:rsidR="003F1AB0" w:rsidRPr="00A1232A" w:rsidRDefault="003F1AB0" w:rsidP="003F1AB0">
      <w:pPr>
        <w:pStyle w:val="Odstavecseseznamem"/>
        <w:spacing w:line="240" w:lineRule="auto"/>
        <w:rPr>
          <w:rFonts w:ascii="Times New Roman" w:hAnsi="Times New Roman" w:cs="Times New Roman"/>
          <w:b/>
        </w:rPr>
      </w:pPr>
    </w:p>
    <w:p w14:paraId="3EA1B6C4" w14:textId="77777777" w:rsidR="00DC01E0" w:rsidRPr="00A1232A" w:rsidRDefault="00DC01E0" w:rsidP="00DC01E0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A1232A">
        <w:rPr>
          <w:rFonts w:ascii="Times New Roman" w:hAnsi="Times New Roman" w:cs="Times New Roman"/>
          <w:b/>
        </w:rPr>
        <w:t>Cílová skupina:</w:t>
      </w:r>
    </w:p>
    <w:p w14:paraId="5CED6401" w14:textId="77777777" w:rsidR="00DC01E0" w:rsidRPr="00020B65" w:rsidRDefault="00DC01E0" w:rsidP="00DC01E0">
      <w:pPr>
        <w:spacing w:line="240" w:lineRule="auto"/>
        <w:ind w:left="360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 xml:space="preserve">Příslušník české populace ve věku </w:t>
      </w:r>
      <w:r w:rsidR="00020B65" w:rsidRPr="00A1232A">
        <w:rPr>
          <w:rFonts w:ascii="Times New Roman" w:hAnsi="Times New Roman" w:cs="Times New Roman"/>
        </w:rPr>
        <w:t>1</w:t>
      </w:r>
      <w:r w:rsidR="006F285E">
        <w:rPr>
          <w:rFonts w:ascii="Times New Roman" w:hAnsi="Times New Roman" w:cs="Times New Roman"/>
        </w:rPr>
        <w:t>8</w:t>
      </w:r>
      <w:r w:rsidRPr="00020B65">
        <w:rPr>
          <w:rFonts w:ascii="Times New Roman" w:hAnsi="Times New Roman" w:cs="Times New Roman"/>
        </w:rPr>
        <w:t>+</w:t>
      </w:r>
    </w:p>
    <w:p w14:paraId="1A225C4C" w14:textId="77777777" w:rsidR="00DC01E0" w:rsidRPr="00A1232A" w:rsidRDefault="00DC01E0" w:rsidP="00DC01E0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A1232A">
        <w:rPr>
          <w:rFonts w:ascii="Times New Roman" w:hAnsi="Times New Roman" w:cs="Times New Roman"/>
          <w:b/>
        </w:rPr>
        <w:t>Cíle, strategie, design a výstupy:</w:t>
      </w:r>
    </w:p>
    <w:p w14:paraId="333B9299" w14:textId="77777777" w:rsidR="00DC01E0" w:rsidRPr="00A1232A" w:rsidRDefault="00DC01E0" w:rsidP="00DC01E0">
      <w:pPr>
        <w:spacing w:after="100" w:afterAutospacing="1" w:line="240" w:lineRule="auto"/>
        <w:ind w:left="360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  <w:u w:val="single"/>
        </w:rPr>
        <w:t>Cílem</w:t>
      </w:r>
      <w:r w:rsidRPr="00A1232A">
        <w:rPr>
          <w:rFonts w:ascii="Times New Roman" w:hAnsi="Times New Roman" w:cs="Times New Roman"/>
        </w:rPr>
        <w:t xml:space="preserve"> této souběžné fáze je kontinuální</w:t>
      </w:r>
      <w:r w:rsidRPr="00020B65">
        <w:rPr>
          <w:rFonts w:ascii="Times New Roman" w:hAnsi="Times New Roman" w:cs="Times New Roman"/>
        </w:rPr>
        <w:t xml:space="preserve"> monitoring vývoje povědomí o ČP </w:t>
      </w:r>
      <w:r w:rsidR="00725589">
        <w:rPr>
          <w:rFonts w:ascii="Times New Roman" w:hAnsi="Times New Roman" w:cs="Times New Roman"/>
        </w:rPr>
        <w:t xml:space="preserve">a Zákaznické kartě ČP </w:t>
      </w:r>
      <w:r w:rsidRPr="00020B65">
        <w:rPr>
          <w:rFonts w:ascii="Times New Roman" w:hAnsi="Times New Roman" w:cs="Times New Roman"/>
        </w:rPr>
        <w:t xml:space="preserve">od doby před vstupem komunikace do éteru, přes dobu </w:t>
      </w:r>
      <w:r w:rsidRPr="007C1611">
        <w:rPr>
          <w:rFonts w:ascii="Times New Roman" w:hAnsi="Times New Roman" w:cs="Times New Roman"/>
        </w:rPr>
        <w:t>je</w:t>
      </w:r>
      <w:r w:rsidR="0094587E" w:rsidRPr="007C1611">
        <w:rPr>
          <w:rFonts w:ascii="Times New Roman" w:hAnsi="Times New Roman" w:cs="Times New Roman"/>
        </w:rPr>
        <w:t>jí</w:t>
      </w:r>
      <w:r w:rsidRPr="007C1611">
        <w:rPr>
          <w:rFonts w:ascii="Times New Roman" w:hAnsi="Times New Roman" w:cs="Times New Roman"/>
        </w:rPr>
        <w:t xml:space="preserve">ho </w:t>
      </w:r>
      <w:r w:rsidRPr="00020B65">
        <w:rPr>
          <w:rFonts w:ascii="Times New Roman" w:hAnsi="Times New Roman" w:cs="Times New Roman"/>
        </w:rPr>
        <w:t>reálného nasazení, až po dobu po</w:t>
      </w:r>
      <w:r w:rsidR="00D57BEF">
        <w:rPr>
          <w:rFonts w:ascii="Times New Roman" w:hAnsi="Times New Roman" w:cs="Times New Roman"/>
        </w:rPr>
        <w:t> </w:t>
      </w:r>
      <w:r w:rsidRPr="00020B65">
        <w:rPr>
          <w:rFonts w:ascii="Times New Roman" w:hAnsi="Times New Roman" w:cs="Times New Roman"/>
        </w:rPr>
        <w:t>TV kampani, kdy již žádná TV komunikac</w:t>
      </w:r>
      <w:r w:rsidRPr="00A1232A">
        <w:rPr>
          <w:rFonts w:ascii="Times New Roman" w:hAnsi="Times New Roman" w:cs="Times New Roman"/>
        </w:rPr>
        <w:t xml:space="preserve">e realizována nebude. </w:t>
      </w:r>
      <w:r w:rsidR="00725589">
        <w:rPr>
          <w:rFonts w:ascii="Times New Roman" w:hAnsi="Times New Roman" w:cs="Times New Roman"/>
        </w:rPr>
        <w:t>TV reklama bude nasazena v TV po dobu 4 kalendářních týdnů.</w:t>
      </w:r>
    </w:p>
    <w:p w14:paraId="0F73B9E6" w14:textId="77777777" w:rsidR="00DC01E0" w:rsidRPr="00A1232A" w:rsidRDefault="00DC01E0" w:rsidP="00DC01E0">
      <w:pPr>
        <w:tabs>
          <w:tab w:val="left" w:pos="1418"/>
          <w:tab w:val="left" w:pos="2552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  <w:u w:val="single"/>
        </w:rPr>
        <w:t>Strategie a design</w:t>
      </w:r>
      <w:r w:rsidRPr="00A1232A">
        <w:rPr>
          <w:rFonts w:ascii="Times New Roman" w:hAnsi="Times New Roman" w:cs="Times New Roman"/>
        </w:rPr>
        <w:t>:</w:t>
      </w:r>
    </w:p>
    <w:p w14:paraId="65AF5683" w14:textId="07690943" w:rsidR="00DC01E0" w:rsidRPr="00A1232A" w:rsidRDefault="00DC01E0" w:rsidP="00DC01E0">
      <w:pPr>
        <w:tabs>
          <w:tab w:val="left" w:pos="1418"/>
          <w:tab w:val="left" w:pos="2552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>Zadavatel plně respektuje autonomní výzkumné postupy každého z </w:t>
      </w:r>
      <w:r w:rsidR="00194FA4" w:rsidRPr="00194FA4">
        <w:rPr>
          <w:rFonts w:ascii="Times New Roman" w:hAnsi="Times New Roman" w:cs="Times New Roman"/>
        </w:rPr>
        <w:t>účastn</w:t>
      </w:r>
      <w:r w:rsidR="00194FA4">
        <w:rPr>
          <w:rFonts w:ascii="Times New Roman" w:hAnsi="Times New Roman" w:cs="Times New Roman"/>
        </w:rPr>
        <w:t>íků</w:t>
      </w:r>
      <w:r w:rsidR="00194FA4" w:rsidRPr="00194FA4">
        <w:rPr>
          <w:rFonts w:ascii="Times New Roman" w:hAnsi="Times New Roman" w:cs="Times New Roman"/>
        </w:rPr>
        <w:t xml:space="preserve"> výběrového řízení</w:t>
      </w:r>
      <w:r w:rsidRPr="00A1232A">
        <w:rPr>
          <w:rFonts w:ascii="Times New Roman" w:hAnsi="Times New Roman" w:cs="Times New Roman"/>
        </w:rPr>
        <w:t xml:space="preserve">, které jsou v eventuální brandové podobě jejich majiteli standardizovány a představují jejich firemní know-how a ponechává </w:t>
      </w:r>
      <w:r w:rsidR="00194FA4" w:rsidRPr="00194FA4">
        <w:rPr>
          <w:rFonts w:ascii="Times New Roman" w:hAnsi="Times New Roman" w:cs="Times New Roman"/>
        </w:rPr>
        <w:t xml:space="preserve">účastníkům výběrového řízení </w:t>
      </w:r>
      <w:r w:rsidRPr="00A1232A">
        <w:rPr>
          <w:rFonts w:ascii="Times New Roman" w:hAnsi="Times New Roman" w:cs="Times New Roman"/>
        </w:rPr>
        <w:t xml:space="preserve">co nejméně limitovaný prostor pro rozhodnutí, jak designovat svůj návrh výzkumného řešení (týká se i délky období, po které budou prováděna příslušná šetření, jakož jejich designovou strukturu). Nicméně s ohledem na obsah výzkumného záměru výše specifikuje designové zadání alespoň takto: </w:t>
      </w:r>
    </w:p>
    <w:p w14:paraId="1296D501" w14:textId="77777777" w:rsidR="00DC01E0" w:rsidRPr="00A1232A" w:rsidRDefault="00DC01E0" w:rsidP="00DC01E0">
      <w:pPr>
        <w:pStyle w:val="Odstavecseseznamem"/>
        <w:numPr>
          <w:ilvl w:val="0"/>
          <w:numId w:val="43"/>
        </w:numPr>
        <w:tabs>
          <w:tab w:val="left" w:pos="1418"/>
          <w:tab w:val="left" w:pos="2552"/>
        </w:tabs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>strategie kvantitativní</w:t>
      </w:r>
    </w:p>
    <w:p w14:paraId="3F76530B" w14:textId="77777777" w:rsidR="00DC01E0" w:rsidRPr="00A1232A" w:rsidRDefault="00045773" w:rsidP="00DC01E0">
      <w:pPr>
        <w:pStyle w:val="Odstavecseseznamem"/>
        <w:numPr>
          <w:ilvl w:val="0"/>
          <w:numId w:val="43"/>
        </w:numPr>
        <w:tabs>
          <w:tab w:val="left" w:pos="1418"/>
          <w:tab w:val="left" w:pos="2552"/>
        </w:tabs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délka</w:t>
      </w:r>
      <w:r w:rsidR="00DC01E0" w:rsidRPr="00A1232A">
        <w:rPr>
          <w:rFonts w:ascii="Times New Roman" w:hAnsi="Times New Roman" w:cs="Times New Roman"/>
        </w:rPr>
        <w:t xml:space="preserve"> dotazníku: </w:t>
      </w:r>
      <w:r>
        <w:rPr>
          <w:rFonts w:ascii="Times New Roman" w:hAnsi="Times New Roman" w:cs="Times New Roman"/>
        </w:rPr>
        <w:t>T = 5 min</w:t>
      </w:r>
    </w:p>
    <w:p w14:paraId="395C9201" w14:textId="73DA6E0B" w:rsidR="00DC01E0" w:rsidRPr="00A1232A" w:rsidRDefault="00DC01E0" w:rsidP="00DC01E0">
      <w:pPr>
        <w:spacing w:after="100" w:afterAutospacing="1" w:line="240" w:lineRule="auto"/>
        <w:ind w:left="357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  <w:u w:val="single"/>
        </w:rPr>
        <w:t xml:space="preserve">Přehled úkolů pro </w:t>
      </w:r>
      <w:r w:rsidR="00194FA4">
        <w:rPr>
          <w:rFonts w:ascii="Times New Roman" w:hAnsi="Times New Roman" w:cs="Times New Roman"/>
          <w:u w:val="single"/>
        </w:rPr>
        <w:t>účastníka výběrového řízení</w:t>
      </w:r>
      <w:r w:rsidRPr="00A1232A">
        <w:rPr>
          <w:rFonts w:ascii="Times New Roman" w:hAnsi="Times New Roman" w:cs="Times New Roman"/>
        </w:rPr>
        <w:t>:</w:t>
      </w:r>
    </w:p>
    <w:p w14:paraId="2F5A155E" w14:textId="77777777" w:rsidR="00DC01E0" w:rsidRPr="00A1232A" w:rsidRDefault="00DC01E0" w:rsidP="00DC01E0">
      <w:pPr>
        <w:pStyle w:val="Odstavecseseznamem"/>
        <w:numPr>
          <w:ilvl w:val="0"/>
          <w:numId w:val="2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lastRenderedPageBreak/>
        <w:t>příprava designu výzkumné akce</w:t>
      </w:r>
      <w:r w:rsidR="006F0BB5">
        <w:rPr>
          <w:rFonts w:ascii="Times New Roman" w:hAnsi="Times New Roman" w:cs="Times New Roman"/>
        </w:rPr>
        <w:t xml:space="preserve"> – bude součástí nabídky jako po</w:t>
      </w:r>
      <w:r w:rsidR="00BC2D92">
        <w:rPr>
          <w:rFonts w:ascii="Times New Roman" w:hAnsi="Times New Roman" w:cs="Times New Roman"/>
        </w:rPr>
        <w:t xml:space="preserve">dklad pro hodnocení </w:t>
      </w:r>
    </w:p>
    <w:p w14:paraId="2DF28B4B" w14:textId="77777777" w:rsidR="00DC01E0" w:rsidRPr="00A1232A" w:rsidRDefault="00DC01E0" w:rsidP="00DC01E0">
      <w:pPr>
        <w:pStyle w:val="Odstavecseseznamem"/>
        <w:numPr>
          <w:ilvl w:val="0"/>
          <w:numId w:val="2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>tvorba dotazového materiálu</w:t>
      </w:r>
    </w:p>
    <w:p w14:paraId="4CD69569" w14:textId="77777777" w:rsidR="00DC01E0" w:rsidRPr="00A1232A" w:rsidRDefault="00DC01E0" w:rsidP="00DC01E0">
      <w:pPr>
        <w:pStyle w:val="Odstavecseseznamem"/>
        <w:numPr>
          <w:ilvl w:val="0"/>
          <w:numId w:val="21"/>
        </w:numPr>
        <w:spacing w:after="100" w:afterAutospacing="1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1232A">
        <w:rPr>
          <w:rFonts w:ascii="Times New Roman" w:hAnsi="Times New Roman" w:cs="Times New Roman"/>
        </w:rPr>
        <w:t>sběr a analýza dat</w:t>
      </w:r>
    </w:p>
    <w:p w14:paraId="5F2EBCD4" w14:textId="77777777" w:rsidR="00DC01E0" w:rsidRPr="00A1232A" w:rsidRDefault="00DC01E0" w:rsidP="00DC01E0">
      <w:pPr>
        <w:pStyle w:val="Odstavecseseznamem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</w:rPr>
      </w:pPr>
      <w:r w:rsidRPr="00A1232A">
        <w:rPr>
          <w:rFonts w:ascii="Times New Roman" w:hAnsi="Times New Roman" w:cs="Times New Roman"/>
        </w:rPr>
        <w:t>závěrečná zpráva s přehlednými grafickými výstupy</w:t>
      </w:r>
      <w:r w:rsidR="00F578B8">
        <w:rPr>
          <w:rFonts w:ascii="Times New Roman" w:hAnsi="Times New Roman" w:cs="Times New Roman"/>
        </w:rPr>
        <w:t xml:space="preserve">, </w:t>
      </w:r>
      <w:r w:rsidRPr="00A1232A">
        <w:rPr>
          <w:rFonts w:ascii="Times New Roman" w:hAnsi="Times New Roman" w:cs="Times New Roman"/>
        </w:rPr>
        <w:t>komentáři</w:t>
      </w:r>
      <w:r w:rsidR="00F578B8">
        <w:rPr>
          <w:rFonts w:ascii="Times New Roman" w:hAnsi="Times New Roman" w:cs="Times New Roman"/>
        </w:rPr>
        <w:t xml:space="preserve"> a odborným hodnocením.</w:t>
      </w:r>
    </w:p>
    <w:p w14:paraId="1F0EE922" w14:textId="77777777" w:rsidR="005C556F" w:rsidRPr="00A1232A" w:rsidRDefault="005C556F" w:rsidP="005C556F">
      <w:pPr>
        <w:spacing w:after="100" w:afterAutospacing="1" w:line="240" w:lineRule="auto"/>
        <w:jc w:val="both"/>
        <w:rPr>
          <w:rFonts w:ascii="Times New Roman" w:hAnsi="Times New Roman" w:cs="Times New Roman"/>
          <w:b/>
        </w:rPr>
      </w:pPr>
    </w:p>
    <w:p w14:paraId="1A128835" w14:textId="7A165252" w:rsidR="00053AB0" w:rsidRPr="00474820" w:rsidRDefault="002D1AF7" w:rsidP="002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>
        <w:rPr>
          <w:rFonts w:ascii="Times New Roman" w:hAnsi="Times New Roman" w:cs="Times New Roman"/>
        </w:rPr>
        <w:t>Finanční</w:t>
      </w:r>
      <w:r w:rsidRPr="002D1AF7">
        <w:rPr>
          <w:rFonts w:ascii="Times New Roman" w:hAnsi="Times New Roman" w:cs="Times New Roman"/>
        </w:rPr>
        <w:t xml:space="preserve"> </w:t>
      </w:r>
      <w:r w:rsidRPr="002D1AF7">
        <w:rPr>
          <w:rFonts w:ascii="Times New Roman" w:hAnsi="Times New Roman" w:cs="Times New Roman"/>
          <w:b/>
        </w:rPr>
        <w:t>limit</w:t>
      </w:r>
      <w:r w:rsidRPr="002D1AF7">
        <w:rPr>
          <w:rFonts w:ascii="Times New Roman" w:hAnsi="Times New Roman" w:cs="Times New Roman"/>
        </w:rPr>
        <w:t xml:space="preserve"> na veškeré výdaje spojené </w:t>
      </w:r>
      <w:r>
        <w:rPr>
          <w:rFonts w:ascii="Times New Roman" w:hAnsi="Times New Roman" w:cs="Times New Roman"/>
        </w:rPr>
        <w:t>s </w:t>
      </w:r>
      <w:r w:rsidR="00194FA4">
        <w:rPr>
          <w:rFonts w:ascii="Times New Roman" w:hAnsi="Times New Roman" w:cs="Times New Roman"/>
        </w:rPr>
        <w:t>tímto úkolem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33</w:t>
      </w:r>
      <w:r w:rsidRPr="002D1AF7">
        <w:rPr>
          <w:rFonts w:ascii="Times New Roman" w:hAnsi="Times New Roman" w:cs="Times New Roman"/>
          <w:b/>
        </w:rPr>
        <w:t>0.000</w:t>
      </w:r>
      <w:r w:rsidRPr="002D1AF7">
        <w:rPr>
          <w:rFonts w:ascii="Times New Roman" w:hAnsi="Times New Roman" w:cs="Times New Roman"/>
        </w:rPr>
        <w:t>,- Kč bez DPH.</w:t>
      </w:r>
    </w:p>
    <w:sectPr w:rsidR="00053AB0" w:rsidRPr="00474820" w:rsidSect="005E729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25C88" w14:textId="77777777" w:rsidR="00563681" w:rsidRDefault="00563681" w:rsidP="007F4A26">
      <w:pPr>
        <w:spacing w:after="0" w:line="240" w:lineRule="auto"/>
      </w:pPr>
      <w:r>
        <w:separator/>
      </w:r>
    </w:p>
  </w:endnote>
  <w:endnote w:type="continuationSeparator" w:id="0">
    <w:p w14:paraId="121D29BD" w14:textId="77777777" w:rsidR="00563681" w:rsidRDefault="00563681" w:rsidP="007F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A7D24" w14:textId="151B3D4B" w:rsidR="0094587E" w:rsidRPr="007F4A26" w:rsidRDefault="0094587E" w:rsidP="007F4A26">
    <w:pPr>
      <w:pStyle w:val="Zpat"/>
      <w:pBdr>
        <w:top w:val="single" w:sz="8" w:space="4" w:color="auto"/>
        <w:bottom w:val="single" w:sz="2" w:space="4" w:color="auto"/>
      </w:pBdr>
      <w:rPr>
        <w:rFonts w:ascii="Times New Roman" w:hAnsi="Times New Roman" w:cs="Times New Roman"/>
        <w:sz w:val="14"/>
        <w:szCs w:val="14"/>
      </w:rPr>
    </w:pPr>
    <w:r w:rsidRPr="007F4A26">
      <w:rPr>
        <w:rFonts w:ascii="Times New Roman" w:hAnsi="Times New Roman" w:cs="Times New Roman"/>
        <w:sz w:val="14"/>
        <w:szCs w:val="14"/>
      </w:rPr>
      <w:t>Česká pošta, s.p., se sídlem Politických vězňů 909/4, 225 99 Praha 1, IČ: 471 14 983</w:t>
    </w:r>
    <w:r w:rsidRPr="007F4A26">
      <w:rPr>
        <w:rFonts w:ascii="Times New Roman" w:hAnsi="Times New Roman" w:cs="Times New Roman"/>
        <w:sz w:val="14"/>
        <w:szCs w:val="14"/>
      </w:rPr>
      <w:tab/>
    </w:r>
    <w:r w:rsidRPr="000E6A34">
      <w:rPr>
        <w:rFonts w:ascii="Times New Roman" w:hAnsi="Times New Roman" w:cs="Times New Roman"/>
        <w:sz w:val="16"/>
        <w:szCs w:val="16"/>
      </w:rPr>
      <w:t xml:space="preserve">Strana </w:t>
    </w:r>
    <w:r w:rsidRPr="000E6A34">
      <w:rPr>
        <w:rFonts w:ascii="Times New Roman" w:hAnsi="Times New Roman" w:cs="Times New Roman"/>
        <w:sz w:val="16"/>
        <w:szCs w:val="16"/>
      </w:rPr>
      <w:fldChar w:fldCharType="begin"/>
    </w:r>
    <w:r w:rsidRPr="000E6A34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Pr="000E6A34">
      <w:rPr>
        <w:rFonts w:ascii="Times New Roman" w:hAnsi="Times New Roman" w:cs="Times New Roman"/>
        <w:sz w:val="16"/>
        <w:szCs w:val="16"/>
      </w:rPr>
      <w:fldChar w:fldCharType="separate"/>
    </w:r>
    <w:r w:rsidR="00F971C8">
      <w:rPr>
        <w:rFonts w:ascii="Times New Roman" w:hAnsi="Times New Roman" w:cs="Times New Roman"/>
        <w:noProof/>
        <w:sz w:val="16"/>
        <w:szCs w:val="16"/>
      </w:rPr>
      <w:t>1</w:t>
    </w:r>
    <w:r w:rsidRPr="000E6A34">
      <w:rPr>
        <w:rFonts w:ascii="Times New Roman" w:hAnsi="Times New Roman" w:cs="Times New Roman"/>
        <w:sz w:val="16"/>
        <w:szCs w:val="16"/>
      </w:rPr>
      <w:fldChar w:fldCharType="end"/>
    </w:r>
    <w:r w:rsidRPr="000E6A34">
      <w:rPr>
        <w:rFonts w:ascii="Times New Roman" w:hAnsi="Times New Roman" w:cs="Times New Roman"/>
        <w:sz w:val="16"/>
        <w:szCs w:val="16"/>
      </w:rPr>
      <w:t>/</w:t>
    </w:r>
    <w:r>
      <w:rPr>
        <w:sz w:val="16"/>
        <w:szCs w:val="16"/>
      </w:rPr>
      <w:t>2</w:t>
    </w:r>
  </w:p>
  <w:p w14:paraId="075F9ACF" w14:textId="77777777" w:rsidR="0094587E" w:rsidRPr="007F4A26" w:rsidRDefault="0094587E" w:rsidP="007F4A26">
    <w:pPr>
      <w:pStyle w:val="Zpat"/>
      <w:spacing w:before="80"/>
      <w:rPr>
        <w:rFonts w:ascii="Times New Roman" w:hAnsi="Times New Roman" w:cs="Times New Roman"/>
      </w:rPr>
    </w:pPr>
    <w:r w:rsidRPr="007F4A26">
      <w:rPr>
        <w:rFonts w:ascii="Times New Roman" w:hAnsi="Times New Roman" w:cs="Times New Roman"/>
        <w:sz w:val="12"/>
        <w:szCs w:val="12"/>
      </w:rPr>
      <w:t>Zapsaný v Obchodním rejstříku u Městského soudu v Praze, spisová značka A7565</w:t>
    </w:r>
    <w:r w:rsidRPr="007F4A26">
      <w:rPr>
        <w:rFonts w:ascii="Times New Roman" w:hAnsi="Times New Roman" w:cs="Times New Roman"/>
      </w:rPr>
      <w:tab/>
    </w:r>
    <w:r w:rsidRPr="007F4A26">
      <w:rPr>
        <w:rFonts w:ascii="Times New Roman" w:hAnsi="Times New Roman" w:cs="Times New Roman"/>
      </w:rPr>
      <w:tab/>
    </w:r>
    <w:r w:rsidRPr="007F4A26">
      <w:rPr>
        <w:rFonts w:ascii="Times New Roman" w:hAnsi="Times New Roman" w:cs="Times New Roman"/>
        <w:sz w:val="12"/>
        <w:szCs w:val="12"/>
      </w:rPr>
      <w:t>www.ceskaposta.cz</w:t>
    </w:r>
  </w:p>
  <w:p w14:paraId="79C2AAAC" w14:textId="77777777" w:rsidR="0094587E" w:rsidRDefault="009458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A0908" w14:textId="77777777" w:rsidR="00563681" w:rsidRDefault="00563681" w:rsidP="007F4A26">
      <w:pPr>
        <w:spacing w:after="0" w:line="240" w:lineRule="auto"/>
      </w:pPr>
      <w:r>
        <w:separator/>
      </w:r>
    </w:p>
  </w:footnote>
  <w:footnote w:type="continuationSeparator" w:id="0">
    <w:p w14:paraId="4774BDEE" w14:textId="77777777" w:rsidR="00563681" w:rsidRDefault="00563681" w:rsidP="007F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8B537" w14:textId="77777777" w:rsidR="0094587E" w:rsidRPr="007F4A26" w:rsidRDefault="00EC07CF" w:rsidP="00B63F2E">
    <w:pPr>
      <w:pStyle w:val="Zhlav"/>
      <w:tabs>
        <w:tab w:val="center" w:pos="1134"/>
      </w:tabs>
      <w:spacing w:before="260"/>
      <w:ind w:left="1134"/>
      <w:rPr>
        <w:rFonts w:ascii="Arial" w:hAnsi="Arial" w:cs="Arial"/>
        <w:color w:val="002776"/>
        <w:sz w:val="18"/>
        <w:szCs w:val="18"/>
      </w:rPr>
    </w:pPr>
    <w:r>
      <w:rPr>
        <w:rFonts w:ascii="Arial" w:hAnsi="Arial" w:cs="Arial"/>
        <w:noProof/>
        <w:color w:val="002776"/>
        <w:sz w:val="18"/>
        <w:szCs w:val="18"/>
      </w:rPr>
      <w:t xml:space="preserve">Příloha č. </w:t>
    </w:r>
    <w:r w:rsidR="00630302" w:rsidRPr="00630302">
      <w:rPr>
        <w:rFonts w:ascii="Arial" w:hAnsi="Arial" w:cs="Arial"/>
        <w:noProof/>
        <w:color w:val="002776"/>
        <w:sz w:val="18"/>
        <w:szCs w:val="18"/>
      </w:rPr>
      <w:t>8</w:t>
    </w:r>
    <w:r w:rsidR="0094587E" w:rsidRPr="007F4A26">
      <w:rPr>
        <w:rFonts w:ascii="Arial" w:hAnsi="Arial" w:cs="Arial"/>
        <w:noProof/>
        <w:color w:val="002776"/>
        <w:sz w:val="18"/>
        <w:szCs w:val="18"/>
      </w:rPr>
      <w:t xml:space="preserve"> výzvy k</w:t>
    </w:r>
    <w:r>
      <w:rPr>
        <w:rFonts w:ascii="Arial" w:hAnsi="Arial" w:cs="Arial"/>
        <w:noProof/>
        <w:color w:val="002776"/>
        <w:sz w:val="18"/>
        <w:szCs w:val="18"/>
      </w:rPr>
      <w:t> podání nabídek</w:t>
    </w:r>
    <w:r w:rsidR="0094587E">
      <w:rPr>
        <w:rFonts w:ascii="Arial" w:hAnsi="Arial" w:cs="Arial"/>
        <w:noProof/>
        <w:color w:val="002776"/>
        <w:sz w:val="18"/>
        <w:szCs w:val="18"/>
      </w:rPr>
      <w:t xml:space="preserve"> „</w:t>
    </w:r>
    <w:r w:rsidRPr="00EC07CF">
      <w:rPr>
        <w:rFonts w:ascii="Arial" w:hAnsi="Arial" w:cs="Arial"/>
        <w:noProof/>
        <w:color w:val="002776"/>
        <w:sz w:val="18"/>
        <w:szCs w:val="18"/>
      </w:rPr>
      <w:t>Kvantitativní marketingové výzkumy</w:t>
    </w:r>
    <w:r w:rsidR="0094587E">
      <w:rPr>
        <w:rFonts w:ascii="Arial" w:hAnsi="Arial" w:cs="Arial"/>
        <w:noProof/>
        <w:color w:val="002776"/>
        <w:sz w:val="18"/>
        <w:szCs w:val="18"/>
      </w:rPr>
      <w:t xml:space="preserve">“ – </w:t>
    </w:r>
    <w:r w:rsidR="00630302">
      <w:rPr>
        <w:rFonts w:ascii="Arial" w:hAnsi="Arial" w:cs="Arial"/>
        <w:noProof/>
        <w:color w:val="002776"/>
        <w:sz w:val="18"/>
        <w:szCs w:val="18"/>
      </w:rPr>
      <w:t xml:space="preserve">Zadání </w:t>
    </w:r>
    <w:r w:rsidRPr="00EC07CF">
      <w:rPr>
        <w:rFonts w:ascii="Arial" w:hAnsi="Arial" w:cs="Arial"/>
        <w:noProof/>
        <w:color w:val="002776"/>
        <w:sz w:val="18"/>
        <w:szCs w:val="18"/>
      </w:rPr>
      <w:t>výzkumného úkolu</w:t>
    </w:r>
  </w:p>
  <w:p w14:paraId="346CCF01" w14:textId="77777777" w:rsidR="0094587E" w:rsidRDefault="0094587E">
    <w:pPr>
      <w:pStyle w:val="Zhlav"/>
    </w:pPr>
    <w:r w:rsidRPr="007F4A26">
      <w:rPr>
        <w:noProof/>
      </w:rPr>
      <w:drawing>
        <wp:anchor distT="0" distB="0" distL="114300" distR="114300" simplePos="0" relativeHeight="251661312" behindDoc="1" locked="0" layoutInCell="1" allowOverlap="1" wp14:anchorId="729B0613" wp14:editId="4044F75F">
          <wp:simplePos x="0" y="0"/>
          <wp:positionH relativeFrom="page">
            <wp:posOffset>723900</wp:posOffset>
          </wp:positionH>
          <wp:positionV relativeFrom="page">
            <wp:posOffset>428625</wp:posOffset>
          </wp:positionV>
          <wp:extent cx="609600" cy="466725"/>
          <wp:effectExtent l="19050" t="0" r="0" b="0"/>
          <wp:wrapNone/>
          <wp:docPr id="7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D4E32E7" w14:textId="77777777" w:rsidR="0094587E" w:rsidRDefault="0094587E">
    <w:pPr>
      <w:pStyle w:val="Zhlav"/>
    </w:pPr>
    <w:r w:rsidRPr="007F4A26">
      <w:rPr>
        <w:noProof/>
      </w:rPr>
      <w:drawing>
        <wp:anchor distT="0" distB="0" distL="114300" distR="114300" simplePos="0" relativeHeight="251656192" behindDoc="1" locked="0" layoutInCell="1" allowOverlap="1" wp14:anchorId="30D2C3B7" wp14:editId="20AB12E8">
          <wp:simplePos x="0" y="0"/>
          <wp:positionH relativeFrom="column">
            <wp:posOffset>-175895</wp:posOffset>
          </wp:positionH>
          <wp:positionV relativeFrom="page">
            <wp:posOffset>1076325</wp:posOffset>
          </wp:positionV>
          <wp:extent cx="6296025" cy="152400"/>
          <wp:effectExtent l="19050" t="0" r="0" b="0"/>
          <wp:wrapNone/>
          <wp:docPr id="6" name="Picture 8" descr="C:\DATA\Personal data\Projects\Libor Sejna\2010-02-16\Car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ATA\Personal data\Projects\Libor Sejna\2010-02-16\Cara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AAA"/>
    <w:multiLevelType w:val="hybridMultilevel"/>
    <w:tmpl w:val="EAA0C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74C92"/>
    <w:multiLevelType w:val="hybridMultilevel"/>
    <w:tmpl w:val="88C2E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53D4"/>
    <w:multiLevelType w:val="hybridMultilevel"/>
    <w:tmpl w:val="C9D0B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E044E"/>
    <w:multiLevelType w:val="hybridMultilevel"/>
    <w:tmpl w:val="9F784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F557E"/>
    <w:multiLevelType w:val="hybridMultilevel"/>
    <w:tmpl w:val="19426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409B3"/>
    <w:multiLevelType w:val="hybridMultilevel"/>
    <w:tmpl w:val="C3BA4ECC"/>
    <w:lvl w:ilvl="0" w:tplc="27BCE5E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2B058D"/>
    <w:multiLevelType w:val="hybridMultilevel"/>
    <w:tmpl w:val="38822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420D4"/>
    <w:multiLevelType w:val="hybridMultilevel"/>
    <w:tmpl w:val="25DE06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F3909"/>
    <w:multiLevelType w:val="hybridMultilevel"/>
    <w:tmpl w:val="938AB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06854"/>
    <w:multiLevelType w:val="hybridMultilevel"/>
    <w:tmpl w:val="52949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B0FAA"/>
    <w:multiLevelType w:val="hybridMultilevel"/>
    <w:tmpl w:val="22D2224E"/>
    <w:lvl w:ilvl="0" w:tplc="4C96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586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CA7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CE7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C01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C0E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E8A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E3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F4C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9A46DE9"/>
    <w:multiLevelType w:val="hybridMultilevel"/>
    <w:tmpl w:val="67DCB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504C5"/>
    <w:multiLevelType w:val="hybridMultilevel"/>
    <w:tmpl w:val="384C4A6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7E4421"/>
    <w:multiLevelType w:val="hybridMultilevel"/>
    <w:tmpl w:val="3E0A74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969FD"/>
    <w:multiLevelType w:val="hybridMultilevel"/>
    <w:tmpl w:val="FCC83B84"/>
    <w:lvl w:ilvl="0" w:tplc="CE8A34D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5431C1"/>
    <w:multiLevelType w:val="hybridMultilevel"/>
    <w:tmpl w:val="E078D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617FE"/>
    <w:multiLevelType w:val="hybridMultilevel"/>
    <w:tmpl w:val="ACEC6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E22DC"/>
    <w:multiLevelType w:val="hybridMultilevel"/>
    <w:tmpl w:val="BCC6973C"/>
    <w:lvl w:ilvl="0" w:tplc="E9501F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B2858"/>
    <w:multiLevelType w:val="hybridMultilevel"/>
    <w:tmpl w:val="C0AC3F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6768F"/>
    <w:multiLevelType w:val="hybridMultilevel"/>
    <w:tmpl w:val="47D65C9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103CE4"/>
    <w:multiLevelType w:val="hybridMultilevel"/>
    <w:tmpl w:val="677C6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57836"/>
    <w:multiLevelType w:val="hybridMultilevel"/>
    <w:tmpl w:val="64BA9D48"/>
    <w:lvl w:ilvl="0" w:tplc="27BCE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7BCE5E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7BCE5EE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144EE"/>
    <w:multiLevelType w:val="hybridMultilevel"/>
    <w:tmpl w:val="3A10D4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17CAC"/>
    <w:multiLevelType w:val="hybridMultilevel"/>
    <w:tmpl w:val="9B5806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03C541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212158"/>
    <w:multiLevelType w:val="hybridMultilevel"/>
    <w:tmpl w:val="AF9ED8AC"/>
    <w:lvl w:ilvl="0" w:tplc="E2626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4DAA0">
      <w:start w:val="97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998A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8B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4A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68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4C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C4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605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7711F14"/>
    <w:multiLevelType w:val="hybridMultilevel"/>
    <w:tmpl w:val="CF962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A0CC4"/>
    <w:multiLevelType w:val="hybridMultilevel"/>
    <w:tmpl w:val="B666D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8413DE"/>
    <w:multiLevelType w:val="hybridMultilevel"/>
    <w:tmpl w:val="E1AC0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662B3"/>
    <w:multiLevelType w:val="hybridMultilevel"/>
    <w:tmpl w:val="5FEE9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F660B"/>
    <w:multiLevelType w:val="hybridMultilevel"/>
    <w:tmpl w:val="01465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63283"/>
    <w:multiLevelType w:val="hybridMultilevel"/>
    <w:tmpl w:val="25DE06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1771B9"/>
    <w:multiLevelType w:val="hybridMultilevel"/>
    <w:tmpl w:val="53602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46EAB"/>
    <w:multiLevelType w:val="hybridMultilevel"/>
    <w:tmpl w:val="ABF68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132E6"/>
    <w:multiLevelType w:val="hybridMultilevel"/>
    <w:tmpl w:val="A1920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6098C"/>
    <w:multiLevelType w:val="hybridMultilevel"/>
    <w:tmpl w:val="BF1E86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9A62C9"/>
    <w:multiLevelType w:val="hybridMultilevel"/>
    <w:tmpl w:val="5C045EC4"/>
    <w:lvl w:ilvl="0" w:tplc="27BCE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72B01"/>
    <w:multiLevelType w:val="hybridMultilevel"/>
    <w:tmpl w:val="1D081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755B66"/>
    <w:multiLevelType w:val="hybridMultilevel"/>
    <w:tmpl w:val="4F481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D0FDD"/>
    <w:multiLevelType w:val="hybridMultilevel"/>
    <w:tmpl w:val="A184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A6032"/>
    <w:multiLevelType w:val="hybridMultilevel"/>
    <w:tmpl w:val="444681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336CCF"/>
    <w:multiLevelType w:val="hybridMultilevel"/>
    <w:tmpl w:val="D6C03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23F63"/>
    <w:multiLevelType w:val="hybridMultilevel"/>
    <w:tmpl w:val="1BB426C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CB1675"/>
    <w:multiLevelType w:val="hybridMultilevel"/>
    <w:tmpl w:val="65028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22"/>
  </w:num>
  <w:num w:numId="5">
    <w:abstractNumId w:val="1"/>
  </w:num>
  <w:num w:numId="6">
    <w:abstractNumId w:val="7"/>
  </w:num>
  <w:num w:numId="7">
    <w:abstractNumId w:val="16"/>
  </w:num>
  <w:num w:numId="8">
    <w:abstractNumId w:val="8"/>
  </w:num>
  <w:num w:numId="9">
    <w:abstractNumId w:val="24"/>
  </w:num>
  <w:num w:numId="10">
    <w:abstractNumId w:val="12"/>
  </w:num>
  <w:num w:numId="11">
    <w:abstractNumId w:val="39"/>
  </w:num>
  <w:num w:numId="12">
    <w:abstractNumId w:val="9"/>
  </w:num>
  <w:num w:numId="13">
    <w:abstractNumId w:val="2"/>
  </w:num>
  <w:num w:numId="14">
    <w:abstractNumId w:val="10"/>
  </w:num>
  <w:num w:numId="15">
    <w:abstractNumId w:val="6"/>
  </w:num>
  <w:num w:numId="16">
    <w:abstractNumId w:val="30"/>
  </w:num>
  <w:num w:numId="17">
    <w:abstractNumId w:val="26"/>
  </w:num>
  <w:num w:numId="18">
    <w:abstractNumId w:val="40"/>
  </w:num>
  <w:num w:numId="19">
    <w:abstractNumId w:val="29"/>
  </w:num>
  <w:num w:numId="20">
    <w:abstractNumId w:val="38"/>
  </w:num>
  <w:num w:numId="21">
    <w:abstractNumId w:val="31"/>
  </w:num>
  <w:num w:numId="22">
    <w:abstractNumId w:val="5"/>
  </w:num>
  <w:num w:numId="23">
    <w:abstractNumId w:val="27"/>
  </w:num>
  <w:num w:numId="24">
    <w:abstractNumId w:val="28"/>
  </w:num>
  <w:num w:numId="25">
    <w:abstractNumId w:val="3"/>
  </w:num>
  <w:num w:numId="26">
    <w:abstractNumId w:val="23"/>
  </w:num>
  <w:num w:numId="27">
    <w:abstractNumId w:val="35"/>
  </w:num>
  <w:num w:numId="28">
    <w:abstractNumId w:val="4"/>
  </w:num>
  <w:num w:numId="29">
    <w:abstractNumId w:val="32"/>
  </w:num>
  <w:num w:numId="30">
    <w:abstractNumId w:val="37"/>
  </w:num>
  <w:num w:numId="31">
    <w:abstractNumId w:val="19"/>
  </w:num>
  <w:num w:numId="32">
    <w:abstractNumId w:val="21"/>
  </w:num>
  <w:num w:numId="33">
    <w:abstractNumId w:val="14"/>
  </w:num>
  <w:num w:numId="34">
    <w:abstractNumId w:val="34"/>
  </w:num>
  <w:num w:numId="35">
    <w:abstractNumId w:val="42"/>
  </w:num>
  <w:num w:numId="36">
    <w:abstractNumId w:val="36"/>
  </w:num>
  <w:num w:numId="37">
    <w:abstractNumId w:val="25"/>
  </w:num>
  <w:num w:numId="38">
    <w:abstractNumId w:val="20"/>
  </w:num>
  <w:num w:numId="39">
    <w:abstractNumId w:val="41"/>
  </w:num>
  <w:num w:numId="40">
    <w:abstractNumId w:val="0"/>
  </w:num>
  <w:num w:numId="41">
    <w:abstractNumId w:val="33"/>
  </w:num>
  <w:num w:numId="42">
    <w:abstractNumId w:val="11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19"/>
    <w:rsid w:val="00020B65"/>
    <w:rsid w:val="00023055"/>
    <w:rsid w:val="000256C0"/>
    <w:rsid w:val="00044ADB"/>
    <w:rsid w:val="00045773"/>
    <w:rsid w:val="00053AB0"/>
    <w:rsid w:val="000669A2"/>
    <w:rsid w:val="000712D4"/>
    <w:rsid w:val="00072BAE"/>
    <w:rsid w:val="00083C75"/>
    <w:rsid w:val="00086AC7"/>
    <w:rsid w:val="000A27F7"/>
    <w:rsid w:val="000B7894"/>
    <w:rsid w:val="000D189A"/>
    <w:rsid w:val="000E1493"/>
    <w:rsid w:val="000E6A34"/>
    <w:rsid w:val="000F0559"/>
    <w:rsid w:val="000F529D"/>
    <w:rsid w:val="001015B0"/>
    <w:rsid w:val="00106201"/>
    <w:rsid w:val="00110CAD"/>
    <w:rsid w:val="00125F5A"/>
    <w:rsid w:val="00137CAB"/>
    <w:rsid w:val="00143873"/>
    <w:rsid w:val="00157CA5"/>
    <w:rsid w:val="00171B35"/>
    <w:rsid w:val="00194FA4"/>
    <w:rsid w:val="001B7C53"/>
    <w:rsid w:val="00213A97"/>
    <w:rsid w:val="00224A28"/>
    <w:rsid w:val="0023475A"/>
    <w:rsid w:val="00243369"/>
    <w:rsid w:val="00245CBA"/>
    <w:rsid w:val="0026362B"/>
    <w:rsid w:val="002864F0"/>
    <w:rsid w:val="002A18DB"/>
    <w:rsid w:val="002C0225"/>
    <w:rsid w:val="002C36C7"/>
    <w:rsid w:val="002C6711"/>
    <w:rsid w:val="002D1AF7"/>
    <w:rsid w:val="002E21F1"/>
    <w:rsid w:val="002E3DA1"/>
    <w:rsid w:val="00304C1B"/>
    <w:rsid w:val="00347097"/>
    <w:rsid w:val="00372304"/>
    <w:rsid w:val="00385392"/>
    <w:rsid w:val="003A0A7F"/>
    <w:rsid w:val="003A5D37"/>
    <w:rsid w:val="003C1C3D"/>
    <w:rsid w:val="003D6FCE"/>
    <w:rsid w:val="003F1AB0"/>
    <w:rsid w:val="003F5716"/>
    <w:rsid w:val="004076E1"/>
    <w:rsid w:val="0042581C"/>
    <w:rsid w:val="00437BB9"/>
    <w:rsid w:val="0044459A"/>
    <w:rsid w:val="00444F68"/>
    <w:rsid w:val="004473F2"/>
    <w:rsid w:val="00450C86"/>
    <w:rsid w:val="004512C7"/>
    <w:rsid w:val="004537DC"/>
    <w:rsid w:val="00457AC2"/>
    <w:rsid w:val="00474820"/>
    <w:rsid w:val="00490521"/>
    <w:rsid w:val="004A6EE6"/>
    <w:rsid w:val="004C7992"/>
    <w:rsid w:val="004D4131"/>
    <w:rsid w:val="004E4465"/>
    <w:rsid w:val="005146E1"/>
    <w:rsid w:val="00563681"/>
    <w:rsid w:val="0057380C"/>
    <w:rsid w:val="0057777B"/>
    <w:rsid w:val="005817BE"/>
    <w:rsid w:val="00585F39"/>
    <w:rsid w:val="00587346"/>
    <w:rsid w:val="00597B85"/>
    <w:rsid w:val="005A230B"/>
    <w:rsid w:val="005B3E8D"/>
    <w:rsid w:val="005C556F"/>
    <w:rsid w:val="005E7293"/>
    <w:rsid w:val="00601170"/>
    <w:rsid w:val="00630302"/>
    <w:rsid w:val="0063798D"/>
    <w:rsid w:val="00652C4E"/>
    <w:rsid w:val="0069614C"/>
    <w:rsid w:val="006A40A8"/>
    <w:rsid w:val="006A4817"/>
    <w:rsid w:val="006B5A38"/>
    <w:rsid w:val="006C0E89"/>
    <w:rsid w:val="006E0220"/>
    <w:rsid w:val="006E49B6"/>
    <w:rsid w:val="006F0BB5"/>
    <w:rsid w:val="006F285E"/>
    <w:rsid w:val="006F2CCD"/>
    <w:rsid w:val="007023A4"/>
    <w:rsid w:val="00725589"/>
    <w:rsid w:val="007302EB"/>
    <w:rsid w:val="007345CE"/>
    <w:rsid w:val="00742EF7"/>
    <w:rsid w:val="007504E4"/>
    <w:rsid w:val="007C1611"/>
    <w:rsid w:val="007F4A26"/>
    <w:rsid w:val="00822E45"/>
    <w:rsid w:val="00824C14"/>
    <w:rsid w:val="00831A56"/>
    <w:rsid w:val="00845C62"/>
    <w:rsid w:val="008542C3"/>
    <w:rsid w:val="008705A5"/>
    <w:rsid w:val="00897477"/>
    <w:rsid w:val="008D10AA"/>
    <w:rsid w:val="008D7F9A"/>
    <w:rsid w:val="008E1A44"/>
    <w:rsid w:val="008E753E"/>
    <w:rsid w:val="008F1797"/>
    <w:rsid w:val="009034E6"/>
    <w:rsid w:val="00913F6F"/>
    <w:rsid w:val="009159C6"/>
    <w:rsid w:val="00921848"/>
    <w:rsid w:val="00937E74"/>
    <w:rsid w:val="00941E94"/>
    <w:rsid w:val="0094538B"/>
    <w:rsid w:val="0094587E"/>
    <w:rsid w:val="00962B19"/>
    <w:rsid w:val="00971C94"/>
    <w:rsid w:val="009834EB"/>
    <w:rsid w:val="009A28E1"/>
    <w:rsid w:val="009A763D"/>
    <w:rsid w:val="009F6312"/>
    <w:rsid w:val="009F63A2"/>
    <w:rsid w:val="00A059F8"/>
    <w:rsid w:val="00A1232A"/>
    <w:rsid w:val="00A14215"/>
    <w:rsid w:val="00A16072"/>
    <w:rsid w:val="00A16EAB"/>
    <w:rsid w:val="00A17C67"/>
    <w:rsid w:val="00A4529A"/>
    <w:rsid w:val="00A52C69"/>
    <w:rsid w:val="00A73BEB"/>
    <w:rsid w:val="00A77DB4"/>
    <w:rsid w:val="00A87117"/>
    <w:rsid w:val="00A9131A"/>
    <w:rsid w:val="00A91A9D"/>
    <w:rsid w:val="00AA2A7A"/>
    <w:rsid w:val="00AB2EF8"/>
    <w:rsid w:val="00AC3FB1"/>
    <w:rsid w:val="00AE63ED"/>
    <w:rsid w:val="00B01B07"/>
    <w:rsid w:val="00B0537F"/>
    <w:rsid w:val="00B07CA4"/>
    <w:rsid w:val="00B22AFA"/>
    <w:rsid w:val="00B354E3"/>
    <w:rsid w:val="00B42FE6"/>
    <w:rsid w:val="00B54A51"/>
    <w:rsid w:val="00B63F2E"/>
    <w:rsid w:val="00B659CA"/>
    <w:rsid w:val="00B82C62"/>
    <w:rsid w:val="00BB3A76"/>
    <w:rsid w:val="00BC1975"/>
    <w:rsid w:val="00BC2D92"/>
    <w:rsid w:val="00BD2703"/>
    <w:rsid w:val="00C21B77"/>
    <w:rsid w:val="00C44DF9"/>
    <w:rsid w:val="00C46A2D"/>
    <w:rsid w:val="00C602AD"/>
    <w:rsid w:val="00CA2238"/>
    <w:rsid w:val="00CB0E5B"/>
    <w:rsid w:val="00CC1E1E"/>
    <w:rsid w:val="00CF186A"/>
    <w:rsid w:val="00CF64BB"/>
    <w:rsid w:val="00D15631"/>
    <w:rsid w:val="00D15BD1"/>
    <w:rsid w:val="00D46DA8"/>
    <w:rsid w:val="00D51F8B"/>
    <w:rsid w:val="00D57BEF"/>
    <w:rsid w:val="00D726F8"/>
    <w:rsid w:val="00D84DA7"/>
    <w:rsid w:val="00D92400"/>
    <w:rsid w:val="00DC01E0"/>
    <w:rsid w:val="00DE3594"/>
    <w:rsid w:val="00DF1091"/>
    <w:rsid w:val="00DF2B8E"/>
    <w:rsid w:val="00DF473D"/>
    <w:rsid w:val="00E00C8F"/>
    <w:rsid w:val="00E1356D"/>
    <w:rsid w:val="00E16D7A"/>
    <w:rsid w:val="00E37FAF"/>
    <w:rsid w:val="00E47FF3"/>
    <w:rsid w:val="00E5640E"/>
    <w:rsid w:val="00E855CD"/>
    <w:rsid w:val="00E86A52"/>
    <w:rsid w:val="00E94260"/>
    <w:rsid w:val="00E959C9"/>
    <w:rsid w:val="00EC07CF"/>
    <w:rsid w:val="00EC17CD"/>
    <w:rsid w:val="00EE0420"/>
    <w:rsid w:val="00F30763"/>
    <w:rsid w:val="00F4437A"/>
    <w:rsid w:val="00F578B8"/>
    <w:rsid w:val="00F971C8"/>
    <w:rsid w:val="00F9727D"/>
    <w:rsid w:val="00FA0DE6"/>
    <w:rsid w:val="00FA2C6C"/>
    <w:rsid w:val="00FA78F0"/>
    <w:rsid w:val="00FB0BA3"/>
    <w:rsid w:val="00FC2F9F"/>
    <w:rsid w:val="00FC33ED"/>
    <w:rsid w:val="00FC5E89"/>
    <w:rsid w:val="00FC5F10"/>
    <w:rsid w:val="00FD29EB"/>
    <w:rsid w:val="00FD407E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B0BAE"/>
  <w15:docId w15:val="{0EFC78CA-D170-470E-9B17-AFA7C1CA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2C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99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1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159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59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59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9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9C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4A26"/>
  </w:style>
  <w:style w:type="paragraph" w:styleId="Zpat">
    <w:name w:val="footer"/>
    <w:basedOn w:val="Normln"/>
    <w:link w:val="ZpatChar"/>
    <w:uiPriority w:val="99"/>
    <w:unhideWhenUsed/>
    <w:rsid w:val="007F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4A2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0E5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0E5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B0E5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63F2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63F2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6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675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926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631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357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3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3705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47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735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2032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9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3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1061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454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27" ma:contentTypeDescription="" ma:contentTypeScope="" ma:versionID="2a92ee4c5e1c6f29875e0faef95a24f8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3a4b4ff155748e152f518ce5e862e541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Zpracovatel"/>
                <xsd:element ref="ns2:Kolo"/>
                <xsd:element ref="ns2:SchvalI" minOccurs="0"/>
                <xsd:element ref="ns2:SchvalIn" minOccurs="0"/>
                <xsd:element ref="ns2:ProCteniIk" minOccurs="0"/>
                <xsd:element ref="ns2:Ukončení_x0020_I.kola" minOccurs="0"/>
                <xsd:element ref="ns2:SchvalII" minOccurs="0"/>
                <xsd:element ref="ns2:SchvalIIn" minOccurs="0"/>
                <xsd:element ref="ns2:ProCteniIIk" minOccurs="0"/>
                <xsd:element ref="ns2:Ukončení_x0020_II.kola" minOccurs="0"/>
                <xsd:element ref="ns2:SchvalIII" minOccurs="0"/>
                <xsd:element ref="ns2:SchvalIIIn" minOccurs="0"/>
                <xsd:element ref="ns2:ProCteniIIIk" minOccurs="0"/>
                <xsd:element ref="ns2:Ukončení_x0020_III.kola" minOccurs="0"/>
                <xsd:element ref="ns2:ElePodpis" minOccurs="0"/>
                <xsd:element ref="ns2:oddeleni" minOccurs="0"/>
                <xsd:element ref="ns2:KategorieVZ" minOccurs="0"/>
                <xsd:element ref="ns2:StatusVZ" minOccurs="0"/>
                <xsd:element ref="ns2:ID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Zpracovatel" ma:index="2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lo" ma:index="3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4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n" ma:index="5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6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.kola" ma:index="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I" ma:index="8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9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0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.kola" ma:index="11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SchvalIII" ma:index="12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13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4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ElePodpis" ma:index="16" nillable="true" ma:displayName="Elektronický podpis" ma:default="1" ma:internalName="ElePodpis" ma:readOnly="false">
      <xsd:simpleType>
        <xsd:restriction base="dms:Boolean"/>
      </xsd:simpleType>
    </xsd:element>
    <xsd:element name="oddeleni" ma:index="17" nillable="true" ma:displayName="Oddělení" ma:hidden="true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KategorieVZ" ma:index="19" nillable="true" ma:displayName="Kategorie" ma:format="Dropdown" ma:hidden="true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StatusVZ" ma:index="20" nillable="true" ma:displayName="Status" ma:default="Rozpracováno" ma:format="Dropdown" ma:hidden="true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IDVZ" ma:index="27" nillable="true" ma:displayName="IDVZ" ma:hidden="true" ma:internalName="IDVZ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oCteniIIk xmlns="a753e68a-505a-41ca-a7b8-db68a71b94d7">
      <UserInfo>
        <DisplayName/>
        <AccountId xsi:nil="true"/>
        <AccountType/>
      </UserInfo>
    </ProCteniIIk>
    <Ukončení_x0020_II.kola xmlns="a753e68a-505a-41ca-a7b8-db68a71b94d7" xsi:nil="true"/>
    <StatusVZ xmlns="a753e68a-505a-41ca-a7b8-db68a71b94d7">I. kolo - připomínkování</StatusVZ>
    <SchvalIII xmlns="a753e68a-505a-41ca-a7b8-db68a71b94d7">
      <UserInfo>
        <DisplayName/>
        <AccountId xsi:nil="true"/>
        <AccountType/>
      </UserInfo>
    </SchvalIII>
    <DocumentSetDescription xmlns="http://schemas.microsoft.com/sharepoint/v3" xsi:nil="true"/>
    <Ukončení_x0020_I.kola xmlns="a753e68a-505a-41ca-a7b8-db68a71b94d7" xsi:nil="true"/>
    <IDVZ xmlns="a753e68a-505a-41ca-a7b8-db68a71b94d7">52257</IDVZ>
    <ElePodpis xmlns="a753e68a-505a-41ca-a7b8-db68a71b94d7">true</ElePodpis>
    <KategorieVZ xmlns="a753e68a-505a-41ca-a7b8-db68a71b94d7">Sektorový</KategorieVZ>
    <oddeleni xmlns="a753e68a-505a-41ca-a7b8-db68a71b94d7">5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SchvalIIn xmlns="a753e68a-505a-41ca-a7b8-db68a71b94d7">
      <UserInfo>
        <DisplayName/>
        <AccountId xsi:nil="true"/>
        <AccountType/>
      </UserInfo>
    </SchvalIIn>
    <ProCteniIIIk xmlns="a753e68a-505a-41ca-a7b8-db68a71b94d7">
      <UserInfo>
        <DisplayName/>
        <AccountId xsi:nil="true"/>
        <AccountType/>
      </UserInfo>
    </ProCteniIIIk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Holá Martina</DisplayName>
        <AccountId>42</AccountId>
        <AccountType/>
      </UserInfo>
      <UserInfo>
        <DisplayName>Pavlovská Petra</DisplayName>
        <AccountId>221</AccountId>
        <AccountType/>
      </UserInfo>
      <UserInfo>
        <DisplayName>Belyakov Klára</DisplayName>
        <AccountId>713</AccountId>
        <AccountType/>
      </UserInfo>
    </Zpracovatel>
    <Kolo xmlns="a753e68a-505a-41ca-a7b8-db68a71b94d7">1</Kolo>
    <SchvalI xmlns="a753e68a-505a-41ca-a7b8-db68a71b94d7">
      <UserInfo>
        <DisplayName/>
        <AccountId xsi:nil="true"/>
        <AccountType/>
      </UserInfo>
    </Schval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1969-CCC0-4E3A-BBBF-F2F71B5BB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4107D-DA64-4E14-B024-B9B67CDA2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B9840-8A9A-43B7-813F-644563568C88}">
  <ds:schemaRefs>
    <ds:schemaRef ds:uri="http://schemas.microsoft.com/office/2006/metadata/properties"/>
    <ds:schemaRef ds:uri="a753e68a-505a-41ca-a7b8-db68a71b94d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67480E9-A4DA-4F48-9985-714AEED3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174421</dc:creator>
  <cp:lastModifiedBy>Holá Martina</cp:lastModifiedBy>
  <cp:revision>2</cp:revision>
  <cp:lastPrinted>2011-11-07T09:24:00Z</cp:lastPrinted>
  <dcterms:created xsi:type="dcterms:W3CDTF">2020-11-10T22:41:00Z</dcterms:created>
  <dcterms:modified xsi:type="dcterms:W3CDTF">2020-11-10T22:41:00Z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DigitSign">
    <vt:lpwstr>&lt;?xml version="1.0" encoding="utf-8"?&gt;_x000d_
&lt;DocumentSignatureInfoFieldV2Value xmlns:xsi="http://www.w3.org/2001/XMLSchema-instance" xmlns:xsd="http://www.w3.org/2001/XMLSchema"&gt;_x000d_
  &lt;DocumentSignaturesInfo /&gt;_x000d_
  &lt;DocumentValidationState&gt;Unsigned&lt;/DocumentVali</vt:lpwstr>
  </property>
  <property fmtid="{D5CDD505-2E9C-101B-9397-08002B2CF9AE}" pid="4" name="_docset_NoMedatataSyncRequired">
    <vt:lpwstr>False</vt:lpwstr>
  </property>
</Properties>
</file>