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1D8C" w14:textId="77777777" w:rsidR="00404323" w:rsidRPr="00EE0A82" w:rsidRDefault="00290B2B" w:rsidP="00290B2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</w:t>
      </w:r>
      <w:r w:rsidR="00EE0A82" w:rsidRPr="00EE0A82">
        <w:rPr>
          <w:b/>
          <w:sz w:val="28"/>
          <w:szCs w:val="28"/>
        </w:rPr>
        <w:t>ÍLOHA č. 5</w:t>
      </w:r>
      <w:r w:rsidR="00404323" w:rsidRPr="00EE0A82">
        <w:rPr>
          <w:b/>
          <w:sz w:val="28"/>
          <w:szCs w:val="28"/>
        </w:rPr>
        <w:t xml:space="preserve"> – Technická specifikace</w:t>
      </w:r>
    </w:p>
    <w:p w14:paraId="47718F87" w14:textId="77777777" w:rsidR="00744A84" w:rsidRDefault="00744A84"/>
    <w:p w14:paraId="6A9BF7B2" w14:textId="77777777" w:rsidR="00744A84" w:rsidRPr="00B06ECE" w:rsidRDefault="00744A84" w:rsidP="00744A84">
      <w:pPr>
        <w:rPr>
          <w:b/>
          <w:u w:val="single"/>
        </w:rPr>
      </w:pPr>
      <w:r w:rsidRPr="00B06ECE">
        <w:rPr>
          <w:b/>
          <w:u w:val="single"/>
        </w:rPr>
        <w:t xml:space="preserve">Zadání: </w:t>
      </w:r>
    </w:p>
    <w:p w14:paraId="7C7A56B4" w14:textId="699B9DF6" w:rsidR="00744A84" w:rsidRDefault="00744A84" w:rsidP="00744A84">
      <w:pPr>
        <w:pStyle w:val="Odstavecseseznamem"/>
        <w:numPr>
          <w:ilvl w:val="0"/>
          <w:numId w:val="3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náhrada stávajících FW Cisco ASA5585-X, zajišťujících ochranu na vnějším perimetru, včetně rozšíření FW na vnitřní perimetr a náhrada VPN koncentrátorů Cisco ASA5520-X technologií NGFW se závaznými parametry, které nabízené řešení musí splňovat, uvedenými v této příloze (dále v rámci této přílohy také jako „</w:t>
      </w:r>
      <w:r w:rsidR="00D90628">
        <w:rPr>
          <w:b/>
        </w:rPr>
        <w:t>upgrade</w:t>
      </w:r>
      <w:r w:rsidRPr="00D14194">
        <w:rPr>
          <w:b/>
        </w:rPr>
        <w:t xml:space="preserve"> systém</w:t>
      </w:r>
      <w:r w:rsidR="00D90628">
        <w:rPr>
          <w:b/>
        </w:rPr>
        <w:t>u</w:t>
      </w:r>
      <w:r>
        <w:t>“)</w:t>
      </w:r>
    </w:p>
    <w:p w14:paraId="7C5D3EEF" w14:textId="2DA775E9" w:rsidR="00744A84" w:rsidRPr="002B6A94" w:rsidRDefault="00744A84" w:rsidP="00744A84">
      <w:pPr>
        <w:rPr>
          <w:b/>
          <w:u w:val="single"/>
          <w:lang w:val="en-US"/>
        </w:rPr>
      </w:pPr>
      <w:r w:rsidRPr="00B06ECE">
        <w:rPr>
          <w:b/>
          <w:u w:val="single"/>
        </w:rPr>
        <w:t>Požadovaný stav</w:t>
      </w:r>
      <w:r>
        <w:rPr>
          <w:b/>
          <w:u w:val="single"/>
        </w:rPr>
        <w:t xml:space="preserve"> (podrobně dále v této příloze)</w:t>
      </w:r>
      <w:r w:rsidRPr="00B06ECE">
        <w:rPr>
          <w:b/>
          <w:u w:val="single"/>
        </w:rPr>
        <w:t xml:space="preserve">: </w:t>
      </w:r>
      <w:r w:rsidR="002B6A94">
        <w:rPr>
          <w:b/>
          <w:u w:val="single"/>
        </w:rPr>
        <w:t>(</w:t>
      </w:r>
      <w:r w:rsidR="002B6A94">
        <w:rPr>
          <w:b/>
          <w:u w:val="single"/>
          <w:lang w:val="en-US"/>
        </w:rPr>
        <w:t>*)</w:t>
      </w:r>
    </w:p>
    <w:p w14:paraId="2044474B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vnější perimetr (2x 1Gbps </w:t>
      </w:r>
      <w:proofErr w:type="spellStart"/>
      <w:r>
        <w:t>Active</w:t>
      </w:r>
      <w:proofErr w:type="spellEnd"/>
      <w:r>
        <w:t>/</w:t>
      </w:r>
      <w:proofErr w:type="spellStart"/>
      <w:r>
        <w:t>Backup</w:t>
      </w:r>
      <w:proofErr w:type="spellEnd"/>
      <w:r>
        <w:t xml:space="preserve"> na ISP): </w:t>
      </w:r>
    </w:p>
    <w:p w14:paraId="766FD472" w14:textId="77777777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přenesení stávající konfigurace z FW ASA5585-X</w:t>
      </w:r>
    </w:p>
    <w:p w14:paraId="3B360F34" w14:textId="77777777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zajištění optimalizace pravidel pro instalovanou platformu NGFW</w:t>
      </w:r>
    </w:p>
    <w:p w14:paraId="23F2060C" w14:textId="77777777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zajištění neomezeného počtu VPN s možností lokálního </w:t>
      </w:r>
      <w:proofErr w:type="spellStart"/>
      <w:r>
        <w:t>routingu</w:t>
      </w:r>
      <w:proofErr w:type="spellEnd"/>
      <w:r>
        <w:t xml:space="preserve"> dle aplikací s možností </w:t>
      </w:r>
      <w:proofErr w:type="spellStart"/>
      <w:r>
        <w:t>clientless</w:t>
      </w:r>
      <w:proofErr w:type="spellEnd"/>
      <w:r>
        <w:t xml:space="preserve"> přístupu</w:t>
      </w:r>
    </w:p>
    <w:p w14:paraId="16DED121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vnitřní perimetr:</w:t>
      </w:r>
    </w:p>
    <w:p w14:paraId="7D099F80" w14:textId="77777777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zajištění filtrování 2x </w:t>
      </w:r>
      <w:proofErr w:type="spellStart"/>
      <w:r>
        <w:t>WiFi</w:t>
      </w:r>
      <w:proofErr w:type="spellEnd"/>
      <w:r>
        <w:t xml:space="preserve"> (Cisco WLC 5515)</w:t>
      </w:r>
    </w:p>
    <w:p w14:paraId="7538DA66" w14:textId="56F3F533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zajištění filtrování DC x LAN (DC </w:t>
      </w:r>
      <w:proofErr w:type="spellStart"/>
      <w:r>
        <w:t>core</w:t>
      </w:r>
      <w:proofErr w:type="spellEnd"/>
      <w:r>
        <w:t xml:space="preserve">: 2x Cisco Nexus 93180, LAN </w:t>
      </w:r>
      <w:proofErr w:type="spellStart"/>
      <w:r>
        <w:t>aggregation</w:t>
      </w:r>
      <w:proofErr w:type="spellEnd"/>
      <w:r>
        <w:t xml:space="preserve">: 2x Cisco </w:t>
      </w:r>
      <w:proofErr w:type="spellStart"/>
      <w:r>
        <w:t>Catalyst</w:t>
      </w:r>
      <w:proofErr w:type="spellEnd"/>
      <w:r>
        <w:t xml:space="preserve"> C6880-X)</w:t>
      </w:r>
    </w:p>
    <w:p w14:paraId="681294A5" w14:textId="7D6F3A89" w:rsidR="002B6A94" w:rsidRDefault="002B6A94" w:rsidP="002B6A9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(*) údaje v závorkách jsou pro informaci</w:t>
      </w:r>
      <w:r w:rsidR="00166C62">
        <w:t xml:space="preserve"> dodavatele</w:t>
      </w:r>
      <w:r>
        <w:t>, nikoli jako předmět dodávky</w:t>
      </w:r>
    </w:p>
    <w:p w14:paraId="417DE4CF" w14:textId="77777777" w:rsidR="002B6A94" w:rsidRDefault="002B6A94" w:rsidP="002B6A9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</w:p>
    <w:p w14:paraId="211F6049" w14:textId="77777777" w:rsidR="00744A84" w:rsidRPr="00295F33" w:rsidRDefault="00744A84" w:rsidP="00744A84">
      <w:pPr>
        <w:rPr>
          <w:b/>
          <w:u w:val="single"/>
        </w:rPr>
      </w:pPr>
      <w:r w:rsidRPr="00EE0A82">
        <w:rPr>
          <w:b/>
          <w:u w:val="single"/>
        </w:rPr>
        <w:t>Jedná se o dodávku HW</w:t>
      </w:r>
      <w:r w:rsidR="00295F33">
        <w:rPr>
          <w:b/>
          <w:u w:val="single"/>
        </w:rPr>
        <w:t>, SW, prací, podpory a školení:</w:t>
      </w:r>
    </w:p>
    <w:p w14:paraId="4BBD9348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624"/>
          <w:tab w:val="left" w:pos="709"/>
        </w:tabs>
        <w:jc w:val="both"/>
      </w:pPr>
      <w:r>
        <w:t>HW a SW tvoří neoddělitelnou dodávku (pro vnější i vnitřní perimetr). Dodaný HW a SW musí splňovat všechny požadavky na výkon a funkčnost uvedené v této příloze.</w:t>
      </w:r>
    </w:p>
    <w:p w14:paraId="42C804ED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624"/>
          <w:tab w:val="left" w:pos="709"/>
        </w:tabs>
        <w:jc w:val="both"/>
      </w:pPr>
      <w:r>
        <w:t xml:space="preserve">Práce jsou spojené s instalací a konfigurací všech dodaných </w:t>
      </w:r>
      <w:r w:rsidR="00BB227C">
        <w:t>zařízení v prostředí kupujícího</w:t>
      </w:r>
      <w:r>
        <w:t>. Dále se jedná o migraci stávajících bezpečnostních pravid</w:t>
      </w:r>
      <w:r w:rsidR="00EE0A82">
        <w:t>el a nahrazení stávajících FW a </w:t>
      </w:r>
      <w:r>
        <w:t>VPN novým systémem.</w:t>
      </w:r>
    </w:p>
    <w:p w14:paraId="0E71D4CA" w14:textId="77777777" w:rsidR="00744A84" w:rsidRPr="00807DEA" w:rsidRDefault="00744A84" w:rsidP="00744A84">
      <w:pPr>
        <w:pStyle w:val="Odstavecseseznamem"/>
        <w:numPr>
          <w:ilvl w:val="0"/>
          <w:numId w:val="34"/>
        </w:numPr>
        <w:tabs>
          <w:tab w:val="clear" w:pos="624"/>
          <w:tab w:val="left" w:pos="709"/>
        </w:tabs>
        <w:jc w:val="both"/>
        <w:rPr>
          <w:szCs w:val="20"/>
        </w:rPr>
      </w:pPr>
      <w:r>
        <w:t xml:space="preserve">Školení – kupující požaduje zaškolení 2 pracovníků. </w:t>
      </w:r>
      <w:r w:rsidRPr="00807DEA">
        <w:rPr>
          <w:rFonts w:eastAsia="Times New Roman" w:cs="Arial"/>
          <w:color w:val="000000"/>
          <w:szCs w:val="20"/>
          <w:lang w:eastAsia="cs-CZ"/>
        </w:rPr>
        <w:t>Školení bude vedeno autorizovaným instruktorem, nebo autorizovaným školícím centrem</w:t>
      </w:r>
      <w:r>
        <w:rPr>
          <w:rFonts w:eastAsia="Times New Roman" w:cs="Arial"/>
          <w:color w:val="000000"/>
          <w:szCs w:val="20"/>
          <w:lang w:eastAsia="cs-CZ"/>
        </w:rPr>
        <w:t>. Školení může probíhat on-line, v prostorách kupujícího nebo prodávajícího, a to dle dohody smluvních stran.</w:t>
      </w:r>
    </w:p>
    <w:p w14:paraId="3FFCF0F2" w14:textId="77777777" w:rsidR="00744A84" w:rsidRPr="00807DEA" w:rsidRDefault="00744A84" w:rsidP="00744A84">
      <w:pPr>
        <w:pStyle w:val="Odstavecseseznamem"/>
        <w:numPr>
          <w:ilvl w:val="0"/>
          <w:numId w:val="34"/>
        </w:numPr>
        <w:tabs>
          <w:tab w:val="clear" w:pos="624"/>
          <w:tab w:val="left" w:pos="709"/>
        </w:tabs>
        <w:jc w:val="both"/>
        <w:rPr>
          <w:szCs w:val="20"/>
        </w:rPr>
      </w:pPr>
      <w:r>
        <w:rPr>
          <w:rFonts w:eastAsia="Times New Roman" w:cs="Arial"/>
          <w:color w:val="000000"/>
          <w:szCs w:val="20"/>
          <w:lang w:eastAsia="cs-CZ"/>
        </w:rPr>
        <w:t xml:space="preserve">Dokumentace - kupující požaduje dodání dokumentace </w:t>
      </w:r>
      <w:r w:rsidR="00EE0A82">
        <w:rPr>
          <w:rFonts w:eastAsia="Times New Roman" w:cs="Arial"/>
          <w:color w:val="000000"/>
          <w:szCs w:val="20"/>
          <w:lang w:eastAsia="cs-CZ"/>
        </w:rPr>
        <w:t>nového řešení v českém jazyce a </w:t>
      </w:r>
      <w:r>
        <w:rPr>
          <w:rFonts w:eastAsia="Times New Roman" w:cs="Arial"/>
          <w:color w:val="000000"/>
          <w:szCs w:val="20"/>
          <w:lang w:eastAsia="cs-CZ"/>
        </w:rPr>
        <w:t>v elektronické formě na vhodném nosiči dat</w:t>
      </w:r>
    </w:p>
    <w:p w14:paraId="65B44A28" w14:textId="77777777" w:rsidR="00744A84" w:rsidRDefault="00744A84" w:rsidP="00744A84">
      <w:pPr>
        <w:rPr>
          <w:b/>
          <w:u w:val="single"/>
        </w:rPr>
      </w:pPr>
    </w:p>
    <w:p w14:paraId="508DBCFE" w14:textId="77777777" w:rsidR="00744A84" w:rsidRPr="00B06ECE" w:rsidRDefault="00744A84" w:rsidP="00744A84">
      <w:pPr>
        <w:rPr>
          <w:b/>
          <w:u w:val="single"/>
        </w:rPr>
      </w:pPr>
      <w:r w:rsidRPr="00B06ECE">
        <w:rPr>
          <w:b/>
          <w:u w:val="single"/>
        </w:rPr>
        <w:t>Časování</w:t>
      </w:r>
      <w:r>
        <w:rPr>
          <w:b/>
          <w:u w:val="single"/>
        </w:rPr>
        <w:t xml:space="preserve"> dodávek</w:t>
      </w:r>
      <w:r w:rsidRPr="00B06ECE">
        <w:rPr>
          <w:b/>
          <w:u w:val="single"/>
        </w:rPr>
        <w:t xml:space="preserve">: </w:t>
      </w:r>
    </w:p>
    <w:p w14:paraId="68983BA8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D: účinnost smlouvy (zveřejnění v registru smluv)</w:t>
      </w:r>
    </w:p>
    <w:p w14:paraId="33357EA3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D+4w – dodání HW a SW (dodání HW a SW do 4 týdnů od účinnosti smlouvy)</w:t>
      </w:r>
    </w:p>
    <w:p w14:paraId="26480E8E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D+8w – akceptace konfigurace (odevzdání HW, SW, konfigurace, migrace FW a VPN v plně funkčním stavu do prostředí </w:t>
      </w:r>
      <w:proofErr w:type="spellStart"/>
      <w:r>
        <w:t>ČRo</w:t>
      </w:r>
      <w:proofErr w:type="spellEnd"/>
      <w:r>
        <w:t xml:space="preserve"> do 8 týdnů od účinnosti smlouvy)</w:t>
      </w:r>
    </w:p>
    <w:p w14:paraId="3563212C" w14:textId="77777777" w:rsidR="00744A84" w:rsidRDefault="00744A84" w:rsidP="00744A84">
      <w:pPr>
        <w:rPr>
          <w:b/>
          <w:u w:val="single"/>
        </w:rPr>
      </w:pPr>
      <w:r w:rsidRPr="00B06ECE">
        <w:rPr>
          <w:b/>
          <w:u w:val="single"/>
        </w:rPr>
        <w:t>Akceptace</w:t>
      </w:r>
      <w:r w:rsidR="00EE545B">
        <w:rPr>
          <w:b/>
          <w:u w:val="single"/>
        </w:rPr>
        <w:t xml:space="preserve"> nového systému</w:t>
      </w:r>
      <w:r w:rsidRPr="00B06ECE">
        <w:rPr>
          <w:b/>
          <w:u w:val="single"/>
        </w:rPr>
        <w:t>:</w:t>
      </w:r>
    </w:p>
    <w:p w14:paraId="36FC68AE" w14:textId="77777777" w:rsidR="00EE545B" w:rsidRDefault="00EE545B" w:rsidP="00744A84">
      <w:pPr>
        <w:rPr>
          <w:b/>
          <w:u w:val="single"/>
        </w:rPr>
      </w:pPr>
    </w:p>
    <w:p w14:paraId="0C48B0EF" w14:textId="77777777" w:rsidR="00744A84" w:rsidRPr="00B06ECE" w:rsidRDefault="00744A84" w:rsidP="00744A84">
      <w:pPr>
        <w:rPr>
          <w:b/>
          <w:u w:val="single"/>
        </w:rPr>
      </w:pPr>
      <w:r>
        <w:rPr>
          <w:b/>
          <w:u w:val="single"/>
        </w:rPr>
        <w:t>Akceptace proběhne podpisem protokolu o poskytnutí plnění (příloha této smlouvy)</w:t>
      </w:r>
    </w:p>
    <w:p w14:paraId="5BB86C82" w14:textId="77777777" w:rsidR="00744A84" w:rsidRPr="0064104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rPr>
          <w:b/>
        </w:rPr>
      </w:pPr>
      <w:r w:rsidRPr="00641044">
        <w:rPr>
          <w:b/>
        </w:rPr>
        <w:t>vnější perimetr:</w:t>
      </w:r>
    </w:p>
    <w:p w14:paraId="4D278D18" w14:textId="77777777" w:rsidR="00744A84" w:rsidRDefault="00116AA8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</w:t>
      </w:r>
      <w:r w:rsidR="00744A84">
        <w:t>funkčnost min 1:1 oproti stávajícímu řešení</w:t>
      </w:r>
    </w:p>
    <w:p w14:paraId="015CB1B5" w14:textId="77777777" w:rsidR="00744A84" w:rsidRDefault="00116AA8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</w:t>
      </w:r>
      <w:r w:rsidR="00744A84">
        <w:t xml:space="preserve">napojení dodávaného systému na SIEM (IBM </w:t>
      </w:r>
      <w:proofErr w:type="spellStart"/>
      <w:r w:rsidR="00744A84">
        <w:t>QRadar</w:t>
      </w:r>
      <w:proofErr w:type="spellEnd"/>
      <w:r w:rsidR="00744A84">
        <w:t>) pro bezpečnostní monitoring logů</w:t>
      </w:r>
    </w:p>
    <w:p w14:paraId="5C1A1404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</w:t>
      </w:r>
      <w:r w:rsidR="00EE545B">
        <w:t xml:space="preserve">napojení dodávaného systému na </w:t>
      </w:r>
      <w:r>
        <w:t>Cisco ISE,</w:t>
      </w:r>
    </w:p>
    <w:p w14:paraId="6F7EBE2F" w14:textId="77777777" w:rsidR="00744A84" w:rsidRDefault="00EE545B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napojení </w:t>
      </w:r>
      <w:r w:rsidR="00744A84">
        <w:t xml:space="preserve">dodávaného systému na </w:t>
      </w:r>
      <w:proofErr w:type="spellStart"/>
      <w:r w:rsidR="00744A84">
        <w:t>Active</w:t>
      </w:r>
      <w:proofErr w:type="spellEnd"/>
      <w:r w:rsidR="00744A84">
        <w:t xml:space="preserve"> </w:t>
      </w:r>
      <w:proofErr w:type="spellStart"/>
      <w:r w:rsidR="00744A84">
        <w:t>Directory</w:t>
      </w:r>
      <w:proofErr w:type="spellEnd"/>
      <w:r w:rsidR="00744A84">
        <w:t xml:space="preserve"> (AD WS2016),</w:t>
      </w:r>
    </w:p>
    <w:p w14:paraId="6C53097B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- zprovoznění VPN,</w:t>
      </w:r>
    </w:p>
    <w:p w14:paraId="489FAFFD" w14:textId="77777777" w:rsidR="00744A84" w:rsidRDefault="00EE545B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- napojení dodávanéh</w:t>
      </w:r>
      <w:r w:rsidR="00744A84">
        <w:t>o systému na interní Certifikační autoritu,</w:t>
      </w:r>
    </w:p>
    <w:p w14:paraId="312F63F0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konfigurace výstupu dat pro provozní monitoring systémem </w:t>
      </w:r>
      <w:proofErr w:type="spellStart"/>
      <w:r>
        <w:t>Zabbix</w:t>
      </w:r>
      <w:proofErr w:type="spellEnd"/>
    </w:p>
    <w:p w14:paraId="0219BEAA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 w:rsidRPr="00641044">
        <w:rPr>
          <w:b/>
        </w:rPr>
        <w:t>vnitřní perimetr:</w:t>
      </w:r>
      <w:r>
        <w:t xml:space="preserve"> </w:t>
      </w:r>
    </w:p>
    <w:p w14:paraId="30B43662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- kontrola nad toky dat mezi vnitřními segmenty sítě (mezi LAN a WIFI a mezi LAN DC),</w:t>
      </w:r>
    </w:p>
    <w:p w14:paraId="0C97110B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- konfigurace výstupu dat pro provozní monitoring systémem </w:t>
      </w:r>
      <w:proofErr w:type="spellStart"/>
      <w:r>
        <w:t>Zabbix</w:t>
      </w:r>
      <w:proofErr w:type="spellEnd"/>
    </w:p>
    <w:p w14:paraId="1A758966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lastRenderedPageBreak/>
        <w:t>-</w:t>
      </w:r>
      <w:r w:rsidR="00116AA8">
        <w:t xml:space="preserve"> </w:t>
      </w:r>
      <w:r>
        <w:t xml:space="preserve">dodání dokumentace dodaného HW a SW, jejich konfigurace a dokumentace provozních činností (tj. dodržování požadované úrovně podpory, zajištění update nebo upgrade dodaného SW,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patches</w:t>
      </w:r>
      <w:proofErr w:type="spellEnd"/>
      <w:r>
        <w:t xml:space="preserve"> web, </w:t>
      </w:r>
      <w:proofErr w:type="spellStart"/>
      <w:r>
        <w:t>servicedesk</w:t>
      </w:r>
      <w:proofErr w:type="spellEnd"/>
      <w:r>
        <w:t xml:space="preserve">, telefonická podpora, přístup do </w:t>
      </w:r>
      <w:proofErr w:type="spellStart"/>
      <w:r>
        <w:t>KBase</w:t>
      </w:r>
      <w:proofErr w:type="spellEnd"/>
      <w:r>
        <w:t xml:space="preserve"> výrobce a konzultace v rozsahu 12 MD za rok, s možností nevyčerpaných dnů do dalších let, příp. s čerpáním dopředu),</w:t>
      </w:r>
    </w:p>
    <w:p w14:paraId="2A24BC96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</w:p>
    <w:p w14:paraId="5E63989D" w14:textId="77777777" w:rsidR="00744A84" w:rsidRDefault="00744A84" w:rsidP="00744A8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</w:p>
    <w:p w14:paraId="2DE29BDF" w14:textId="77777777" w:rsidR="00744A84" w:rsidRPr="00B06ECE" w:rsidRDefault="00744A84" w:rsidP="00744A84">
      <w:pPr>
        <w:rPr>
          <w:b/>
          <w:u w:val="single"/>
        </w:rPr>
      </w:pPr>
      <w:r w:rsidRPr="00B06ECE">
        <w:rPr>
          <w:b/>
          <w:u w:val="single"/>
        </w:rPr>
        <w:t>Požadovaná úroveň podpory:</w:t>
      </w:r>
    </w:p>
    <w:p w14:paraId="698295DF" w14:textId="77777777" w:rsidR="00744A84" w:rsidRPr="004F13C9" w:rsidRDefault="00BB227C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p</w:t>
      </w:r>
      <w:r w:rsidR="00744A84">
        <w:t>ři HW závadě kupující požaduje zaslání náhradního HW následující pracovní den (NB</w:t>
      </w:r>
      <w:r>
        <w:t>D) po celou dobu trvání podpory</w:t>
      </w:r>
    </w:p>
    <w:p w14:paraId="51BC8060" w14:textId="77777777" w:rsidR="00744A84" w:rsidRPr="004F13C9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SLA1: 24x7, po dobu účinnosti smlouvy kritické závady, nefunkčnost řešení, nefunkční část služeb bez možnosti </w:t>
      </w:r>
      <w:proofErr w:type="spellStart"/>
      <w:r>
        <w:t>workaround</w:t>
      </w:r>
      <w:proofErr w:type="spellEnd"/>
      <w:r w:rsidRPr="004F13C9">
        <w:t xml:space="preserve"> </w:t>
      </w:r>
      <w:r>
        <w:t xml:space="preserve">(Kritická závada znemožňuje funkčnost řešení jako celku nebo některých jeho částí a nelze zajistit dočasné náhradní řešení a je přímo ohrožen provoz systémů </w:t>
      </w:r>
      <w:proofErr w:type="spellStart"/>
      <w:r>
        <w:t>ČRo</w:t>
      </w:r>
      <w:proofErr w:type="spellEnd"/>
      <w:r>
        <w:t>).</w:t>
      </w:r>
      <w:r w:rsidRPr="00D00AEA">
        <w:t xml:space="preserve"> </w:t>
      </w:r>
      <w:r w:rsidRPr="00884A33">
        <w:t xml:space="preserve">Služby jsou zde chápány jako jednotlivé funkčnosti systému, s požadavky na ně kladenými dle výčtu v připojených požadavcích – systém zajišťuje </w:t>
      </w:r>
      <w:proofErr w:type="spellStart"/>
      <w:r w:rsidRPr="00884A33">
        <w:t>dohledování</w:t>
      </w:r>
      <w:proofErr w:type="spellEnd"/>
      <w:r w:rsidRPr="00884A33">
        <w:t>, filtraci specifikovaných toků dat mezi specifikovanými sítěmi s vazbou na okolní systémy, ze kterých získáv</w:t>
      </w:r>
      <w:r w:rsidR="00BB227C">
        <w:t>á data, nebo kterým data zasílá</w:t>
      </w:r>
    </w:p>
    <w:p w14:paraId="4795C016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SLA2:  8x9 NBD, po dobu trvání podpory </w:t>
      </w:r>
    </w:p>
    <w:p w14:paraId="56F6E455" w14:textId="77777777" w:rsidR="00744A84" w:rsidRDefault="00744A84" w:rsidP="00744A84">
      <w:pPr>
        <w:pStyle w:val="Odstavecseseznamem"/>
        <w:numPr>
          <w:ilvl w:val="1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závada, pro niž je zajištěn </w:t>
      </w:r>
      <w:proofErr w:type="spellStart"/>
      <w:r>
        <w:t>wor</w:t>
      </w:r>
      <w:r w:rsidR="00116AA8">
        <w:t>karound</w:t>
      </w:r>
      <w:proofErr w:type="spellEnd"/>
      <w:r w:rsidR="00116AA8">
        <w:t xml:space="preserve"> (tzn. závada, při které,</w:t>
      </w:r>
      <w:r>
        <w:t xml:space="preserve"> je možno zajistit dočasné náhradní řešení)</w:t>
      </w:r>
    </w:p>
    <w:p w14:paraId="58A270A3" w14:textId="77777777" w:rsidR="00744A84" w:rsidRDefault="00744A84" w:rsidP="00BB227C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zajištění update/upgrade dodávaného systému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patches</w:t>
      </w:r>
      <w:proofErr w:type="spellEnd"/>
      <w:r>
        <w:t xml:space="preserve"> po dobu účinnosti smlouvy</w:t>
      </w:r>
    </w:p>
    <w:p w14:paraId="6AC7FC4C" w14:textId="77777777" w:rsidR="00744A84" w:rsidRDefault="00744A84" w:rsidP="00BB227C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web / </w:t>
      </w:r>
      <w:proofErr w:type="spellStart"/>
      <w:r>
        <w:t>servicedesk</w:t>
      </w:r>
      <w:proofErr w:type="spellEnd"/>
      <w:r>
        <w:t xml:space="preserve"> / telefonická podpora / přístup na </w:t>
      </w:r>
      <w:proofErr w:type="spellStart"/>
      <w:r>
        <w:t>KBase</w:t>
      </w:r>
      <w:proofErr w:type="spellEnd"/>
      <w:r>
        <w:t xml:space="preserve"> výrobce dodávaného řešení</w:t>
      </w:r>
    </w:p>
    <w:p w14:paraId="1526DCB5" w14:textId="77777777" w:rsidR="00744A84" w:rsidRDefault="00744A84" w:rsidP="00BB227C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konzultace v rozsahu 12MD/rok s vykazatelným čerpáním, s možností přenášení nevyčerpaných MD do dalších let (čerpání zpětně), pří</w:t>
      </w:r>
      <w:r w:rsidR="00BB227C">
        <w:t>padně s čerpáním dopředu - jde o </w:t>
      </w:r>
      <w:r>
        <w:t>čerpání MD na konzultace (telefonické, online, příp. osobní, pokud bude nutná přítomnost dodavatele v místě plnění), implementační práce</w:t>
      </w:r>
      <w:r w:rsidR="00BB227C">
        <w:t xml:space="preserve"> nebo úpravy stávajícího řešení</w:t>
      </w:r>
    </w:p>
    <w:p w14:paraId="0EEDD137" w14:textId="77777777" w:rsidR="00744A84" w:rsidRPr="003C174E" w:rsidRDefault="00744A84" w:rsidP="00744A84">
      <w:pPr>
        <w:rPr>
          <w:b/>
          <w:u w:val="single"/>
        </w:rPr>
      </w:pPr>
      <w:r w:rsidRPr="003C174E">
        <w:rPr>
          <w:b/>
          <w:u w:val="single"/>
        </w:rPr>
        <w:t xml:space="preserve">Společné požadavky na </w:t>
      </w:r>
      <w:r>
        <w:rPr>
          <w:b/>
          <w:u w:val="single"/>
        </w:rPr>
        <w:t>dodávaný systém</w:t>
      </w:r>
      <w:r w:rsidR="00BB227C">
        <w:rPr>
          <w:b/>
          <w:u w:val="single"/>
        </w:rPr>
        <w:t>:</w:t>
      </w:r>
      <w:r w:rsidRPr="003C174E">
        <w:rPr>
          <w:b/>
          <w:u w:val="single"/>
        </w:rPr>
        <w:t xml:space="preserve"> </w:t>
      </w:r>
    </w:p>
    <w:p w14:paraId="547FED11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jednotná správa s možností vzdálené správy z mobilních zařízení (VPN, NB, Tablet, mobil)</w:t>
      </w:r>
    </w:p>
    <w:p w14:paraId="4AB686F5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HA, </w:t>
      </w:r>
      <w:proofErr w:type="spellStart"/>
      <w:r>
        <w:t>bezvýpadkový</w:t>
      </w:r>
      <w:proofErr w:type="spellEnd"/>
      <w:r>
        <w:t xml:space="preserve"> upgrade</w:t>
      </w:r>
    </w:p>
    <w:p w14:paraId="5764406A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zálohy konfigurace do čitelného formátu</w:t>
      </w:r>
    </w:p>
    <w:p w14:paraId="3C08136D" w14:textId="77777777" w:rsidR="00744A84" w:rsidRPr="00732484" w:rsidRDefault="00744A84" w:rsidP="00744A84">
      <w:pPr>
        <w:ind w:firstLine="360"/>
        <w:rPr>
          <w:u w:val="single"/>
        </w:rPr>
      </w:pPr>
      <w:r w:rsidRPr="00732484">
        <w:rPr>
          <w:u w:val="single"/>
        </w:rPr>
        <w:t>Požadavky HW</w:t>
      </w:r>
      <w:r>
        <w:rPr>
          <w:u w:val="single"/>
        </w:rPr>
        <w:t xml:space="preserve"> a </w:t>
      </w:r>
      <w:r w:rsidRPr="00732484">
        <w:rPr>
          <w:u w:val="single"/>
        </w:rPr>
        <w:t xml:space="preserve">SW na zařízení pro zajištění vnějšího perimetru: </w:t>
      </w:r>
    </w:p>
    <w:p w14:paraId="1CDE0C2D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kompletní zpracování toku provozu LAN </w:t>
      </w:r>
      <w:proofErr w:type="spellStart"/>
      <w:r>
        <w:t>vs</w:t>
      </w:r>
      <w:proofErr w:type="spellEnd"/>
      <w:r>
        <w:t xml:space="preserve"> ISP</w:t>
      </w:r>
    </w:p>
    <w:p w14:paraId="0D85CA15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kompletní zpracování toku LAN </w:t>
      </w:r>
      <w:proofErr w:type="spellStart"/>
      <w:r>
        <w:t>vs</w:t>
      </w:r>
      <w:proofErr w:type="spellEnd"/>
      <w:r>
        <w:t xml:space="preserve"> DMZ</w:t>
      </w:r>
    </w:p>
    <w:p w14:paraId="60A62FCA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kompletní zpracování toku DMZ </w:t>
      </w:r>
      <w:proofErr w:type="spellStart"/>
      <w:r>
        <w:t>vs</w:t>
      </w:r>
      <w:proofErr w:type="spellEnd"/>
      <w:r>
        <w:t xml:space="preserve"> DMZ</w:t>
      </w:r>
    </w:p>
    <w:p w14:paraId="62844002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 xml:space="preserve">kompletní zpracování toku DMZ </w:t>
      </w:r>
      <w:proofErr w:type="spellStart"/>
      <w:r>
        <w:t>vs</w:t>
      </w:r>
      <w:proofErr w:type="spellEnd"/>
      <w:r>
        <w:t xml:space="preserve"> ISP</w:t>
      </w:r>
    </w:p>
    <w:p w14:paraId="06986E96" w14:textId="77777777" w:rsidR="00744A84" w:rsidRPr="00732484" w:rsidRDefault="00744A84" w:rsidP="00744A84">
      <w:pPr>
        <w:ind w:firstLine="360"/>
        <w:rPr>
          <w:u w:val="single"/>
        </w:rPr>
      </w:pPr>
      <w:r w:rsidRPr="00732484">
        <w:rPr>
          <w:u w:val="single"/>
        </w:rPr>
        <w:t>Požadavky HW</w:t>
      </w:r>
      <w:r>
        <w:rPr>
          <w:u w:val="single"/>
        </w:rPr>
        <w:t xml:space="preserve"> a </w:t>
      </w:r>
      <w:r w:rsidRPr="00732484">
        <w:rPr>
          <w:u w:val="single"/>
        </w:rPr>
        <w:t xml:space="preserve">SW na zařízení pro zajištění vnitřního perimetru: </w:t>
      </w:r>
    </w:p>
    <w:p w14:paraId="20D72C83" w14:textId="77777777" w:rsidR="00744A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 w:rsidRPr="00732484">
        <w:t xml:space="preserve">kompletní zpracování toku </w:t>
      </w:r>
      <w:proofErr w:type="spellStart"/>
      <w:r w:rsidRPr="00732484">
        <w:t>WiFi</w:t>
      </w:r>
      <w:proofErr w:type="spellEnd"/>
      <w:r w:rsidRPr="00732484">
        <w:t xml:space="preserve"> WLC </w:t>
      </w:r>
      <w:proofErr w:type="spellStart"/>
      <w:r w:rsidRPr="00732484">
        <w:t>vs</w:t>
      </w:r>
      <w:proofErr w:type="spellEnd"/>
      <w:r w:rsidRPr="00732484">
        <w:t xml:space="preserve"> LAN</w:t>
      </w:r>
    </w:p>
    <w:p w14:paraId="79D36405" w14:textId="77777777" w:rsidR="00744A84" w:rsidRPr="00732484" w:rsidRDefault="00744A84" w:rsidP="00744A84">
      <w:pPr>
        <w:pStyle w:val="Odstavecseseznamem"/>
        <w:numPr>
          <w:ilvl w:val="0"/>
          <w:numId w:val="3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  <w:r>
        <w:t>kompletní</w:t>
      </w:r>
      <w:r w:rsidRPr="008958A4">
        <w:t xml:space="preserve"> </w:t>
      </w:r>
      <w:r w:rsidRPr="00732484">
        <w:t xml:space="preserve">zpracování toku DC </w:t>
      </w:r>
      <w:proofErr w:type="spellStart"/>
      <w:r w:rsidRPr="00732484">
        <w:t>vs</w:t>
      </w:r>
      <w:proofErr w:type="spellEnd"/>
      <w:r w:rsidRPr="00732484">
        <w:t xml:space="preserve"> LAN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4"/>
      </w:tblGrid>
      <w:tr w:rsidR="00744A84" w14:paraId="1645240E" w14:textId="77777777" w:rsidTr="00EE0A82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24"/>
              <w:gridCol w:w="980"/>
            </w:tblGrid>
            <w:tr w:rsidR="00744A84" w14:paraId="2E143C1B" w14:textId="77777777" w:rsidTr="00F14819">
              <w:trPr>
                <w:trHeight w:val="52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10A21" w14:textId="1FD68247" w:rsidR="00744A84" w:rsidRPr="00166C62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  <w:r w:rsidRPr="00166C62"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  <w:t> </w:t>
                  </w:r>
                  <w:r w:rsidR="002B6A94" w:rsidRPr="00166C62"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  <w:t>(uchazeč musí všechny položky vyplnit ANO)</w:t>
                  </w:r>
                  <w:bookmarkStart w:id="0" w:name="_GoBack"/>
                  <w:bookmarkEnd w:id="0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BDE66A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Splňuje Ano/Ne</w:t>
                  </w:r>
                </w:p>
              </w:tc>
            </w:tr>
            <w:tr w:rsidR="00744A84" w14:paraId="174B815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595296D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szCs w:val="20"/>
                      <w:lang w:eastAsia="cs-CZ"/>
                    </w:rPr>
                    <w:t>Základní požadavky na FW pro vnější perimetr: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0ED4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F32C32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E3B4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3F31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BC01213" w14:textId="77777777" w:rsidTr="00295F33">
              <w:trPr>
                <w:trHeight w:val="66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768A2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Bezpečnostní zařízení typu firewall (dále též pouze FW) musí být jako celek složen z komponent jednoho výrobce, včetně všech poskytovaných funkcionalit typu IPS, AV, AS signatur, databází pro URL kategorizaci,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definic apod. Zároveň musí být tímto jedním výrobcem zajištěna podpora minimálně po dobu plánované životnosti FW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239F27A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2B7122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821A6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C91E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32B023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343F757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szCs w:val="20"/>
                      <w:lang w:eastAsia="cs-CZ"/>
                    </w:rPr>
                    <w:t>Požadavky na HW architekturu: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9811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369A10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FFBE4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4BDF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48508E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54392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Součástí dodávky je dvojice FW, kter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é budou provozovány v režimu HA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2821674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FCE92C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B28F0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Všechny parametry propustnosti musí dodavatel uvádět v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real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world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mix paketech, tzv. "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application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mix"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3250F7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2BBB20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2D57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lastRenderedPageBreak/>
                    <w:t xml:space="preserve">FW musí být typu HW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a musí používat stejný (totožný) operační systém jako FW pro vnitřní perimetr.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324B83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85F634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A8A7A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Modul pro zpracování dat musí být v architektuře firewallu hardwarově oddělen od dalších podpůrných modulů (správa zařízení a řídící modul pro podpůrné síťové činnosti), aby nemohlo dojít k jejich vzájemnému ovlivnění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5234A30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3E3ABB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70F19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FW </w:t>
                  </w:r>
                  <w:proofErr w:type="gram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musí</w:t>
                  </w:r>
                  <w:proofErr w:type="gram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obsahovat alespoň jeden dedikovaný port pro správu pomocí konzole pro přístup k </w:t>
                  </w:r>
                  <w:proofErr w:type="gram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CLI</w:t>
                  </w:r>
                  <w:proofErr w:type="gram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DF1E4C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386D6E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3EA4F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FW musí obsahovat minimálně 4 SFP+ datové porty o rychlosti 10Gbps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E4BF87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957C8B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F00DD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FW musí obsahovat alespoň jeden dedikovaný OOB management port pro plnohodnotnou správu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250304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6D1C72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BCCB0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FW musí být schopen ukládat logové údaje na interní SSD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storage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o velikosti minimálně 240 GB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0C6D47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FE5C14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D1E88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FW musí podporovat agregaci portů pomocí protokolu 802.3ad (LACP)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7D34AB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1DF4E6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35354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FW musí být rozměrově kompatibilní s 19“ rozvaděčem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049FF9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03583E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CF734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dva nezávislé redundantní zdroje napájení AC 230V, vyměnitelné za běhu zařízení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786249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AE7816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1100D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5B0BF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528D89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6E5C823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 xml:space="preserve">Požadavky na </w:t>
                  </w: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High</w:t>
                  </w:r>
                  <w:proofErr w:type="spellEnd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Availability</w:t>
                  </w:r>
                  <w:proofErr w:type="spellEnd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 xml:space="preserve"> (HA):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B84F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B55406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0AD3A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5A41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9FAB0A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9489C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režim HA v módu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Active-Active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složený alespoň ze dvou zařízení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1D7699E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095023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587F1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režim HA v módu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Active-Standby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složený alespoň ze dvou zařízení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B106F9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5E0697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81D69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režim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clusteringu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, využitelný pro případné dodatečné zvýšení propustnosti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3312089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A346B54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39CCB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 obou typech HA musejí být veškeré informace o probíhajícím provozu synchronizovány tak, aby při výpadku jednoho z boxů nedošlo ke ztrátě informací NAT a k přerušení aktivních spojení provozu typu TCP i UDP procházejícího přes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4D6EAE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2B2D988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06373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být schopen provést HA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failover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na základě stavu interface (up/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down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), nedostupnosti druhého FW v HA a nedostupnosti specifikované IP adresy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bottom"/>
                  <w:hideMark/>
                </w:tcPr>
                <w:p w14:paraId="6181915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7B4186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4FFF1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9D02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3C169C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3318066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Obecné výkonové parametry: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BA43A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BE7945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02EB0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F442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8D8EBCC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32C29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Propustnost firewallu při aplikační kontrole veškerého procházejícího provozu musí dosahovat hodnoty alespoň 5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Gbps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C5F234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7550D6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AFA3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Propustnost firewallu při aplikační kontrole veškerého procházejícího provozu a zapnutí všech dostupných signatur IPS a AV musí dosahovat hodnoty alespoň 2,2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Gbps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FBE6C7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E6EE4A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F08E1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Minimální počet souběžných spojení musí dosahovat hodnoty </w:t>
                  </w:r>
                  <w:r w:rsidR="00295F33"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alespoň 1 000 000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B873E5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576338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47714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Minimální počet nových spojení za sekundu musí dosahovat hodnoty alespoň 55 000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2D08B2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6F8E2A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A380E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52D5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98C235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251D250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Síťová funkcionalita: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21BA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207929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34D7F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4DCEE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5AEB3AB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90864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plně podporovat IPv4 i IPv6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E7CF5B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2FF0E2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38FC3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současné zapojení v režimech L2 (s virtuálním L3 rozhraním), L3, transparent a TAP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E2F98A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6BB857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CE30A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překlady adres typu Static NAT,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Dynamic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NAT, PAT, NAT64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A2D4BA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3B9485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FB99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směrování typu Static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route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, OSPFv2, OSPFv3, BGP, PIM, IGMP a PBR (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Policy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Based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Routing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947D4B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8FACE94" w14:textId="77777777" w:rsidTr="00F14819">
              <w:trPr>
                <w:trHeight w:val="34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18870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PBR musí být možno nakonfigurovat na základě všech dostupných metrik typu interface, zóna, IP adresa, uživatel.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601AA9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69A55B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D3EE8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2F7D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B7FD9B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09D7DF5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VPN: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008D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B39762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D0823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F98E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AB74AE5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76119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site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-to-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site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VPN pomocí protokolu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IPSec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. Počet tunelů nesmí být licenčně omezený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A8E289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0E6AB7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C115B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Remote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Access VPN pomocí protokolů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IPSec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 SSL (TLS, či DTLS)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E6B2E9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B6D36A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4D144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Počet současně připojených uživatelů nesmí být licenčně omezený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40FC10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B9F2734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D5BFD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Dodávané řešení musí obsahovat funkcionalitu kontroly připojovaných zařízení, která musí být v souladu s předdefinovanými podmínkami. Např. verze OS, nainstalovaný antivirový nástroj apod.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E2C7C0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1964655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AFF01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 xml:space="preserve">FW musí pro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Remote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Access VPN poskytovat připojení z klientských operačních systémů Windows,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MacOSX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, Linux, Android a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iOS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F9AD2D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2F8581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1523B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Propustnost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IPSec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být alespoň 2,5Gbps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F08E2F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BB8A6B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C57C72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7F7BA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807367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75DF9E1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Management: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1488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63BD5E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C200A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0A73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632D130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8AC32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Jednotlivé HW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obsahovat plnohodnotné grafické rozhraní (GUI) pro správu a čtení logových záznamů bez nutnosti používání centrálního management serveru. Připojení ke GUI musí podporovat šifrování. GUI musí obsahova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t </w:t>
                  </w:r>
                  <w:proofErr w:type="spellStart"/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offline</w:t>
                  </w:r>
                  <w:proofErr w:type="spellEnd"/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kontextovou nápovědu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66CC79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79DC519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900D1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Jednotlivé HW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obsahovat plnohodnotné textové rozhraní (CLI) pro správu a čtení logových záznamů bez nutnosti používání centrálního management serveru. Vzdálené připojení k </w:t>
                  </w:r>
                  <w:proofErr w:type="gram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CLI musí</w:t>
                  </w:r>
                  <w:proofErr w:type="gram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podporovat šifrování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F53A99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7E87218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9F0F3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Jednotlivé HW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obsahovat plnohodnotné API rozhraní pro čtení a konfiguraci všech nastavení, týkajících se bezpečnostních a dalších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politik i rozhraní a směrování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318C27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524821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6DE50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Jednotlivé HW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umožňovat použití šablon pro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bootstraping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nových FW použitím USB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flash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disku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1F8140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041F81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9FA5B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pro autentizaci a autorizaci administrátorů podporovat protokoly LDAP,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Radius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, TACACS+, Kerberos a osobní certifikát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BA6276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3BFF0E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D7CFF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nativní nástroje pro debugging problémových situací v úrovni L2 – L7 ISO/OSI modelu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B5129D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5C042C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9C42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nativní nástroj pro odchycení provozu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136FE2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C3FC92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CDCF3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být možné spravovat z administrátorských stanic s OS Windows a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MacOSX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1942AE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1232ACF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1484B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 případě použití centrálního managementu musí FW obsahovat funkci, zajišťující opětovné připojení k tomuto managementu v případě jeho neúmyslného odpojení (např. nevhodnou konfig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urací bezpečnostního pravidla)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C34D02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2CE4F91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2E26B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management musí podporovat práci více administrátorů ve stejném čase, včetně aplikace politik a nastavení vytvořených pouze konkrétním administrátorem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E90C47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35ACA9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CF400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Součástí dodávky musí být nástroj, určený pro analýzu a zjednodušení převodu L3/L4 pravidel na pravidla L7. Tento nástroj nemusí být součástí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CD7F18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72497F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1B2CA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C805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E81DAF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61E6E36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Aplikační kontrola: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AFC0B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782D46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BA1A8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7D2E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33A96E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1BC0F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aplikační detekci a kontrolu jako svou nativní funkcionalitu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0C5E6F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FB646D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B06F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Přiřazení povolené či zakázané aplikace musí být nativní součástí vytváření standardního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706ECC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9C2BA3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C96B7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Definovaná aplikace musí představovat "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kritérium" v bezpečnostním pravidle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02BC21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2EB8EF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6F789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identifikaci aplikací napříč všemi porty/protokoly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5734A0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BC2BA3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vAlign w:val="bottom"/>
                  <w:hideMark/>
                </w:tcPr>
                <w:p w14:paraId="31D94C57" w14:textId="77777777" w:rsidR="00744A84" w:rsidRPr="00295F33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identifikaci aplikací na nestandardních portech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852639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F09174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6DE83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Identifikace aplikace musí probíhat přímo ve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B71FD2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70E0E2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CF10C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FW musí detekovat a zabránit aplikaci měnit porty, tzv. port-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hopping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4C28FA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93F3BE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42AEA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řízení neznámého provozu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632785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70808E2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EA03C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umožňovat tvorbu uživatelsky definovaných aplikací bez nutnosti využití externího nástroje nebo zásahu výrobce/dodavatele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19EE01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CD0338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498BD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754E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599027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6A566CC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Kontrola na úrovni uživatelských identit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8163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C63E46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014C5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DA00F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CB401C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3D8FF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vytváření bezpečnostních pravidel na základě uživatelských identit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7C7F2A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17850C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B4E95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Volba uživatelské identity musí být nativní součástí vytváření standardního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76965E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C08688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C08D2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Uživatelská identita musí představovat "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match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kritérium" v bezpečnostním pravidle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8F50D3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BA50532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9E8DF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získávání vazby IP adresa-uživatelské jméno, bez nutnosti instalace klienta na koncové zařízení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2B9C41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7535CDD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C50A4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 xml:space="preserve">FW musí podporovat získávání vazby IP adresa-uživatelské jméno, bez nutnosti instalace klienta na doménový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kontroler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628691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41515D9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E39C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získávání vazby IP adresa-uživatelské jméno, bez nutnosti instalace dalších komponent mimo samotné HW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appliance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69BDA5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660CCB2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F40D8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získávání vazby IP adresa-uživatelské jméno z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Active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Directory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za pomoci doménového účtu s co nejnižšími možnými právy pro čtení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Security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logů, bez nutnosti disponovat rizikovými úrovněmi oprávnění (např.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Domain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Admins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8B8033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ED050E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998F7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získávání vazby IP adresa-uživatelské jméno ze systému Cisco ISE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021E16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02B7FF0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BD9C9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získávání vazby IP adresa-uživatelské jméno z terminálových serverů MS (možné za pomoci nainstalovaného agenta)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D2E317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8B57DA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D7E36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B5EE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A91FE5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75A1EAB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Dešifrování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6957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CED2DE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D6CA8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23CFF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B5BE915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729E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dešifrování odchozího SSL/TLS provozu, za pomoci podvržení serverového certifikátu klientům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7E01A4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030B346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09B0A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dešifrování příchozího SSL/TLS provozu, za pomoci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naimportovaného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privátního klíče interního serveru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ECBEC3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5BDF1D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5A42F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dešifrování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Secure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Shell (SSH) provozu a řídit tunelované aplikace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CC8FDD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FBEC4F1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F3F12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Provoz pro dešifrování musí být možno definovat na základě URL kategorií, i všech dalších typických parametrů, jako jsou zdrojová a cílová IP adresa, port, uživatelská identita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376CDB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A508768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9614C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dešifrování za pomocí ECC (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Elliptical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Curve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Cryptography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), včetně DHE a ECDHE pro příchozí i odchozí provoz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CA7540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D9A62A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67975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dekrypci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protokolu TLS verze 1.3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724E60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9D35662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C78A0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přeposílání dešifrovaného provozu na jiné skenovací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zařizení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třetích stran např. DLP, analýza provozu a souborů apod.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Zařizení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3 strany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následne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přepošle čistě přefiltrované data zpět do FW. (tzv.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decryption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broker)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006A42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658413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A5E9F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přeposílání dešifrovaného provozu na specifický port pro potřeby archivace provozu.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70E301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441107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C9D64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E6E0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62D1B1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7F22597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Sandboxing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FCE6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0DE5A7F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B75B9A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0AD4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D285782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69506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obsahovat možnost odeslat do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sandboxu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k inspekci neznámé vzorky procházející minimálně protokoly HTTP, HTTPS, SMTP, SMTPS, IMAP, IMAPS, FTP a SMB.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93D3BB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F04581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B1FE6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systém musí být od stejného výrobce jako je FW, ale nemusí být HW součástí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A78954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F822A7C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3DE7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systém musí být schopen okamžitě automaticky vytvořit IPS/AV signatury pro FW, v případě, kdy je testovaný vzorek vyhodnocen jako škodlivý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369738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E79BBB7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A4971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být schopen automaticky upravit k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ategorie používané URL databáze, </w:t>
                  </w: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pokud zjistí, že testovaný vzorek je škodlivý a komunikuje na konkrétní URL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845F2A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E9A835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3424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poskytovat aktualizace signatur 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pro AV, URL </w:t>
                  </w:r>
                  <w:proofErr w:type="spellStart"/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filtering</w:t>
                  </w:r>
                  <w:proofErr w:type="spellEnd"/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, DNS, C&amp;C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6B2A61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8F3C0BB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AD894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podporovat analýzu vzorku na operačním systému instalovaném přímo na hardwaru, tzn. ne ve virtuálním prostředí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4785F7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67B87C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35B7F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podporovat operační systémy Windows, Linux,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MacOS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 Android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9DFB6F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73260D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140FB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Report z analýzy odeslaného vzorku do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sandboxu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musí být přístupný přímo z rozhraní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8ACC5F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1BE9A7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B97A4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Aktualizace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zero-day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signatur musí být instalována</w:t>
                  </w:r>
                  <w:r w:rsidR="00295F33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do FW v intervalu max. 5 minut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095111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FBB487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9B18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BAAF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08BC927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4ED7923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Bezpečnostní funkcionality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0F61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64119A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4C949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DFE4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F05469E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81DB0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zavedení tzv. pozitivního bezpečnostního modelu – povolení pouze vybraných aplikací a zákaz všech ostatních aplikací, včetně neznámého provozu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2BD9B8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69DC496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72DF6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integrovaný systém ochrany proti zranitelnostem (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virtual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patching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 a síťovým útokům (IPS). Databáze IPS signatur musí být uložena přímo ve FW. Aplikace IPS profilu musí být granulární, na úrovni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9F27C7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C19BCB5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8B82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>FW musí umožňovat tvorbu uživatelsky definovaných IPS signatur bez nutnosti využití externího nástroje nebo zásahu výrobce/dodavatele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C25401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0DE409E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691E4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integrovaný systém ochrany proti přítomnosti virů a škodlivého kódu. Databáze AV signatur musí být uložena přímo ve FW. Aplikace AV profilu musí být granulární, na úrovni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5BA8D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385CCFD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61DD1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Antivirus musí být schopen kontrolovat provoz v minimálně těchto aplikacích: SMTP, POP3, IMAP, HTTP, HTTPS, FTP a SMB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A6C9B1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EEAE562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1602B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umožňovat tvorbu uživatelsky definovaných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spyware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signatur bez nutnosti využití externího nástroje nebo zásahu výrobce/dodavatele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A73FE2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C87260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6E9CB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import SNORT signatur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27E261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F74420F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C9C75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obsahovat funkci blokování útoku využívajícího známá C&amp;C centra i v případě, že je provoz šifrován a není možné provádět SSL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dekrypci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2F0157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38ABE55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170C6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v bezpečnostních pravidlech podporovat použití externích dynamických seznamů; FW musí poskytovat možnost ověřit na základě certifikátů pravost těchto dynamických seznamů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143727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B51638D" w14:textId="77777777" w:rsidTr="00F14819">
              <w:trPr>
                <w:trHeight w:val="69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B495D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pro přístup ke kritickým aplikacím, poskytovat možnost vynutit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vícefaktorové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ověření prostřednictvím webového portálu, bez ohledu na to, jestli cílová aplikace podporuje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vícefaktorovou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autentizaci; tato vlastnost musí být konfigurovatelná na úrovní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6E49C6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296801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64F84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poskytovat možnost zabránit odeslání platných doménových uživatelských přihlašovacích údajů do jiných, než povolených URL kategorií, pro zabránění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phishingu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895B6E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5DD2DC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BD4A8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poskytovat funkci k ochraně proti tzv. drive-by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downloadům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; způsob ochrany musí být pro uživatele interaktivní s možností volby akceptace rizika a stažení souboru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2E0D1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7D8C573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27E8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obsahovat funkci analýzy DNS dotazu tzv.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Sinkhole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funkcí, která na dotaz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malware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DNS URL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vratí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podvrženou IP adresu pro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detailnejší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analýzu a zároveň se stanice na původní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malware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stránku nedostane.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92C698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9E39022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1B794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funkcionalitu pokročilé analýzy DNS dotazů proti technikám používajícím DGA (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domain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generation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algorithm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) v reálném čase.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3074B6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ED5FD64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1D39E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být schopen detekovat a zablokovat stažení neznámého škodlivého souboru v reálném čase, bez toho, aby byl doručen na koncový bod.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E4381C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3922F1A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66C03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integraci se systémem Cisco ISE pro zařazení koncové stanice do karantény při detekování nevhodného chování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AE8E47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AB02C9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25F24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C74F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54927D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03AB057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 xml:space="preserve">Ochrana proti </w:t>
                  </w: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DoS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DFFB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9AD880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8A3AB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AA58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75391937" w14:textId="77777777" w:rsidTr="00F14819">
              <w:trPr>
                <w:trHeight w:val="52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48802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  <w:r w:rsidRP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obsahovat nativní službu pro ochranu proti útoku typu </w:t>
                  </w:r>
                  <w:proofErr w:type="spellStart"/>
                  <w:r w:rsidRP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DoS</w:t>
                  </w:r>
                  <w:proofErr w:type="spellEnd"/>
                  <w:r w:rsidRP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pomocí limitace počtu spojení na úrovni zdrojová a cílová IP adresa, uživatelská identita a aplikace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568816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8B6079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895A2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457B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A399D9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6A4EB68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QoS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D1E2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37ABDF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C69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5301D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F32FC3F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D7A32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poskytovat možnost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prioritizace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provozu a omezení využívané šířky pásma na základě zdrojové a cílové IP adresy, portu, uživatelské identity, aplikace a času (od – do, den v týdnu + čas apod.)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99AB58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170CAB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3CEA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prioritizaci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provozu na základě DSCP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071AFD3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DE21D4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1DE75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FW musí podporovat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prioritizaci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provozu na základě Identifikované aplikace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94096B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51ACD3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8B0FB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73CF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316D7BB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20405A2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 xml:space="preserve">URL </w:t>
                  </w:r>
                  <w:proofErr w:type="spellStart"/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filtering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F5E9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DE52FC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2FC45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B310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C675D2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66319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nativní podporu pro využívání databáze URL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789615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EF5C72E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6E982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URL databáze musí být od stejného výrobce jako je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1D1214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15FDB4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E7004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být schopen použít URL kategorii v definici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A01C7E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F2F5049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C79F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vytváření uživatelsky definovaných kategorií, bez nutnosti využít externí nástroj a bez nutnosti zásahu výrobce/dodavatele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D8F57F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FDA7E17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7F66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URL databáze musí být dynamicky aktualizovaná na základě nově zjištěných URL, vedoucích na škodlivý obsah nebo C&amp;C centra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923DCC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A2B428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23F52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URL databáze musí podporovat možnost zařazení do alespoň dvou kategorií najednou pro jedinou URL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A7F8C0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D1C1D98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A517E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lastRenderedPageBreak/>
                    <w:t xml:space="preserve">FW musí umožňovat požádat 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rekategorizaci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nevhodně zařazených URL přímo v grafickém rozhraní FW bez nutnosti kontaktování technické podpory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092DC5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4AA1C5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A8333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1035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FDBCB7A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0D0CFEA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Logování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9150F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01C6633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19E68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EAA4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FBE9F85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D8380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lokální úložiště logů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BE949B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7487826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FA6C3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obsahovat nástroj pro analýzu logů bez nutnosti využití dalšího systému mimo GUI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816249E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9B9188D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A3CFA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agregované zobrazení logů na základě jednoho filtrovacího pravidla, napříč jednotlivými typy logů, jako jsou provozní logy, logy bezpečnostních incidentů a logy přístupů na URL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0618F0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60B0257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F894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přeposílání logů na zařízení třetích stran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C7146A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4BEA506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9969C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umožňovat výběr přeposílaných logů na úrovni bezpečnostního pravidla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87B7ED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5F2FE4C" w14:textId="77777777" w:rsidTr="00F14819">
              <w:trPr>
                <w:trHeight w:val="465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CDAEA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Přeposílané logy z FW musejí být automaticky rozpoznány nejčastěji používanými typy SIEM (uvedených v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Leaders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kvadrantu aktuálního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Gartner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MQ), zákazník vlastní SIEM IBM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QRadar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7.4.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3DB0E2A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36625A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12923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FEAF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26E3970B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CCCCC" w:fill="CCCCCC"/>
                  <w:vAlign w:val="bottom"/>
                  <w:hideMark/>
                </w:tcPr>
                <w:p w14:paraId="00BE5CC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Servisní podpora a licenční plán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AA04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6D48CC2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26386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4EC0D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85CA86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CC3C9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FW musí podporovat licenční model nezávislý na počtu ochraňovaných koncových systémů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23C8F9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3848A3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B58BD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Požadovaná délka podpory a platnosti licencí je tři roky od nasazení zařízení do sítě </w:t>
                  </w:r>
                  <w:r w:rsidR="00BB227C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kupujícího</w:t>
                  </w: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0C2FD8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32107F2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B6607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9F162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4B5A84F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753A907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  <w:t>Migrace, konfigurace, nasazení do provozu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56FA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1F1DE67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AC8D6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B9FB7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5101679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DCFC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Návrh zapojení FW do současné síťové infrastruktury.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C493EF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AB3924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E2C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Prvotní migrace stávajících</w:t>
                  </w:r>
                  <w:r w:rsidR="00295F33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pravidel FW bude provedena 1:1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D39BA7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77D2CC1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0150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Počet bezpečnostních pravidel určených k migraci je: </w:t>
                  </w:r>
                  <w:r w:rsidRPr="008958A4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cs-CZ"/>
                    </w:rPr>
                    <w:t>370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C334F7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E6AAA70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AA06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Počet překladových pravidel NAT určených k migraci je: </w:t>
                  </w:r>
                  <w:r w:rsidRPr="008958A4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cs-CZ"/>
                    </w:rPr>
                    <w:t>200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657B94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8439DC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94A8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Počet migrovaných L3/VLAN interface je: </w:t>
                  </w:r>
                  <w:r w:rsidRPr="008958A4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cs-CZ"/>
                    </w:rPr>
                    <w:t>10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E4CED9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BD67973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9F3E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Počet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Site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-To-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Site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>IPsec</w:t>
                  </w:r>
                  <w:proofErr w:type="spellEnd"/>
                  <w:r w:rsidRPr="008958A4">
                    <w:rPr>
                      <w:rFonts w:eastAsia="Times New Roman" w:cs="Arial"/>
                      <w:sz w:val="16"/>
                      <w:szCs w:val="16"/>
                      <w:lang w:eastAsia="cs-CZ"/>
                    </w:rPr>
                    <w:t xml:space="preserve"> VPN k migraci: </w:t>
                  </w:r>
                  <w:r w:rsidRPr="008958A4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cs-CZ"/>
                    </w:rPr>
                    <w:t>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49DDC4D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DD8697C" w14:textId="77777777" w:rsidTr="00F14819">
              <w:trPr>
                <w:trHeight w:val="45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E13D5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Součástí implementace bude úprava stávajících L3/L4 pravidel na pravidla založená na L7 (nejen protokol a port, ale i aplikace)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74BB12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FDDF6C5" w14:textId="77777777" w:rsidTr="00F14819">
              <w:trPr>
                <w:trHeight w:val="45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369A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Součástí implementace je „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hardening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“ firewallu do nejvyššího možného zabezpečení s ohledem na nenarušení provozu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5080614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5B552AEC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0C4A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Součástí implementace je vyladění falešných pozitiv systému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Threat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Prevention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, jako je IPS, AV, 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AntiBot</w:t>
                  </w:r>
                  <w:proofErr w:type="spellEnd"/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5295E3E8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3A30836" w14:textId="77777777" w:rsidTr="00F14819">
              <w:trPr>
                <w:trHeight w:val="45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C924C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Implementace bude provedena s co nejkratšími možnými výpadky provozu, v případě nutnosti mimo pracovní hodiny/pracovní týden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365636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DFCB53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ED66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Návrh a provedení integrace stávajícího řešení VPN koncentrátoru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CF3547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34A27B4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10A9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Konfigurace napojení na SIEM zadavatele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2BF6C16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27F77B98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614E2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Konfigurace napojení na provozní monitoring zadavatele (</w:t>
                  </w:r>
                  <w:proofErr w:type="spellStart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Zabbix</w:t>
                  </w:r>
                  <w:proofErr w:type="spellEnd"/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 xml:space="preserve">).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280020CF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ECA1D79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D3A41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Zálohování konfigurace FW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19C0A6C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04AE091F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958E3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Dodavatel zpracuje dokumentaci konfigurace a zapojení FW do síťové infrastruktury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7F33E390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191AF895" w14:textId="77777777" w:rsidTr="00F14819">
              <w:trPr>
                <w:trHeight w:val="510"/>
              </w:trPr>
              <w:tc>
                <w:tcPr>
                  <w:tcW w:w="92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09CD7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8958A4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cs-CZ"/>
                    </w:rPr>
                    <w:t>Veškeré instalační a konfigurační práce budou provedeny osobou s nejvyšší dostupnou certifikací na dodávané řešení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bottom"/>
                  <w:hideMark/>
                </w:tcPr>
                <w:p w14:paraId="63ADAEE2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  <w:r w:rsidRPr="008958A4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  <w:t> </w:t>
                  </w:r>
                </w:p>
              </w:tc>
            </w:tr>
            <w:tr w:rsidR="00744A84" w14:paraId="49D43D44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ABF35DC" w14:textId="77777777" w:rsidR="00F14819" w:rsidRDefault="00F14819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p w14:paraId="54820892" w14:textId="77777777" w:rsidR="00BB7571" w:rsidRDefault="00BB7571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p w14:paraId="1B8FA61A" w14:textId="77777777" w:rsidR="00BB7571" w:rsidRDefault="00BB7571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p w14:paraId="70E3FDD9" w14:textId="77777777" w:rsidR="00BB7571" w:rsidRDefault="00BB7571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p w14:paraId="758E55D4" w14:textId="77777777" w:rsidR="00BB7571" w:rsidRDefault="00BB7571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p w14:paraId="707FAAB6" w14:textId="77777777" w:rsidR="00BB7571" w:rsidRDefault="00BB7571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  <w:tbl>
                  <w:tblPr>
                    <w:tblW w:w="9084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4"/>
                    <w:gridCol w:w="860"/>
                  </w:tblGrid>
                  <w:tr w:rsidR="00744A84" w:rsidRPr="00E63EBA" w14:paraId="16DB50B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6CC4FC5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  <w:lastRenderedPageBreak/>
                          <w:t>Základní požadavky pro FW pro vnitřní per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  <w:t>i</w:t>
                        </w:r>
                        <w:r w:rsidRPr="00E63EBA"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  <w:t>metr: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11183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5A0378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B39E8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D536B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6DD4DB2" w14:textId="77777777" w:rsidTr="00295F33">
                    <w:trPr>
                      <w:trHeight w:val="674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7F59A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Bezpečnostní zařízení typu firewall (dále též pouze FW) musí být jako celek složen z komponent jednoho výrobce, včetně všech poskytovaných funkcionalit typu IPS, AV, AS signatur, databází pro URL kate</w:t>
                        </w:r>
                        <w:r w:rsidR="00295F33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gorizaci, </w:t>
                        </w:r>
                        <w:proofErr w:type="spellStart"/>
                        <w:r w:rsidR="00295F33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sandbox</w:t>
                        </w:r>
                        <w:proofErr w:type="spellEnd"/>
                        <w:r w:rsidR="00295F33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gramStart"/>
                        <w:r w:rsidR="00295F33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definic a pod., z</w:t>
                        </w: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ároveň</w:t>
                        </w:r>
                        <w:proofErr w:type="gram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musí být tímto jedním výrobcem zajištěna podpora minimálně po dobu plánované životnosti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6A0836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B0D200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2FA929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1D748B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E25879C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0192389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  <w:t>Požadavky na HW architekturu: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928C8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1A29C6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D040F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582C2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22E771D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656D2C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Součástí dodávky je dvojice FW, kter</w:t>
                        </w:r>
                        <w:r w:rsid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é budou provozovány v režimu HA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BE1723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BB6198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07E28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Všechny parametry propustnosti musí dodavatel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uvadět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v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real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world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mix paketech, tzv. "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application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mix"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D896A0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FC53499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3FD978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FW musí být typu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a musí používat stejný (totožný) operační systém jako FW pro vnější perimetr.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2ABB18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C966DFD" w14:textId="77777777" w:rsidTr="00295F33">
                    <w:trPr>
                      <w:trHeight w:val="498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B7F94C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Modul pro zpracování dat musí být v architektuře firewallu hardwarově oddělen od dalších podpůrných modulů (správa zařízení a řídící modul pro podpůrné síťové činnosti), aby nemohlo dojít k jejich vzájemnému ovlivnění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87C1DF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E18508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20653E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FW </w:t>
                        </w:r>
                        <w:proofErr w:type="gram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musí</w:t>
                        </w:r>
                        <w:proofErr w:type="gram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obsahovat alespoň jeden dedikovaný port pro správu pomocí konzole pro přístup k </w:t>
                        </w:r>
                        <w:proofErr w:type="gram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CLI</w:t>
                        </w:r>
                        <w:proofErr w:type="gram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7CDD2A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4B9FBCB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D6136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FW musí obsahovat minimálně 8 SFP+ datové porty o rychlosti 10Gbps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0B401E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63B2D0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DFD84C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FW musí obsahovat alespoň jeden dedikovaný OOB management port pro plnohodnotnou správu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1DB543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CDB7FA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73B5E5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FW musí být schopen ukládat logové údaje na interní SSD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storage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 xml:space="preserve"> o velikosti minimálně 240 GB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B9E8ED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5578B1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BD6C4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FW musí podporovat agregaci portů pomocí protokolu 802.3ad (LACP)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EEEF1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CB90B8F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7FD89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FW musí být rozměrově kompatibilní s 19“ rozvaděčem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5A597A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C63726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FD57E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dva nezávislé redundantní zdroje napájení AC 230V, vyměnitelné za běhu zařízení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F20E7A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DD623EB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E2945A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62800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8B8C789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4B2CE1F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 xml:space="preserve">Požadavky na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High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Availability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 xml:space="preserve"> (HA):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E664E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397B62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3CB844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19F33E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2AD2758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E34ED9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režim HA v módu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Active-Active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složený alespoň ze dvou zařízení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F8A61A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79585D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6F2A45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režim HA v módu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Active-Standby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složený alespoň ze dvou zařízení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59671B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8B114DF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E3BAB4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režim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clusteringu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, využitelný pro případné dodatečné zvýšení propustnosti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2274C9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B56B35B" w14:textId="77777777" w:rsidTr="00BB7571">
                    <w:trPr>
                      <w:trHeight w:val="72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C7A595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 obou typech HA musejí být veškeré informace o probíhajícím provozu synchronizovány tak, aby při výpadku jednoho z boxů nedošlo ke ztrátě informací NAT a k přerušení aktivních spojení provozu typu TCP i UDP procházejícího přes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CC276D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8370C23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82B974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být schopen provést HA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failover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na základě stavu interface (up/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down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), nedostupnosti druhého FW v HA, nedostupnosti specifikované IP adresy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B585EB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E4E89A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2D9A39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666C1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D926D4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36037B7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Obecné výkonové parametry: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A4A67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48B07D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577456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ADC5D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E99F699" w14:textId="77777777" w:rsidTr="00295F33">
                    <w:trPr>
                      <w:trHeight w:val="451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4B8BB4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Propustnost firewallu při aplikační kontrole veškerého procházejícího provozu musí dosahovat hodnoty alespoň 6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Gbps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DF5ED3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457A5F0" w14:textId="77777777" w:rsidTr="00295F33">
                    <w:trPr>
                      <w:trHeight w:val="416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3963E9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Propustnost firewallu při aplikační kontrole veškerého procházejícího provozu a zapnutí všech dostupných signatur IPS a AV musí dosahovat hodnoty alespoň 3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Gbps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5EC467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477BA8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859AD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Minimální počet souběžných spojení musí dosahovat hodnoty </w:t>
                        </w:r>
                        <w:r w:rsidR="00295F33"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alespoň 2 000 000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D91FBD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5E0BC9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03CAF3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Minimální počet nových spojení za sekundu musí dosahovat hodnoty alespoň 70 000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31B358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4097A2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AF595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04890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B2E4F4B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0AA0153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Síťová funkcionalita: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5BB4A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DB2FF1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AA4EE4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55E15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337BFDCB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F083B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plně podporovat IPv4 i IPv6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3FB1C5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9DC2DD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C41EB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současné zapojení v režimech L2 (s virtuálním L3 rozhraním), L3, transparent a TAP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DA9D9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E75D5B4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D6E98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překlady adres typu Static NAT,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Dynamic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NAT, PAT, NAT64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5CA56E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2820745" w14:textId="77777777" w:rsidTr="00295F33">
                    <w:trPr>
                      <w:trHeight w:val="377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94544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lastRenderedPageBreak/>
                          <w:t xml:space="preserve">FW musí podporovat směrování typu Static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route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, OSPFv2, OSPFv3, BGP, PIM, IGMP a PBR (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Policy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Based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Routing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A72D5D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EA136D4" w14:textId="77777777" w:rsidTr="00295F33">
                    <w:trPr>
                      <w:trHeight w:val="257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5DD96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PBR musí být možno nakonfigurovat na základě všech dostupných metrik typu inter</w:t>
                        </w:r>
                        <w:r w:rsid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face, zóna, IP adresa, uživatel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86B121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A0D9979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9C10C6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0612D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3DE600A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66C588D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VPN: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320017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4E91DC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B33A1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C86C2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36EBCE27" w14:textId="77777777" w:rsidTr="00295F33">
                    <w:trPr>
                      <w:trHeight w:val="207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E285BCC" w14:textId="77777777" w:rsidR="00744A84" w:rsidRPr="00295F33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</w:t>
                        </w:r>
                        <w:proofErr w:type="spellStart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site</w:t>
                        </w:r>
                        <w:proofErr w:type="spellEnd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-to-</w:t>
                        </w:r>
                        <w:proofErr w:type="spellStart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site</w:t>
                        </w:r>
                        <w:proofErr w:type="spellEnd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VPN pomocí protokolu </w:t>
                        </w:r>
                        <w:proofErr w:type="spellStart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IPSec</w:t>
                        </w:r>
                        <w:proofErr w:type="spellEnd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. Počet tunelů nesmí být licenčně omezený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D56684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CD4F93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F507DE5" w14:textId="77777777" w:rsidR="00744A84" w:rsidRPr="00295F33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Propustnost </w:t>
                        </w:r>
                        <w:proofErr w:type="spellStart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IPSec</w:t>
                        </w:r>
                        <w:proofErr w:type="spellEnd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musí být alespoň 3 </w:t>
                        </w:r>
                        <w:proofErr w:type="spellStart"/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Gbps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DFA77D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43A0E7C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169284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3A938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183EF83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724AA70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Management: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F78F3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B4E0410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C4524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947B6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C486C4A" w14:textId="77777777" w:rsidTr="00295F33">
                    <w:trPr>
                      <w:trHeight w:val="481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FED31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Jednotlivé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musí obsahovat plnohodnotné grafické rozhraní (GUI) pro správu a čtení logových záznamů bez nutnosti používání centrálního management serveru. Připojení ke GUI musí podporovat šifrování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CF6347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40C3A8E" w14:textId="77777777" w:rsidTr="00295F33">
                    <w:trPr>
                      <w:trHeight w:val="559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6F147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Jednotlivé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musí obsahovat plnohodnotné textové rozhraní (CLI) pro správu a čtení logových záznamů bez nutnosti používání centrálního management serveru. Vzdálené připojení k </w:t>
                        </w:r>
                        <w:proofErr w:type="gram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CLI musí</w:t>
                        </w:r>
                        <w:proofErr w:type="gram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podporovat šifrování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D7030C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3718A97" w14:textId="77777777" w:rsidTr="00295F33">
                    <w:trPr>
                      <w:trHeight w:val="411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42F218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Jednotlivé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musí obsahovat plnohodnotné API rozhraní pro čtení a konfiguraci všech nastavení, týkajících se bezpečnostních a dalších politik i rozhraní a směrování.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F25AD2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070264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DE844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Jednotlivé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musí umožňovat použití šablon pro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bootstraping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nových FW použitím USB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flash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disku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485147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8488A4B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7938F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pro autentizaci a autorizaci administrátorů podporovat protokoly LDAP,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Radius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, TACACS+, Kerberos a osobní certifikát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A8B97B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4D6DE6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1EE434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obsahovat nativní nástroje pro debugging problémových situací v úrovni L2 – L7 ISO/OSI modelu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C97C11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8B3220F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1FE45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nativní nástroj pro odchycení provozu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8801A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DA1CC9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B2E562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být možné spravovat z administrátorských stanic s OS Windows a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MacOSX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BAB81D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A3BAE1D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324D0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V případě použití centrálního managementu musí FW obsahovat funkci, zajišťující opětovné připojení k tomuto managementu v případě jeho neúmyslného odpojení (např. nevhodnou konfigurací bezpečnostního pravidla).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BC25B7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69E4332" w14:textId="77777777" w:rsidTr="00295F33">
                    <w:trPr>
                      <w:trHeight w:val="48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E935CC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management musí podporovat práci více administrátorů ve stejném čase, včetně aplikace politik a nastavení vytvořených pouze konkrétním administrátorem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65A709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7CF9361" w14:textId="77777777" w:rsidTr="00295F33">
                    <w:trPr>
                      <w:trHeight w:val="416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84B60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Součástí dodávky musí být nástroj, určený pro analýzu a zjednodušení převodu L3/L4 pravidel na pravidla L7. Tento nástroj nemusí být součástí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E48BEE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1F1462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155E1A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BFAA3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2D9B0D0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001C7DD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Aplikační kontrola: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15564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391E85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050833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BC79AF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D7B413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F8AA12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aplikační detekci a kontrolu jako svou nativní funkcionalitu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45434D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D307041" w14:textId="77777777" w:rsidTr="00295F33">
                    <w:trPr>
                      <w:trHeight w:val="482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C81CE8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Přiřazení povolené či zakázané aplikace musí být nativní součástí vytváření standardního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ADCA19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BFA385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64F494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Definovaná aplikace musí představovat "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match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kritérium" v bezpečnostním pravidle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AB9FBB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BA8913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94FC5B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identifikaci aplikací napříč všemi porty/protokoly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461814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9866FC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FFFFFF"/>
                        <w:vAlign w:val="bottom"/>
                        <w:hideMark/>
                      </w:tcPr>
                      <w:p w14:paraId="7CD8262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Roboto" w:eastAsia="Times New Roman" w:hAnsi="Roboto" w:cs="Times New Roman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295F33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identifikaci aplikací na nestandardních portech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B3C75F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095331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7BFAF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Identifikace aplikace musí probíhat přímo ve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057BA5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547880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6D5C0C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FW musí detekovat a zabránit aplikaci měnit porty, tzv. port-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sz w:val="16"/>
                            <w:szCs w:val="16"/>
                            <w:lang w:eastAsia="cs-CZ"/>
                          </w:rPr>
                          <w:t>hopping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150D6A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426A70C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3A59B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řízení neznámého provozu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D8FE3E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3188337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9E375E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umožňovat tvorbu uživatelsky definovaných aplikací bez nutnosti využití externího nástroje nebo zásahu výrobce/dodavatele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62F63E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2767CBF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E6E96D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9DA95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71E635C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069C74D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Kontrola na úrovni uživatelských identit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3A501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60AA730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3D6895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85F2B3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2694E82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1BCC91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vytváření bezpečnostních pravidel na základě uživatelských identit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27B130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672724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9BE5E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lastRenderedPageBreak/>
                          <w:t>Volba uživatelské identity musí být nativní součástí vytváření standardního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CCED94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A499E5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F95EBF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Uživatelská identita musí představovat "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match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kritérium" v bezpečnostním pravidle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58995E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70C4F08" w14:textId="77777777" w:rsidTr="00295F33">
                    <w:trPr>
                      <w:trHeight w:val="377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54BF8D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získávání vazby IP adresa-uživatelské jméno, bez nutnosti instalace klienta na koncové zařízení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E95773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A96744A" w14:textId="77777777" w:rsidTr="00295F33">
                    <w:trPr>
                      <w:trHeight w:val="425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E40A0A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získávání vazby IP adresa-uživatelské jméno, bez nutnosti instalace klienta na doménový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kontroler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05FE9B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47596DC" w14:textId="77777777" w:rsidTr="00BB7571">
                    <w:trPr>
                      <w:trHeight w:val="465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8F80E0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získávání vazby IP adresa-uživatelské jméno, bez nutnosti instalace dalších komponent mimo samotné HW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appliance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F3FFA6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D6FBDC0" w14:textId="77777777" w:rsidTr="00BF1F5C">
                    <w:trPr>
                      <w:trHeight w:val="649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29492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získávání vazby IP adresa-uživatelské jméno z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Active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Directory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za pomoci doménového účtu s co nejnižšími možnými právy pro čtení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Security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logů, bez nutnosti disponovat rizikovými úrovněmi oprávnění (např.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Domain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Admins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0E8C8E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D29A12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2CF505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získávání vazby IP adresa-uživatelské jméno ze systému Cisco ISE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648AD3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DC8F498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18FA7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získávání vazby IP adresa-uživatelské jméno z terminálových serverů MS (možné za pomoci nainstalovaného agenta)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64C724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D2884D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15C4D2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08942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CD521C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567D22C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Dešifrování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AC94C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1DBECD0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77E076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EE6C5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28749C8" w14:textId="77777777" w:rsidTr="00BF1F5C">
                    <w:trPr>
                      <w:trHeight w:val="486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CC385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dešifrování odchozího SSL/TLS provozu, za pomoci podvržení serverového certifikátu klientům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49A67A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E1A107A" w14:textId="77777777" w:rsidTr="00BF1F5C">
                    <w:trPr>
                      <w:trHeight w:val="408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266EE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dešifrování příchozího SSL/TLS provozu, za pomoci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naimportovaného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privátního klíče interního serveru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C784C7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A562E47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8F6E86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dešifrování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Secure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Shell (SSH) provozu a řídit tunelované aplikace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33F316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F06B104" w14:textId="77777777" w:rsidTr="00BF1F5C">
                    <w:trPr>
                      <w:trHeight w:val="39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73A441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Provoz pro dešifrování musí být možno definovat na základě URL kategorií, i všech dalších typických parametrů, jako jsou zdrojová a cílová IP adresa, port, uživatelská identita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154031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E263966" w14:textId="77777777" w:rsidTr="00BF1F5C">
                    <w:trPr>
                      <w:trHeight w:val="423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EC1BA5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dešifrování za pomocí ECC (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Elliptical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Curve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Cryptography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), včetně DHE a ECDHE pro příchozí i odchozí provoz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917B92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65D68D4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74D50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dekrypci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protokolu TLS verze 1.3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1E02C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A8C1190" w14:textId="77777777" w:rsidTr="00BF1F5C">
                    <w:trPr>
                      <w:trHeight w:val="662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88B735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přeposílání dešifrovaného provozu na jiné skenovací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zařizení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třetích stran např. DLP, analýza provozu a souborů apod.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Zařizení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3 strany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následne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přepošle čistě přefiltrované data zpět do FW. (tzv.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decryption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broker)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8D5BBA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482A720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A8AA7B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přeposílání dešifrovaného provozu na specifický port pro potřeby archivace provozu.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451E31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83C246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525D6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D7008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94D992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564D0FF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Bezpečnostní funkcionality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6B880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1A9D790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0F8701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F1DC4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FFE9A2F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638A91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zavedení tzv. pozitivního bezpečnostního modelu – povolení pouze vybraných aplikací a zákaz všech ostatních aplikací, včetně neznámého provozu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6BC470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BADA883" w14:textId="77777777" w:rsidTr="00BB7571">
                    <w:trPr>
                      <w:trHeight w:val="78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6DDC7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podporovat, nikoliv obsahovat integrovaný systém ochrany proti zranitelnostem (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virtual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patching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 a síťovým útokům (IPS). Databáze IPS signatur musí být uložena přímo ve FW. Aplikace IPS profilu musí být granulární, na úrovni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2AF571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87B1AB7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0266D2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umožňovat tvorbu uživatelsky definovaných IPS signatur bez nutnosti využití externího nástroje nebo zásahu výrobce/dodavatele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D372B0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DA8CAA0" w14:textId="77777777" w:rsidTr="00BB7571">
                    <w:trPr>
                      <w:trHeight w:val="78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5BCB08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podporovat, nikoliv obsahovat integrovaný systém ochrany proti přítomnosti virů a škodlivého kódu. Databáze AV signatur musí být uložena přímo ve FW. Aplikace AV profilu musí být granulární, na úrovni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2CD00E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49FA2A6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F72501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Antivirus musí být schopen kontrolovat provoz v minimálně těchto aplikacích: SMTP, POP3, IMAP, HTTP, HTTPS, FTP a SMB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F78494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2048505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B2F983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umožňovat tvorbu uživatelsky definovaných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spyware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signatur bez nutnosti využití externího nástroje nebo zásahu výrobce/dodavatele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BEE5A2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4EB643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6FF34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import SNORT signatur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BD491D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B6BA0C7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570183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možnost zablokování útoku využívajícího známá C&amp;C centra i v případě, že je provoz šifrován a není možné provádět SSL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dekrypci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85D394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028E52D6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B03C46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lastRenderedPageBreak/>
                          <w:t>FW musí v bezpečnostních pravidlech podporovat použití externích dynamických seznamů; FW musí poskytovat možnost ověřit na základě certifikátů pravost těchto dynamických seznamů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A92F35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9C0141F" w14:textId="77777777" w:rsidTr="00BB7571">
                    <w:trPr>
                      <w:trHeight w:val="78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90C836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pro přístup ke kritickým aplikacím, poskytovat možnost vynutit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vícefaktorové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ověření prostřednictvím webového portálu, bez ohledu na to, jestli cílová aplikace podporuje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vícefaktorovou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autentizaci; tato vlastnost musí být konfigurovatelná na úrovní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018FD7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CA08EE1" w14:textId="77777777" w:rsidTr="00BF1F5C">
                    <w:trPr>
                      <w:trHeight w:val="5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8D0BFF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poskytovat možnost zabránit odeslání platných doménových uživatelských přihlašovacích údajů do jiných, než povolených URL kategorií, pro zabránění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phishingu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B60D38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AD271BE" w14:textId="77777777" w:rsidTr="00BF1F5C">
                    <w:trPr>
                      <w:trHeight w:val="535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696329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poskytovat funkci k ochraně proti tzv. drive-by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downloadům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; způsob ochrany musí být pro uživatele interaktivní s možností volby akceptace rizika a stažení souboru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B1FB79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60442F4" w14:textId="77777777" w:rsidTr="00BF1F5C">
                    <w:trPr>
                      <w:trHeight w:val="685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62831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podporovat, nikoliv obsahovat funkci analýzy DNS dotazu tzv.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Sinkhole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funkcí, která na dotaz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malware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DNS URL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vratí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podvrženou IP adresu pro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detailnejší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analýzu a zároveň se stanice na původní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malware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stránku nedostane.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C4B764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FB6FE33" w14:textId="77777777" w:rsidTr="00BF1F5C">
                    <w:trPr>
                      <w:trHeight w:val="456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C894BF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podporovat, nikoliv obsahovat funkcionalitu pokročilé analýzy DNS dotazů proti technikám používajícím DGA (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domain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generation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algorithm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) v reálném čase.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A349EA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A55B856" w14:textId="77777777" w:rsidTr="00BF1F5C">
                    <w:trPr>
                      <w:trHeight w:val="478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A42D7B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integraci se systémem Cisco ISE pro zařazení koncové stanice do karantény při detekování nevhodného chování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159BA8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8F7ED2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58DBFA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FDCEE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DB5AFA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6A50EA1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 xml:space="preserve">Ochrana proti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DoS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D30A1A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A59C8B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E2141F0" w14:textId="77777777" w:rsidR="00744A84" w:rsidRPr="00BF1F5C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EB4F9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F186399" w14:textId="77777777" w:rsidTr="00BF1F5C">
                    <w:trPr>
                      <w:trHeight w:val="428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1762BC3" w14:textId="77777777" w:rsidR="00744A84" w:rsidRPr="00BF1F5C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BF1F5C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obsahovat nativní službu pro ochranu proti útoku typu </w:t>
                        </w:r>
                        <w:proofErr w:type="spellStart"/>
                        <w:r w:rsidRPr="00BF1F5C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DoS</w:t>
                        </w:r>
                        <w:proofErr w:type="spellEnd"/>
                        <w:r w:rsidRPr="00BF1F5C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pomocí limitace počtu spojení na úrovni zdrojová a cílová IP adresa, uživatelská identita a aplikace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D79A76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62167F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5B1D98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2F3982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3B64027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3A9E270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proofErr w:type="spellStart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QoS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4B14A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1177461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6C05B9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87669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1F0172D2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7C8794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poskytovat možnost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prioritizace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provozu a omezení využívané šířky pásma na základě zdrojové a cílové IP adresy, portu, uživatelské identity, aplikace a času (od – do, den v týdnu + čas apod.)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0E291D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0FAB850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59E9EF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prioritizaci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provozu na základě DSCP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145E1F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1403CE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D7DD15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podporovat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prioritizaci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provozu na základě Identifikované aplikace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ED5F5B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A4D2404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86D587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E6977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66249C9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5C6B965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 xml:space="preserve">URL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filtering</w:t>
                        </w:r>
                        <w:proofErr w:type="spellEnd"/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73DFE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3C87D1A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3B570D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B6091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06D58FF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1820D9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podporovat, nikoliv obsahovat nativní podporu pro využívání databáze URL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551311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BB85AF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A0077D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obsahovat možnost tvorby vlastních URL kategorií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F02DBD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58ED2F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A866E6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být schopen použít URL kategorii v definici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2453F0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BA72F7D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3F4FA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vytváření uživatelsky definovaných kategorií, bez nutnosti využít externí nástroj a bez nutnosti zásahu výrobce/dodavatele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EDE928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9E06A9C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7D5A9F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URL databáze musí být dynamicky aktualizovaná na základě nově zjištěných URL, vedoucích na škodlivý obsah nebo C&amp;C centra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AE68DF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267BB1A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166B98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URL databáze musí podporovat možnost zařazení do alespoň dvou kategorií najednou pro jedinou URL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CE7C46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E3EA3EA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081BA2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FW musí umožňovat požádat o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rekategorizaci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nevhodně zařazených URL přímo v grafickém rozhraní FW bez nutnosti kontaktování technické podpory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BCE23C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F2335C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4232B1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37E39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260AC43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04D3F5C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Logování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88BA5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366666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1BD635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9850F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6A60816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A73350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obsahovat lokální úložiště logů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0C5ABE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A554761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351272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obsahovat nástroj pro analýzu logů bez nutnosti využití dalšího systému mimo GUI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B58021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F3BFAFB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4A04D5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agregované zobrazení logů na základě jednoho filtrovacího pravidla, napříč jednotlivými typy logů, jako jsou provozní logy, logy bezpečnostních incidentů a logy přístupů na URL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4C3310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837FD2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B1866B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lastRenderedPageBreak/>
                          <w:t>FW musí podporovat přeposílání logů na zařízení třetích stran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322889B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55C4DE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F7D2E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umožňovat výběr přeposílaných logů na úrovni bezpečnostního pravidla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62CCE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DC6E610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2489E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Přeposílané logy z FW musejí být automaticky rozpoznány nejčastěji používanými typy SIEM (uvedených v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Leaders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kvadrantu aktuálního 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Gartner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 MQ)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1CB429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AF495DD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274BEAB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C36B3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4922B75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CCCCCC" w:fill="CCCCCC"/>
                        <w:vAlign w:val="bottom"/>
                        <w:hideMark/>
                      </w:tcPr>
                      <w:p w14:paraId="24260F50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Servisní podpora a licenční plán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326233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6807AE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3DFAEA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3C7C7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73CFB9C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F7282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FW musí podporovat licenční model nezávislý na počtu ochraňovaných koncových systémů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9CBA04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B6B0706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16CAC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Požadovaná délka podpory a platnosti licencí je tři roky od nasaz</w:t>
                        </w:r>
                        <w:r w:rsidR="00BB227C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ení zařízení do sítě kupujícího</w:t>
                        </w: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C6F0DA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C090AE8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3F955B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F5ADE2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F0522F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BFBFBF"/>
                        <w:vAlign w:val="center"/>
                        <w:hideMark/>
                      </w:tcPr>
                      <w:p w14:paraId="71F43B7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  <w:t>Migrace, konfigurace, nasazení do provozu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9A7EF4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26DFE18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1C47A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F4F82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</w:p>
                    </w:tc>
                  </w:tr>
                  <w:tr w:rsidR="00744A84" w:rsidRPr="00E63EBA" w14:paraId="5408989B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5DAF1B2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Návrh zapojení FW do současné síťové infrastruktury.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6B771FB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B4C4D75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D3462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Samotné zapojení FW v režimu L3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0C3729D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CC473B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44581E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Návrh postupu tvorby nových bezpečnostních pravidel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DF5763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1CA838C7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992B78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Součástí implementace je „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hardening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“ firewallu do nejvyššího možného zabezpečení s ohledem na nenarušení provozu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A25869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2F78EDE5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96E46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Implementace bude provedena s co nejkratšími možnými výpadky provozu, v případě nutnosti mimo pracovní hodiny/pracovní týden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43C674BA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6FA38342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4B3A5D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Konfigurace napojení na SIEM zadavatele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A0AE94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7BEAF96C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EEF6599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Konfigurace napojení na provozní monitoring zadavatele (</w:t>
                        </w:r>
                        <w:proofErr w:type="spellStart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Zabbix</w:t>
                        </w:r>
                        <w:proofErr w:type="spellEnd"/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 xml:space="preserve">). 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71198AB3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5BF5F2DE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6FA2F1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Zálohování konfigurace FW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55CAB105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3C525734" w14:textId="77777777" w:rsidTr="00BB7571">
                    <w:trPr>
                      <w:trHeight w:val="30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5732317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Dodavatel zpracuje dokumentaci konfigurace a zapojení FW do síťové infrastruktury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2D15E72C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744A84" w:rsidRPr="00E63EBA" w14:paraId="4ADB6483" w14:textId="77777777" w:rsidTr="00BB7571">
                    <w:trPr>
                      <w:trHeight w:val="540"/>
                    </w:trPr>
                    <w:tc>
                      <w:tcPr>
                        <w:tcW w:w="82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E84606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</w:pPr>
                        <w:r w:rsidRPr="00E63EBA">
                          <w:rPr>
                            <w:rFonts w:eastAsia="Times New Roman" w:cs="Arial"/>
                            <w:color w:val="000000"/>
                            <w:sz w:val="16"/>
                            <w:szCs w:val="16"/>
                            <w:lang w:eastAsia="cs-CZ"/>
                          </w:rPr>
                          <w:t>Veškeré instalační a konfigurační práce budou provedeny osobou s nejvyšší dostupnou certifikací na dodávané řešení</w:t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2EFDA"/>
                        <w:vAlign w:val="bottom"/>
                        <w:hideMark/>
                      </w:tcPr>
                      <w:p w14:paraId="12D32FBF" w14:textId="77777777" w:rsidR="00744A84" w:rsidRPr="00E63EBA" w:rsidRDefault="00744A84" w:rsidP="00EE0A82">
                        <w:pPr>
                          <w:tabs>
                            <w:tab w:val="clear" w:pos="312"/>
                            <w:tab w:val="clear" w:pos="624"/>
                            <w:tab w:val="clear" w:pos="936"/>
                            <w:tab w:val="clear" w:pos="1247"/>
                            <w:tab w:val="clear" w:pos="1559"/>
                            <w:tab w:val="clear" w:pos="1871"/>
                            <w:tab w:val="clear" w:pos="2183"/>
                            <w:tab w:val="clear" w:pos="2495"/>
                            <w:tab w:val="clear" w:pos="2807"/>
                            <w:tab w:val="clear" w:pos="3119"/>
                            <w:tab w:val="clear" w:pos="3430"/>
                            <w:tab w:val="clear" w:pos="3742"/>
                            <w:tab w:val="clear" w:pos="4054"/>
                            <w:tab w:val="clear" w:pos="4366"/>
                            <w:tab w:val="clear" w:pos="4678"/>
                            <w:tab w:val="clear" w:pos="4990"/>
                            <w:tab w:val="clear" w:pos="5301"/>
                            <w:tab w:val="clear" w:pos="5613"/>
                            <w:tab w:val="clear" w:pos="5925"/>
                            <w:tab w:val="clear" w:pos="6237"/>
                            <w:tab w:val="clear" w:pos="6549"/>
                            <w:tab w:val="clear" w:pos="6861"/>
                            <w:tab w:val="clear" w:pos="7173"/>
                            <w:tab w:val="clear" w:pos="7484"/>
                            <w:tab w:val="clear" w:pos="7796"/>
                            <w:tab w:val="clear" w:pos="8108"/>
                            <w:tab w:val="clear" w:pos="8420"/>
                          </w:tabs>
                          <w:spacing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</w:pPr>
                        <w:r w:rsidRPr="00E63EBA">
                          <w:rPr>
                            <w:rFonts w:ascii="Calibri" w:eastAsia="Times New Roman" w:hAnsi="Calibri" w:cs="Times New Roman"/>
                            <w:color w:val="000000"/>
                            <w:sz w:val="2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14:paraId="5DABE349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B3E5D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  <w:tr w:rsidR="00744A84" w14:paraId="1E5F080D" w14:textId="77777777" w:rsidTr="00F14819">
              <w:trPr>
                <w:trHeight w:val="300"/>
              </w:trPr>
              <w:tc>
                <w:tcPr>
                  <w:tcW w:w="9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3F3E7B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CDA4A" w14:textId="77777777" w:rsidR="00744A84" w:rsidRPr="008958A4" w:rsidRDefault="00744A84" w:rsidP="00EE0A82">
                  <w:pPr>
                    <w:tabs>
                      <w:tab w:val="clear" w:pos="312"/>
                      <w:tab w:val="clear" w:pos="624"/>
                      <w:tab w:val="clear" w:pos="936"/>
                      <w:tab w:val="clear" w:pos="1247"/>
                      <w:tab w:val="clear" w:pos="1559"/>
                      <w:tab w:val="clear" w:pos="1871"/>
                      <w:tab w:val="clear" w:pos="2183"/>
                      <w:tab w:val="clear" w:pos="2495"/>
                      <w:tab w:val="clear" w:pos="2807"/>
                      <w:tab w:val="clear" w:pos="3119"/>
                      <w:tab w:val="clear" w:pos="3430"/>
                      <w:tab w:val="clear" w:pos="3742"/>
                      <w:tab w:val="clear" w:pos="4054"/>
                      <w:tab w:val="clear" w:pos="4366"/>
                      <w:tab w:val="clear" w:pos="4678"/>
                      <w:tab w:val="clear" w:pos="4990"/>
                      <w:tab w:val="clear" w:pos="5301"/>
                      <w:tab w:val="clear" w:pos="5613"/>
                      <w:tab w:val="clear" w:pos="5925"/>
                      <w:tab w:val="clear" w:pos="6237"/>
                      <w:tab w:val="clear" w:pos="6549"/>
                      <w:tab w:val="clear" w:pos="6861"/>
                      <w:tab w:val="clear" w:pos="7173"/>
                      <w:tab w:val="clear" w:pos="7484"/>
                      <w:tab w:val="clear" w:pos="7796"/>
                      <w:tab w:val="clear" w:pos="8108"/>
                      <w:tab w:val="clear" w:pos="8420"/>
                    </w:tabs>
                    <w:spacing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cs-CZ"/>
                    </w:rPr>
                  </w:pPr>
                </w:p>
              </w:tc>
            </w:tr>
          </w:tbl>
          <w:p w14:paraId="3EC492EB" w14:textId="77777777" w:rsidR="00744A84" w:rsidRPr="008958A4" w:rsidRDefault="00744A84" w:rsidP="00EE0A82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right="781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</w:p>
        </w:tc>
      </w:tr>
    </w:tbl>
    <w:tbl>
      <w:tblPr>
        <w:tblStyle w:val="Mkatabulky"/>
        <w:tblW w:w="9072" w:type="dxa"/>
        <w:tblInd w:w="250" w:type="dxa"/>
        <w:tblLook w:val="04A0" w:firstRow="1" w:lastRow="0" w:firstColumn="1" w:lastColumn="0" w:noHBand="0" w:noVBand="1"/>
      </w:tblPr>
      <w:tblGrid>
        <w:gridCol w:w="8217"/>
        <w:gridCol w:w="855"/>
      </w:tblGrid>
      <w:tr w:rsidR="00F14819" w:rsidRPr="00F14819" w14:paraId="3D77EBA8" w14:textId="77777777" w:rsidTr="00F14819"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584E907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right="170" w:hanging="142"/>
              <w:rPr>
                <w:rFonts w:eastAsia="Calibri" w:cs="Arial"/>
                <w:b/>
                <w:szCs w:val="20"/>
              </w:rPr>
            </w:pPr>
            <w:r w:rsidRPr="00F14819">
              <w:rPr>
                <w:rFonts w:eastAsia="Calibri" w:cs="Arial"/>
                <w:b/>
                <w:szCs w:val="20"/>
              </w:rPr>
              <w:lastRenderedPageBreak/>
              <w:t xml:space="preserve">Školení – on- </w:t>
            </w:r>
            <w:proofErr w:type="spellStart"/>
            <w:r w:rsidRPr="00F14819">
              <w:rPr>
                <w:rFonts w:eastAsia="Calibri" w:cs="Arial"/>
                <w:b/>
                <w:szCs w:val="20"/>
              </w:rPr>
              <w:t>site</w:t>
            </w:r>
            <w:proofErr w:type="spellEnd"/>
            <w:r w:rsidRPr="00F14819">
              <w:rPr>
                <w:rFonts w:eastAsia="Calibri" w:cs="Arial"/>
                <w:b/>
                <w:szCs w:val="20"/>
              </w:rPr>
              <w:t xml:space="preserve"> nebo online (dle dohody smluvních stran)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EC9760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hanging="142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14819" w:rsidRPr="00F14819" w14:paraId="689972F2" w14:textId="77777777" w:rsidTr="00F14819">
        <w:tc>
          <w:tcPr>
            <w:tcW w:w="8217" w:type="dxa"/>
            <w:tcBorders>
              <w:top w:val="nil"/>
              <w:left w:val="nil"/>
              <w:right w:val="nil"/>
            </w:tcBorders>
          </w:tcPr>
          <w:p w14:paraId="3C986532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right="170" w:hanging="142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14:paraId="3D6F0ED9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hanging="142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F14819" w:rsidRPr="00F14819" w14:paraId="323BAE4C" w14:textId="77777777" w:rsidTr="00F14819">
        <w:tc>
          <w:tcPr>
            <w:tcW w:w="8217" w:type="dxa"/>
          </w:tcPr>
          <w:p w14:paraId="61DB9F21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1481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Školení správců FW formou certifikačního školení pro 2 osoby</w:t>
            </w:r>
          </w:p>
        </w:tc>
        <w:tc>
          <w:tcPr>
            <w:tcW w:w="855" w:type="dxa"/>
            <w:shd w:val="clear" w:color="auto" w:fill="E2EFD9"/>
          </w:tcPr>
          <w:p w14:paraId="4174A070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hanging="142"/>
              <w:rPr>
                <w:rFonts w:eastAsia="Calibri" w:cs="Arial"/>
                <w:sz w:val="22"/>
              </w:rPr>
            </w:pPr>
          </w:p>
        </w:tc>
      </w:tr>
      <w:tr w:rsidR="00F14819" w:rsidRPr="00F14819" w14:paraId="3019E97E" w14:textId="77777777" w:rsidTr="00F14819">
        <w:tc>
          <w:tcPr>
            <w:tcW w:w="8217" w:type="dxa"/>
          </w:tcPr>
          <w:p w14:paraId="369A69A2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right="170"/>
              <w:rPr>
                <w:rFonts w:eastAsia="Calibri" w:cs="Arial"/>
                <w:sz w:val="22"/>
              </w:rPr>
            </w:pPr>
            <w:r w:rsidRPr="00F1481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Školení bude vedeno autorizovaným instruktorem, nebo autorizovaným školícím centrem</w:t>
            </w:r>
          </w:p>
        </w:tc>
        <w:tc>
          <w:tcPr>
            <w:tcW w:w="855" w:type="dxa"/>
            <w:shd w:val="clear" w:color="auto" w:fill="E2EFD9"/>
          </w:tcPr>
          <w:p w14:paraId="5CD34564" w14:textId="77777777" w:rsidR="00F14819" w:rsidRPr="00F14819" w:rsidRDefault="00F14819" w:rsidP="00F14819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ind w:left="179" w:hanging="142"/>
              <w:rPr>
                <w:rFonts w:eastAsia="Calibri" w:cs="Arial"/>
                <w:sz w:val="22"/>
              </w:rPr>
            </w:pPr>
          </w:p>
        </w:tc>
      </w:tr>
    </w:tbl>
    <w:p w14:paraId="6D1F4A48" w14:textId="77777777" w:rsidR="00744A84" w:rsidRDefault="00744A84" w:rsidP="00744A84">
      <w:pPr>
        <w:ind w:right="-1134"/>
      </w:pPr>
    </w:p>
    <w:sectPr w:rsidR="00744A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703E9" w14:textId="77777777" w:rsidR="00A810E4" w:rsidRDefault="00A810E4" w:rsidP="00EE0A82">
      <w:pPr>
        <w:spacing w:line="240" w:lineRule="auto"/>
      </w:pPr>
      <w:r>
        <w:separator/>
      </w:r>
    </w:p>
  </w:endnote>
  <w:endnote w:type="continuationSeparator" w:id="0">
    <w:p w14:paraId="768E2FC4" w14:textId="77777777" w:rsidR="00A810E4" w:rsidRDefault="00A810E4" w:rsidP="00EE0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722726"/>
      <w:docPartObj>
        <w:docPartGallery w:val="Page Numbers (Bottom of Page)"/>
        <w:docPartUnique/>
      </w:docPartObj>
    </w:sdtPr>
    <w:sdtEndPr/>
    <w:sdtContent>
      <w:p w14:paraId="4EAB0013" w14:textId="44637D3A" w:rsidR="00D90628" w:rsidRDefault="00D906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C62">
          <w:rPr>
            <w:noProof/>
          </w:rPr>
          <w:t>12</w:t>
        </w:r>
        <w:r>
          <w:fldChar w:fldCharType="end"/>
        </w:r>
      </w:p>
    </w:sdtContent>
  </w:sdt>
  <w:p w14:paraId="112EBA2A" w14:textId="77777777" w:rsidR="00D90628" w:rsidRDefault="00D90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C478" w14:textId="77777777" w:rsidR="00A810E4" w:rsidRDefault="00A810E4" w:rsidP="00EE0A82">
      <w:pPr>
        <w:spacing w:line="240" w:lineRule="auto"/>
      </w:pPr>
      <w:r>
        <w:separator/>
      </w:r>
    </w:p>
  </w:footnote>
  <w:footnote w:type="continuationSeparator" w:id="0">
    <w:p w14:paraId="1B6AA117" w14:textId="77777777" w:rsidR="00A810E4" w:rsidRDefault="00A810E4" w:rsidP="00EE0A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70ACD76A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835CDC84" w:tentative="1">
      <w:start w:val="1"/>
      <w:numFmt w:val="lowerLetter"/>
      <w:lvlText w:val="%2."/>
      <w:lvlJc w:val="left"/>
      <w:pPr>
        <w:ind w:left="1392" w:hanging="360"/>
      </w:pPr>
    </w:lvl>
    <w:lvl w:ilvl="2" w:tplc="6CC08316" w:tentative="1">
      <w:start w:val="1"/>
      <w:numFmt w:val="lowerRoman"/>
      <w:lvlText w:val="%3."/>
      <w:lvlJc w:val="right"/>
      <w:pPr>
        <w:ind w:left="2112" w:hanging="180"/>
      </w:pPr>
    </w:lvl>
    <w:lvl w:ilvl="3" w:tplc="5BDC788E" w:tentative="1">
      <w:start w:val="1"/>
      <w:numFmt w:val="decimal"/>
      <w:lvlText w:val="%4."/>
      <w:lvlJc w:val="left"/>
      <w:pPr>
        <w:ind w:left="2832" w:hanging="360"/>
      </w:pPr>
    </w:lvl>
    <w:lvl w:ilvl="4" w:tplc="3F527D20" w:tentative="1">
      <w:start w:val="1"/>
      <w:numFmt w:val="lowerLetter"/>
      <w:lvlText w:val="%5."/>
      <w:lvlJc w:val="left"/>
      <w:pPr>
        <w:ind w:left="3552" w:hanging="360"/>
      </w:pPr>
    </w:lvl>
    <w:lvl w:ilvl="5" w:tplc="96584326" w:tentative="1">
      <w:start w:val="1"/>
      <w:numFmt w:val="lowerRoman"/>
      <w:lvlText w:val="%6."/>
      <w:lvlJc w:val="right"/>
      <w:pPr>
        <w:ind w:left="4272" w:hanging="180"/>
      </w:pPr>
    </w:lvl>
    <w:lvl w:ilvl="6" w:tplc="5B123A18" w:tentative="1">
      <w:start w:val="1"/>
      <w:numFmt w:val="decimal"/>
      <w:lvlText w:val="%7."/>
      <w:lvlJc w:val="left"/>
      <w:pPr>
        <w:ind w:left="4992" w:hanging="360"/>
      </w:pPr>
    </w:lvl>
    <w:lvl w:ilvl="7" w:tplc="1CA43EA2" w:tentative="1">
      <w:start w:val="1"/>
      <w:numFmt w:val="lowerLetter"/>
      <w:lvlText w:val="%8."/>
      <w:lvlJc w:val="left"/>
      <w:pPr>
        <w:ind w:left="5712" w:hanging="360"/>
      </w:pPr>
    </w:lvl>
    <w:lvl w:ilvl="8" w:tplc="34DC56C0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3BC6667F"/>
    <w:multiLevelType w:val="hybridMultilevel"/>
    <w:tmpl w:val="23C46204"/>
    <w:lvl w:ilvl="0" w:tplc="EB8283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DAA3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A0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B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A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84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0E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9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A5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349539E"/>
    <w:multiLevelType w:val="multilevel"/>
    <w:tmpl w:val="5456ED1A"/>
    <w:numStyleLink w:val="Section-Contract"/>
  </w:abstractNum>
  <w:abstractNum w:abstractNumId="20" w15:restartNumberingAfterBreak="0">
    <w:nsid w:val="569A0E61"/>
    <w:multiLevelType w:val="hybridMultilevel"/>
    <w:tmpl w:val="18D066E4"/>
    <w:lvl w:ilvl="0" w:tplc="824C373E">
      <w:start w:val="1"/>
      <w:numFmt w:val="lowerLetter"/>
      <w:lvlText w:val="%1)"/>
      <w:lvlJc w:val="left"/>
      <w:pPr>
        <w:ind w:left="720" w:hanging="360"/>
      </w:pPr>
    </w:lvl>
    <w:lvl w:ilvl="1" w:tplc="D7624352">
      <w:start w:val="1"/>
      <w:numFmt w:val="lowerLetter"/>
      <w:lvlText w:val="%2."/>
      <w:lvlJc w:val="left"/>
      <w:pPr>
        <w:ind w:left="1440" w:hanging="360"/>
      </w:pPr>
    </w:lvl>
    <w:lvl w:ilvl="2" w:tplc="F76EE56C">
      <w:start w:val="1"/>
      <w:numFmt w:val="lowerRoman"/>
      <w:lvlText w:val="%3."/>
      <w:lvlJc w:val="right"/>
      <w:pPr>
        <w:ind w:left="2160" w:hanging="180"/>
      </w:pPr>
    </w:lvl>
    <w:lvl w:ilvl="3" w:tplc="26ECB27E">
      <w:start w:val="1"/>
      <w:numFmt w:val="decimal"/>
      <w:lvlText w:val="%4."/>
      <w:lvlJc w:val="left"/>
      <w:pPr>
        <w:ind w:left="2880" w:hanging="360"/>
      </w:pPr>
    </w:lvl>
    <w:lvl w:ilvl="4" w:tplc="25DEFA26">
      <w:start w:val="1"/>
      <w:numFmt w:val="lowerLetter"/>
      <w:lvlText w:val="%5."/>
      <w:lvlJc w:val="left"/>
      <w:pPr>
        <w:ind w:left="3600" w:hanging="360"/>
      </w:pPr>
    </w:lvl>
    <w:lvl w:ilvl="5" w:tplc="4BA6A7DE">
      <w:start w:val="1"/>
      <w:numFmt w:val="lowerRoman"/>
      <w:lvlText w:val="%6."/>
      <w:lvlJc w:val="right"/>
      <w:pPr>
        <w:ind w:left="4320" w:hanging="180"/>
      </w:pPr>
    </w:lvl>
    <w:lvl w:ilvl="6" w:tplc="5AB2E4A2">
      <w:start w:val="1"/>
      <w:numFmt w:val="decimal"/>
      <w:lvlText w:val="%7."/>
      <w:lvlJc w:val="left"/>
      <w:pPr>
        <w:ind w:left="5040" w:hanging="360"/>
      </w:pPr>
    </w:lvl>
    <w:lvl w:ilvl="7" w:tplc="E0781A92">
      <w:start w:val="1"/>
      <w:numFmt w:val="lowerLetter"/>
      <w:lvlText w:val="%8."/>
      <w:lvlJc w:val="left"/>
      <w:pPr>
        <w:ind w:left="5760" w:hanging="360"/>
      </w:pPr>
    </w:lvl>
    <w:lvl w:ilvl="8" w:tplc="CC3E1C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3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4" w15:restartNumberingAfterBreak="0">
    <w:nsid w:val="60FD1193"/>
    <w:multiLevelType w:val="hybridMultilevel"/>
    <w:tmpl w:val="8D78C060"/>
    <w:lvl w:ilvl="0" w:tplc="70865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B5A5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4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D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1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64C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7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89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4C8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737B0EE7"/>
    <w:multiLevelType w:val="hybridMultilevel"/>
    <w:tmpl w:val="B440AF98"/>
    <w:lvl w:ilvl="0" w:tplc="E8ACCD6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3B62F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045C7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2AA9D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CA76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2A454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3D49E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D62D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15EEC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6"/>
  </w:num>
  <w:num w:numId="5">
    <w:abstractNumId w:val="6"/>
  </w:num>
  <w:num w:numId="6">
    <w:abstractNumId w:val="5"/>
  </w:num>
  <w:num w:numId="7">
    <w:abstractNumId w:val="25"/>
  </w:num>
  <w:num w:numId="8">
    <w:abstractNumId w:val="22"/>
  </w:num>
  <w:num w:numId="9">
    <w:abstractNumId w:val="3"/>
  </w:num>
  <w:num w:numId="10">
    <w:abstractNumId w:val="1"/>
  </w:num>
  <w:num w:numId="11">
    <w:abstractNumId w:val="21"/>
  </w:num>
  <w:num w:numId="12">
    <w:abstractNumId w:val="8"/>
  </w:num>
  <w:num w:numId="13">
    <w:abstractNumId w:val="23"/>
  </w:num>
  <w:num w:numId="14">
    <w:abstractNumId w:val="2"/>
  </w:num>
  <w:num w:numId="15">
    <w:abstractNumId w:val="10"/>
  </w:num>
  <w:num w:numId="16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7">
    <w:abstractNumId w:val="0"/>
  </w:num>
  <w:num w:numId="18">
    <w:abstractNumId w:val="19"/>
  </w:num>
  <w:num w:numId="19">
    <w:abstractNumId w:val="27"/>
  </w:num>
  <w:num w:numId="20">
    <w:abstractNumId w:val="12"/>
  </w:num>
  <w:num w:numId="21">
    <w:abstractNumId w:val="17"/>
  </w:num>
  <w:num w:numId="22">
    <w:abstractNumId w:val="26"/>
  </w:num>
  <w:num w:numId="23">
    <w:abstractNumId w:val="18"/>
  </w:num>
  <w:num w:numId="24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8">
    <w:abstractNumId w:val="9"/>
  </w:num>
  <w:num w:numId="29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0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1">
    <w:abstractNumId w:val="14"/>
  </w:num>
  <w:num w:numId="32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84"/>
    <w:rsid w:val="00083919"/>
    <w:rsid w:val="00116AA8"/>
    <w:rsid w:val="00151C11"/>
    <w:rsid w:val="00166C62"/>
    <w:rsid w:val="0018310D"/>
    <w:rsid w:val="001B3869"/>
    <w:rsid w:val="001D1EE3"/>
    <w:rsid w:val="00290B2B"/>
    <w:rsid w:val="00295F33"/>
    <w:rsid w:val="002B6A94"/>
    <w:rsid w:val="00326C61"/>
    <w:rsid w:val="003F0625"/>
    <w:rsid w:val="00404323"/>
    <w:rsid w:val="00445685"/>
    <w:rsid w:val="004559EF"/>
    <w:rsid w:val="00494A35"/>
    <w:rsid w:val="004E457A"/>
    <w:rsid w:val="00557174"/>
    <w:rsid w:val="005B7CD8"/>
    <w:rsid w:val="005C0CF1"/>
    <w:rsid w:val="005F1015"/>
    <w:rsid w:val="006154BE"/>
    <w:rsid w:val="00647C8E"/>
    <w:rsid w:val="00653D48"/>
    <w:rsid w:val="006926D0"/>
    <w:rsid w:val="0069662F"/>
    <w:rsid w:val="006A495D"/>
    <w:rsid w:val="00726CA0"/>
    <w:rsid w:val="00744A84"/>
    <w:rsid w:val="007705DE"/>
    <w:rsid w:val="007E2D08"/>
    <w:rsid w:val="008B40CF"/>
    <w:rsid w:val="00986009"/>
    <w:rsid w:val="00A41086"/>
    <w:rsid w:val="00A810E4"/>
    <w:rsid w:val="00A85A77"/>
    <w:rsid w:val="00AD2DFD"/>
    <w:rsid w:val="00BB227C"/>
    <w:rsid w:val="00BB7571"/>
    <w:rsid w:val="00BF1F5C"/>
    <w:rsid w:val="00D10387"/>
    <w:rsid w:val="00D90628"/>
    <w:rsid w:val="00E17FCF"/>
    <w:rsid w:val="00E65D53"/>
    <w:rsid w:val="00E93DD3"/>
    <w:rsid w:val="00EC3CEF"/>
    <w:rsid w:val="00ED3184"/>
    <w:rsid w:val="00EE0A82"/>
    <w:rsid w:val="00EE545B"/>
    <w:rsid w:val="00F14819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F759"/>
  <w15:docId w15:val="{3B631CE2-BCA6-461C-A7E3-C5D3ABB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37" w:unhideWhenUsed="1"/>
    <w:lsdException w:name="caption" w:semiHidden="1" w:uiPriority="29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18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 w:qFormat="1"/>
    <w:lsdException w:name="Closing" w:semiHidden="1" w:uiPriority="4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 w:qFormat="1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3" w:qFormat="1"/>
    <w:lsdException w:name="Intense Quote" w:uiPriority="2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744A84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744A84"/>
    <w:pPr>
      <w:keepNext/>
      <w:keepLines/>
      <w:numPr>
        <w:numId w:val="1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744A84"/>
    <w:pPr>
      <w:keepNext/>
      <w:keepLines/>
      <w:numPr>
        <w:ilvl w:val="1"/>
        <w:numId w:val="1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744A84"/>
    <w:pPr>
      <w:keepNext/>
      <w:keepLines/>
      <w:numPr>
        <w:ilvl w:val="2"/>
        <w:numId w:val="1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744A84"/>
    <w:pPr>
      <w:keepNext/>
      <w:keepLines/>
      <w:numPr>
        <w:ilvl w:val="3"/>
        <w:numId w:val="1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744A84"/>
    <w:pPr>
      <w:keepNext/>
      <w:keepLines/>
      <w:numPr>
        <w:ilvl w:val="4"/>
        <w:numId w:val="1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744A84"/>
    <w:pPr>
      <w:keepNext/>
      <w:keepLines/>
      <w:numPr>
        <w:ilvl w:val="5"/>
        <w:numId w:val="1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744A84"/>
    <w:pPr>
      <w:keepNext/>
      <w:keepLines/>
      <w:numPr>
        <w:ilvl w:val="6"/>
        <w:numId w:val="1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744A84"/>
    <w:pPr>
      <w:keepNext/>
      <w:keepLines/>
      <w:numPr>
        <w:ilvl w:val="7"/>
        <w:numId w:val="1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744A84"/>
    <w:pPr>
      <w:keepNext/>
      <w:keepLines/>
      <w:numPr>
        <w:ilvl w:val="8"/>
        <w:numId w:val="1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744A84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744A84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744A84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744A84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744A84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744A84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744A84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744A84"/>
    <w:rPr>
      <w:rFonts w:ascii="Arial" w:eastAsiaTheme="majorEastAsia" w:hAnsi="Arial" w:cstheme="majorBidi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744A84"/>
    <w:rPr>
      <w:rFonts w:ascii="Arial" w:eastAsiaTheme="majorEastAsia" w:hAnsi="Arial" w:cstheme="majorBidi"/>
      <w:b/>
      <w:iCs/>
      <w:color w:val="519FD7"/>
      <w:sz w:val="20"/>
      <w:szCs w:val="21"/>
    </w:rPr>
  </w:style>
  <w:style w:type="paragraph" w:styleId="Zhlav">
    <w:name w:val="header"/>
    <w:aliases w:val="Header (Czech Radio)"/>
    <w:basedOn w:val="Normln"/>
    <w:link w:val="ZhlavChar"/>
    <w:uiPriority w:val="99"/>
    <w:unhideWhenUsed/>
    <w:rsid w:val="00744A84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744A84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744A84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744A84"/>
    <w:rPr>
      <w:rFonts w:ascii="Arial" w:hAnsi="Arial"/>
      <w:color w:val="000F37"/>
      <w:sz w:val="15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744A84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744A84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744A84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744A84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744A84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744A84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744A84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744A84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744A84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744A84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744A84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744A84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744A84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744A84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744A84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744A84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744A84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744A84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744A84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744A8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744A84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744A84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744A84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744A84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744A84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744A84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744A84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744A84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744A84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744A84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744A84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744A84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744A84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744A84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744A84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744A84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744A84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744A84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744A84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unhideWhenUsed/>
    <w:rsid w:val="00744A84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744A84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744A84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744A84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744A84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744A84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744A84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744A84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744A84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44A84"/>
  </w:style>
  <w:style w:type="character" w:customStyle="1" w:styleId="DatumChar">
    <w:name w:val="Datum Char"/>
    <w:basedOn w:val="Standardnpsmoodstavce"/>
    <w:link w:val="Datum"/>
    <w:uiPriority w:val="99"/>
    <w:semiHidden/>
    <w:rsid w:val="00744A84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744A84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744A84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744A84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744A84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744A84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744A8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4A8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4A84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744A84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744A84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744A84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744A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4A8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4A84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744A84"/>
  </w:style>
  <w:style w:type="paragraph" w:styleId="AdresaHTML">
    <w:name w:val="HTML Address"/>
    <w:basedOn w:val="Normln"/>
    <w:link w:val="AdresaHTMLChar"/>
    <w:uiPriority w:val="99"/>
    <w:semiHidden/>
    <w:unhideWhenUsed/>
    <w:rsid w:val="00744A84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44A84"/>
    <w:rPr>
      <w:rFonts w:ascii="Arial" w:hAnsi="Arial"/>
      <w:i/>
      <w:iCs/>
      <w:sz w:val="20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744A84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744A84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744A84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744A84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744A84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744A84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744A84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744A84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744A84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744A84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744A84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unhideWhenUsed/>
    <w:rsid w:val="00744A84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744A84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744A84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unhideWhenUsed/>
    <w:rsid w:val="00744A8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744A84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744A84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744A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744A84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744A84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744A84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unhideWhenUsed/>
    <w:rsid w:val="00744A84"/>
  </w:style>
  <w:style w:type="paragraph" w:styleId="Normlnweb">
    <w:name w:val="Normal (Web)"/>
    <w:basedOn w:val="Normln"/>
    <w:uiPriority w:val="99"/>
    <w:semiHidden/>
    <w:unhideWhenUsed/>
    <w:rsid w:val="00744A84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744A84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744A84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744A84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744A84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744A84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744A84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744A84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744A84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744A84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744A84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744A84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744A84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744A84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744A84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rsid w:val="00744A84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rsid w:val="00744A84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unhideWhenUsed/>
    <w:rsid w:val="00744A84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unhideWhenUsed/>
    <w:rsid w:val="00744A84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744A84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744A84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744A84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744A84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744A84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744A84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744A84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744A84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744A84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744A84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744A84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744A84"/>
    <w:pPr>
      <w:numPr>
        <w:numId w:val="1"/>
      </w:numPr>
    </w:pPr>
  </w:style>
  <w:style w:type="numbering" w:customStyle="1" w:styleId="TextNumbering">
    <w:name w:val="Text Numbering"/>
    <w:uiPriority w:val="99"/>
    <w:rsid w:val="00744A84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744A84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744A84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744A84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744A84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744A84"/>
    <w:pPr>
      <w:numPr>
        <w:numId w:val="3"/>
      </w:numPr>
    </w:pPr>
  </w:style>
  <w:style w:type="numbering" w:customStyle="1" w:styleId="Headings-Numbered">
    <w:name w:val="Headings - Numbered"/>
    <w:uiPriority w:val="99"/>
    <w:rsid w:val="00744A84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744A84"/>
    <w:pPr>
      <w:numPr>
        <w:numId w:val="6"/>
      </w:numPr>
    </w:pPr>
  </w:style>
  <w:style w:type="numbering" w:customStyle="1" w:styleId="Text-Letter">
    <w:name w:val="Text - Letter"/>
    <w:uiPriority w:val="99"/>
    <w:rsid w:val="00744A84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744A84"/>
    <w:pPr>
      <w:numPr>
        <w:numId w:val="12"/>
      </w:numPr>
    </w:pPr>
  </w:style>
  <w:style w:type="numbering" w:customStyle="1" w:styleId="Captions-Numbering">
    <w:name w:val="Captions - Numbering"/>
    <w:uiPriority w:val="99"/>
    <w:rsid w:val="00744A84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744A84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744A84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744A84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744A84"/>
    <w:pPr>
      <w:numPr>
        <w:numId w:val="9"/>
      </w:numPr>
    </w:pPr>
  </w:style>
  <w:style w:type="paragraph" w:customStyle="1" w:styleId="Scheme-NumberCzechRadio">
    <w:name w:val="Scheme - Number (Czech Radio)"/>
    <w:basedOn w:val="Textbubliny"/>
    <w:uiPriority w:val="28"/>
    <w:rsid w:val="00744A84"/>
    <w:pPr>
      <w:numPr>
        <w:numId w:val="10"/>
      </w:numPr>
    </w:pPr>
  </w:style>
  <w:style w:type="paragraph" w:customStyle="1" w:styleId="Scheme-LetterCzechRadio">
    <w:name w:val="Scheme - Letter (Czech Radio)"/>
    <w:basedOn w:val="Textbubliny"/>
    <w:uiPriority w:val="28"/>
    <w:rsid w:val="00744A84"/>
    <w:pPr>
      <w:numPr>
        <w:numId w:val="11"/>
      </w:numPr>
    </w:pPr>
  </w:style>
  <w:style w:type="numbering" w:customStyle="1" w:styleId="Scheme-Bullets">
    <w:name w:val="Scheme - Bullets"/>
    <w:uiPriority w:val="99"/>
    <w:rsid w:val="00744A84"/>
    <w:pPr>
      <w:numPr>
        <w:numId w:val="9"/>
      </w:numPr>
    </w:pPr>
  </w:style>
  <w:style w:type="numbering" w:customStyle="1" w:styleId="Scheme-Numbering">
    <w:name w:val="Scheme - Numbering"/>
    <w:uiPriority w:val="99"/>
    <w:rsid w:val="00744A84"/>
    <w:pPr>
      <w:numPr>
        <w:numId w:val="10"/>
      </w:numPr>
    </w:pPr>
  </w:style>
  <w:style w:type="numbering" w:customStyle="1" w:styleId="Scheme-Letter">
    <w:name w:val="Scheme - Letter"/>
    <w:uiPriority w:val="99"/>
    <w:rsid w:val="00744A84"/>
    <w:pPr>
      <w:numPr>
        <w:numId w:val="11"/>
      </w:numPr>
    </w:pPr>
  </w:style>
  <w:style w:type="paragraph" w:customStyle="1" w:styleId="TableHeaderCzechRadio">
    <w:name w:val="Table Header (Czech Radio)"/>
    <w:basedOn w:val="Textbubliny"/>
    <w:uiPriority w:val="25"/>
    <w:rsid w:val="00744A84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744A84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744A84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744A84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744A84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744A8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74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744A84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744A84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744A84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744A84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744A84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744A84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744A84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744A84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744A8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744A84"/>
    <w:pPr>
      <w:numPr>
        <w:ilvl w:val="1"/>
        <w:numId w:val="16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744A84"/>
    <w:pPr>
      <w:numPr>
        <w:ilvl w:val="2"/>
        <w:numId w:val="16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744A84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744A84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744A84"/>
    <w:pPr>
      <w:numPr>
        <w:numId w:val="16"/>
      </w:numPr>
    </w:pPr>
  </w:style>
  <w:style w:type="numbering" w:customStyle="1" w:styleId="Section-Contract">
    <w:name w:val="Section - Contract"/>
    <w:uiPriority w:val="99"/>
    <w:rsid w:val="00744A84"/>
    <w:pPr>
      <w:numPr>
        <w:numId w:val="13"/>
      </w:numPr>
    </w:pPr>
  </w:style>
  <w:style w:type="numbering" w:customStyle="1" w:styleId="List-Contract">
    <w:name w:val="List - Contract"/>
    <w:uiPriority w:val="99"/>
    <w:rsid w:val="00744A84"/>
    <w:pPr>
      <w:numPr>
        <w:numId w:val="14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744A84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744A84"/>
    <w:rPr>
      <w:caps w:val="0"/>
    </w:rPr>
  </w:style>
  <w:style w:type="paragraph" w:styleId="Revize">
    <w:name w:val="Revision"/>
    <w:hidden/>
    <w:uiPriority w:val="99"/>
    <w:semiHidden/>
    <w:rsid w:val="00744A8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4992</Words>
  <Characters>29455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Tošer Jaroslav</dc:creator>
  <cp:lastModifiedBy>Barášková Petra</cp:lastModifiedBy>
  <cp:revision>3</cp:revision>
  <dcterms:created xsi:type="dcterms:W3CDTF">2020-11-18T11:12:00Z</dcterms:created>
  <dcterms:modified xsi:type="dcterms:W3CDTF">2020-11-18T13:11:00Z</dcterms:modified>
</cp:coreProperties>
</file>