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3EAAB" w14:textId="77777777" w:rsidR="00D61058" w:rsidRPr="00D3747B" w:rsidRDefault="00D61058" w:rsidP="00D61058">
      <w:pPr>
        <w:jc w:val="center"/>
        <w:rPr>
          <w:rFonts w:cs="Arial"/>
          <w:caps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7"/>
      </w:tblGrid>
      <w:tr w:rsidR="00D61058" w:rsidRPr="00D3747B" w14:paraId="4EBF8CDC" w14:textId="77777777" w:rsidTr="00B60E6D">
        <w:trPr>
          <w:cantSplit/>
          <w:trHeight w:val="1701"/>
        </w:trPr>
        <w:tc>
          <w:tcPr>
            <w:tcW w:w="9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7E7811" w14:textId="77777777" w:rsidR="00D61058" w:rsidRPr="00D3747B" w:rsidRDefault="00D61058" w:rsidP="00B60E6D">
            <w:pPr>
              <w:jc w:val="center"/>
              <w:rPr>
                <w:rFonts w:cs="Arial"/>
                <w:szCs w:val="22"/>
              </w:rPr>
            </w:pPr>
          </w:p>
          <w:bookmarkStart w:id="0" w:name="_Ref78095924"/>
          <w:bookmarkEnd w:id="0"/>
          <w:p w14:paraId="43D0E4C4" w14:textId="77777777" w:rsidR="00D61058" w:rsidRPr="00D3747B" w:rsidRDefault="00D61058" w:rsidP="00B60E6D">
            <w:pPr>
              <w:jc w:val="center"/>
              <w:rPr>
                <w:rFonts w:cs="Arial"/>
                <w:szCs w:val="22"/>
              </w:rPr>
            </w:pPr>
            <w:r w:rsidRPr="00D3747B">
              <w:rPr>
                <w:rFonts w:cs="Arial"/>
              </w:rPr>
              <w:object w:dxaOrig="675" w:dyaOrig="660" w14:anchorId="386F8B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33pt" o:ole="">
                  <v:imagedata r:id="rId8" o:title=""/>
                </v:shape>
                <o:OLEObject Type="Embed" ProgID="MSPhotoEd.3" ShapeID="_x0000_i1025" DrawAspect="Content" ObjectID="_1666775928" r:id="rId9"/>
              </w:object>
            </w:r>
          </w:p>
          <w:p w14:paraId="3FE4FCB5" w14:textId="77777777" w:rsidR="00D61058" w:rsidRPr="00D3747B" w:rsidRDefault="00D61058" w:rsidP="00B60E6D">
            <w:pPr>
              <w:jc w:val="center"/>
              <w:rPr>
                <w:rFonts w:cs="Arial"/>
                <w:b/>
                <w:bCs/>
                <w:caps/>
                <w:szCs w:val="22"/>
              </w:rPr>
            </w:pPr>
          </w:p>
        </w:tc>
      </w:tr>
      <w:tr w:rsidR="00D61058" w:rsidRPr="00D3747B" w14:paraId="1321B7D5" w14:textId="77777777" w:rsidTr="00B60E6D">
        <w:trPr>
          <w:cantSplit/>
          <w:trHeight w:val="4141"/>
        </w:trPr>
        <w:tc>
          <w:tcPr>
            <w:tcW w:w="914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8BBD59" w14:textId="77777777" w:rsidR="00D61058" w:rsidRPr="00D3747B" w:rsidRDefault="00D61058" w:rsidP="00B60E6D">
            <w:pPr>
              <w:jc w:val="center"/>
              <w:rPr>
                <w:rFonts w:cs="Arial"/>
                <w:szCs w:val="22"/>
              </w:rPr>
            </w:pPr>
          </w:p>
          <w:p w14:paraId="7CEBC89C" w14:textId="77777777" w:rsidR="00D61058" w:rsidRPr="00D3747B" w:rsidRDefault="00D61058" w:rsidP="00B60E6D">
            <w:pPr>
              <w:jc w:val="center"/>
              <w:rPr>
                <w:rFonts w:cs="Arial"/>
                <w:szCs w:val="22"/>
              </w:rPr>
            </w:pPr>
          </w:p>
          <w:p w14:paraId="7C7BFB3C" w14:textId="77777777" w:rsidR="00D61058" w:rsidRPr="00D3747B" w:rsidRDefault="00D61058" w:rsidP="00B60E6D">
            <w:pPr>
              <w:jc w:val="center"/>
              <w:rPr>
                <w:rFonts w:cs="Arial"/>
                <w:szCs w:val="22"/>
              </w:rPr>
            </w:pPr>
          </w:p>
          <w:p w14:paraId="3B6222A9" w14:textId="77777777" w:rsidR="00D61058" w:rsidRPr="00D3747B" w:rsidRDefault="00D61058" w:rsidP="00B60E6D">
            <w:pPr>
              <w:jc w:val="center"/>
              <w:rPr>
                <w:rFonts w:cs="Arial"/>
                <w:szCs w:val="22"/>
              </w:rPr>
            </w:pPr>
          </w:p>
          <w:p w14:paraId="3ED87C98" w14:textId="77777777" w:rsidR="00D61058" w:rsidRPr="00D3747B" w:rsidRDefault="00D61058" w:rsidP="00B60E6D">
            <w:pPr>
              <w:jc w:val="center"/>
              <w:rPr>
                <w:rFonts w:cs="Arial"/>
                <w:szCs w:val="22"/>
              </w:rPr>
            </w:pPr>
          </w:p>
          <w:p w14:paraId="1230ACD6" w14:textId="77777777" w:rsidR="00D61058" w:rsidRPr="00D3747B" w:rsidRDefault="00D61058" w:rsidP="00B60E6D">
            <w:pPr>
              <w:jc w:val="center"/>
              <w:rPr>
                <w:rFonts w:cs="Arial"/>
                <w:szCs w:val="22"/>
              </w:rPr>
            </w:pPr>
          </w:p>
          <w:p w14:paraId="70634A82" w14:textId="77777777" w:rsidR="00D61058" w:rsidRPr="00D3747B" w:rsidRDefault="00D61058" w:rsidP="00B60E6D">
            <w:pPr>
              <w:jc w:val="center"/>
              <w:rPr>
                <w:rFonts w:cs="Arial"/>
                <w:szCs w:val="22"/>
              </w:rPr>
            </w:pPr>
            <w:r w:rsidRPr="00D3747B">
              <w:rPr>
                <w:rFonts w:cs="Arial"/>
                <w:b/>
                <w:bCs/>
                <w:sz w:val="40"/>
                <w:szCs w:val="40"/>
              </w:rPr>
              <w:t>ZADÁVACÍ DOKUMENTACE</w:t>
            </w:r>
          </w:p>
          <w:p w14:paraId="2C2E42FB" w14:textId="77777777" w:rsidR="00D61058" w:rsidRPr="00D3747B" w:rsidRDefault="00D61058" w:rsidP="00B60E6D">
            <w:pPr>
              <w:jc w:val="center"/>
              <w:rPr>
                <w:rFonts w:cs="Arial"/>
                <w:szCs w:val="22"/>
              </w:rPr>
            </w:pPr>
          </w:p>
          <w:p w14:paraId="05CC6470" w14:textId="77777777" w:rsidR="00D61058" w:rsidRPr="00D3747B" w:rsidRDefault="00D61058" w:rsidP="00B60E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8"/>
                <w:szCs w:val="28"/>
              </w:rPr>
            </w:pPr>
            <w:r w:rsidRPr="00D3747B">
              <w:rPr>
                <w:rFonts w:cs="Arial"/>
                <w:b/>
                <w:sz w:val="28"/>
                <w:szCs w:val="28"/>
              </w:rPr>
              <w:t>JEDNACÍ ŘÍZENÍ S UVEŘEJNĚNÍM</w:t>
            </w:r>
          </w:p>
          <w:p w14:paraId="0D35DA95" w14:textId="77777777" w:rsidR="00D61058" w:rsidRPr="00D3747B" w:rsidRDefault="00D61058" w:rsidP="00B60E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8"/>
                <w:szCs w:val="28"/>
              </w:rPr>
            </w:pPr>
          </w:p>
          <w:p w14:paraId="660F3AF4" w14:textId="77777777" w:rsidR="00D61058" w:rsidRPr="00D3747B" w:rsidRDefault="00D61058" w:rsidP="00B60E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Cs w:val="22"/>
              </w:rPr>
            </w:pPr>
          </w:p>
          <w:p w14:paraId="71557EA6" w14:textId="77777777" w:rsidR="00D61058" w:rsidRPr="00D3747B" w:rsidRDefault="00D61058" w:rsidP="00B60E6D">
            <w:pPr>
              <w:jc w:val="center"/>
              <w:rPr>
                <w:rFonts w:cs="Arial"/>
                <w:szCs w:val="22"/>
              </w:rPr>
            </w:pPr>
          </w:p>
          <w:p w14:paraId="77E8A89A" w14:textId="77777777" w:rsidR="00D61058" w:rsidRPr="00D3747B" w:rsidRDefault="00D61058" w:rsidP="00B60E6D">
            <w:pPr>
              <w:jc w:val="center"/>
              <w:rPr>
                <w:rFonts w:cs="Arial"/>
                <w:szCs w:val="22"/>
              </w:rPr>
            </w:pPr>
          </w:p>
          <w:p w14:paraId="3399175A" w14:textId="77777777" w:rsidR="00D61058" w:rsidRPr="00D3747B" w:rsidRDefault="00D61058" w:rsidP="00B60E6D">
            <w:pPr>
              <w:jc w:val="center"/>
              <w:rPr>
                <w:rFonts w:cs="Arial"/>
                <w:szCs w:val="22"/>
              </w:rPr>
            </w:pPr>
          </w:p>
        </w:tc>
      </w:tr>
      <w:tr w:rsidR="00D61058" w:rsidRPr="00D3747B" w14:paraId="5D7E0C4F" w14:textId="77777777" w:rsidTr="00B60E6D">
        <w:trPr>
          <w:cantSplit/>
          <w:trHeight w:val="794"/>
        </w:trPr>
        <w:tc>
          <w:tcPr>
            <w:tcW w:w="914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pct20" w:color="auto" w:fill="auto"/>
          </w:tcPr>
          <w:p w14:paraId="0F961B95" w14:textId="77777777" w:rsidR="00D61058" w:rsidRPr="00D3747B" w:rsidRDefault="00D61058" w:rsidP="00B60E6D">
            <w:pPr>
              <w:jc w:val="center"/>
              <w:rPr>
                <w:rFonts w:cs="Arial"/>
                <w:caps/>
                <w:szCs w:val="22"/>
              </w:rPr>
            </w:pPr>
          </w:p>
          <w:p w14:paraId="0CACD542" w14:textId="77777777" w:rsidR="00D61058" w:rsidRPr="00D3747B" w:rsidRDefault="008965EA" w:rsidP="00D40187">
            <w:pPr>
              <w:jc w:val="center"/>
              <w:rPr>
                <w:rFonts w:cs="Arial"/>
                <w:b/>
                <w:bCs/>
                <w:caps/>
                <w:spacing w:val="60"/>
                <w:szCs w:val="22"/>
              </w:rPr>
            </w:pPr>
            <w:r w:rsidRPr="008965EA">
              <w:rPr>
                <w:rFonts w:cs="Arial"/>
                <w:b/>
                <w:bCs/>
                <w:color w:val="000000"/>
                <w:sz w:val="28"/>
                <w:szCs w:val="28"/>
              </w:rPr>
              <w:t>Provádění servisu a kontrol hasicích přístrojů a požárních vodovodů</w:t>
            </w:r>
          </w:p>
        </w:tc>
      </w:tr>
      <w:tr w:rsidR="00D61058" w:rsidRPr="00D3747B" w14:paraId="355FA061" w14:textId="77777777" w:rsidTr="00B60E6D">
        <w:trPr>
          <w:cantSplit/>
          <w:trHeight w:hRule="exact" w:val="6521"/>
        </w:trPr>
        <w:tc>
          <w:tcPr>
            <w:tcW w:w="9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B098A" w14:textId="77777777" w:rsidR="00D61058" w:rsidRPr="00D3747B" w:rsidRDefault="00D61058" w:rsidP="00B60E6D">
            <w:pPr>
              <w:jc w:val="center"/>
              <w:rPr>
                <w:rFonts w:cs="Arial"/>
                <w:caps/>
                <w:szCs w:val="22"/>
              </w:rPr>
            </w:pPr>
          </w:p>
          <w:p w14:paraId="0799E0FB" w14:textId="77777777" w:rsidR="00D61058" w:rsidRPr="00D3747B" w:rsidRDefault="00D61058" w:rsidP="00B60E6D">
            <w:pPr>
              <w:jc w:val="center"/>
              <w:rPr>
                <w:rFonts w:cs="Arial"/>
                <w:caps/>
                <w:szCs w:val="22"/>
              </w:rPr>
            </w:pPr>
          </w:p>
          <w:p w14:paraId="3558BB9A" w14:textId="77777777" w:rsidR="00D61058" w:rsidRPr="00D3747B" w:rsidRDefault="00D61058" w:rsidP="00B60E6D">
            <w:pPr>
              <w:jc w:val="center"/>
              <w:rPr>
                <w:rFonts w:cs="Arial"/>
                <w:caps/>
                <w:szCs w:val="22"/>
              </w:rPr>
            </w:pPr>
          </w:p>
          <w:p w14:paraId="2821C230" w14:textId="77777777" w:rsidR="00D61058" w:rsidRPr="00D3747B" w:rsidRDefault="00D61058" w:rsidP="00B60E6D">
            <w:pPr>
              <w:tabs>
                <w:tab w:val="left" w:pos="3580"/>
              </w:tabs>
              <w:rPr>
                <w:rFonts w:cs="Arial"/>
                <w:caps/>
                <w:szCs w:val="22"/>
              </w:rPr>
            </w:pPr>
            <w:r w:rsidRPr="00D3747B">
              <w:rPr>
                <w:rFonts w:cs="Arial"/>
                <w:caps/>
                <w:szCs w:val="22"/>
              </w:rPr>
              <w:tab/>
            </w:r>
          </w:p>
          <w:p w14:paraId="32236A9A" w14:textId="77777777" w:rsidR="00D61058" w:rsidRPr="00D3747B" w:rsidRDefault="00D61058" w:rsidP="00B60E6D">
            <w:pPr>
              <w:jc w:val="center"/>
              <w:rPr>
                <w:rFonts w:cs="Arial"/>
                <w:caps/>
                <w:szCs w:val="22"/>
              </w:rPr>
            </w:pPr>
          </w:p>
          <w:p w14:paraId="13BD7482" w14:textId="77777777" w:rsidR="00D61058" w:rsidRPr="00D3747B" w:rsidRDefault="00D61058" w:rsidP="00B60E6D">
            <w:pPr>
              <w:jc w:val="center"/>
              <w:rPr>
                <w:rFonts w:cs="Arial"/>
                <w:caps/>
                <w:szCs w:val="22"/>
              </w:rPr>
            </w:pPr>
          </w:p>
          <w:p w14:paraId="662B5B8B" w14:textId="77777777" w:rsidR="00D61058" w:rsidRPr="00D3747B" w:rsidRDefault="00D61058" w:rsidP="00D61058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cs="Arial"/>
                <w:bCs/>
                <w:caps/>
                <w:szCs w:val="22"/>
              </w:rPr>
            </w:pPr>
            <w:r w:rsidRPr="00D3747B">
              <w:rPr>
                <w:rFonts w:cs="Arial"/>
                <w:bCs/>
                <w:caps/>
                <w:szCs w:val="22"/>
              </w:rPr>
              <w:t xml:space="preserve">část </w:t>
            </w:r>
            <w:r w:rsidR="00C624CD" w:rsidRPr="00D3747B">
              <w:rPr>
                <w:rFonts w:cs="Arial"/>
                <w:bCs/>
                <w:caps/>
                <w:szCs w:val="22"/>
              </w:rPr>
              <w:t>5</w:t>
            </w:r>
          </w:p>
          <w:p w14:paraId="2863C5CE" w14:textId="77777777" w:rsidR="00C624CD" w:rsidRPr="00D3747B" w:rsidRDefault="00C624CD" w:rsidP="00C624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Cs/>
                <w:caps/>
                <w:szCs w:val="22"/>
              </w:rPr>
            </w:pPr>
          </w:p>
          <w:p w14:paraId="16A82F4E" w14:textId="77777777" w:rsidR="00D61058" w:rsidRPr="00D3747B" w:rsidRDefault="00261A8C" w:rsidP="00C624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caps/>
                <w:szCs w:val="22"/>
              </w:rPr>
            </w:pPr>
            <w:r>
              <w:rPr>
                <w:rFonts w:cs="Arial"/>
                <w:b/>
                <w:bCs/>
                <w:caps/>
                <w:sz w:val="28"/>
                <w:szCs w:val="28"/>
              </w:rPr>
              <w:t xml:space="preserve">ZÁVAZNÝ VZOR </w:t>
            </w:r>
            <w:r w:rsidR="000F0B3B">
              <w:rPr>
                <w:rFonts w:cs="Arial"/>
                <w:b/>
                <w:bCs/>
                <w:caps/>
                <w:sz w:val="28"/>
                <w:szCs w:val="28"/>
              </w:rPr>
              <w:t>rámcové dohody</w:t>
            </w:r>
          </w:p>
          <w:p w14:paraId="4D2B710B" w14:textId="77777777" w:rsidR="00D61058" w:rsidRPr="00D3747B" w:rsidRDefault="00D61058" w:rsidP="00B60E6D">
            <w:pPr>
              <w:jc w:val="center"/>
              <w:rPr>
                <w:rFonts w:cs="Arial"/>
                <w:b/>
                <w:bCs/>
                <w:caps/>
                <w:sz w:val="28"/>
                <w:szCs w:val="28"/>
              </w:rPr>
            </w:pPr>
          </w:p>
          <w:p w14:paraId="169C8532" w14:textId="77777777" w:rsidR="00D07D65" w:rsidRPr="00D3747B" w:rsidRDefault="00D07D65" w:rsidP="00D07D65">
            <w:pPr>
              <w:overflowPunct/>
              <w:autoSpaceDE/>
              <w:autoSpaceDN/>
              <w:adjustRightInd/>
              <w:ind w:left="1620"/>
              <w:textAlignment w:val="auto"/>
              <w:rPr>
                <w:rFonts w:cs="Arial"/>
                <w:caps/>
                <w:szCs w:val="22"/>
              </w:rPr>
            </w:pPr>
          </w:p>
          <w:p w14:paraId="0DAE8C9C" w14:textId="77777777" w:rsidR="00D61058" w:rsidRPr="00D3747B" w:rsidRDefault="00D61058" w:rsidP="00B60E6D">
            <w:pPr>
              <w:jc w:val="center"/>
              <w:rPr>
                <w:rFonts w:cs="Arial"/>
                <w:b/>
                <w:bCs/>
                <w:caps/>
                <w:szCs w:val="22"/>
              </w:rPr>
            </w:pPr>
          </w:p>
          <w:p w14:paraId="7C54EE0C" w14:textId="77777777" w:rsidR="00D61058" w:rsidRPr="00D3747B" w:rsidRDefault="00D61058" w:rsidP="00B60E6D">
            <w:pPr>
              <w:jc w:val="center"/>
              <w:rPr>
                <w:rFonts w:cs="Arial"/>
                <w:b/>
                <w:bCs/>
                <w:caps/>
                <w:szCs w:val="22"/>
              </w:rPr>
            </w:pPr>
          </w:p>
          <w:p w14:paraId="613D3719" w14:textId="77777777" w:rsidR="00D61058" w:rsidRPr="00D3747B" w:rsidRDefault="00D61058" w:rsidP="00B60E6D">
            <w:pPr>
              <w:jc w:val="center"/>
              <w:rPr>
                <w:rFonts w:cs="Arial"/>
                <w:b/>
                <w:bCs/>
                <w:caps/>
                <w:szCs w:val="22"/>
              </w:rPr>
            </w:pPr>
          </w:p>
          <w:p w14:paraId="047793ED" w14:textId="77777777" w:rsidR="00D61058" w:rsidRPr="00D3747B" w:rsidRDefault="00D61058" w:rsidP="00B60E6D">
            <w:pPr>
              <w:rPr>
                <w:rFonts w:cs="Arial"/>
                <w:caps/>
                <w:szCs w:val="22"/>
              </w:rPr>
            </w:pPr>
          </w:p>
          <w:p w14:paraId="7A729667" w14:textId="77777777" w:rsidR="00D61058" w:rsidRPr="00D3747B" w:rsidRDefault="00D61058" w:rsidP="00B60E6D">
            <w:pPr>
              <w:ind w:left="360"/>
              <w:rPr>
                <w:rFonts w:cs="Arial"/>
                <w:bCs/>
                <w:caps/>
                <w:szCs w:val="22"/>
              </w:rPr>
            </w:pPr>
          </w:p>
          <w:p w14:paraId="1900ED2C" w14:textId="77777777" w:rsidR="00D61058" w:rsidRPr="00D3747B" w:rsidRDefault="00D61058" w:rsidP="00B60E6D">
            <w:pPr>
              <w:jc w:val="center"/>
              <w:rPr>
                <w:rFonts w:cs="Arial"/>
                <w:bCs/>
                <w:caps/>
                <w:szCs w:val="22"/>
              </w:rPr>
            </w:pPr>
          </w:p>
          <w:p w14:paraId="53977F49" w14:textId="77777777" w:rsidR="00D61058" w:rsidRPr="00D3747B" w:rsidRDefault="00D61058" w:rsidP="00B60E6D">
            <w:pPr>
              <w:jc w:val="center"/>
              <w:rPr>
                <w:rFonts w:cs="Arial"/>
                <w:b/>
                <w:bCs/>
                <w:caps/>
                <w:szCs w:val="22"/>
              </w:rPr>
            </w:pPr>
          </w:p>
          <w:p w14:paraId="75FAE63D" w14:textId="77777777" w:rsidR="00D61058" w:rsidRPr="00D3747B" w:rsidRDefault="00D61058" w:rsidP="00B60E6D">
            <w:pPr>
              <w:jc w:val="center"/>
              <w:rPr>
                <w:rFonts w:cs="Arial"/>
                <w:caps/>
                <w:szCs w:val="22"/>
              </w:rPr>
            </w:pPr>
          </w:p>
        </w:tc>
      </w:tr>
    </w:tbl>
    <w:p w14:paraId="30988A92" w14:textId="77777777" w:rsidR="00D61058" w:rsidRPr="00D3747B" w:rsidRDefault="00D61058" w:rsidP="00D61058">
      <w:pPr>
        <w:rPr>
          <w:rFonts w:cs="Arial"/>
        </w:rPr>
      </w:pPr>
      <w:bookmarkStart w:id="1" w:name="x1"/>
      <w:bookmarkEnd w:id="1"/>
    </w:p>
    <w:p w14:paraId="6708DB01" w14:textId="77777777" w:rsidR="00D61058" w:rsidRPr="00D3747B" w:rsidRDefault="00D61058">
      <w:pPr>
        <w:rPr>
          <w:rFonts w:cs="Arial"/>
        </w:rPr>
      </w:pPr>
    </w:p>
    <w:p w14:paraId="59C698A4" w14:textId="77777777" w:rsidR="005B29D9" w:rsidRPr="00D3747B" w:rsidRDefault="005B29D9" w:rsidP="00532E39">
      <w:pPr>
        <w:jc w:val="both"/>
        <w:rPr>
          <w:rFonts w:cs="Arial"/>
        </w:rPr>
      </w:pPr>
    </w:p>
    <w:p w14:paraId="32DABF45" w14:textId="77777777" w:rsidR="005B29D9" w:rsidRPr="00D3747B" w:rsidRDefault="005B29D9" w:rsidP="00532E39">
      <w:pPr>
        <w:jc w:val="both"/>
        <w:rPr>
          <w:rFonts w:cs="Arial"/>
        </w:rPr>
      </w:pPr>
    </w:p>
    <w:p w14:paraId="0CE87EEE" w14:textId="77777777" w:rsidR="005B29D9" w:rsidRPr="00D3747B" w:rsidRDefault="005B29D9" w:rsidP="00D3747B">
      <w:pPr>
        <w:tabs>
          <w:tab w:val="left" w:pos="7938"/>
        </w:tabs>
        <w:ind w:left="5387" w:firstLine="5"/>
        <w:rPr>
          <w:rFonts w:cs="Arial"/>
          <w:sz w:val="20"/>
        </w:rPr>
      </w:pPr>
      <w:r w:rsidRPr="00D3747B">
        <w:rPr>
          <w:rFonts w:cs="Arial"/>
          <w:sz w:val="20"/>
        </w:rPr>
        <w:t xml:space="preserve">Číslo smlouvy </w:t>
      </w:r>
      <w:r w:rsidR="000F0B3B">
        <w:rPr>
          <w:rFonts w:cs="Arial"/>
          <w:sz w:val="20"/>
        </w:rPr>
        <w:t>O</w:t>
      </w:r>
      <w:r w:rsidRPr="00D3747B">
        <w:rPr>
          <w:rFonts w:cs="Arial"/>
          <w:sz w:val="20"/>
        </w:rPr>
        <w:t>bjednatele:</w:t>
      </w:r>
    </w:p>
    <w:p w14:paraId="4E5A212A" w14:textId="77777777" w:rsidR="005B29D9" w:rsidRPr="00D3747B" w:rsidRDefault="005B29D9" w:rsidP="00D3747B">
      <w:pPr>
        <w:tabs>
          <w:tab w:val="left" w:pos="7938"/>
        </w:tabs>
        <w:ind w:left="5387" w:firstLine="5"/>
        <w:rPr>
          <w:rFonts w:cs="Arial"/>
          <w:b/>
          <w:sz w:val="20"/>
        </w:rPr>
      </w:pPr>
      <w:r w:rsidRPr="00D3747B">
        <w:rPr>
          <w:rFonts w:cs="Arial"/>
          <w:sz w:val="20"/>
        </w:rPr>
        <w:t xml:space="preserve">Číslo smlouvy </w:t>
      </w:r>
      <w:r w:rsidR="000F0B3B">
        <w:rPr>
          <w:rFonts w:cs="Arial"/>
          <w:sz w:val="20"/>
        </w:rPr>
        <w:t>P</w:t>
      </w:r>
      <w:r w:rsidR="003839FC">
        <w:rPr>
          <w:rFonts w:cs="Arial"/>
          <w:sz w:val="20"/>
        </w:rPr>
        <w:t>oskytova</w:t>
      </w:r>
      <w:r w:rsidRPr="00D3747B">
        <w:rPr>
          <w:rFonts w:cs="Arial"/>
          <w:sz w:val="20"/>
        </w:rPr>
        <w:t>tele:</w:t>
      </w:r>
    </w:p>
    <w:p w14:paraId="72B724A4" w14:textId="77777777" w:rsidR="005B29D9" w:rsidRPr="00D3747B" w:rsidRDefault="005B29D9" w:rsidP="00D3747B">
      <w:pPr>
        <w:jc w:val="right"/>
        <w:rPr>
          <w:rFonts w:cs="Arial"/>
          <w:sz w:val="20"/>
        </w:rPr>
      </w:pPr>
    </w:p>
    <w:p w14:paraId="7705A65B" w14:textId="77777777" w:rsidR="00261A8C" w:rsidRDefault="00261A8C" w:rsidP="00D3747B">
      <w:pPr>
        <w:pStyle w:val="Zhlav"/>
        <w:jc w:val="center"/>
        <w:rPr>
          <w:rFonts w:cs="Arial"/>
          <w:b/>
          <w:sz w:val="28"/>
          <w:szCs w:val="28"/>
        </w:rPr>
      </w:pPr>
    </w:p>
    <w:p w14:paraId="2ECBD7C9" w14:textId="77777777" w:rsidR="005B29D9" w:rsidRPr="00D3747B" w:rsidRDefault="00D617B7" w:rsidP="00D3747B">
      <w:pPr>
        <w:pStyle w:val="Zhlav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Rámcová dohoda</w:t>
      </w:r>
      <w:r w:rsidR="005B29D9" w:rsidRPr="00D3747B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 xml:space="preserve">o poskytování </w:t>
      </w:r>
      <w:proofErr w:type="gramStart"/>
      <w:r>
        <w:rPr>
          <w:rFonts w:cs="Arial"/>
          <w:b/>
          <w:sz w:val="28"/>
          <w:szCs w:val="28"/>
        </w:rPr>
        <w:t xml:space="preserve">služeb - </w:t>
      </w:r>
      <w:bookmarkStart w:id="2" w:name="_Hlk33170968"/>
      <w:r>
        <w:rPr>
          <w:rFonts w:cs="Arial"/>
          <w:b/>
          <w:sz w:val="28"/>
          <w:szCs w:val="28"/>
        </w:rPr>
        <w:t>servis</w:t>
      </w:r>
      <w:proofErr w:type="gramEnd"/>
      <w:r>
        <w:rPr>
          <w:rFonts w:cs="Arial"/>
          <w:b/>
          <w:sz w:val="28"/>
          <w:szCs w:val="28"/>
        </w:rPr>
        <w:t xml:space="preserve"> </w:t>
      </w:r>
      <w:r w:rsidR="00A83C1B">
        <w:rPr>
          <w:rFonts w:cs="Arial"/>
          <w:b/>
          <w:sz w:val="28"/>
          <w:szCs w:val="28"/>
        </w:rPr>
        <w:t xml:space="preserve">a kontrola </w:t>
      </w:r>
      <w:r w:rsidR="00261A8C">
        <w:rPr>
          <w:rFonts w:cs="Arial"/>
          <w:b/>
          <w:sz w:val="28"/>
          <w:szCs w:val="28"/>
        </w:rPr>
        <w:t>hasicích přístrojů a požárních vodovodů</w:t>
      </w:r>
      <w:bookmarkEnd w:id="2"/>
    </w:p>
    <w:p w14:paraId="5D22150E" w14:textId="77777777" w:rsidR="00261A8C" w:rsidRDefault="00261A8C" w:rsidP="00D3747B">
      <w:pPr>
        <w:pStyle w:val="Zhlav"/>
        <w:jc w:val="center"/>
        <w:rPr>
          <w:rFonts w:cs="Arial"/>
          <w:sz w:val="20"/>
        </w:rPr>
      </w:pPr>
    </w:p>
    <w:p w14:paraId="7F8EAE85" w14:textId="77777777" w:rsidR="005B29D9" w:rsidRPr="00D3747B" w:rsidRDefault="005B29D9" w:rsidP="00D3747B">
      <w:pPr>
        <w:pStyle w:val="Zhlav"/>
        <w:tabs>
          <w:tab w:val="clear" w:pos="4536"/>
          <w:tab w:val="clear" w:pos="9072"/>
        </w:tabs>
        <w:spacing w:line="280" w:lineRule="exact"/>
        <w:rPr>
          <w:rFonts w:cs="Arial"/>
        </w:rPr>
      </w:pPr>
    </w:p>
    <w:p w14:paraId="1FCA2EDC" w14:textId="77777777" w:rsidR="005B29D9" w:rsidRPr="00D3747B" w:rsidRDefault="005B29D9" w:rsidP="00D3747B">
      <w:pPr>
        <w:pStyle w:val="Zhlav"/>
        <w:tabs>
          <w:tab w:val="clear" w:pos="4536"/>
          <w:tab w:val="clear" w:pos="9072"/>
        </w:tabs>
        <w:spacing w:line="280" w:lineRule="exact"/>
        <w:jc w:val="center"/>
        <w:rPr>
          <w:rFonts w:cs="Arial"/>
          <w:b/>
          <w:szCs w:val="22"/>
        </w:rPr>
      </w:pPr>
      <w:r w:rsidRPr="00D3747B">
        <w:rPr>
          <w:rFonts w:cs="Arial"/>
          <w:b/>
          <w:szCs w:val="22"/>
        </w:rPr>
        <w:t>Smluvní strany</w:t>
      </w:r>
    </w:p>
    <w:p w14:paraId="2A748238" w14:textId="77777777" w:rsidR="005B29D9" w:rsidRDefault="005B29D9" w:rsidP="00D3747B">
      <w:pPr>
        <w:ind w:right="942"/>
        <w:rPr>
          <w:rFonts w:cs="Arial"/>
          <w:b/>
          <w:szCs w:val="22"/>
        </w:rPr>
      </w:pPr>
    </w:p>
    <w:p w14:paraId="52B45F15" w14:textId="77777777" w:rsidR="006C7457" w:rsidRPr="00D3747B" w:rsidRDefault="006C7457" w:rsidP="00D3747B">
      <w:pPr>
        <w:ind w:right="942"/>
        <w:rPr>
          <w:rFonts w:cs="Arial"/>
          <w:b/>
          <w:szCs w:val="22"/>
        </w:rPr>
      </w:pPr>
    </w:p>
    <w:p w14:paraId="6CB08011" w14:textId="77777777" w:rsidR="005B29D9" w:rsidRPr="00D3747B" w:rsidRDefault="005B29D9" w:rsidP="00D3747B">
      <w:pPr>
        <w:tabs>
          <w:tab w:val="left" w:pos="2880"/>
        </w:tabs>
        <w:jc w:val="both"/>
        <w:rPr>
          <w:rFonts w:cs="Arial"/>
          <w:b/>
          <w:szCs w:val="22"/>
        </w:rPr>
      </w:pPr>
      <w:r w:rsidRPr="00D3747B">
        <w:rPr>
          <w:rFonts w:cs="Arial"/>
          <w:b/>
          <w:szCs w:val="22"/>
        </w:rPr>
        <w:t>Objednatel:</w:t>
      </w:r>
      <w:r w:rsidRPr="00D3747B">
        <w:rPr>
          <w:rFonts w:cs="Arial"/>
          <w:b/>
          <w:szCs w:val="22"/>
        </w:rPr>
        <w:tab/>
        <w:t>ČEZ Distribuce, a.</w:t>
      </w:r>
      <w:r w:rsidR="00B524F4">
        <w:rPr>
          <w:rFonts w:cs="Arial"/>
          <w:b/>
          <w:szCs w:val="22"/>
        </w:rPr>
        <w:t xml:space="preserve"> </w:t>
      </w:r>
      <w:r w:rsidRPr="00D3747B">
        <w:rPr>
          <w:rFonts w:cs="Arial"/>
          <w:b/>
          <w:szCs w:val="22"/>
        </w:rPr>
        <w:t>s.</w:t>
      </w:r>
    </w:p>
    <w:p w14:paraId="4A2E0B67" w14:textId="77777777" w:rsidR="005B29D9" w:rsidRPr="00D3747B" w:rsidRDefault="005B29D9" w:rsidP="00D3747B">
      <w:pPr>
        <w:tabs>
          <w:tab w:val="left" w:pos="2880"/>
        </w:tabs>
        <w:jc w:val="both"/>
        <w:rPr>
          <w:rFonts w:cs="Arial"/>
          <w:szCs w:val="22"/>
        </w:rPr>
      </w:pPr>
      <w:r w:rsidRPr="00D3747B">
        <w:rPr>
          <w:rFonts w:cs="Arial"/>
          <w:szCs w:val="22"/>
        </w:rPr>
        <w:t>sídlo:</w:t>
      </w:r>
      <w:r w:rsidRPr="00D3747B">
        <w:rPr>
          <w:rFonts w:cs="Arial"/>
          <w:szCs w:val="22"/>
        </w:rPr>
        <w:tab/>
      </w:r>
      <w:proofErr w:type="gramStart"/>
      <w:r w:rsidR="00674531" w:rsidRPr="003646DF">
        <w:rPr>
          <w:szCs w:val="22"/>
        </w:rPr>
        <w:t>Děčín - Děčín</w:t>
      </w:r>
      <w:proofErr w:type="gramEnd"/>
      <w:r w:rsidR="00674531" w:rsidRPr="003646DF">
        <w:rPr>
          <w:szCs w:val="22"/>
        </w:rPr>
        <w:t xml:space="preserve"> IV-Podmokly, Teplická 874/8, PSČ</w:t>
      </w:r>
      <w:r w:rsidR="009C0007">
        <w:rPr>
          <w:szCs w:val="22"/>
        </w:rPr>
        <w:t xml:space="preserve"> </w:t>
      </w:r>
      <w:r w:rsidR="00674531" w:rsidRPr="003646DF">
        <w:rPr>
          <w:szCs w:val="22"/>
        </w:rPr>
        <w:t xml:space="preserve"> 405 02</w:t>
      </w:r>
    </w:p>
    <w:p w14:paraId="637858BD" w14:textId="77777777" w:rsidR="007C52F6" w:rsidRPr="00701B52" w:rsidRDefault="0034696F" w:rsidP="00D3747B">
      <w:pPr>
        <w:tabs>
          <w:tab w:val="left" w:pos="2880"/>
        </w:tabs>
        <w:ind w:left="2832" w:hanging="2832"/>
        <w:jc w:val="both"/>
        <w:rPr>
          <w:rFonts w:cs="Arial"/>
          <w:szCs w:val="22"/>
          <w:highlight w:val="cyan"/>
        </w:rPr>
      </w:pPr>
      <w:r w:rsidRPr="00674531">
        <w:rPr>
          <w:rFonts w:cs="Arial"/>
          <w:szCs w:val="22"/>
        </w:rPr>
        <w:t>zastoupený:</w:t>
      </w:r>
      <w:r w:rsidRPr="00674531">
        <w:rPr>
          <w:rFonts w:cs="Arial"/>
          <w:color w:val="FF0000"/>
          <w:szCs w:val="22"/>
        </w:rPr>
        <w:t xml:space="preserve"> </w:t>
      </w:r>
      <w:r w:rsidR="005B29D9" w:rsidRPr="00674531">
        <w:rPr>
          <w:rFonts w:cs="Arial"/>
          <w:color w:val="FF0000"/>
          <w:szCs w:val="22"/>
        </w:rPr>
        <w:tab/>
      </w:r>
      <w:proofErr w:type="spellStart"/>
      <w:r w:rsidR="009C0007" w:rsidRPr="00701B52">
        <w:rPr>
          <w:rFonts w:cs="Arial"/>
          <w:szCs w:val="22"/>
          <w:highlight w:val="cyan"/>
        </w:rPr>
        <w:t>xxxxxxxxxxxxx</w:t>
      </w:r>
      <w:proofErr w:type="spellEnd"/>
    </w:p>
    <w:p w14:paraId="1AF14133" w14:textId="77777777" w:rsidR="007C52F6" w:rsidRPr="000028BE" w:rsidRDefault="007C52F6" w:rsidP="00735C26">
      <w:pPr>
        <w:pStyle w:val="Nadpis2"/>
        <w:numPr>
          <w:ilvl w:val="0"/>
          <w:numId w:val="0"/>
        </w:numPr>
        <w:spacing w:before="0"/>
        <w:ind w:left="2829"/>
        <w:rPr>
          <w:rFonts w:cs="Arial"/>
          <w:szCs w:val="22"/>
        </w:rPr>
      </w:pPr>
      <w:r w:rsidRPr="00701B52">
        <w:rPr>
          <w:rFonts w:cs="Arial"/>
          <w:szCs w:val="22"/>
          <w:highlight w:val="cyan"/>
        </w:rPr>
        <w:tab/>
      </w:r>
      <w:proofErr w:type="spellStart"/>
      <w:r w:rsidR="009C0007" w:rsidRPr="00701B52">
        <w:rPr>
          <w:rFonts w:cs="Arial"/>
          <w:szCs w:val="22"/>
          <w:highlight w:val="cyan"/>
        </w:rPr>
        <w:t>xxxxxxxxxxxxx</w:t>
      </w:r>
      <w:proofErr w:type="spellEnd"/>
    </w:p>
    <w:p w14:paraId="345F02A4" w14:textId="77777777" w:rsidR="005B29D9" w:rsidRPr="00D3747B" w:rsidRDefault="005B29D9" w:rsidP="00D3747B">
      <w:pPr>
        <w:tabs>
          <w:tab w:val="left" w:pos="2880"/>
        </w:tabs>
        <w:jc w:val="both"/>
        <w:rPr>
          <w:rFonts w:cs="Arial"/>
          <w:szCs w:val="22"/>
        </w:rPr>
      </w:pPr>
      <w:r w:rsidRPr="00D3747B">
        <w:rPr>
          <w:rFonts w:cs="Arial"/>
          <w:szCs w:val="22"/>
        </w:rPr>
        <w:t>IČ</w:t>
      </w:r>
      <w:r w:rsidR="00B524F4">
        <w:rPr>
          <w:rFonts w:cs="Arial"/>
          <w:szCs w:val="22"/>
        </w:rPr>
        <w:t>O</w:t>
      </w:r>
      <w:r w:rsidRPr="00D3747B">
        <w:rPr>
          <w:rFonts w:cs="Arial"/>
          <w:szCs w:val="22"/>
        </w:rPr>
        <w:t>:</w:t>
      </w:r>
      <w:r w:rsidRPr="00D3747B">
        <w:rPr>
          <w:rFonts w:cs="Arial"/>
          <w:szCs w:val="22"/>
        </w:rPr>
        <w:tab/>
        <w:t>24729035</w:t>
      </w:r>
    </w:p>
    <w:p w14:paraId="3BF52180" w14:textId="77777777" w:rsidR="005B29D9" w:rsidRPr="00D3747B" w:rsidRDefault="005B29D9" w:rsidP="00D3747B">
      <w:pPr>
        <w:tabs>
          <w:tab w:val="left" w:pos="2880"/>
        </w:tabs>
        <w:jc w:val="both"/>
        <w:rPr>
          <w:rFonts w:cs="Arial"/>
          <w:szCs w:val="22"/>
        </w:rPr>
      </w:pPr>
      <w:r w:rsidRPr="00D3747B">
        <w:rPr>
          <w:rFonts w:cs="Arial"/>
          <w:szCs w:val="22"/>
        </w:rPr>
        <w:t>DIČ:</w:t>
      </w:r>
      <w:r w:rsidRPr="00D3747B">
        <w:rPr>
          <w:rFonts w:cs="Arial"/>
          <w:szCs w:val="22"/>
        </w:rPr>
        <w:tab/>
        <w:t>CZ24729035</w:t>
      </w:r>
    </w:p>
    <w:p w14:paraId="4612EFC2" w14:textId="77777777" w:rsidR="005B29D9" w:rsidRPr="00D3747B" w:rsidRDefault="005B29D9" w:rsidP="00D3747B">
      <w:pPr>
        <w:tabs>
          <w:tab w:val="left" w:pos="2880"/>
        </w:tabs>
        <w:jc w:val="both"/>
        <w:rPr>
          <w:rFonts w:cs="Arial"/>
          <w:szCs w:val="22"/>
        </w:rPr>
      </w:pPr>
      <w:r w:rsidRPr="00D3747B">
        <w:rPr>
          <w:rFonts w:cs="Arial"/>
          <w:szCs w:val="22"/>
        </w:rPr>
        <w:t>banko</w:t>
      </w:r>
      <w:r w:rsidR="00C624CD" w:rsidRPr="00D3747B">
        <w:rPr>
          <w:rFonts w:cs="Arial"/>
          <w:szCs w:val="22"/>
        </w:rPr>
        <w:t>vní spojení:</w:t>
      </w:r>
      <w:r w:rsidR="00C624CD" w:rsidRPr="00D3747B">
        <w:rPr>
          <w:rFonts w:cs="Arial"/>
          <w:szCs w:val="22"/>
        </w:rPr>
        <w:tab/>
        <w:t>Komerční banka, a.</w:t>
      </w:r>
      <w:r w:rsidRPr="00D3747B">
        <w:rPr>
          <w:rFonts w:cs="Arial"/>
          <w:szCs w:val="22"/>
        </w:rPr>
        <w:t>s.</w:t>
      </w:r>
    </w:p>
    <w:p w14:paraId="5F84D186" w14:textId="77777777" w:rsidR="005B29D9" w:rsidRDefault="005B29D9" w:rsidP="00D3747B">
      <w:pPr>
        <w:tabs>
          <w:tab w:val="left" w:pos="2880"/>
        </w:tabs>
        <w:jc w:val="both"/>
        <w:rPr>
          <w:rFonts w:cs="Arial"/>
          <w:szCs w:val="22"/>
        </w:rPr>
      </w:pPr>
      <w:r w:rsidRPr="00D3747B">
        <w:rPr>
          <w:rFonts w:cs="Arial"/>
          <w:szCs w:val="22"/>
        </w:rPr>
        <w:t>číslo účtu:</w:t>
      </w:r>
      <w:r w:rsidRPr="00D3747B">
        <w:rPr>
          <w:rFonts w:cs="Arial"/>
          <w:szCs w:val="22"/>
        </w:rPr>
        <w:tab/>
        <w:t>35-4544580267/0100</w:t>
      </w:r>
    </w:p>
    <w:p w14:paraId="0566D8AD" w14:textId="77777777" w:rsidR="009A75A6" w:rsidRPr="00D3747B" w:rsidRDefault="00012E96" w:rsidP="00D3747B">
      <w:pPr>
        <w:tabs>
          <w:tab w:val="left" w:pos="288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ID datové schránky:</w:t>
      </w:r>
      <w:r>
        <w:rPr>
          <w:rFonts w:cs="Arial"/>
          <w:szCs w:val="22"/>
        </w:rPr>
        <w:tab/>
      </w:r>
      <w:r w:rsidRPr="00012E96">
        <w:rPr>
          <w:rFonts w:cs="Arial"/>
          <w:szCs w:val="22"/>
        </w:rPr>
        <w:t>v95uqfy</w:t>
      </w:r>
    </w:p>
    <w:p w14:paraId="559313E7" w14:textId="77777777" w:rsidR="005B29D9" w:rsidRPr="00D3747B" w:rsidRDefault="005B29D9" w:rsidP="00D3747B">
      <w:pPr>
        <w:jc w:val="both"/>
        <w:rPr>
          <w:rFonts w:cs="Arial"/>
          <w:szCs w:val="22"/>
        </w:rPr>
      </w:pPr>
    </w:p>
    <w:p w14:paraId="066F6175" w14:textId="646D23CD" w:rsidR="005B29D9" w:rsidRPr="00D3747B" w:rsidRDefault="005B29D9" w:rsidP="00D3747B">
      <w:pPr>
        <w:jc w:val="both"/>
        <w:rPr>
          <w:rFonts w:cs="Arial"/>
          <w:szCs w:val="22"/>
        </w:rPr>
      </w:pPr>
      <w:r w:rsidRPr="00D3747B">
        <w:rPr>
          <w:rFonts w:cs="Arial"/>
          <w:szCs w:val="22"/>
        </w:rPr>
        <w:t>ČEZ Distribuce, a.</w:t>
      </w:r>
      <w:r w:rsidR="00B524F4">
        <w:rPr>
          <w:rFonts w:cs="Arial"/>
          <w:szCs w:val="22"/>
        </w:rPr>
        <w:t xml:space="preserve"> </w:t>
      </w:r>
      <w:r w:rsidRPr="00D3747B">
        <w:rPr>
          <w:rFonts w:cs="Arial"/>
          <w:szCs w:val="22"/>
        </w:rPr>
        <w:t>s. je zapsána v obchodním rejstříku vedeném Krajským soudem v Ústí nad Labem,</w:t>
      </w:r>
      <w:r w:rsidR="00674531">
        <w:rPr>
          <w:rFonts w:cs="Arial"/>
          <w:szCs w:val="22"/>
        </w:rPr>
        <w:t xml:space="preserve"> </w:t>
      </w:r>
      <w:proofErr w:type="spellStart"/>
      <w:r w:rsidR="00674531">
        <w:rPr>
          <w:rFonts w:cs="Arial"/>
          <w:szCs w:val="22"/>
        </w:rPr>
        <w:t>sp</w:t>
      </w:r>
      <w:proofErr w:type="spellEnd"/>
      <w:r w:rsidR="007F2443">
        <w:rPr>
          <w:rFonts w:cs="Arial"/>
          <w:szCs w:val="22"/>
        </w:rPr>
        <w:t>. zn.</w:t>
      </w:r>
      <w:r w:rsidRPr="00D3747B">
        <w:rPr>
          <w:rFonts w:cs="Arial"/>
          <w:szCs w:val="22"/>
        </w:rPr>
        <w:t xml:space="preserve"> </w:t>
      </w:r>
      <w:r w:rsidR="000028BE">
        <w:rPr>
          <w:rFonts w:cs="Arial"/>
          <w:szCs w:val="22"/>
        </w:rPr>
        <w:t xml:space="preserve">B </w:t>
      </w:r>
      <w:r w:rsidRPr="00D3747B">
        <w:rPr>
          <w:rFonts w:cs="Arial"/>
          <w:szCs w:val="22"/>
        </w:rPr>
        <w:t>2145</w:t>
      </w:r>
    </w:p>
    <w:p w14:paraId="79FA857D" w14:textId="77777777" w:rsidR="005B29D9" w:rsidRPr="00D3747B" w:rsidRDefault="005B29D9" w:rsidP="00D3747B">
      <w:pPr>
        <w:jc w:val="both"/>
        <w:rPr>
          <w:rFonts w:cs="Arial"/>
          <w:szCs w:val="22"/>
        </w:rPr>
      </w:pPr>
    </w:p>
    <w:p w14:paraId="1AE01143" w14:textId="77777777" w:rsidR="005B29D9" w:rsidRPr="00D3747B" w:rsidRDefault="005B29D9" w:rsidP="00D3747B">
      <w:pPr>
        <w:ind w:right="942"/>
        <w:rPr>
          <w:rFonts w:cs="Arial"/>
          <w:szCs w:val="22"/>
        </w:rPr>
      </w:pPr>
      <w:r w:rsidRPr="00D3747B">
        <w:rPr>
          <w:rFonts w:cs="Arial"/>
          <w:szCs w:val="22"/>
        </w:rPr>
        <w:t>(dále jen „</w:t>
      </w:r>
      <w:r w:rsidR="00EF65F3" w:rsidRPr="00D617B7">
        <w:rPr>
          <w:rFonts w:cs="Arial"/>
          <w:b/>
          <w:szCs w:val="22"/>
        </w:rPr>
        <w:t>O</w:t>
      </w:r>
      <w:r w:rsidRPr="00D3747B">
        <w:rPr>
          <w:rFonts w:cs="Arial"/>
          <w:b/>
          <w:szCs w:val="22"/>
        </w:rPr>
        <w:t>bjednatel“</w:t>
      </w:r>
      <w:r w:rsidRPr="00D3747B">
        <w:rPr>
          <w:rFonts w:cs="Arial"/>
          <w:szCs w:val="22"/>
        </w:rPr>
        <w:t>)</w:t>
      </w:r>
    </w:p>
    <w:p w14:paraId="2102ECC4" w14:textId="77777777" w:rsidR="005B29D9" w:rsidRPr="00D3747B" w:rsidRDefault="005B29D9" w:rsidP="00D3747B">
      <w:pPr>
        <w:ind w:right="942"/>
        <w:rPr>
          <w:rFonts w:cs="Arial"/>
          <w:szCs w:val="22"/>
        </w:rPr>
      </w:pPr>
    </w:p>
    <w:p w14:paraId="0841E23D" w14:textId="77777777" w:rsidR="005B29D9" w:rsidRPr="00D3747B" w:rsidRDefault="005B29D9" w:rsidP="00D3747B">
      <w:pPr>
        <w:ind w:right="942"/>
        <w:rPr>
          <w:rFonts w:cs="Arial"/>
          <w:b/>
          <w:szCs w:val="22"/>
        </w:rPr>
      </w:pPr>
      <w:r w:rsidRPr="00D3747B">
        <w:rPr>
          <w:rFonts w:cs="Arial"/>
          <w:b/>
          <w:szCs w:val="22"/>
        </w:rPr>
        <w:t>a</w:t>
      </w:r>
    </w:p>
    <w:p w14:paraId="6290F920" w14:textId="77777777" w:rsidR="005B29D9" w:rsidRPr="00D3747B" w:rsidRDefault="005B29D9" w:rsidP="00D3747B">
      <w:pPr>
        <w:ind w:right="942"/>
        <w:rPr>
          <w:rFonts w:cs="Arial"/>
          <w:b/>
          <w:szCs w:val="22"/>
        </w:rPr>
      </w:pPr>
    </w:p>
    <w:p w14:paraId="6EB23EF4" w14:textId="77777777" w:rsidR="005B29D9" w:rsidRPr="00D3747B" w:rsidRDefault="006C5F70" w:rsidP="00D3747B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Poskytovatel</w:t>
      </w:r>
      <w:r w:rsidR="005B29D9" w:rsidRPr="00D3747B">
        <w:rPr>
          <w:rFonts w:cs="Arial"/>
          <w:b/>
          <w:szCs w:val="22"/>
        </w:rPr>
        <w:t>:</w:t>
      </w:r>
      <w:r w:rsidR="00012DC7">
        <w:rPr>
          <w:rFonts w:cs="Arial"/>
          <w:b/>
          <w:szCs w:val="22"/>
        </w:rPr>
        <w:tab/>
      </w:r>
      <w:r w:rsidR="00F95606" w:rsidRPr="00D3747B">
        <w:rPr>
          <w:rFonts w:cs="Arial"/>
          <w:b/>
          <w:szCs w:val="22"/>
        </w:rPr>
        <w:tab/>
      </w:r>
      <w:r w:rsidR="00F95606" w:rsidRPr="00D3747B">
        <w:rPr>
          <w:rFonts w:cs="Arial"/>
          <w:highlight w:val="yellow"/>
        </w:rPr>
        <w:t>doplní</w:t>
      </w:r>
      <w:r w:rsidR="00F95606" w:rsidRPr="00674531">
        <w:rPr>
          <w:rFonts w:cs="Arial"/>
          <w:highlight w:val="yellow"/>
        </w:rPr>
        <w:t xml:space="preserve"> </w:t>
      </w:r>
      <w:r w:rsidR="00674531" w:rsidRPr="00674531">
        <w:rPr>
          <w:rFonts w:cs="Arial"/>
          <w:highlight w:val="yellow"/>
        </w:rPr>
        <w:t>Dodavatel</w:t>
      </w:r>
    </w:p>
    <w:p w14:paraId="4725F9EC" w14:textId="77777777" w:rsidR="005B29D9" w:rsidRPr="00D3747B" w:rsidRDefault="005B29D9" w:rsidP="00D3747B">
      <w:pPr>
        <w:rPr>
          <w:rStyle w:val="platne1"/>
          <w:rFonts w:cs="Arial"/>
          <w:sz w:val="22"/>
          <w:szCs w:val="22"/>
        </w:rPr>
      </w:pPr>
      <w:r w:rsidRPr="00D3747B">
        <w:rPr>
          <w:rFonts w:cs="Arial"/>
          <w:szCs w:val="22"/>
        </w:rPr>
        <w:t xml:space="preserve">sídlo: </w:t>
      </w:r>
      <w:r w:rsidRPr="00D3747B">
        <w:rPr>
          <w:rFonts w:cs="Arial"/>
          <w:szCs w:val="22"/>
        </w:rPr>
        <w:tab/>
      </w:r>
      <w:r w:rsidR="00F95606" w:rsidRPr="00D3747B">
        <w:rPr>
          <w:rFonts w:cs="Arial"/>
          <w:szCs w:val="22"/>
        </w:rPr>
        <w:tab/>
      </w:r>
      <w:r w:rsidR="00F95606" w:rsidRPr="00D3747B">
        <w:rPr>
          <w:rFonts w:cs="Arial"/>
          <w:szCs w:val="22"/>
        </w:rPr>
        <w:tab/>
      </w:r>
      <w:r w:rsidR="00F95606" w:rsidRPr="00D3747B">
        <w:rPr>
          <w:rFonts w:cs="Arial"/>
          <w:szCs w:val="22"/>
        </w:rPr>
        <w:tab/>
      </w:r>
      <w:r w:rsidR="00F95606" w:rsidRPr="00D3747B">
        <w:rPr>
          <w:rFonts w:cs="Arial"/>
          <w:highlight w:val="yellow"/>
        </w:rPr>
        <w:t>doplní</w:t>
      </w:r>
      <w:r w:rsidR="00F95606" w:rsidRPr="00674531">
        <w:rPr>
          <w:rFonts w:cs="Arial"/>
          <w:highlight w:val="yellow"/>
        </w:rPr>
        <w:t xml:space="preserve"> </w:t>
      </w:r>
      <w:r w:rsidR="00674531" w:rsidRPr="00674531">
        <w:rPr>
          <w:rFonts w:cs="Arial"/>
          <w:highlight w:val="yellow"/>
        </w:rPr>
        <w:t>Dodavatel</w:t>
      </w:r>
    </w:p>
    <w:p w14:paraId="16F1A023" w14:textId="77777777" w:rsidR="005B29D9" w:rsidRPr="00D3747B" w:rsidRDefault="0034696F" w:rsidP="00D3747B">
      <w:pPr>
        <w:rPr>
          <w:rStyle w:val="platne1"/>
          <w:rFonts w:cs="Arial"/>
          <w:sz w:val="22"/>
          <w:szCs w:val="22"/>
        </w:rPr>
      </w:pPr>
      <w:r w:rsidRPr="00D3747B">
        <w:rPr>
          <w:rFonts w:cs="Arial"/>
          <w:szCs w:val="22"/>
        </w:rPr>
        <w:t>zastoupený</w:t>
      </w:r>
      <w:r w:rsidR="005B29D9" w:rsidRPr="00D3747B">
        <w:rPr>
          <w:rFonts w:cs="Arial"/>
          <w:szCs w:val="22"/>
        </w:rPr>
        <w:t>:</w:t>
      </w:r>
      <w:r w:rsidR="005B29D9" w:rsidRPr="00D3747B">
        <w:rPr>
          <w:rFonts w:cs="Arial"/>
          <w:szCs w:val="22"/>
        </w:rPr>
        <w:tab/>
      </w:r>
      <w:r w:rsidR="00F95606" w:rsidRPr="00D3747B">
        <w:rPr>
          <w:rFonts w:cs="Arial"/>
          <w:szCs w:val="22"/>
        </w:rPr>
        <w:tab/>
      </w:r>
      <w:r w:rsidR="00F95606" w:rsidRPr="00D3747B">
        <w:rPr>
          <w:rFonts w:cs="Arial"/>
          <w:szCs w:val="22"/>
        </w:rPr>
        <w:tab/>
      </w:r>
      <w:r w:rsidR="00F95606" w:rsidRPr="00D3747B">
        <w:rPr>
          <w:rFonts w:cs="Arial"/>
          <w:highlight w:val="yellow"/>
        </w:rPr>
        <w:t>doplní</w:t>
      </w:r>
      <w:r w:rsidR="00F95606" w:rsidRPr="00674531">
        <w:rPr>
          <w:rFonts w:cs="Arial"/>
          <w:highlight w:val="yellow"/>
        </w:rPr>
        <w:t xml:space="preserve"> </w:t>
      </w:r>
      <w:r w:rsidR="00674531" w:rsidRPr="00674531">
        <w:rPr>
          <w:rFonts w:cs="Arial"/>
          <w:highlight w:val="yellow"/>
        </w:rPr>
        <w:t>Dodavatel</w:t>
      </w:r>
    </w:p>
    <w:p w14:paraId="4E992A8B" w14:textId="77777777" w:rsidR="005B29D9" w:rsidRPr="00D3747B" w:rsidRDefault="005B29D9" w:rsidP="00D3747B">
      <w:pPr>
        <w:jc w:val="both"/>
        <w:rPr>
          <w:rFonts w:cs="Arial"/>
          <w:szCs w:val="22"/>
        </w:rPr>
      </w:pPr>
      <w:r w:rsidRPr="00D3747B">
        <w:rPr>
          <w:rFonts w:cs="Arial"/>
          <w:szCs w:val="22"/>
        </w:rPr>
        <w:t>IČ</w:t>
      </w:r>
      <w:r w:rsidR="00B524F4">
        <w:rPr>
          <w:rFonts w:cs="Arial"/>
          <w:szCs w:val="22"/>
        </w:rPr>
        <w:t>O</w:t>
      </w:r>
      <w:r w:rsidRPr="00D3747B">
        <w:rPr>
          <w:rFonts w:cs="Arial"/>
          <w:szCs w:val="22"/>
        </w:rPr>
        <w:t xml:space="preserve">: </w:t>
      </w:r>
      <w:r w:rsidRPr="00D3747B">
        <w:rPr>
          <w:rFonts w:cs="Arial"/>
          <w:szCs w:val="22"/>
        </w:rPr>
        <w:tab/>
      </w:r>
      <w:r w:rsidR="00F95606" w:rsidRPr="00D3747B">
        <w:rPr>
          <w:rFonts w:cs="Arial"/>
          <w:szCs w:val="22"/>
        </w:rPr>
        <w:tab/>
      </w:r>
      <w:r w:rsidR="00F95606" w:rsidRPr="00D3747B">
        <w:rPr>
          <w:rFonts w:cs="Arial"/>
          <w:szCs w:val="22"/>
        </w:rPr>
        <w:tab/>
      </w:r>
      <w:r w:rsidR="00F95606" w:rsidRPr="00D3747B">
        <w:rPr>
          <w:rFonts w:cs="Arial"/>
          <w:szCs w:val="22"/>
        </w:rPr>
        <w:tab/>
      </w:r>
      <w:r w:rsidR="00F95606" w:rsidRPr="00D3747B">
        <w:rPr>
          <w:rFonts w:cs="Arial"/>
          <w:highlight w:val="yellow"/>
        </w:rPr>
        <w:t xml:space="preserve">doplní </w:t>
      </w:r>
      <w:r w:rsidR="00674531" w:rsidRPr="00674531">
        <w:rPr>
          <w:rFonts w:cs="Arial"/>
          <w:highlight w:val="yellow"/>
        </w:rPr>
        <w:t>Dodavate</w:t>
      </w:r>
      <w:r w:rsidR="00674531">
        <w:rPr>
          <w:rFonts w:cs="Arial"/>
        </w:rPr>
        <w:t>l</w:t>
      </w:r>
    </w:p>
    <w:p w14:paraId="6501E971" w14:textId="77777777" w:rsidR="005B29D9" w:rsidRPr="00D3747B" w:rsidRDefault="005B29D9" w:rsidP="00D3747B">
      <w:pPr>
        <w:tabs>
          <w:tab w:val="left" w:pos="2127"/>
        </w:tabs>
        <w:rPr>
          <w:rFonts w:cs="Arial"/>
          <w:szCs w:val="22"/>
        </w:rPr>
      </w:pPr>
      <w:r w:rsidRPr="00D3747B">
        <w:rPr>
          <w:rFonts w:cs="Arial"/>
          <w:szCs w:val="22"/>
        </w:rPr>
        <w:t>DIČ:</w:t>
      </w:r>
      <w:r w:rsidR="00F95606" w:rsidRPr="00D3747B">
        <w:rPr>
          <w:rFonts w:cs="Arial"/>
          <w:szCs w:val="22"/>
        </w:rPr>
        <w:tab/>
      </w:r>
      <w:r w:rsidR="00F95606" w:rsidRPr="00D3747B">
        <w:rPr>
          <w:rFonts w:cs="Arial"/>
          <w:szCs w:val="22"/>
        </w:rPr>
        <w:tab/>
      </w:r>
      <w:r w:rsidR="00F95606" w:rsidRPr="00674531">
        <w:rPr>
          <w:rFonts w:cs="Arial"/>
          <w:highlight w:val="yellow"/>
        </w:rPr>
        <w:t xml:space="preserve">doplní </w:t>
      </w:r>
      <w:r w:rsidR="00674531" w:rsidRPr="00674531">
        <w:rPr>
          <w:rFonts w:cs="Arial"/>
          <w:highlight w:val="yellow"/>
        </w:rPr>
        <w:t>Dodavatel</w:t>
      </w:r>
    </w:p>
    <w:p w14:paraId="156570D1" w14:textId="77777777" w:rsidR="005B29D9" w:rsidRPr="00D3747B" w:rsidRDefault="005B29D9" w:rsidP="00D3747B">
      <w:pPr>
        <w:rPr>
          <w:rFonts w:cs="Arial"/>
          <w:szCs w:val="22"/>
        </w:rPr>
      </w:pPr>
      <w:r w:rsidRPr="00D3747B">
        <w:rPr>
          <w:rFonts w:cs="Arial"/>
          <w:szCs w:val="22"/>
        </w:rPr>
        <w:t>bankovní spojení:</w:t>
      </w:r>
      <w:r w:rsidR="00F95606" w:rsidRPr="00D3747B">
        <w:rPr>
          <w:rFonts w:cs="Arial"/>
          <w:szCs w:val="22"/>
        </w:rPr>
        <w:tab/>
      </w:r>
      <w:r w:rsidR="00F95606" w:rsidRPr="00D3747B">
        <w:rPr>
          <w:rFonts w:cs="Arial"/>
          <w:szCs w:val="22"/>
        </w:rPr>
        <w:tab/>
      </w:r>
      <w:r w:rsidR="00F95606" w:rsidRPr="00D3747B">
        <w:rPr>
          <w:rFonts w:cs="Arial"/>
          <w:highlight w:val="yellow"/>
        </w:rPr>
        <w:t xml:space="preserve">doplní </w:t>
      </w:r>
      <w:r w:rsidR="00674531" w:rsidRPr="00674531">
        <w:rPr>
          <w:rFonts w:cs="Arial"/>
          <w:highlight w:val="yellow"/>
        </w:rPr>
        <w:t>Dodavatel</w:t>
      </w:r>
    </w:p>
    <w:p w14:paraId="6FA5B074" w14:textId="77777777" w:rsidR="00012E96" w:rsidRDefault="005B29D9" w:rsidP="00D3747B">
      <w:pPr>
        <w:tabs>
          <w:tab w:val="left" w:pos="2127"/>
        </w:tabs>
        <w:rPr>
          <w:rFonts w:cs="Arial"/>
        </w:rPr>
      </w:pPr>
      <w:r w:rsidRPr="00D3747B">
        <w:rPr>
          <w:rFonts w:cs="Arial"/>
          <w:szCs w:val="22"/>
        </w:rPr>
        <w:t>číslo účtu:</w:t>
      </w:r>
      <w:r w:rsidR="00F95606" w:rsidRPr="00D3747B">
        <w:rPr>
          <w:rFonts w:cs="Arial"/>
          <w:szCs w:val="22"/>
        </w:rPr>
        <w:tab/>
      </w:r>
      <w:r w:rsidR="00F95606" w:rsidRPr="00D3747B">
        <w:rPr>
          <w:rFonts w:cs="Arial"/>
          <w:szCs w:val="22"/>
        </w:rPr>
        <w:tab/>
      </w:r>
      <w:r w:rsidR="00F95606" w:rsidRPr="00674531">
        <w:rPr>
          <w:rFonts w:cs="Arial"/>
          <w:highlight w:val="yellow"/>
        </w:rPr>
        <w:t xml:space="preserve">doplní </w:t>
      </w:r>
      <w:r w:rsidR="00674531" w:rsidRPr="00674531">
        <w:rPr>
          <w:rFonts w:cs="Arial"/>
          <w:highlight w:val="yellow"/>
        </w:rPr>
        <w:t>Dodavatel</w:t>
      </w:r>
    </w:p>
    <w:p w14:paraId="426F4AA0" w14:textId="77777777" w:rsidR="005B29D9" w:rsidRPr="00D3747B" w:rsidRDefault="00012E96" w:rsidP="00D3747B">
      <w:pPr>
        <w:tabs>
          <w:tab w:val="left" w:pos="2127"/>
        </w:tabs>
        <w:rPr>
          <w:rFonts w:cs="Arial"/>
          <w:szCs w:val="22"/>
        </w:rPr>
      </w:pPr>
      <w:r>
        <w:rPr>
          <w:rFonts w:cs="Arial"/>
        </w:rPr>
        <w:t>ID datové schránky:</w:t>
      </w:r>
      <w:r>
        <w:rPr>
          <w:rFonts w:cs="Arial"/>
        </w:rPr>
        <w:tab/>
      </w:r>
      <w:r>
        <w:rPr>
          <w:rFonts w:cs="Arial"/>
        </w:rPr>
        <w:tab/>
      </w:r>
      <w:r w:rsidRPr="00674531">
        <w:rPr>
          <w:rFonts w:cs="Arial"/>
          <w:highlight w:val="yellow"/>
        </w:rPr>
        <w:t>doplní Dodavatel</w:t>
      </w:r>
    </w:p>
    <w:p w14:paraId="428EB8F6" w14:textId="77777777" w:rsidR="005B29D9" w:rsidRPr="00D3747B" w:rsidRDefault="005B29D9" w:rsidP="00D3747B">
      <w:pPr>
        <w:jc w:val="both"/>
        <w:rPr>
          <w:rFonts w:cs="Arial"/>
          <w:szCs w:val="22"/>
        </w:rPr>
      </w:pPr>
    </w:p>
    <w:p w14:paraId="785A913A" w14:textId="77777777" w:rsidR="005B29D9" w:rsidRPr="00D3747B" w:rsidRDefault="00F95606" w:rsidP="00D3747B">
      <w:pPr>
        <w:jc w:val="both"/>
        <w:rPr>
          <w:rFonts w:cs="Arial"/>
          <w:szCs w:val="22"/>
        </w:rPr>
      </w:pPr>
      <w:r w:rsidRPr="00D3747B">
        <w:rPr>
          <w:rFonts w:cs="Arial"/>
          <w:highlight w:val="yellow"/>
        </w:rPr>
        <w:t xml:space="preserve">doplní </w:t>
      </w:r>
      <w:r w:rsidR="00674531" w:rsidRPr="00674531">
        <w:rPr>
          <w:rFonts w:cs="Arial"/>
          <w:highlight w:val="yellow"/>
        </w:rPr>
        <w:t>Dodavatel</w:t>
      </w:r>
      <w:r w:rsidR="005B29D9" w:rsidRPr="00D3747B">
        <w:rPr>
          <w:rFonts w:cs="Arial"/>
          <w:b/>
          <w:szCs w:val="22"/>
        </w:rPr>
        <w:t xml:space="preserve"> </w:t>
      </w:r>
      <w:r w:rsidR="005B29D9" w:rsidRPr="00D3747B">
        <w:rPr>
          <w:rFonts w:cs="Arial"/>
          <w:szCs w:val="22"/>
        </w:rPr>
        <w:t xml:space="preserve">je zapsána v obchodním rejstříku vedeném </w:t>
      </w:r>
      <w:r w:rsidR="00012E96" w:rsidRPr="007C31C2">
        <w:rPr>
          <w:rFonts w:cs="Arial"/>
          <w:highlight w:val="yellow"/>
        </w:rPr>
        <w:t>doplní Dodavatel</w:t>
      </w:r>
      <w:r w:rsidR="005B29D9" w:rsidRPr="00D3747B">
        <w:rPr>
          <w:rFonts w:cs="Arial"/>
          <w:szCs w:val="22"/>
        </w:rPr>
        <w:t xml:space="preserve"> soudem v </w:t>
      </w:r>
      <w:r w:rsidRPr="00D3747B">
        <w:rPr>
          <w:rFonts w:cs="Arial"/>
          <w:highlight w:val="yellow"/>
        </w:rPr>
        <w:t xml:space="preserve">doplní </w:t>
      </w:r>
      <w:r w:rsidR="0016749B" w:rsidRPr="0016749B">
        <w:rPr>
          <w:rFonts w:cs="Arial"/>
          <w:highlight w:val="yellow"/>
        </w:rPr>
        <w:t>Dodavatel</w:t>
      </w:r>
      <w:r w:rsidR="005B29D9" w:rsidRPr="00D3747B">
        <w:rPr>
          <w:rFonts w:cs="Arial"/>
          <w:szCs w:val="22"/>
        </w:rPr>
        <w:t xml:space="preserve">, </w:t>
      </w:r>
      <w:proofErr w:type="spellStart"/>
      <w:r w:rsidR="007F2443">
        <w:rPr>
          <w:rFonts w:cs="Arial"/>
          <w:szCs w:val="22"/>
        </w:rPr>
        <w:t>sp</w:t>
      </w:r>
      <w:proofErr w:type="spellEnd"/>
      <w:r w:rsidR="007F2443">
        <w:rPr>
          <w:rFonts w:cs="Arial"/>
          <w:szCs w:val="22"/>
        </w:rPr>
        <w:t>. zn.</w:t>
      </w:r>
      <w:r w:rsidR="005B29D9" w:rsidRPr="00D3747B">
        <w:rPr>
          <w:rFonts w:cs="Arial"/>
          <w:szCs w:val="22"/>
        </w:rPr>
        <w:t xml:space="preserve"> </w:t>
      </w:r>
      <w:r w:rsidRPr="007C31C2">
        <w:rPr>
          <w:rFonts w:cs="Arial"/>
          <w:highlight w:val="yellow"/>
        </w:rPr>
        <w:t xml:space="preserve">doplní </w:t>
      </w:r>
      <w:r w:rsidR="007C31C2" w:rsidRPr="007C31C2">
        <w:rPr>
          <w:rFonts w:cs="Arial"/>
          <w:highlight w:val="yellow"/>
        </w:rPr>
        <w:t>Dodavatel</w:t>
      </w:r>
    </w:p>
    <w:p w14:paraId="4582526F" w14:textId="77777777" w:rsidR="005B29D9" w:rsidRPr="00D3747B" w:rsidRDefault="005B29D9" w:rsidP="00D3747B">
      <w:pPr>
        <w:ind w:right="942"/>
        <w:rPr>
          <w:rFonts w:cs="Arial"/>
          <w:szCs w:val="22"/>
        </w:rPr>
      </w:pPr>
    </w:p>
    <w:p w14:paraId="33A1499C" w14:textId="77777777" w:rsidR="005B29D9" w:rsidRPr="00D3747B" w:rsidRDefault="005B29D9" w:rsidP="00D3747B">
      <w:pPr>
        <w:ind w:right="942"/>
        <w:rPr>
          <w:rFonts w:cs="Arial"/>
          <w:szCs w:val="22"/>
        </w:rPr>
      </w:pPr>
      <w:r w:rsidRPr="00D3747B">
        <w:rPr>
          <w:rFonts w:cs="Arial"/>
          <w:szCs w:val="22"/>
        </w:rPr>
        <w:t xml:space="preserve">(dále jen </w:t>
      </w:r>
      <w:r w:rsidRPr="00D3747B">
        <w:rPr>
          <w:rFonts w:cs="Arial"/>
          <w:b/>
          <w:szCs w:val="22"/>
        </w:rPr>
        <w:t>„</w:t>
      </w:r>
      <w:r w:rsidR="00EF65F3">
        <w:rPr>
          <w:rFonts w:cs="Arial"/>
          <w:b/>
          <w:szCs w:val="22"/>
        </w:rPr>
        <w:t>P</w:t>
      </w:r>
      <w:r w:rsidR="006C5F70">
        <w:rPr>
          <w:rFonts w:cs="Arial"/>
          <w:b/>
          <w:szCs w:val="22"/>
        </w:rPr>
        <w:t>oskytovatel</w:t>
      </w:r>
      <w:r w:rsidRPr="00D3747B">
        <w:rPr>
          <w:rFonts w:cs="Arial"/>
          <w:b/>
          <w:szCs w:val="22"/>
        </w:rPr>
        <w:t>“</w:t>
      </w:r>
      <w:r w:rsidRPr="00D3747B">
        <w:rPr>
          <w:rFonts w:cs="Arial"/>
          <w:szCs w:val="22"/>
        </w:rPr>
        <w:t>)</w:t>
      </w:r>
    </w:p>
    <w:p w14:paraId="4D91C4FB" w14:textId="77777777" w:rsidR="005B29D9" w:rsidRPr="00D3747B" w:rsidRDefault="005B29D9" w:rsidP="00D3747B">
      <w:pPr>
        <w:ind w:right="942"/>
        <w:rPr>
          <w:rFonts w:cs="Arial"/>
          <w:szCs w:val="22"/>
        </w:rPr>
      </w:pPr>
    </w:p>
    <w:p w14:paraId="6C3EACD2" w14:textId="77777777" w:rsidR="005B29D9" w:rsidRPr="00D3747B" w:rsidRDefault="005B29D9" w:rsidP="00D3747B">
      <w:pPr>
        <w:ind w:right="22"/>
        <w:rPr>
          <w:rFonts w:cs="Arial"/>
          <w:szCs w:val="22"/>
        </w:rPr>
      </w:pPr>
      <w:r w:rsidRPr="00D3747B">
        <w:rPr>
          <w:rFonts w:cs="Arial"/>
          <w:szCs w:val="22"/>
        </w:rPr>
        <w:t>společně též označováni jako „</w:t>
      </w:r>
      <w:r w:rsidR="00EF65F3">
        <w:rPr>
          <w:rFonts w:cs="Arial"/>
          <w:b/>
          <w:bCs/>
          <w:szCs w:val="22"/>
        </w:rPr>
        <w:t>S</w:t>
      </w:r>
      <w:r w:rsidRPr="00D3747B">
        <w:rPr>
          <w:rFonts w:cs="Arial"/>
          <w:b/>
          <w:szCs w:val="22"/>
        </w:rPr>
        <w:t>mluvní strany</w:t>
      </w:r>
      <w:r w:rsidRPr="004D7516">
        <w:rPr>
          <w:rFonts w:cs="Arial"/>
          <w:bCs/>
          <w:szCs w:val="22"/>
        </w:rPr>
        <w:t xml:space="preserve">“ </w:t>
      </w:r>
      <w:r w:rsidRPr="00D3747B">
        <w:rPr>
          <w:rFonts w:cs="Arial"/>
          <w:szCs w:val="22"/>
        </w:rPr>
        <w:t>nebo samostatně jako „</w:t>
      </w:r>
      <w:r w:rsidR="00EF65F3">
        <w:rPr>
          <w:rFonts w:cs="Arial"/>
          <w:b/>
          <w:bCs/>
          <w:szCs w:val="22"/>
        </w:rPr>
        <w:t>S</w:t>
      </w:r>
      <w:r w:rsidRPr="00D3747B">
        <w:rPr>
          <w:rFonts w:cs="Arial"/>
          <w:b/>
          <w:szCs w:val="22"/>
        </w:rPr>
        <w:t>mluvní strana</w:t>
      </w:r>
      <w:r w:rsidRPr="00D3747B">
        <w:rPr>
          <w:rFonts w:cs="Arial"/>
          <w:szCs w:val="22"/>
        </w:rPr>
        <w:t>“</w:t>
      </w:r>
    </w:p>
    <w:p w14:paraId="3B78D3C0" w14:textId="77777777" w:rsidR="005B29D9" w:rsidRPr="00D3747B" w:rsidRDefault="005B29D9" w:rsidP="00D3747B">
      <w:pPr>
        <w:ind w:right="942"/>
        <w:rPr>
          <w:rFonts w:cs="Arial"/>
          <w:szCs w:val="22"/>
        </w:rPr>
      </w:pPr>
    </w:p>
    <w:p w14:paraId="2560301D" w14:textId="77777777" w:rsidR="005B29D9" w:rsidRDefault="005B29D9" w:rsidP="009C0007">
      <w:pPr>
        <w:ind w:right="202"/>
        <w:jc w:val="both"/>
        <w:rPr>
          <w:rFonts w:cs="Arial"/>
          <w:szCs w:val="22"/>
        </w:rPr>
      </w:pPr>
      <w:r w:rsidRPr="00D3747B">
        <w:rPr>
          <w:rFonts w:cs="Arial"/>
          <w:szCs w:val="22"/>
        </w:rPr>
        <w:t xml:space="preserve">uzavírají níže uvedeného dne, měsíce a roku </w:t>
      </w:r>
      <w:r w:rsidR="00B524F4">
        <w:rPr>
          <w:rFonts w:cs="Arial"/>
          <w:szCs w:val="22"/>
        </w:rPr>
        <w:t xml:space="preserve">v souladu s </w:t>
      </w:r>
      <w:proofErr w:type="spellStart"/>
      <w:r w:rsidR="00B524F4" w:rsidRPr="00B524F4">
        <w:rPr>
          <w:rFonts w:cs="Arial"/>
          <w:szCs w:val="22"/>
        </w:rPr>
        <w:t>ust</w:t>
      </w:r>
      <w:proofErr w:type="spellEnd"/>
      <w:r w:rsidR="00B524F4" w:rsidRPr="00B524F4">
        <w:rPr>
          <w:rFonts w:cs="Arial"/>
          <w:szCs w:val="22"/>
        </w:rPr>
        <w:t xml:space="preserve">. § </w:t>
      </w:r>
      <w:r w:rsidR="00B524F4">
        <w:rPr>
          <w:rFonts w:cs="Arial"/>
          <w:szCs w:val="22"/>
        </w:rPr>
        <w:t xml:space="preserve">1746 odst. 2 s přiměřeným použitím § </w:t>
      </w:r>
      <w:r w:rsidR="00B524F4" w:rsidRPr="00B524F4">
        <w:rPr>
          <w:rFonts w:cs="Arial"/>
          <w:szCs w:val="22"/>
        </w:rPr>
        <w:t>2586 a následujících zákona č. 89/2012 Sb., občanský zákoník, ve znění p</w:t>
      </w:r>
      <w:r w:rsidR="00B524F4">
        <w:rPr>
          <w:rFonts w:cs="Arial"/>
          <w:szCs w:val="22"/>
        </w:rPr>
        <w:t>ozdějších předpisů (dále jen „</w:t>
      </w:r>
      <w:r w:rsidR="00EF65F3">
        <w:rPr>
          <w:rFonts w:cs="Arial"/>
          <w:b/>
          <w:szCs w:val="22"/>
        </w:rPr>
        <w:t>O</w:t>
      </w:r>
      <w:r w:rsidR="00B524F4" w:rsidRPr="00EF65F3">
        <w:rPr>
          <w:rFonts w:cs="Arial"/>
          <w:b/>
          <w:szCs w:val="22"/>
        </w:rPr>
        <w:t>bčanský zákoník</w:t>
      </w:r>
      <w:r w:rsidR="00B524F4" w:rsidRPr="00B524F4">
        <w:rPr>
          <w:rFonts w:cs="Arial"/>
          <w:szCs w:val="22"/>
        </w:rPr>
        <w:t>“)</w:t>
      </w:r>
      <w:r w:rsidR="00B524F4">
        <w:rPr>
          <w:rFonts w:cs="Arial"/>
          <w:szCs w:val="22"/>
        </w:rPr>
        <w:t xml:space="preserve"> </w:t>
      </w:r>
      <w:r w:rsidRPr="00D3747B">
        <w:rPr>
          <w:rFonts w:cs="Arial"/>
          <w:szCs w:val="22"/>
        </w:rPr>
        <w:t xml:space="preserve">tuto </w:t>
      </w:r>
      <w:r w:rsidR="00A83C1B">
        <w:rPr>
          <w:rFonts w:cs="Arial"/>
          <w:szCs w:val="22"/>
        </w:rPr>
        <w:t>rámcovou dohodu poskytování služeb –</w:t>
      </w:r>
      <w:r w:rsidRPr="00D3747B">
        <w:rPr>
          <w:rFonts w:cs="Arial"/>
          <w:szCs w:val="22"/>
        </w:rPr>
        <w:t xml:space="preserve"> </w:t>
      </w:r>
      <w:r w:rsidR="00A83C1B">
        <w:rPr>
          <w:rFonts w:cs="Arial"/>
          <w:szCs w:val="22"/>
        </w:rPr>
        <w:t xml:space="preserve">servis </w:t>
      </w:r>
      <w:r w:rsidR="00D31B4E">
        <w:rPr>
          <w:rFonts w:cs="Arial"/>
          <w:szCs w:val="22"/>
        </w:rPr>
        <w:t xml:space="preserve">a </w:t>
      </w:r>
      <w:r w:rsidR="00261A8C" w:rsidRPr="00261A8C">
        <w:rPr>
          <w:rFonts w:cs="Arial"/>
          <w:szCs w:val="22"/>
        </w:rPr>
        <w:t>kontrol</w:t>
      </w:r>
      <w:r w:rsidR="00A83C1B">
        <w:rPr>
          <w:rFonts w:cs="Arial"/>
          <w:szCs w:val="22"/>
        </w:rPr>
        <w:t>a</w:t>
      </w:r>
      <w:r w:rsidR="00261A8C" w:rsidRPr="00261A8C">
        <w:rPr>
          <w:rFonts w:cs="Arial"/>
          <w:szCs w:val="22"/>
        </w:rPr>
        <w:t xml:space="preserve"> hasicích přístrojů a požárních vodovodů </w:t>
      </w:r>
      <w:r w:rsidRPr="00D3747B">
        <w:rPr>
          <w:rFonts w:cs="Arial"/>
          <w:szCs w:val="22"/>
        </w:rPr>
        <w:t>(dále jen „</w:t>
      </w:r>
      <w:r w:rsidR="00EF65F3">
        <w:rPr>
          <w:rFonts w:cs="Arial"/>
          <w:b/>
          <w:szCs w:val="22"/>
        </w:rPr>
        <w:t>S</w:t>
      </w:r>
      <w:r w:rsidRPr="00D3747B">
        <w:rPr>
          <w:rFonts w:cs="Arial"/>
          <w:b/>
          <w:szCs w:val="22"/>
        </w:rPr>
        <w:t>mlouva“</w:t>
      </w:r>
      <w:r w:rsidRPr="00D3747B">
        <w:rPr>
          <w:rFonts w:cs="Arial"/>
          <w:szCs w:val="22"/>
        </w:rPr>
        <w:t>)</w:t>
      </w:r>
      <w:r w:rsidR="00D31B4E">
        <w:rPr>
          <w:rFonts w:cs="Arial"/>
          <w:szCs w:val="22"/>
        </w:rPr>
        <w:t>.</w:t>
      </w:r>
    </w:p>
    <w:p w14:paraId="76228752" w14:textId="77777777" w:rsidR="00FA32D4" w:rsidRPr="00FA32D4" w:rsidRDefault="00FA32D4" w:rsidP="00FA32D4">
      <w:pPr>
        <w:pStyle w:val="Nadpis1"/>
        <w:numPr>
          <w:ilvl w:val="0"/>
          <w:numId w:val="0"/>
        </w:numPr>
        <w:tabs>
          <w:tab w:val="clear" w:pos="0"/>
          <w:tab w:val="clear" w:pos="680"/>
        </w:tabs>
        <w:spacing w:before="0"/>
        <w:jc w:val="center"/>
        <w:rPr>
          <w:b w:val="0"/>
          <w:caps w:val="0"/>
          <w:sz w:val="22"/>
          <w:szCs w:val="22"/>
          <w:u w:val="none"/>
        </w:rPr>
      </w:pPr>
      <w:r>
        <w:rPr>
          <w:rFonts w:cs="Arial"/>
          <w:szCs w:val="22"/>
        </w:rPr>
        <w:br w:type="page"/>
      </w:r>
      <w:r w:rsidRPr="00FA32D4">
        <w:rPr>
          <w:caps w:val="0"/>
          <w:sz w:val="22"/>
          <w:szCs w:val="22"/>
          <w:u w:val="none"/>
        </w:rPr>
        <w:lastRenderedPageBreak/>
        <w:t>Preambule</w:t>
      </w:r>
    </w:p>
    <w:p w14:paraId="25AE5D3C" w14:textId="77777777" w:rsidR="00FA32D4" w:rsidRPr="00FA32D4" w:rsidRDefault="00FA32D4" w:rsidP="00FA32D4">
      <w:pPr>
        <w:rPr>
          <w:caps/>
          <w:szCs w:val="22"/>
        </w:rPr>
      </w:pPr>
    </w:p>
    <w:p w14:paraId="2D3B97CC" w14:textId="76017A38" w:rsidR="00FA32D4" w:rsidRDefault="00FA32D4" w:rsidP="00FA32D4">
      <w:pPr>
        <w:ind w:right="202"/>
        <w:jc w:val="both"/>
        <w:rPr>
          <w:rFonts w:cs="Arial"/>
          <w:szCs w:val="22"/>
        </w:rPr>
      </w:pPr>
      <w:r w:rsidRPr="00FA32D4">
        <w:rPr>
          <w:rFonts w:cs="Arial"/>
        </w:rPr>
        <w:t>Smlouva je uzavřena na základě výsledku zadávacího řízení na veřejnou zakázku „</w:t>
      </w:r>
      <w:r w:rsidR="006779F7" w:rsidRPr="006779F7">
        <w:rPr>
          <w:rFonts w:cs="Arial"/>
        </w:rPr>
        <w:t>Provádění servisu a kontrol hasicích přístrojů a požárních vodovodů</w:t>
      </w:r>
      <w:r w:rsidRPr="00FA32D4">
        <w:rPr>
          <w:rFonts w:cs="Arial"/>
        </w:rPr>
        <w:t xml:space="preserve">“, uveřejněnou ve Věstníku veřejných zakázek dne </w:t>
      </w:r>
      <w:r w:rsidR="00701B52">
        <w:rPr>
          <w:rFonts w:cs="Arial"/>
        </w:rPr>
        <w:t>16. 11. 2020</w:t>
      </w:r>
      <w:r w:rsidRPr="00FA32D4">
        <w:rPr>
          <w:rFonts w:cs="Arial"/>
        </w:rPr>
        <w:t xml:space="preserve"> pod evidenčním číslem zakázky </w:t>
      </w:r>
      <w:r w:rsidR="00701B52">
        <w:rPr>
          <w:rFonts w:cs="Arial"/>
        </w:rPr>
        <w:t>Z</w:t>
      </w:r>
      <w:r w:rsidR="00701B52" w:rsidRPr="00701B52">
        <w:rPr>
          <w:rFonts w:cs="Arial"/>
        </w:rPr>
        <w:t>2020-040504</w:t>
      </w:r>
      <w:r w:rsidRPr="00FA32D4">
        <w:rPr>
          <w:rFonts w:cs="Arial"/>
        </w:rPr>
        <w:t xml:space="preserve">, zadávanou </w:t>
      </w:r>
      <w:r w:rsidR="006779F7">
        <w:rPr>
          <w:rFonts w:cs="Arial"/>
        </w:rPr>
        <w:t>Objednatelem</w:t>
      </w:r>
      <w:r w:rsidRPr="00FA32D4">
        <w:rPr>
          <w:rFonts w:cs="Arial"/>
        </w:rPr>
        <w:t xml:space="preserve">, neboť nabídka </w:t>
      </w:r>
      <w:r>
        <w:rPr>
          <w:rFonts w:cs="Arial"/>
        </w:rPr>
        <w:t>Poskytovatele</w:t>
      </w:r>
      <w:r w:rsidRPr="00FA32D4">
        <w:rPr>
          <w:rFonts w:cs="Arial"/>
        </w:rPr>
        <w:t xml:space="preserve"> podaná v rámci </w:t>
      </w:r>
      <w:r w:rsidR="006779F7">
        <w:rPr>
          <w:rFonts w:cs="Arial"/>
        </w:rPr>
        <w:t>z</w:t>
      </w:r>
      <w:r>
        <w:rPr>
          <w:rFonts w:cs="Arial"/>
        </w:rPr>
        <w:t>a</w:t>
      </w:r>
      <w:r w:rsidRPr="00FA32D4">
        <w:rPr>
          <w:rFonts w:cs="Arial"/>
        </w:rPr>
        <w:t xml:space="preserve">dávacího řízení byla </w:t>
      </w:r>
      <w:r>
        <w:rPr>
          <w:rFonts w:cs="Arial"/>
        </w:rPr>
        <w:t>Objednatelem</w:t>
      </w:r>
      <w:r w:rsidRPr="00FA32D4">
        <w:rPr>
          <w:rFonts w:cs="Arial"/>
        </w:rPr>
        <w:t xml:space="preserve"> vybrána jako nejvhodnější.</w:t>
      </w:r>
    </w:p>
    <w:p w14:paraId="623B2E25" w14:textId="77777777" w:rsidR="00FA32D4" w:rsidRDefault="00FA32D4" w:rsidP="00D3747B">
      <w:pPr>
        <w:ind w:right="202"/>
        <w:rPr>
          <w:rFonts w:cs="Arial"/>
          <w:szCs w:val="22"/>
        </w:rPr>
      </w:pPr>
    </w:p>
    <w:p w14:paraId="136634C2" w14:textId="77777777" w:rsidR="00FA32D4" w:rsidRDefault="00FA32D4" w:rsidP="00D3747B">
      <w:pPr>
        <w:ind w:right="202"/>
        <w:rPr>
          <w:rFonts w:cs="Arial"/>
          <w:szCs w:val="22"/>
        </w:rPr>
      </w:pPr>
    </w:p>
    <w:p w14:paraId="5302BEDB" w14:textId="77777777" w:rsidR="00FA32D4" w:rsidRPr="00FA32D4" w:rsidRDefault="00FA32D4" w:rsidP="004B3FBF">
      <w:pPr>
        <w:pStyle w:val="Nadpis1"/>
        <w:numPr>
          <w:ilvl w:val="0"/>
          <w:numId w:val="4"/>
        </w:numPr>
        <w:tabs>
          <w:tab w:val="clear" w:pos="0"/>
          <w:tab w:val="clear" w:pos="680"/>
        </w:tabs>
        <w:spacing w:before="0"/>
        <w:ind w:left="851" w:firstLine="0"/>
        <w:jc w:val="center"/>
      </w:pPr>
    </w:p>
    <w:p w14:paraId="2B60C33B" w14:textId="77777777" w:rsidR="00A9415B" w:rsidRDefault="00261A8C" w:rsidP="00A9415B">
      <w:pPr>
        <w:pStyle w:val="Nadpis1"/>
        <w:numPr>
          <w:ilvl w:val="0"/>
          <w:numId w:val="0"/>
        </w:numPr>
        <w:tabs>
          <w:tab w:val="clear" w:pos="0"/>
          <w:tab w:val="clear" w:pos="680"/>
        </w:tabs>
        <w:spacing w:before="0"/>
        <w:jc w:val="center"/>
        <w:rPr>
          <w:caps w:val="0"/>
          <w:sz w:val="22"/>
          <w:szCs w:val="22"/>
          <w:u w:val="none"/>
        </w:rPr>
      </w:pPr>
      <w:r w:rsidRPr="00261A8C">
        <w:rPr>
          <w:caps w:val="0"/>
          <w:sz w:val="22"/>
          <w:szCs w:val="22"/>
          <w:u w:val="none"/>
        </w:rPr>
        <w:t xml:space="preserve">Účel </w:t>
      </w:r>
      <w:r w:rsidR="00EF65F3">
        <w:rPr>
          <w:caps w:val="0"/>
          <w:sz w:val="22"/>
          <w:szCs w:val="22"/>
          <w:u w:val="none"/>
        </w:rPr>
        <w:t>S</w:t>
      </w:r>
      <w:r w:rsidRPr="00261A8C">
        <w:rPr>
          <w:caps w:val="0"/>
          <w:sz w:val="22"/>
          <w:szCs w:val="22"/>
          <w:u w:val="none"/>
        </w:rPr>
        <w:t>mlouvy</w:t>
      </w:r>
    </w:p>
    <w:p w14:paraId="3A2E88F3" w14:textId="77777777" w:rsidR="00A9415B" w:rsidRPr="00D31B4E" w:rsidRDefault="00A9415B" w:rsidP="00A9415B">
      <w:pPr>
        <w:rPr>
          <w:rFonts w:cs="Arial"/>
          <w:caps/>
          <w:szCs w:val="22"/>
        </w:rPr>
      </w:pPr>
    </w:p>
    <w:p w14:paraId="264895F1" w14:textId="1337E423" w:rsidR="00D31B4E" w:rsidRPr="00D31B4E" w:rsidRDefault="00D31B4E" w:rsidP="00D31B4E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caps/>
          <w:szCs w:val="22"/>
        </w:rPr>
      </w:pPr>
      <w:r w:rsidRPr="00D31B4E">
        <w:rPr>
          <w:rFonts w:cs="Arial"/>
          <w:szCs w:val="22"/>
        </w:rPr>
        <w:t xml:space="preserve">Účelem Smlouvy je </w:t>
      </w:r>
      <w:r w:rsidR="00C05F1C" w:rsidRPr="00C05F1C">
        <w:rPr>
          <w:rFonts w:cs="Arial"/>
          <w:szCs w:val="22"/>
        </w:rPr>
        <w:t xml:space="preserve">udržovat </w:t>
      </w:r>
      <w:r w:rsidR="00D220AD">
        <w:rPr>
          <w:rFonts w:cs="Arial"/>
          <w:szCs w:val="22"/>
        </w:rPr>
        <w:t xml:space="preserve">věcné prostředky požární ochrany, tj. </w:t>
      </w:r>
      <w:r w:rsidR="00C05F1C">
        <w:rPr>
          <w:rFonts w:cs="Arial"/>
          <w:szCs w:val="22"/>
        </w:rPr>
        <w:t>hasicí přístroj</w:t>
      </w:r>
      <w:r w:rsidR="00A974B7">
        <w:rPr>
          <w:rFonts w:cs="Arial"/>
          <w:szCs w:val="22"/>
        </w:rPr>
        <w:t>e</w:t>
      </w:r>
      <w:r w:rsidR="00C05F1C">
        <w:rPr>
          <w:rFonts w:cs="Arial"/>
          <w:szCs w:val="22"/>
        </w:rPr>
        <w:t xml:space="preserve"> (dále </w:t>
      </w:r>
      <w:r w:rsidR="006779F7">
        <w:rPr>
          <w:rFonts w:cs="Arial"/>
          <w:szCs w:val="22"/>
        </w:rPr>
        <w:t xml:space="preserve">též </w:t>
      </w:r>
      <w:r w:rsidR="00C05F1C">
        <w:rPr>
          <w:rFonts w:cs="Arial"/>
          <w:szCs w:val="22"/>
        </w:rPr>
        <w:t>jen „</w:t>
      </w:r>
      <w:r w:rsidR="00C05F1C" w:rsidRPr="00C05F1C">
        <w:rPr>
          <w:rFonts w:cs="Arial"/>
          <w:b/>
          <w:szCs w:val="22"/>
        </w:rPr>
        <w:t>HP</w:t>
      </w:r>
      <w:r w:rsidR="00C05F1C">
        <w:rPr>
          <w:rFonts w:cs="Arial"/>
          <w:szCs w:val="22"/>
        </w:rPr>
        <w:t xml:space="preserve">“) a </w:t>
      </w:r>
      <w:r w:rsidR="00523159">
        <w:rPr>
          <w:rFonts w:cs="Arial"/>
          <w:szCs w:val="22"/>
        </w:rPr>
        <w:t>požární vodovody (</w:t>
      </w:r>
      <w:r w:rsidR="00C339ED">
        <w:rPr>
          <w:rFonts w:cs="Arial"/>
          <w:szCs w:val="22"/>
        </w:rPr>
        <w:t xml:space="preserve">požárně </w:t>
      </w:r>
      <w:r w:rsidR="00C05F1C">
        <w:rPr>
          <w:rFonts w:cs="Arial"/>
          <w:szCs w:val="22"/>
        </w:rPr>
        <w:t xml:space="preserve">bezpečnostní </w:t>
      </w:r>
      <w:proofErr w:type="gramStart"/>
      <w:r w:rsidR="00C05F1C">
        <w:rPr>
          <w:rFonts w:cs="Arial"/>
          <w:szCs w:val="22"/>
        </w:rPr>
        <w:t xml:space="preserve">zařízení </w:t>
      </w:r>
      <w:r w:rsidR="00523159">
        <w:rPr>
          <w:rFonts w:cs="Arial"/>
          <w:szCs w:val="22"/>
        </w:rPr>
        <w:t xml:space="preserve">- </w:t>
      </w:r>
      <w:r w:rsidR="00C05F1C">
        <w:rPr>
          <w:rFonts w:cs="Arial"/>
          <w:szCs w:val="22"/>
        </w:rPr>
        <w:t>dále</w:t>
      </w:r>
      <w:proofErr w:type="gramEnd"/>
      <w:r w:rsidR="00C05F1C">
        <w:rPr>
          <w:rFonts w:cs="Arial"/>
          <w:szCs w:val="22"/>
        </w:rPr>
        <w:t xml:space="preserve"> </w:t>
      </w:r>
      <w:r w:rsidR="006779F7">
        <w:rPr>
          <w:rFonts w:cs="Arial"/>
          <w:szCs w:val="22"/>
        </w:rPr>
        <w:t xml:space="preserve">též </w:t>
      </w:r>
      <w:r w:rsidR="00C05F1C">
        <w:rPr>
          <w:rFonts w:cs="Arial"/>
          <w:szCs w:val="22"/>
        </w:rPr>
        <w:t>jen „</w:t>
      </w:r>
      <w:r w:rsidR="00C05F1C" w:rsidRPr="00C05F1C">
        <w:rPr>
          <w:rFonts w:cs="Arial"/>
          <w:b/>
          <w:szCs w:val="22"/>
        </w:rPr>
        <w:t>PBZ</w:t>
      </w:r>
      <w:r w:rsidR="00C05F1C">
        <w:rPr>
          <w:rFonts w:cs="Arial"/>
          <w:szCs w:val="22"/>
        </w:rPr>
        <w:t>“)</w:t>
      </w:r>
      <w:r w:rsidR="00C05F1C" w:rsidRPr="00C05F1C">
        <w:rPr>
          <w:rFonts w:cs="Arial"/>
          <w:szCs w:val="22"/>
        </w:rPr>
        <w:t xml:space="preserve"> </w:t>
      </w:r>
      <w:r w:rsidR="00A974B7">
        <w:rPr>
          <w:rFonts w:cs="Arial"/>
          <w:szCs w:val="22"/>
        </w:rPr>
        <w:t xml:space="preserve">ve </w:t>
      </w:r>
      <w:r w:rsidR="00C05F1C" w:rsidRPr="00C05F1C">
        <w:rPr>
          <w:rFonts w:cs="Arial"/>
          <w:szCs w:val="22"/>
        </w:rPr>
        <w:t>funkčně a technicky vyhovujícím stavu podle obecně závazných předpisů</w:t>
      </w:r>
      <w:r w:rsidR="00C05F1C">
        <w:rPr>
          <w:rFonts w:cs="Arial"/>
          <w:szCs w:val="22"/>
        </w:rPr>
        <w:t xml:space="preserve"> a</w:t>
      </w:r>
      <w:r w:rsidR="00C05F1C" w:rsidRPr="00C05F1C">
        <w:rPr>
          <w:rFonts w:cs="Arial"/>
          <w:szCs w:val="22"/>
        </w:rPr>
        <w:t xml:space="preserve"> technických norem </w:t>
      </w:r>
      <w:r w:rsidR="00C05F1C" w:rsidRPr="00D31B4E">
        <w:rPr>
          <w:rFonts w:cs="Arial"/>
          <w:szCs w:val="22"/>
        </w:rPr>
        <w:t>týkajících se bezpečnosti práce a požární ochrany</w:t>
      </w:r>
      <w:r w:rsidR="00C05F1C" w:rsidRPr="00C05F1C">
        <w:rPr>
          <w:rFonts w:cs="Arial"/>
          <w:szCs w:val="22"/>
        </w:rPr>
        <w:t xml:space="preserve"> a dokumentace výrobce </w:t>
      </w:r>
      <w:r w:rsidR="00EE4377">
        <w:rPr>
          <w:rFonts w:cs="Arial"/>
          <w:szCs w:val="22"/>
        </w:rPr>
        <w:t>HP a</w:t>
      </w:r>
      <w:r w:rsidR="00C05F1C" w:rsidRPr="00C05F1C">
        <w:rPr>
          <w:rFonts w:cs="Arial"/>
          <w:szCs w:val="22"/>
        </w:rPr>
        <w:t xml:space="preserve"> </w:t>
      </w:r>
      <w:r w:rsidR="00EE4377">
        <w:rPr>
          <w:rFonts w:cs="Arial"/>
          <w:szCs w:val="22"/>
        </w:rPr>
        <w:t>PBZ</w:t>
      </w:r>
      <w:r w:rsidR="00EE4377" w:rsidRPr="00D31B4E">
        <w:rPr>
          <w:rFonts w:cs="Arial"/>
          <w:szCs w:val="22"/>
        </w:rPr>
        <w:t xml:space="preserve"> </w:t>
      </w:r>
      <w:r w:rsidRPr="00D31B4E">
        <w:rPr>
          <w:rFonts w:cs="Arial"/>
          <w:szCs w:val="22"/>
        </w:rPr>
        <w:t>v provozovnách a objektech Objednatele</w:t>
      </w:r>
      <w:r w:rsidR="00C05F1C" w:rsidRPr="00C05F1C">
        <w:t xml:space="preserve"> </w:t>
      </w:r>
      <w:r w:rsidR="00C05F1C">
        <w:t>(HP a PBZ</w:t>
      </w:r>
      <w:r w:rsidRPr="00D31B4E">
        <w:rPr>
          <w:rFonts w:cs="Arial"/>
          <w:szCs w:val="22"/>
        </w:rPr>
        <w:t xml:space="preserve"> </w:t>
      </w:r>
      <w:r w:rsidR="00C05F1C">
        <w:rPr>
          <w:rFonts w:cs="Arial"/>
          <w:szCs w:val="22"/>
        </w:rPr>
        <w:t>společně</w:t>
      </w:r>
      <w:r w:rsidRPr="00D31B4E">
        <w:rPr>
          <w:rFonts w:cs="Arial"/>
          <w:szCs w:val="22"/>
        </w:rPr>
        <w:t xml:space="preserve"> dále též jako „</w:t>
      </w:r>
      <w:r w:rsidR="00C05F1C" w:rsidRPr="00C05F1C">
        <w:rPr>
          <w:rFonts w:cs="Arial"/>
          <w:b/>
          <w:szCs w:val="22"/>
        </w:rPr>
        <w:t>Z</w:t>
      </w:r>
      <w:r w:rsidRPr="00C05F1C">
        <w:rPr>
          <w:rFonts w:cs="Arial"/>
          <w:b/>
          <w:szCs w:val="22"/>
        </w:rPr>
        <w:t>ařízení</w:t>
      </w:r>
      <w:r w:rsidRPr="00D31B4E">
        <w:rPr>
          <w:rFonts w:cs="Arial"/>
          <w:szCs w:val="22"/>
        </w:rPr>
        <w:t>“</w:t>
      </w:r>
      <w:r w:rsidR="00C05F1C">
        <w:rPr>
          <w:rFonts w:cs="Arial"/>
          <w:szCs w:val="22"/>
        </w:rPr>
        <w:t>).</w:t>
      </w:r>
    </w:p>
    <w:p w14:paraId="49ACF2DA" w14:textId="77777777" w:rsidR="00C05F1C" w:rsidRPr="00C05F1C" w:rsidRDefault="00C05F1C" w:rsidP="00CC52C2">
      <w:pPr>
        <w:numPr>
          <w:ilvl w:val="1"/>
          <w:numId w:val="4"/>
        </w:numPr>
        <w:ind w:left="709" w:hanging="709"/>
        <w:jc w:val="both"/>
        <w:rPr>
          <w:rFonts w:cs="Arial"/>
          <w:caps/>
          <w:szCs w:val="22"/>
        </w:rPr>
      </w:pPr>
      <w:r w:rsidRPr="00C05F1C">
        <w:rPr>
          <w:rFonts w:cs="Arial"/>
        </w:rPr>
        <w:t xml:space="preserve">Účelem </w:t>
      </w:r>
      <w:r>
        <w:rPr>
          <w:rFonts w:cs="Arial"/>
        </w:rPr>
        <w:t>S</w:t>
      </w:r>
      <w:r w:rsidRPr="00C05F1C">
        <w:rPr>
          <w:rFonts w:cs="Arial"/>
        </w:rPr>
        <w:t xml:space="preserve">mlouvy je stanovení podmínek pro uzavírání dílčích smluv mezi </w:t>
      </w:r>
      <w:r>
        <w:rPr>
          <w:rFonts w:cs="Arial"/>
        </w:rPr>
        <w:t>Objednatelem</w:t>
      </w:r>
      <w:r w:rsidRPr="00C05F1C">
        <w:rPr>
          <w:rFonts w:cs="Arial"/>
        </w:rPr>
        <w:t xml:space="preserve"> a </w:t>
      </w:r>
      <w:r>
        <w:rPr>
          <w:rFonts w:cs="Arial"/>
        </w:rPr>
        <w:t>Poskytovatelem</w:t>
      </w:r>
      <w:r w:rsidRPr="00C05F1C">
        <w:rPr>
          <w:rFonts w:cs="Arial"/>
        </w:rPr>
        <w:t xml:space="preserve"> na servis</w:t>
      </w:r>
      <w:r w:rsidR="00FA32D4">
        <w:rPr>
          <w:rFonts w:cs="Arial"/>
        </w:rPr>
        <w:t>,</w:t>
      </w:r>
      <w:r w:rsidRPr="00C05F1C">
        <w:rPr>
          <w:rFonts w:cs="Arial"/>
        </w:rPr>
        <w:t xml:space="preserve"> kontrol</w:t>
      </w:r>
      <w:r>
        <w:rPr>
          <w:rFonts w:cs="Arial"/>
        </w:rPr>
        <w:t>u</w:t>
      </w:r>
      <w:r w:rsidRPr="00C05F1C">
        <w:rPr>
          <w:rFonts w:cs="Arial"/>
        </w:rPr>
        <w:t xml:space="preserve"> </w:t>
      </w:r>
      <w:r w:rsidR="00FA32D4">
        <w:rPr>
          <w:rFonts w:cs="Arial"/>
        </w:rPr>
        <w:t>a dodávky Zařízení</w:t>
      </w:r>
      <w:r w:rsidRPr="00C05F1C">
        <w:rPr>
          <w:rFonts w:cs="Arial"/>
        </w:rPr>
        <w:t xml:space="preserve"> (dále jen „</w:t>
      </w:r>
      <w:r w:rsidRPr="00C05F1C">
        <w:rPr>
          <w:rFonts w:cs="Arial"/>
          <w:b/>
        </w:rPr>
        <w:t>Dílčí smlouvy</w:t>
      </w:r>
      <w:r w:rsidRPr="00C05F1C">
        <w:rPr>
          <w:rFonts w:cs="Arial"/>
        </w:rPr>
        <w:t>“ nebo „</w:t>
      </w:r>
      <w:r>
        <w:rPr>
          <w:rFonts w:cs="Arial"/>
          <w:b/>
        </w:rPr>
        <w:t>D</w:t>
      </w:r>
      <w:r w:rsidRPr="00C05F1C">
        <w:rPr>
          <w:rFonts w:cs="Arial"/>
          <w:b/>
        </w:rPr>
        <w:t>ílčí smlouva</w:t>
      </w:r>
      <w:r w:rsidRPr="00C05F1C">
        <w:rPr>
          <w:rFonts w:cs="Arial"/>
        </w:rPr>
        <w:t>“).</w:t>
      </w:r>
    </w:p>
    <w:p w14:paraId="0AED66CC" w14:textId="77777777" w:rsidR="00281F03" w:rsidRPr="00D31B4E" w:rsidRDefault="00281F03" w:rsidP="00281F03">
      <w:pPr>
        <w:jc w:val="both"/>
        <w:rPr>
          <w:rFonts w:cs="Arial"/>
          <w:caps/>
          <w:szCs w:val="22"/>
        </w:rPr>
      </w:pPr>
    </w:p>
    <w:p w14:paraId="508D4C2B" w14:textId="77777777" w:rsidR="00A9415B" w:rsidRDefault="00A9415B" w:rsidP="00CC52C2">
      <w:pPr>
        <w:pStyle w:val="Nadpis1"/>
        <w:numPr>
          <w:ilvl w:val="0"/>
          <w:numId w:val="4"/>
        </w:numPr>
        <w:tabs>
          <w:tab w:val="clear" w:pos="0"/>
          <w:tab w:val="clear" w:pos="680"/>
        </w:tabs>
        <w:spacing w:before="0"/>
        <w:ind w:left="851" w:firstLine="0"/>
        <w:jc w:val="center"/>
        <w:rPr>
          <w:caps w:val="0"/>
          <w:sz w:val="22"/>
          <w:szCs w:val="22"/>
          <w:u w:val="none"/>
        </w:rPr>
      </w:pPr>
    </w:p>
    <w:p w14:paraId="57AFDFF7" w14:textId="77777777" w:rsidR="00A9415B" w:rsidRPr="00A9415B" w:rsidRDefault="00A9415B" w:rsidP="00A9415B">
      <w:pPr>
        <w:pStyle w:val="Nadpis1"/>
        <w:numPr>
          <w:ilvl w:val="0"/>
          <w:numId w:val="0"/>
        </w:numPr>
        <w:tabs>
          <w:tab w:val="clear" w:pos="0"/>
          <w:tab w:val="clear" w:pos="680"/>
        </w:tabs>
        <w:spacing w:before="0"/>
        <w:jc w:val="center"/>
        <w:rPr>
          <w:caps w:val="0"/>
          <w:sz w:val="22"/>
          <w:szCs w:val="22"/>
          <w:u w:val="none"/>
        </w:rPr>
      </w:pPr>
      <w:r w:rsidRPr="00A9415B">
        <w:rPr>
          <w:caps w:val="0"/>
          <w:sz w:val="22"/>
          <w:szCs w:val="22"/>
          <w:u w:val="none"/>
        </w:rPr>
        <w:t xml:space="preserve">Předmět </w:t>
      </w:r>
      <w:r w:rsidR="00EF65F3">
        <w:rPr>
          <w:caps w:val="0"/>
          <w:sz w:val="22"/>
          <w:szCs w:val="22"/>
          <w:u w:val="none"/>
        </w:rPr>
        <w:t>S</w:t>
      </w:r>
      <w:r w:rsidRPr="00A9415B">
        <w:rPr>
          <w:caps w:val="0"/>
          <w:sz w:val="22"/>
          <w:szCs w:val="22"/>
          <w:u w:val="none"/>
        </w:rPr>
        <w:t>mlouvy</w:t>
      </w:r>
    </w:p>
    <w:p w14:paraId="112FF87A" w14:textId="77777777" w:rsidR="00A9415B" w:rsidRDefault="00A9415B" w:rsidP="00A9415B">
      <w:pPr>
        <w:jc w:val="both"/>
        <w:rPr>
          <w:szCs w:val="22"/>
        </w:rPr>
      </w:pPr>
    </w:p>
    <w:p w14:paraId="785C0974" w14:textId="147142A6" w:rsidR="00A9415B" w:rsidRDefault="006779F7" w:rsidP="00C27CF5">
      <w:pPr>
        <w:numPr>
          <w:ilvl w:val="1"/>
          <w:numId w:val="4"/>
        </w:numPr>
        <w:spacing w:after="120"/>
        <w:ind w:left="709" w:hanging="709"/>
        <w:jc w:val="both"/>
        <w:rPr>
          <w:szCs w:val="22"/>
        </w:rPr>
      </w:pPr>
      <w:bookmarkStart w:id="3" w:name="_Ref33175853"/>
      <w:r w:rsidRPr="006779F7">
        <w:rPr>
          <w:szCs w:val="22"/>
        </w:rPr>
        <w:t xml:space="preserve">Předmětem Smlouvy je závazek Dodavatele udržovat </w:t>
      </w:r>
      <w:r>
        <w:rPr>
          <w:szCs w:val="22"/>
        </w:rPr>
        <w:t>Zařízení</w:t>
      </w:r>
      <w:r w:rsidRPr="006779F7">
        <w:rPr>
          <w:szCs w:val="22"/>
        </w:rPr>
        <w:t xml:space="preserve"> ve funkčně a technicky vyhovujícím stavu podle obecně závazných předpisů, technických norem a dokumentace výrobce </w:t>
      </w:r>
      <w:r>
        <w:rPr>
          <w:szCs w:val="22"/>
        </w:rPr>
        <w:t>Zařízení. Předmětem Smlouvy</w:t>
      </w:r>
      <w:r w:rsidRPr="006779F7">
        <w:rPr>
          <w:szCs w:val="22"/>
        </w:rPr>
        <w:t xml:space="preserve"> </w:t>
      </w:r>
      <w:r>
        <w:rPr>
          <w:szCs w:val="22"/>
        </w:rPr>
        <w:t>je</w:t>
      </w:r>
      <w:r w:rsidRPr="006779F7">
        <w:rPr>
          <w:szCs w:val="22"/>
        </w:rPr>
        <w:t xml:space="preserve"> </w:t>
      </w:r>
      <w:r>
        <w:rPr>
          <w:szCs w:val="22"/>
        </w:rPr>
        <w:t>provádění</w:t>
      </w:r>
      <w:r w:rsidRPr="006779F7">
        <w:rPr>
          <w:szCs w:val="22"/>
        </w:rPr>
        <w:t xml:space="preserve"> </w:t>
      </w:r>
      <w:r w:rsidR="007F2443">
        <w:rPr>
          <w:szCs w:val="22"/>
        </w:rPr>
        <w:t>servisu a kontrol</w:t>
      </w:r>
      <w:r w:rsidRPr="006779F7">
        <w:rPr>
          <w:szCs w:val="22"/>
        </w:rPr>
        <w:t xml:space="preserve"> </w:t>
      </w:r>
      <w:r>
        <w:rPr>
          <w:szCs w:val="22"/>
        </w:rPr>
        <w:t>Zařízení</w:t>
      </w:r>
      <w:r w:rsidR="007F2443">
        <w:rPr>
          <w:szCs w:val="22"/>
        </w:rPr>
        <w:t xml:space="preserve"> </w:t>
      </w:r>
      <w:r w:rsidRPr="006779F7">
        <w:rPr>
          <w:szCs w:val="22"/>
        </w:rPr>
        <w:t xml:space="preserve">včetně </w:t>
      </w:r>
      <w:r w:rsidR="007F2443">
        <w:rPr>
          <w:szCs w:val="22"/>
        </w:rPr>
        <w:t xml:space="preserve">dodávek </w:t>
      </w:r>
      <w:r w:rsidRPr="006779F7">
        <w:rPr>
          <w:szCs w:val="22"/>
        </w:rPr>
        <w:t>náhradních dílů</w:t>
      </w:r>
      <w:r w:rsidR="007F2443">
        <w:rPr>
          <w:szCs w:val="22"/>
        </w:rPr>
        <w:t xml:space="preserve"> pro Zařízení použitých při servisu a dále dodávky nových Zařízení. Poskytovatel bude Objednateli poskytovat </w:t>
      </w:r>
      <w:r w:rsidRPr="006779F7">
        <w:rPr>
          <w:szCs w:val="22"/>
        </w:rPr>
        <w:t>níže uveden</w:t>
      </w:r>
      <w:r w:rsidR="007F2443">
        <w:rPr>
          <w:szCs w:val="22"/>
        </w:rPr>
        <w:t>é</w:t>
      </w:r>
      <w:r w:rsidRPr="006779F7">
        <w:rPr>
          <w:szCs w:val="22"/>
        </w:rPr>
        <w:t xml:space="preserve"> služb</w:t>
      </w:r>
      <w:r w:rsidR="007F2443">
        <w:rPr>
          <w:szCs w:val="22"/>
        </w:rPr>
        <w:t>y</w:t>
      </w:r>
      <w:r w:rsidRPr="006779F7">
        <w:rPr>
          <w:szCs w:val="22"/>
        </w:rPr>
        <w:t>:</w:t>
      </w:r>
      <w:bookmarkEnd w:id="3"/>
    </w:p>
    <w:p w14:paraId="7DE39CA0" w14:textId="77777777" w:rsidR="007F2443" w:rsidRPr="007F2443" w:rsidRDefault="007F2443" w:rsidP="00C27CF5">
      <w:pPr>
        <w:numPr>
          <w:ilvl w:val="0"/>
          <w:numId w:val="5"/>
        </w:numPr>
        <w:spacing w:after="120"/>
        <w:jc w:val="both"/>
        <w:rPr>
          <w:szCs w:val="22"/>
        </w:rPr>
      </w:pPr>
      <w:bookmarkStart w:id="4" w:name="_Ref33175871"/>
      <w:r w:rsidRPr="007F2443">
        <w:rPr>
          <w:szCs w:val="22"/>
          <w:u w:val="single"/>
        </w:rPr>
        <w:t>servisní činnost</w:t>
      </w:r>
      <w:r w:rsidRPr="007F2443">
        <w:rPr>
          <w:szCs w:val="22"/>
        </w:rPr>
        <w:t xml:space="preserve"> zahrnující </w:t>
      </w:r>
      <w:r w:rsidR="00A23078">
        <w:rPr>
          <w:szCs w:val="22"/>
        </w:rPr>
        <w:t xml:space="preserve">údržbu a </w:t>
      </w:r>
      <w:r w:rsidRPr="007F2443">
        <w:rPr>
          <w:szCs w:val="22"/>
        </w:rPr>
        <w:t xml:space="preserve">drobné opravy na místě uložení </w:t>
      </w:r>
      <w:r w:rsidR="00A23078">
        <w:rPr>
          <w:szCs w:val="22"/>
        </w:rPr>
        <w:t>Z</w:t>
      </w:r>
      <w:r w:rsidRPr="007F2443">
        <w:rPr>
          <w:szCs w:val="22"/>
        </w:rPr>
        <w:t xml:space="preserve">ařízení, servisní opravy </w:t>
      </w:r>
      <w:r w:rsidR="00A23078">
        <w:rPr>
          <w:szCs w:val="22"/>
        </w:rPr>
        <w:t>Z</w:t>
      </w:r>
      <w:r w:rsidRPr="007F2443">
        <w:rPr>
          <w:szCs w:val="22"/>
        </w:rPr>
        <w:t xml:space="preserve">ařízení v prostorách </w:t>
      </w:r>
      <w:r w:rsidR="00A23078">
        <w:rPr>
          <w:szCs w:val="22"/>
        </w:rPr>
        <w:t>Poskytovatele (dílenský servis)</w:t>
      </w:r>
      <w:r w:rsidR="00A23078" w:rsidRPr="00A23078">
        <w:rPr>
          <w:szCs w:val="22"/>
        </w:rPr>
        <w:t xml:space="preserve"> </w:t>
      </w:r>
      <w:r w:rsidR="00A23078" w:rsidRPr="00281F03">
        <w:rPr>
          <w:szCs w:val="22"/>
        </w:rPr>
        <w:t xml:space="preserve">údržby, </w:t>
      </w:r>
      <w:r w:rsidR="00A23078">
        <w:rPr>
          <w:szCs w:val="22"/>
        </w:rPr>
        <w:t>včetně</w:t>
      </w:r>
      <w:r w:rsidR="00A23078" w:rsidRPr="00281F03">
        <w:rPr>
          <w:szCs w:val="22"/>
        </w:rPr>
        <w:t xml:space="preserve"> výměn</w:t>
      </w:r>
      <w:r w:rsidR="00A23078">
        <w:rPr>
          <w:szCs w:val="22"/>
        </w:rPr>
        <w:t xml:space="preserve"> a</w:t>
      </w:r>
      <w:r w:rsidR="00A23078" w:rsidRPr="00281F03">
        <w:rPr>
          <w:szCs w:val="22"/>
        </w:rPr>
        <w:t xml:space="preserve"> dodávek náhradních dílů a materiálu</w:t>
      </w:r>
      <w:r w:rsidR="00A23078">
        <w:rPr>
          <w:szCs w:val="22"/>
        </w:rPr>
        <w:t xml:space="preserve"> pro servisní činnost</w:t>
      </w:r>
      <w:r w:rsidR="006C7FC1">
        <w:rPr>
          <w:szCs w:val="22"/>
        </w:rPr>
        <w:t xml:space="preserve"> (dále též jen „</w:t>
      </w:r>
      <w:r w:rsidR="006C7FC1" w:rsidRPr="006C7FC1">
        <w:rPr>
          <w:b/>
          <w:szCs w:val="22"/>
        </w:rPr>
        <w:t>Servisní činnost</w:t>
      </w:r>
      <w:r w:rsidR="006C7FC1">
        <w:rPr>
          <w:szCs w:val="22"/>
        </w:rPr>
        <w:t>“)</w:t>
      </w:r>
      <w:r w:rsidR="00A23078">
        <w:rPr>
          <w:szCs w:val="22"/>
        </w:rPr>
        <w:t>;</w:t>
      </w:r>
      <w:bookmarkEnd w:id="4"/>
    </w:p>
    <w:p w14:paraId="1FFC9F23" w14:textId="264094CE" w:rsidR="007F2443" w:rsidRDefault="007F2443" w:rsidP="00CC52C2">
      <w:pPr>
        <w:numPr>
          <w:ilvl w:val="0"/>
          <w:numId w:val="5"/>
        </w:numPr>
        <w:jc w:val="both"/>
        <w:rPr>
          <w:szCs w:val="22"/>
        </w:rPr>
      </w:pPr>
      <w:bookmarkStart w:id="5" w:name="_Ref33175885"/>
      <w:r w:rsidRPr="007F2443">
        <w:rPr>
          <w:szCs w:val="22"/>
          <w:u w:val="single"/>
        </w:rPr>
        <w:t>kontrolní činnost</w:t>
      </w:r>
      <w:r w:rsidRPr="007F2443">
        <w:rPr>
          <w:szCs w:val="22"/>
        </w:rPr>
        <w:t xml:space="preserve"> zahrnující </w:t>
      </w:r>
      <w:r w:rsidR="00A23078">
        <w:rPr>
          <w:szCs w:val="22"/>
        </w:rPr>
        <w:t>sledování</w:t>
      </w:r>
      <w:r w:rsidR="00C914FD">
        <w:rPr>
          <w:szCs w:val="22"/>
        </w:rPr>
        <w:t xml:space="preserve"> (vedení průběžné evidence)</w:t>
      </w:r>
      <w:r w:rsidR="00A23078">
        <w:rPr>
          <w:szCs w:val="22"/>
        </w:rPr>
        <w:t xml:space="preserve">, </w:t>
      </w:r>
      <w:r w:rsidRPr="007F2443">
        <w:rPr>
          <w:szCs w:val="22"/>
        </w:rPr>
        <w:t>pravidelné kontroly</w:t>
      </w:r>
      <w:r w:rsidR="00A23078">
        <w:rPr>
          <w:szCs w:val="22"/>
        </w:rPr>
        <w:t xml:space="preserve"> provozuschopnosti (revize) </w:t>
      </w:r>
      <w:r w:rsidRPr="007F2443">
        <w:rPr>
          <w:szCs w:val="22"/>
        </w:rPr>
        <w:t>a periodické zkoušky Zařízení dle dokumentace výrobce příslušných Zařízení; ve lhůtách a v kvalitě stanovené zákonem č. 133/1985 Sb., o požární ochraně, ve znění pozdějších předpisů a v prováděcích předpisech k tomuto zákonu (</w:t>
      </w:r>
      <w:r w:rsidR="0023610A">
        <w:rPr>
          <w:szCs w:val="22"/>
        </w:rPr>
        <w:t>Vyhláška Ministerstva vnitra</w:t>
      </w:r>
      <w:r w:rsidRPr="007F2443">
        <w:rPr>
          <w:szCs w:val="22"/>
        </w:rPr>
        <w:t xml:space="preserve"> č. 246/2001 Sb., </w:t>
      </w:r>
      <w:r w:rsidR="0023610A">
        <w:rPr>
          <w:szCs w:val="22"/>
        </w:rPr>
        <w:t xml:space="preserve">o </w:t>
      </w:r>
      <w:r w:rsidR="0023610A" w:rsidRPr="0023610A">
        <w:rPr>
          <w:szCs w:val="22"/>
        </w:rPr>
        <w:t>stanovení podmínek požární bezpečnosti a výkonu státního požárního dozoru</w:t>
      </w:r>
      <w:r w:rsidR="0023610A">
        <w:rPr>
          <w:szCs w:val="22"/>
        </w:rPr>
        <w:t xml:space="preserve"> (vyhláška o požární prevenci,</w:t>
      </w:r>
      <w:r w:rsidRPr="007F2443">
        <w:rPr>
          <w:szCs w:val="22"/>
        </w:rPr>
        <w:t xml:space="preserve"> ve znění pozdějších předpisů)</w:t>
      </w:r>
      <w:r w:rsidR="009C2607">
        <w:rPr>
          <w:szCs w:val="22"/>
        </w:rPr>
        <w:t xml:space="preserve"> (dále též jen „</w:t>
      </w:r>
      <w:r w:rsidR="009C2607" w:rsidRPr="009C2607">
        <w:rPr>
          <w:b/>
          <w:szCs w:val="22"/>
        </w:rPr>
        <w:t>Kontrolní činnost</w:t>
      </w:r>
      <w:r w:rsidR="009C2607">
        <w:rPr>
          <w:szCs w:val="22"/>
        </w:rPr>
        <w:t>“)</w:t>
      </w:r>
      <w:r w:rsidRPr="007F2443">
        <w:rPr>
          <w:szCs w:val="22"/>
        </w:rPr>
        <w:t>;</w:t>
      </w:r>
      <w:bookmarkEnd w:id="5"/>
    </w:p>
    <w:p w14:paraId="3971C2AE" w14:textId="77777777" w:rsidR="00A9415B" w:rsidRDefault="007F2443" w:rsidP="00C27CF5">
      <w:pPr>
        <w:spacing w:after="60"/>
        <w:ind w:left="1429"/>
        <w:jc w:val="both"/>
        <w:rPr>
          <w:szCs w:val="22"/>
        </w:rPr>
      </w:pPr>
      <w:r>
        <w:rPr>
          <w:szCs w:val="22"/>
        </w:rPr>
        <w:t>K</w:t>
      </w:r>
      <w:r w:rsidR="00281F03" w:rsidRPr="007F2443">
        <w:rPr>
          <w:szCs w:val="22"/>
        </w:rPr>
        <w:t xml:space="preserve">ontrolou se pro účely </w:t>
      </w:r>
      <w:r>
        <w:rPr>
          <w:szCs w:val="22"/>
        </w:rPr>
        <w:t>S</w:t>
      </w:r>
      <w:r w:rsidR="00281F03" w:rsidRPr="007F2443">
        <w:rPr>
          <w:szCs w:val="22"/>
        </w:rPr>
        <w:t>mlouvy rozumí zejména sledování a provádění kontrol provozuschopnosti</w:t>
      </w:r>
      <w:r w:rsidR="00281F03" w:rsidRPr="00281F03">
        <w:rPr>
          <w:szCs w:val="22"/>
        </w:rPr>
        <w:t xml:space="preserve"> (revize), </w:t>
      </w:r>
      <w:bookmarkStart w:id="6" w:name="_Hlk33172975"/>
      <w:r w:rsidR="00281F03" w:rsidRPr="00281F03">
        <w:rPr>
          <w:szCs w:val="22"/>
        </w:rPr>
        <w:t>údržby, oprav, výměn, dodávek náhradních dílů a materiálu</w:t>
      </w:r>
      <w:bookmarkEnd w:id="6"/>
      <w:r w:rsidR="00281F03" w:rsidRPr="00281F03">
        <w:rPr>
          <w:szCs w:val="22"/>
        </w:rPr>
        <w:t xml:space="preserve">, včetně instalace nových, níže uvedených </w:t>
      </w:r>
      <w:r w:rsidR="004D7516">
        <w:rPr>
          <w:szCs w:val="22"/>
        </w:rPr>
        <w:t>Zařízení</w:t>
      </w:r>
      <w:r w:rsidR="00281F03" w:rsidRPr="00281F03">
        <w:rPr>
          <w:szCs w:val="22"/>
        </w:rPr>
        <w:t xml:space="preserve"> a dodaných v rámci těchto kontrol:</w:t>
      </w:r>
    </w:p>
    <w:p w14:paraId="5C465331" w14:textId="77777777" w:rsidR="00281F03" w:rsidRPr="00A12CCA" w:rsidRDefault="00281F03" w:rsidP="00CC52C2">
      <w:pPr>
        <w:numPr>
          <w:ilvl w:val="1"/>
          <w:numId w:val="5"/>
        </w:numPr>
        <w:overflowPunct/>
        <w:autoSpaceDE/>
        <w:autoSpaceDN/>
        <w:adjustRightInd/>
        <w:ind w:right="-158"/>
        <w:jc w:val="both"/>
        <w:textAlignment w:val="auto"/>
        <w:rPr>
          <w:rFonts w:cs="Arial"/>
          <w:szCs w:val="22"/>
        </w:rPr>
      </w:pPr>
      <w:bookmarkStart w:id="7" w:name="_Hlk33174207"/>
      <w:r>
        <w:rPr>
          <w:rFonts w:cs="Arial"/>
          <w:szCs w:val="22"/>
        </w:rPr>
        <w:t>p</w:t>
      </w:r>
      <w:r w:rsidRPr="00A12CCA">
        <w:rPr>
          <w:rFonts w:cs="Arial"/>
          <w:szCs w:val="22"/>
        </w:rPr>
        <w:t>řenosné hasicí přístroje – vodní, práškové, pěnové, sněhové, jiná hasiva;</w:t>
      </w:r>
    </w:p>
    <w:p w14:paraId="10F271AB" w14:textId="77777777" w:rsidR="00281F03" w:rsidRPr="00A12CCA" w:rsidRDefault="00281F03" w:rsidP="00CC52C2">
      <w:pPr>
        <w:numPr>
          <w:ilvl w:val="1"/>
          <w:numId w:val="5"/>
        </w:numPr>
        <w:overflowPunct/>
        <w:autoSpaceDE/>
        <w:autoSpaceDN/>
        <w:adjustRightInd/>
        <w:ind w:right="-158"/>
        <w:jc w:val="both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p</w:t>
      </w:r>
      <w:r w:rsidRPr="00A12CCA">
        <w:rPr>
          <w:rFonts w:cs="Arial"/>
          <w:szCs w:val="22"/>
        </w:rPr>
        <w:t>ojízdné hasicí přístroje – práškové, sněhové, pěnové;</w:t>
      </w:r>
    </w:p>
    <w:p w14:paraId="3FFF720E" w14:textId="77777777" w:rsidR="00281F03" w:rsidRPr="00A12CCA" w:rsidRDefault="00281F03" w:rsidP="00CC52C2">
      <w:pPr>
        <w:numPr>
          <w:ilvl w:val="1"/>
          <w:numId w:val="5"/>
        </w:numPr>
        <w:overflowPunct/>
        <w:autoSpaceDE/>
        <w:autoSpaceDN/>
        <w:adjustRightInd/>
        <w:ind w:right="-158"/>
        <w:jc w:val="both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v</w:t>
      </w:r>
      <w:r w:rsidRPr="00A12CCA">
        <w:rPr>
          <w:rFonts w:cs="Arial"/>
          <w:szCs w:val="22"/>
        </w:rPr>
        <w:t>nitřní požární vodovody vč</w:t>
      </w:r>
      <w:r w:rsidR="00C27CF5">
        <w:rPr>
          <w:rFonts w:cs="Arial"/>
          <w:szCs w:val="22"/>
        </w:rPr>
        <w:t>etně</w:t>
      </w:r>
      <w:r w:rsidRPr="00A12CCA">
        <w:rPr>
          <w:rFonts w:cs="Arial"/>
          <w:szCs w:val="22"/>
        </w:rPr>
        <w:t xml:space="preserve"> hydrantů, hadicových a hydrantových systémů;</w:t>
      </w:r>
    </w:p>
    <w:p w14:paraId="45C7611F" w14:textId="77777777" w:rsidR="00281F03" w:rsidRPr="00A12CCA" w:rsidRDefault="00281F03" w:rsidP="00CC52C2">
      <w:pPr>
        <w:numPr>
          <w:ilvl w:val="1"/>
          <w:numId w:val="5"/>
        </w:numPr>
        <w:overflowPunct/>
        <w:autoSpaceDE/>
        <w:autoSpaceDN/>
        <w:adjustRightInd/>
        <w:ind w:right="-158"/>
        <w:jc w:val="both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v</w:t>
      </w:r>
      <w:r w:rsidRPr="00A12CCA">
        <w:rPr>
          <w:rFonts w:cs="Arial"/>
          <w:szCs w:val="22"/>
        </w:rPr>
        <w:t>nější požární vodovody vč</w:t>
      </w:r>
      <w:r w:rsidR="00C27CF5">
        <w:rPr>
          <w:rFonts w:cs="Arial"/>
          <w:szCs w:val="22"/>
        </w:rPr>
        <w:t>etně</w:t>
      </w:r>
      <w:r w:rsidRPr="00A12CCA">
        <w:rPr>
          <w:rFonts w:cs="Arial"/>
          <w:szCs w:val="22"/>
        </w:rPr>
        <w:t xml:space="preserve"> nadzemních a podzemních hydrantů</w:t>
      </w:r>
      <w:r w:rsidR="00EF65F3">
        <w:rPr>
          <w:rFonts w:cs="Arial"/>
          <w:szCs w:val="22"/>
        </w:rPr>
        <w:t xml:space="preserve"> a příslušenství</w:t>
      </w:r>
      <w:r w:rsidRPr="00A12CCA">
        <w:rPr>
          <w:rFonts w:cs="Arial"/>
          <w:szCs w:val="22"/>
        </w:rPr>
        <w:t>;</w:t>
      </w:r>
    </w:p>
    <w:p w14:paraId="0CE5BA88" w14:textId="77777777" w:rsidR="00281F03" w:rsidRPr="00A12CCA" w:rsidRDefault="00281F03" w:rsidP="00C27CF5">
      <w:pPr>
        <w:numPr>
          <w:ilvl w:val="1"/>
          <w:numId w:val="5"/>
        </w:numPr>
        <w:overflowPunct/>
        <w:autoSpaceDE/>
        <w:autoSpaceDN/>
        <w:adjustRightInd/>
        <w:spacing w:after="60"/>
        <w:ind w:right="-158"/>
        <w:jc w:val="both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n</w:t>
      </w:r>
      <w:r w:rsidRPr="00A12CCA">
        <w:rPr>
          <w:rFonts w:cs="Arial"/>
          <w:szCs w:val="22"/>
        </w:rPr>
        <w:t>ezavodněné požární potrubí (suchovody)</w:t>
      </w:r>
      <w:bookmarkEnd w:id="7"/>
      <w:r w:rsidRPr="00A12CCA">
        <w:rPr>
          <w:rFonts w:cs="Arial"/>
          <w:szCs w:val="22"/>
        </w:rPr>
        <w:t>.</w:t>
      </w:r>
    </w:p>
    <w:p w14:paraId="6431A5D5" w14:textId="77777777" w:rsidR="00A9415B" w:rsidRDefault="00F922EB" w:rsidP="00C27CF5">
      <w:pPr>
        <w:spacing w:after="120"/>
        <w:ind w:left="1429"/>
        <w:jc w:val="both"/>
        <w:rPr>
          <w:szCs w:val="22"/>
        </w:rPr>
      </w:pPr>
      <w:r>
        <w:rPr>
          <w:szCs w:val="22"/>
        </w:rPr>
        <w:t xml:space="preserve">Servisní činnost a </w:t>
      </w:r>
      <w:r w:rsidR="009C2607">
        <w:rPr>
          <w:szCs w:val="22"/>
        </w:rPr>
        <w:t>K</w:t>
      </w:r>
      <w:r>
        <w:rPr>
          <w:szCs w:val="22"/>
        </w:rPr>
        <w:t>ontrolní činnost dále společně také jako „</w:t>
      </w:r>
      <w:r w:rsidRPr="00F922EB">
        <w:rPr>
          <w:b/>
          <w:szCs w:val="22"/>
        </w:rPr>
        <w:t>Služby</w:t>
      </w:r>
      <w:r>
        <w:rPr>
          <w:szCs w:val="22"/>
        </w:rPr>
        <w:t>“.</w:t>
      </w:r>
    </w:p>
    <w:p w14:paraId="5FB3BF95" w14:textId="59B6F741" w:rsidR="00A9415B" w:rsidRDefault="00A974B7" w:rsidP="000028BE">
      <w:pPr>
        <w:numPr>
          <w:ilvl w:val="0"/>
          <w:numId w:val="5"/>
        </w:numPr>
        <w:spacing w:after="60"/>
        <w:jc w:val="both"/>
        <w:rPr>
          <w:szCs w:val="22"/>
        </w:rPr>
      </w:pPr>
      <w:bookmarkStart w:id="8" w:name="_Hlk33172854"/>
      <w:r w:rsidRPr="00A974B7">
        <w:rPr>
          <w:szCs w:val="22"/>
        </w:rPr>
        <w:lastRenderedPageBreak/>
        <w:t>oprav</w:t>
      </w:r>
      <w:r>
        <w:rPr>
          <w:szCs w:val="22"/>
        </w:rPr>
        <w:t>y</w:t>
      </w:r>
      <w:r w:rsidRPr="00A974B7">
        <w:rPr>
          <w:szCs w:val="22"/>
        </w:rPr>
        <w:t xml:space="preserve"> </w:t>
      </w:r>
      <w:r>
        <w:rPr>
          <w:szCs w:val="22"/>
        </w:rPr>
        <w:t>Zařízení</w:t>
      </w:r>
      <w:r w:rsidRPr="00A974B7">
        <w:rPr>
          <w:szCs w:val="22"/>
        </w:rPr>
        <w:t xml:space="preserve"> výměnou za nová zařízení </w:t>
      </w:r>
      <w:r w:rsidR="00A9415B">
        <w:rPr>
          <w:szCs w:val="22"/>
        </w:rPr>
        <w:t>včetně jejich instalace</w:t>
      </w:r>
      <w:bookmarkEnd w:id="8"/>
      <w:r>
        <w:rPr>
          <w:szCs w:val="22"/>
        </w:rPr>
        <w:t xml:space="preserve"> a dodávky nových zařízení pro nová pracoviště</w:t>
      </w:r>
      <w:r w:rsidR="00F922EB">
        <w:rPr>
          <w:szCs w:val="22"/>
        </w:rPr>
        <w:t xml:space="preserve"> (dále též jen „</w:t>
      </w:r>
      <w:r w:rsidR="00F922EB" w:rsidRPr="00F922EB">
        <w:rPr>
          <w:b/>
          <w:szCs w:val="22"/>
        </w:rPr>
        <w:t>Dodávky</w:t>
      </w:r>
      <w:r w:rsidR="00F922EB">
        <w:rPr>
          <w:szCs w:val="22"/>
        </w:rPr>
        <w:t>“)</w:t>
      </w:r>
      <w:r w:rsidR="009A1966">
        <w:rPr>
          <w:szCs w:val="22"/>
        </w:rPr>
        <w:t>.</w:t>
      </w:r>
    </w:p>
    <w:p w14:paraId="5B3867E1" w14:textId="7D6CFA73" w:rsidR="000028BE" w:rsidRDefault="000028BE" w:rsidP="000028BE">
      <w:pPr>
        <w:spacing w:after="120"/>
        <w:ind w:left="1429"/>
        <w:jc w:val="both"/>
        <w:rPr>
          <w:szCs w:val="22"/>
        </w:rPr>
      </w:pPr>
      <w:r>
        <w:rPr>
          <w:szCs w:val="22"/>
        </w:rPr>
        <w:t>Služby a Dodávky společné dále společně také jako „plnění“.</w:t>
      </w:r>
    </w:p>
    <w:p w14:paraId="0DC9A3DA" w14:textId="3BD495CB" w:rsidR="00D220AD" w:rsidRPr="009A1966" w:rsidRDefault="00D220AD" w:rsidP="009A1966">
      <w:pPr>
        <w:numPr>
          <w:ilvl w:val="1"/>
          <w:numId w:val="4"/>
        </w:numPr>
        <w:spacing w:after="120"/>
        <w:ind w:left="709" w:hanging="709"/>
        <w:jc w:val="both"/>
        <w:rPr>
          <w:szCs w:val="22"/>
        </w:rPr>
      </w:pPr>
      <w:r w:rsidRPr="009A1966">
        <w:rPr>
          <w:szCs w:val="22"/>
        </w:rPr>
        <w:t>Zařízení jsou rozdělena do základních skupin</w:t>
      </w:r>
      <w:r w:rsidR="008965EA" w:rsidRPr="009A1966">
        <w:rPr>
          <w:szCs w:val="22"/>
        </w:rPr>
        <w:t xml:space="preserve"> dle odst. </w:t>
      </w:r>
      <w:r w:rsidR="000F4A67" w:rsidRPr="009A1966">
        <w:rPr>
          <w:szCs w:val="22"/>
        </w:rPr>
        <w:fldChar w:fldCharType="begin"/>
      </w:r>
      <w:r w:rsidR="000F4A67" w:rsidRPr="009A1966">
        <w:rPr>
          <w:szCs w:val="22"/>
        </w:rPr>
        <w:instrText xml:space="preserve"> REF _Ref33175853 \r \h </w:instrText>
      </w:r>
      <w:r w:rsidR="000F4A67" w:rsidRPr="009A1966">
        <w:rPr>
          <w:szCs w:val="22"/>
        </w:rPr>
      </w:r>
      <w:r w:rsidR="000F4A67" w:rsidRPr="009A1966">
        <w:rPr>
          <w:szCs w:val="22"/>
        </w:rPr>
        <w:fldChar w:fldCharType="separate"/>
      </w:r>
      <w:r w:rsidR="00A661A1">
        <w:rPr>
          <w:szCs w:val="22"/>
        </w:rPr>
        <w:t>2.1</w:t>
      </w:r>
      <w:r w:rsidR="000F4A67" w:rsidRPr="009A1966">
        <w:rPr>
          <w:szCs w:val="22"/>
        </w:rPr>
        <w:fldChar w:fldCharType="end"/>
      </w:r>
      <w:r w:rsidR="000F4A67" w:rsidRPr="009A1966">
        <w:rPr>
          <w:szCs w:val="22"/>
        </w:rPr>
        <w:t xml:space="preserve"> písm. </w:t>
      </w:r>
      <w:r w:rsidR="000F4A67" w:rsidRPr="009A1966">
        <w:rPr>
          <w:szCs w:val="22"/>
        </w:rPr>
        <w:fldChar w:fldCharType="begin"/>
      </w:r>
      <w:r w:rsidR="000F4A67" w:rsidRPr="009A1966">
        <w:rPr>
          <w:szCs w:val="22"/>
        </w:rPr>
        <w:instrText xml:space="preserve"> REF _Ref33175885 \r \h </w:instrText>
      </w:r>
      <w:r w:rsidR="000F4A67" w:rsidRPr="009A1966">
        <w:rPr>
          <w:szCs w:val="22"/>
        </w:rPr>
      </w:r>
      <w:r w:rsidR="000F4A67" w:rsidRPr="009A1966">
        <w:rPr>
          <w:szCs w:val="22"/>
        </w:rPr>
        <w:fldChar w:fldCharType="separate"/>
      </w:r>
      <w:r w:rsidR="00A661A1">
        <w:rPr>
          <w:szCs w:val="22"/>
        </w:rPr>
        <w:t>b)</w:t>
      </w:r>
      <w:r w:rsidR="000F4A67" w:rsidRPr="009A1966">
        <w:rPr>
          <w:szCs w:val="22"/>
        </w:rPr>
        <w:fldChar w:fldCharType="end"/>
      </w:r>
      <w:r w:rsidR="000F4A67" w:rsidRPr="009A1966">
        <w:rPr>
          <w:szCs w:val="22"/>
        </w:rPr>
        <w:t xml:space="preserve"> Smlouvy.</w:t>
      </w:r>
    </w:p>
    <w:p w14:paraId="0B9FAB2E" w14:textId="77777777" w:rsidR="00D220AD" w:rsidRDefault="00D220AD" w:rsidP="00D220AD">
      <w:pPr>
        <w:spacing w:after="120"/>
        <w:ind w:left="709"/>
        <w:jc w:val="both"/>
        <w:rPr>
          <w:szCs w:val="22"/>
        </w:rPr>
      </w:pPr>
      <w:r>
        <w:rPr>
          <w:szCs w:val="22"/>
        </w:rPr>
        <w:t>Druhy a počty Zařízení jsou uvedeny v </w:t>
      </w:r>
      <w:r w:rsidRPr="00D97B62">
        <w:rPr>
          <w:b/>
          <w:i/>
          <w:szCs w:val="22"/>
        </w:rPr>
        <w:t>příloze č. 4</w:t>
      </w:r>
      <w:r>
        <w:rPr>
          <w:szCs w:val="22"/>
        </w:rPr>
        <w:t xml:space="preserve"> Smlouvy.</w:t>
      </w:r>
    </w:p>
    <w:p w14:paraId="0776B40B" w14:textId="77777777" w:rsidR="00062D18" w:rsidRDefault="00062D18" w:rsidP="00D220AD">
      <w:pPr>
        <w:numPr>
          <w:ilvl w:val="1"/>
          <w:numId w:val="4"/>
        </w:numPr>
        <w:spacing w:after="120"/>
        <w:ind w:left="709" w:hanging="709"/>
        <w:jc w:val="both"/>
        <w:rPr>
          <w:szCs w:val="22"/>
        </w:rPr>
      </w:pPr>
      <w:r>
        <w:rPr>
          <w:szCs w:val="22"/>
        </w:rPr>
        <w:t>Podrobná specifikace předmětu plnění včetně podmínek plnění je uvedena v </w:t>
      </w:r>
      <w:r w:rsidRPr="00062D18">
        <w:rPr>
          <w:b/>
          <w:i/>
          <w:szCs w:val="22"/>
        </w:rPr>
        <w:t>příloze č. 1</w:t>
      </w:r>
      <w:r>
        <w:rPr>
          <w:szCs w:val="22"/>
        </w:rPr>
        <w:t xml:space="preserve"> </w:t>
      </w:r>
      <w:r w:rsidR="00857880">
        <w:rPr>
          <w:szCs w:val="22"/>
        </w:rPr>
        <w:t>Smlouvy</w:t>
      </w:r>
      <w:r>
        <w:rPr>
          <w:szCs w:val="22"/>
        </w:rPr>
        <w:t>.</w:t>
      </w:r>
    </w:p>
    <w:p w14:paraId="6FE5C38A" w14:textId="77777777" w:rsidR="006C7FC1" w:rsidRDefault="006C7FC1" w:rsidP="00D220AD">
      <w:pPr>
        <w:numPr>
          <w:ilvl w:val="1"/>
          <w:numId w:val="4"/>
        </w:numPr>
        <w:spacing w:after="120"/>
        <w:ind w:left="709" w:hanging="709"/>
        <w:jc w:val="both"/>
        <w:rPr>
          <w:szCs w:val="22"/>
        </w:rPr>
      </w:pPr>
      <w:r>
        <w:rPr>
          <w:szCs w:val="22"/>
        </w:rPr>
        <w:t>Poskytovatel</w:t>
      </w:r>
      <w:r w:rsidRPr="006C7FC1">
        <w:rPr>
          <w:szCs w:val="22"/>
        </w:rPr>
        <w:t xml:space="preserve"> se zavazuje provádět pro Objednatele </w:t>
      </w:r>
      <w:r>
        <w:rPr>
          <w:szCs w:val="22"/>
        </w:rPr>
        <w:t>plnění</w:t>
      </w:r>
      <w:r w:rsidRPr="006C7FC1">
        <w:rPr>
          <w:szCs w:val="22"/>
        </w:rPr>
        <w:t xml:space="preserve"> za podmínek uvedených v</w:t>
      </w:r>
      <w:r>
        <w:rPr>
          <w:szCs w:val="22"/>
        </w:rPr>
        <w:t>e</w:t>
      </w:r>
      <w:r w:rsidRPr="006C7FC1">
        <w:rPr>
          <w:szCs w:val="22"/>
        </w:rPr>
        <w:t xml:space="preserve"> Smlouvě a v</w:t>
      </w:r>
      <w:r>
        <w:rPr>
          <w:szCs w:val="22"/>
        </w:rPr>
        <w:t> Dílčí smlouvě.</w:t>
      </w:r>
    </w:p>
    <w:p w14:paraId="5C8B7227" w14:textId="0ED2E1FB" w:rsidR="006C7FC1" w:rsidRDefault="006C7FC1" w:rsidP="00D220AD">
      <w:pPr>
        <w:numPr>
          <w:ilvl w:val="1"/>
          <w:numId w:val="4"/>
        </w:numPr>
        <w:spacing w:after="120"/>
        <w:ind w:left="709" w:hanging="709"/>
        <w:jc w:val="both"/>
        <w:rPr>
          <w:szCs w:val="22"/>
        </w:rPr>
      </w:pPr>
      <w:r w:rsidRPr="006C7FC1">
        <w:rPr>
          <w:szCs w:val="22"/>
        </w:rPr>
        <w:t xml:space="preserve">Objednatel se zavazuje zaplatit za </w:t>
      </w:r>
      <w:r>
        <w:rPr>
          <w:szCs w:val="22"/>
        </w:rPr>
        <w:t>plnění</w:t>
      </w:r>
      <w:r w:rsidRPr="006C7FC1">
        <w:rPr>
          <w:szCs w:val="22"/>
        </w:rPr>
        <w:t xml:space="preserve"> provedené v souladu s</w:t>
      </w:r>
      <w:r>
        <w:rPr>
          <w:szCs w:val="22"/>
        </w:rPr>
        <w:t>e</w:t>
      </w:r>
      <w:r w:rsidRPr="006C7FC1">
        <w:rPr>
          <w:szCs w:val="22"/>
        </w:rPr>
        <w:t xml:space="preserve"> Smlouvou a s</w:t>
      </w:r>
      <w:r>
        <w:rPr>
          <w:szCs w:val="22"/>
        </w:rPr>
        <w:t> Dílčí smlouvou</w:t>
      </w:r>
      <w:r w:rsidRPr="006C7FC1">
        <w:rPr>
          <w:szCs w:val="22"/>
        </w:rPr>
        <w:t>.</w:t>
      </w:r>
    </w:p>
    <w:p w14:paraId="6CA72718" w14:textId="4B340BDC" w:rsidR="006C7FC1" w:rsidRDefault="006C7FC1" w:rsidP="00D220AD">
      <w:pPr>
        <w:numPr>
          <w:ilvl w:val="1"/>
          <w:numId w:val="4"/>
        </w:numPr>
        <w:spacing w:after="120"/>
        <w:ind w:left="709" w:hanging="709"/>
        <w:jc w:val="both"/>
        <w:rPr>
          <w:szCs w:val="22"/>
        </w:rPr>
      </w:pPr>
      <w:r w:rsidRPr="006C7FC1">
        <w:rPr>
          <w:szCs w:val="22"/>
        </w:rPr>
        <w:t xml:space="preserve">Bližší specifikace a požadavky Objednatele na </w:t>
      </w:r>
      <w:r>
        <w:rPr>
          <w:szCs w:val="22"/>
        </w:rPr>
        <w:t>plnění</w:t>
      </w:r>
      <w:r w:rsidRPr="006C7FC1">
        <w:rPr>
          <w:szCs w:val="22"/>
        </w:rPr>
        <w:t xml:space="preserve"> budou vymezeny v</w:t>
      </w:r>
      <w:r>
        <w:rPr>
          <w:szCs w:val="22"/>
        </w:rPr>
        <w:t> Dílčí smlouvě</w:t>
      </w:r>
      <w:r w:rsidRPr="006C7FC1">
        <w:rPr>
          <w:szCs w:val="22"/>
        </w:rPr>
        <w:t>.</w:t>
      </w:r>
    </w:p>
    <w:p w14:paraId="6393B742" w14:textId="77777777" w:rsidR="00062D18" w:rsidRDefault="00062D18" w:rsidP="00062D18">
      <w:pPr>
        <w:pStyle w:val="Odstavecseseznamem"/>
        <w:rPr>
          <w:sz w:val="22"/>
          <w:szCs w:val="22"/>
        </w:rPr>
      </w:pPr>
    </w:p>
    <w:p w14:paraId="34EA3C6A" w14:textId="77777777" w:rsidR="004C747E" w:rsidRDefault="004C747E" w:rsidP="004C747E">
      <w:pPr>
        <w:pStyle w:val="Nadpis1"/>
        <w:numPr>
          <w:ilvl w:val="0"/>
          <w:numId w:val="4"/>
        </w:numPr>
        <w:tabs>
          <w:tab w:val="clear" w:pos="0"/>
          <w:tab w:val="clear" w:pos="680"/>
        </w:tabs>
        <w:spacing w:before="0"/>
        <w:ind w:left="851" w:firstLine="0"/>
        <w:jc w:val="center"/>
        <w:rPr>
          <w:sz w:val="22"/>
          <w:szCs w:val="22"/>
        </w:rPr>
      </w:pPr>
      <w:bookmarkStart w:id="9" w:name="_Ref33183657"/>
    </w:p>
    <w:bookmarkEnd w:id="9"/>
    <w:p w14:paraId="191C7565" w14:textId="77777777" w:rsidR="004C747E" w:rsidRPr="004C747E" w:rsidRDefault="004C747E" w:rsidP="004C747E">
      <w:pPr>
        <w:jc w:val="center"/>
        <w:rPr>
          <w:b/>
          <w:szCs w:val="22"/>
        </w:rPr>
      </w:pPr>
      <w:r>
        <w:rPr>
          <w:b/>
          <w:szCs w:val="22"/>
        </w:rPr>
        <w:t>Dílčí smlouva (objednávka)</w:t>
      </w:r>
    </w:p>
    <w:p w14:paraId="73D050B8" w14:textId="77777777" w:rsidR="004C747E" w:rsidRDefault="004C747E" w:rsidP="00062D18">
      <w:pPr>
        <w:pStyle w:val="Odstavecseseznamem"/>
        <w:rPr>
          <w:sz w:val="22"/>
          <w:szCs w:val="22"/>
        </w:rPr>
      </w:pPr>
    </w:p>
    <w:p w14:paraId="19B5A96B" w14:textId="6237CB6F" w:rsidR="004C747E" w:rsidRDefault="004C747E" w:rsidP="004C747E">
      <w:pPr>
        <w:numPr>
          <w:ilvl w:val="1"/>
          <w:numId w:val="4"/>
        </w:numPr>
        <w:spacing w:after="120"/>
        <w:ind w:left="709" w:hanging="709"/>
        <w:jc w:val="both"/>
        <w:rPr>
          <w:szCs w:val="22"/>
        </w:rPr>
      </w:pPr>
      <w:r w:rsidRPr="004C747E">
        <w:rPr>
          <w:szCs w:val="22"/>
        </w:rPr>
        <w:t xml:space="preserve">Smlouva bude plněna v případě Služeb na základě </w:t>
      </w:r>
      <w:r w:rsidR="000028BE">
        <w:rPr>
          <w:szCs w:val="22"/>
        </w:rPr>
        <w:t>D</w:t>
      </w:r>
      <w:r w:rsidR="000028BE" w:rsidRPr="004C747E">
        <w:rPr>
          <w:szCs w:val="22"/>
        </w:rPr>
        <w:t xml:space="preserve">ílčích </w:t>
      </w:r>
      <w:r w:rsidRPr="004C747E">
        <w:rPr>
          <w:szCs w:val="22"/>
        </w:rPr>
        <w:t xml:space="preserve">smluv uzavřených písemným potvrzením Dodavatele o přijetí roční objednávky Objednatele, v případě </w:t>
      </w:r>
      <w:r w:rsidR="00F922EB">
        <w:rPr>
          <w:szCs w:val="22"/>
        </w:rPr>
        <w:t>Dodávek</w:t>
      </w:r>
      <w:r w:rsidRPr="004C747E">
        <w:rPr>
          <w:szCs w:val="22"/>
        </w:rPr>
        <w:t xml:space="preserve"> na základě dílčích smluv uzavřených písemným potvrzením </w:t>
      </w:r>
      <w:r>
        <w:rPr>
          <w:szCs w:val="22"/>
        </w:rPr>
        <w:t>Poskytovatele</w:t>
      </w:r>
      <w:r w:rsidRPr="004C747E">
        <w:rPr>
          <w:szCs w:val="22"/>
        </w:rPr>
        <w:t xml:space="preserve"> o přijetí objednávky Objednatele.</w:t>
      </w:r>
    </w:p>
    <w:p w14:paraId="69312A09" w14:textId="1675D70C" w:rsidR="004C747E" w:rsidRDefault="004C747E" w:rsidP="00C27CF5">
      <w:pPr>
        <w:numPr>
          <w:ilvl w:val="1"/>
          <w:numId w:val="4"/>
        </w:numPr>
        <w:spacing w:after="120"/>
        <w:ind w:left="709" w:hanging="709"/>
        <w:jc w:val="both"/>
        <w:rPr>
          <w:szCs w:val="22"/>
        </w:rPr>
      </w:pPr>
      <w:r>
        <w:rPr>
          <w:szCs w:val="22"/>
        </w:rPr>
        <w:t>Roční o</w:t>
      </w:r>
      <w:r w:rsidRPr="004C747E">
        <w:rPr>
          <w:szCs w:val="22"/>
        </w:rPr>
        <w:t xml:space="preserve">bjednávku je </w:t>
      </w:r>
      <w:r>
        <w:rPr>
          <w:szCs w:val="22"/>
        </w:rPr>
        <w:t>Poskytovatel</w:t>
      </w:r>
      <w:r w:rsidRPr="004C747E">
        <w:rPr>
          <w:szCs w:val="22"/>
        </w:rPr>
        <w:t xml:space="preserve"> povinen </w:t>
      </w:r>
      <w:r>
        <w:rPr>
          <w:szCs w:val="22"/>
        </w:rPr>
        <w:t xml:space="preserve">písemně potvrdit </w:t>
      </w:r>
      <w:r w:rsidRPr="004C747E">
        <w:rPr>
          <w:szCs w:val="22"/>
        </w:rPr>
        <w:t xml:space="preserve">ve lhůtě do </w:t>
      </w:r>
      <w:r w:rsidR="008514F3">
        <w:rPr>
          <w:szCs w:val="22"/>
        </w:rPr>
        <w:t>deseti (</w:t>
      </w:r>
      <w:r>
        <w:rPr>
          <w:szCs w:val="22"/>
        </w:rPr>
        <w:t>10</w:t>
      </w:r>
      <w:r w:rsidR="008514F3">
        <w:rPr>
          <w:szCs w:val="22"/>
        </w:rPr>
        <w:t>)</w:t>
      </w:r>
      <w:r w:rsidRPr="004C747E">
        <w:rPr>
          <w:szCs w:val="22"/>
        </w:rPr>
        <w:t xml:space="preserve"> pracovních dnů</w:t>
      </w:r>
      <w:r>
        <w:rPr>
          <w:szCs w:val="22"/>
        </w:rPr>
        <w:t>, ostatní objednávky pak ve</w:t>
      </w:r>
      <w:r w:rsidRPr="004C747E">
        <w:t xml:space="preserve"> </w:t>
      </w:r>
      <w:r w:rsidRPr="004C747E">
        <w:rPr>
          <w:szCs w:val="22"/>
        </w:rPr>
        <w:t xml:space="preserve">lhůtě do </w:t>
      </w:r>
      <w:r w:rsidR="008514F3">
        <w:rPr>
          <w:szCs w:val="22"/>
        </w:rPr>
        <w:t>pěti (</w:t>
      </w:r>
      <w:r w:rsidR="000F4A67">
        <w:rPr>
          <w:szCs w:val="22"/>
        </w:rPr>
        <w:t>5</w:t>
      </w:r>
      <w:r w:rsidR="008514F3">
        <w:rPr>
          <w:szCs w:val="22"/>
        </w:rPr>
        <w:t>)</w:t>
      </w:r>
      <w:r w:rsidRPr="004C747E">
        <w:rPr>
          <w:szCs w:val="22"/>
        </w:rPr>
        <w:t xml:space="preserve"> pracovních dnů od jej</w:t>
      </w:r>
      <w:r w:rsidR="00F922EB">
        <w:rPr>
          <w:szCs w:val="22"/>
        </w:rPr>
        <w:t>ich</w:t>
      </w:r>
      <w:r w:rsidRPr="004C747E">
        <w:rPr>
          <w:szCs w:val="22"/>
        </w:rPr>
        <w:t xml:space="preserve"> obdržení.</w:t>
      </w:r>
    </w:p>
    <w:p w14:paraId="2E321AC4" w14:textId="77777777" w:rsidR="00AC2B62" w:rsidRPr="00AC2B62" w:rsidRDefault="00AC2B62" w:rsidP="00EE4377">
      <w:pPr>
        <w:pStyle w:val="Odstavecseseznamem"/>
        <w:rPr>
          <w:szCs w:val="22"/>
        </w:rPr>
      </w:pPr>
    </w:p>
    <w:p w14:paraId="765CEE29" w14:textId="77777777" w:rsidR="00062D18" w:rsidRPr="007C132E" w:rsidRDefault="00062D18" w:rsidP="00CC52C2">
      <w:pPr>
        <w:pStyle w:val="Nadpis1"/>
        <w:numPr>
          <w:ilvl w:val="0"/>
          <w:numId w:val="4"/>
        </w:numPr>
        <w:tabs>
          <w:tab w:val="clear" w:pos="0"/>
          <w:tab w:val="clear" w:pos="680"/>
        </w:tabs>
        <w:spacing w:before="0"/>
        <w:ind w:left="851" w:firstLine="0"/>
        <w:jc w:val="center"/>
        <w:rPr>
          <w:rFonts w:cs="Arial"/>
          <w:szCs w:val="22"/>
        </w:rPr>
      </w:pPr>
    </w:p>
    <w:p w14:paraId="6629819F" w14:textId="77777777" w:rsidR="00062D18" w:rsidRDefault="00C27CF5" w:rsidP="00062D18">
      <w:pPr>
        <w:jc w:val="center"/>
        <w:rPr>
          <w:b/>
          <w:szCs w:val="22"/>
        </w:rPr>
      </w:pPr>
      <w:r>
        <w:rPr>
          <w:b/>
          <w:szCs w:val="22"/>
        </w:rPr>
        <w:t>Doba, místo a podmínky plnění</w:t>
      </w:r>
    </w:p>
    <w:p w14:paraId="615E8BCC" w14:textId="77777777" w:rsidR="00062D18" w:rsidRDefault="00062D18" w:rsidP="00062D18">
      <w:pPr>
        <w:rPr>
          <w:b/>
          <w:szCs w:val="22"/>
        </w:rPr>
      </w:pPr>
    </w:p>
    <w:p w14:paraId="0326058D" w14:textId="38B1F7B8" w:rsidR="00C27CF5" w:rsidRDefault="00C27CF5" w:rsidP="009C2607">
      <w:pPr>
        <w:numPr>
          <w:ilvl w:val="1"/>
          <w:numId w:val="4"/>
        </w:numPr>
        <w:spacing w:after="120"/>
        <w:ind w:left="709" w:hanging="709"/>
        <w:jc w:val="both"/>
        <w:rPr>
          <w:szCs w:val="22"/>
        </w:rPr>
      </w:pPr>
      <w:r w:rsidRPr="00C27CF5">
        <w:rPr>
          <w:szCs w:val="22"/>
        </w:rPr>
        <w:t xml:space="preserve">Provádění plnění bude realizováno průběžně v souladu s ročním plánem kontrol a údržby </w:t>
      </w:r>
      <w:r>
        <w:rPr>
          <w:szCs w:val="22"/>
        </w:rPr>
        <w:t>Zařízení</w:t>
      </w:r>
      <w:r w:rsidR="00CB4288">
        <w:rPr>
          <w:szCs w:val="22"/>
        </w:rPr>
        <w:t xml:space="preserve">, který obsahuje </w:t>
      </w:r>
      <w:r w:rsidR="00CB4288" w:rsidRPr="00CB4288">
        <w:rPr>
          <w:szCs w:val="22"/>
        </w:rPr>
        <w:t>optimální harmonogram provádění Kontrolních činností v příslušném kalendářním roce</w:t>
      </w:r>
      <w:r>
        <w:rPr>
          <w:szCs w:val="22"/>
        </w:rPr>
        <w:t xml:space="preserve"> </w:t>
      </w:r>
      <w:r w:rsidRPr="00C27CF5">
        <w:rPr>
          <w:szCs w:val="22"/>
        </w:rPr>
        <w:t>(dále jen „</w:t>
      </w:r>
      <w:r w:rsidRPr="00C27CF5">
        <w:rPr>
          <w:b/>
          <w:szCs w:val="22"/>
        </w:rPr>
        <w:t>Roční plán</w:t>
      </w:r>
      <w:r w:rsidRPr="00C27CF5">
        <w:rPr>
          <w:szCs w:val="22"/>
        </w:rPr>
        <w:t xml:space="preserve">“), který tvoří </w:t>
      </w:r>
      <w:r w:rsidRPr="00013C33">
        <w:rPr>
          <w:b/>
          <w:bCs/>
          <w:i/>
          <w:iCs/>
          <w:szCs w:val="22"/>
        </w:rPr>
        <w:t>přílohu č. 2</w:t>
      </w:r>
      <w:r w:rsidRPr="00C27CF5">
        <w:rPr>
          <w:szCs w:val="22"/>
        </w:rPr>
        <w:t xml:space="preserve"> Smlouvy a dále dle předpisů uvedených ve Smlouvě a její </w:t>
      </w:r>
      <w:r w:rsidRPr="00BE5472">
        <w:rPr>
          <w:b/>
          <w:bCs/>
          <w:i/>
          <w:iCs/>
          <w:szCs w:val="22"/>
        </w:rPr>
        <w:t>příloze č. 1</w:t>
      </w:r>
      <w:r w:rsidRPr="00C27CF5">
        <w:rPr>
          <w:szCs w:val="22"/>
        </w:rPr>
        <w:t xml:space="preserve"> a aktuálních potřeb Objednatele.</w:t>
      </w:r>
    </w:p>
    <w:p w14:paraId="64AFB009" w14:textId="10F898D1" w:rsidR="00C27CF5" w:rsidRDefault="00CB4288" w:rsidP="009C2607">
      <w:pPr>
        <w:numPr>
          <w:ilvl w:val="1"/>
          <w:numId w:val="4"/>
        </w:numPr>
        <w:spacing w:after="120"/>
        <w:ind w:left="709" w:hanging="709"/>
        <w:jc w:val="both"/>
        <w:rPr>
          <w:szCs w:val="22"/>
        </w:rPr>
      </w:pPr>
      <w:r>
        <w:rPr>
          <w:szCs w:val="22"/>
        </w:rPr>
        <w:t>Roční plán</w:t>
      </w:r>
      <w:r w:rsidR="00C27CF5" w:rsidRPr="00C27CF5">
        <w:rPr>
          <w:szCs w:val="22"/>
        </w:rPr>
        <w:t xml:space="preserve"> na první kalendářní rok předá </w:t>
      </w:r>
      <w:r>
        <w:rPr>
          <w:szCs w:val="22"/>
        </w:rPr>
        <w:t xml:space="preserve">Poskytovatel </w:t>
      </w:r>
      <w:r w:rsidR="009C2607">
        <w:rPr>
          <w:szCs w:val="22"/>
        </w:rPr>
        <w:t>Objednateli</w:t>
      </w:r>
      <w:r w:rsidR="00C27CF5" w:rsidRPr="00C27CF5">
        <w:rPr>
          <w:szCs w:val="22"/>
        </w:rPr>
        <w:t xml:space="preserve"> do </w:t>
      </w:r>
      <w:r w:rsidR="008514F3">
        <w:rPr>
          <w:szCs w:val="22"/>
        </w:rPr>
        <w:t>třiceti (</w:t>
      </w:r>
      <w:r w:rsidR="00C27CF5" w:rsidRPr="00C27CF5">
        <w:rPr>
          <w:szCs w:val="22"/>
        </w:rPr>
        <w:t>30</w:t>
      </w:r>
      <w:r w:rsidR="008514F3">
        <w:rPr>
          <w:szCs w:val="22"/>
        </w:rPr>
        <w:t>)</w:t>
      </w:r>
      <w:r w:rsidR="00C27CF5" w:rsidRPr="00C27CF5">
        <w:rPr>
          <w:szCs w:val="22"/>
        </w:rPr>
        <w:t xml:space="preserve"> kalendářních dnů ode dne účinnosti Smlouvy a na následující kalendářní roky </w:t>
      </w:r>
      <w:bookmarkStart w:id="10" w:name="_Hlk48229851"/>
      <w:r w:rsidR="00C27CF5" w:rsidRPr="00C27CF5">
        <w:rPr>
          <w:szCs w:val="22"/>
        </w:rPr>
        <w:t xml:space="preserve">do 30. listopadu </w:t>
      </w:r>
      <w:r w:rsidR="00C34FC8">
        <w:rPr>
          <w:szCs w:val="22"/>
        </w:rPr>
        <w:t>aktuálního (</w:t>
      </w:r>
      <w:r w:rsidR="00C27CF5" w:rsidRPr="00C27CF5">
        <w:rPr>
          <w:szCs w:val="22"/>
        </w:rPr>
        <w:t>předchozího</w:t>
      </w:r>
      <w:r w:rsidR="00C34FC8">
        <w:rPr>
          <w:szCs w:val="22"/>
        </w:rPr>
        <w:t>)</w:t>
      </w:r>
      <w:r w:rsidR="00C27CF5" w:rsidRPr="00C27CF5">
        <w:rPr>
          <w:szCs w:val="22"/>
        </w:rPr>
        <w:t xml:space="preserve"> kalendářního roku</w:t>
      </w:r>
      <w:bookmarkEnd w:id="10"/>
      <w:r w:rsidR="00C27CF5" w:rsidRPr="00C27CF5">
        <w:rPr>
          <w:szCs w:val="22"/>
        </w:rPr>
        <w:t>.</w:t>
      </w:r>
    </w:p>
    <w:p w14:paraId="430143DB" w14:textId="77777777" w:rsidR="00062D18" w:rsidRPr="00FD0477" w:rsidRDefault="009C2607" w:rsidP="009C2607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r>
        <w:rPr>
          <w:szCs w:val="22"/>
        </w:rPr>
        <w:t>Kontrolní činnosti</w:t>
      </w:r>
      <w:r w:rsidR="00062D18">
        <w:rPr>
          <w:szCs w:val="22"/>
        </w:rPr>
        <w:t xml:space="preserve"> bud</w:t>
      </w:r>
      <w:r>
        <w:rPr>
          <w:szCs w:val="22"/>
        </w:rPr>
        <w:t>ou</w:t>
      </w:r>
      <w:r w:rsidR="00062D18">
        <w:rPr>
          <w:szCs w:val="22"/>
        </w:rPr>
        <w:t xml:space="preserve"> </w:t>
      </w:r>
      <w:r w:rsidR="00062D18" w:rsidRPr="00A005E7">
        <w:rPr>
          <w:szCs w:val="22"/>
        </w:rPr>
        <w:t>prováděn</w:t>
      </w:r>
      <w:r>
        <w:rPr>
          <w:szCs w:val="22"/>
        </w:rPr>
        <w:t>y</w:t>
      </w:r>
      <w:r w:rsidR="00062D18" w:rsidRPr="00A005E7">
        <w:rPr>
          <w:szCs w:val="22"/>
        </w:rPr>
        <w:t xml:space="preserve"> 1x ročně, a</w:t>
      </w:r>
      <w:r w:rsidR="00062D18">
        <w:rPr>
          <w:szCs w:val="22"/>
        </w:rPr>
        <w:t xml:space="preserve"> to v souladu s </w:t>
      </w:r>
      <w:r>
        <w:rPr>
          <w:szCs w:val="22"/>
        </w:rPr>
        <w:t>R</w:t>
      </w:r>
      <w:r w:rsidR="00062D18">
        <w:rPr>
          <w:szCs w:val="22"/>
        </w:rPr>
        <w:t xml:space="preserve">očním plánem, při respektování </w:t>
      </w:r>
      <w:r w:rsidR="00062D18" w:rsidRPr="00062D18">
        <w:rPr>
          <w:szCs w:val="22"/>
        </w:rPr>
        <w:t>zákonných lhůt pro dan</w:t>
      </w:r>
      <w:r>
        <w:rPr>
          <w:szCs w:val="22"/>
        </w:rPr>
        <w:t>á</w:t>
      </w:r>
      <w:r w:rsidR="00062D18" w:rsidRPr="00062D18">
        <w:rPr>
          <w:szCs w:val="22"/>
        </w:rPr>
        <w:t xml:space="preserve"> </w:t>
      </w:r>
      <w:r>
        <w:rPr>
          <w:szCs w:val="22"/>
        </w:rPr>
        <w:t>Zařízení</w:t>
      </w:r>
      <w:r w:rsidR="00062D18" w:rsidRPr="00062D18">
        <w:rPr>
          <w:szCs w:val="22"/>
        </w:rPr>
        <w:t>, pokud výrobce, ověřená projektová dokumentace, nebo posouzení požárního nebezpečí nestanoví lhůty kratší.</w:t>
      </w:r>
      <w:r w:rsidR="00062D18">
        <w:rPr>
          <w:szCs w:val="22"/>
        </w:rPr>
        <w:t xml:space="preserve"> Dnem plnění </w:t>
      </w:r>
      <w:r w:rsidR="00A005E7">
        <w:rPr>
          <w:szCs w:val="22"/>
        </w:rPr>
        <w:t xml:space="preserve">je den konce </w:t>
      </w:r>
      <w:r w:rsidR="00A005E7" w:rsidRPr="007D5A6E">
        <w:rPr>
          <w:rFonts w:cs="Arial"/>
          <w:szCs w:val="22"/>
        </w:rPr>
        <w:t xml:space="preserve">platnosti předchozí platné kontroly (revize). V pochybnostech platí </w:t>
      </w:r>
      <w:r w:rsidR="00A005E7" w:rsidRPr="00FD0477">
        <w:rPr>
          <w:rFonts w:cs="Arial"/>
          <w:szCs w:val="22"/>
        </w:rPr>
        <w:t>doba stanovená právním předpisem.</w:t>
      </w:r>
    </w:p>
    <w:p w14:paraId="2294F955" w14:textId="6537BDFE" w:rsidR="00FD0477" w:rsidRPr="00FD0477" w:rsidRDefault="00FD0477" w:rsidP="009C2607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r>
        <w:rPr>
          <w:rFonts w:cs="Arial"/>
          <w:szCs w:val="22"/>
        </w:rPr>
        <w:t>Poskytovatel</w:t>
      </w:r>
      <w:r w:rsidRPr="00FD0477">
        <w:rPr>
          <w:rFonts w:cs="Arial"/>
          <w:szCs w:val="22"/>
        </w:rPr>
        <w:t xml:space="preserve"> se dále zavazuje vyhotovit a Objednateli předat seznam </w:t>
      </w:r>
      <w:r>
        <w:rPr>
          <w:rFonts w:cs="Arial"/>
          <w:szCs w:val="22"/>
        </w:rPr>
        <w:t>Zařízení</w:t>
      </w:r>
      <w:r w:rsidRPr="00FD0477">
        <w:rPr>
          <w:rFonts w:cs="Arial"/>
          <w:szCs w:val="22"/>
        </w:rPr>
        <w:t xml:space="preserve">, na kterých </w:t>
      </w:r>
      <w:r>
        <w:rPr>
          <w:rFonts w:cs="Arial"/>
          <w:szCs w:val="22"/>
        </w:rPr>
        <w:t>Poskytovatel</w:t>
      </w:r>
      <w:r w:rsidRPr="00FD0477">
        <w:rPr>
          <w:rFonts w:cs="Arial"/>
          <w:szCs w:val="22"/>
        </w:rPr>
        <w:t xml:space="preserve"> provádí pro Objednatele </w:t>
      </w:r>
      <w:r>
        <w:rPr>
          <w:rFonts w:cs="Arial"/>
          <w:szCs w:val="22"/>
        </w:rPr>
        <w:t>Servisní a Kontrolní činnost</w:t>
      </w:r>
      <w:r w:rsidRPr="00FD0477">
        <w:rPr>
          <w:rFonts w:cs="Arial"/>
          <w:szCs w:val="22"/>
        </w:rPr>
        <w:t xml:space="preserve">, v elektronické podobě s průběžně aktualizovanými údaji (1 x za kalendářní čtvrtletí) o provedených a následujících </w:t>
      </w:r>
      <w:r w:rsidR="007F1CDB">
        <w:rPr>
          <w:rFonts w:cs="Arial"/>
          <w:szCs w:val="22"/>
        </w:rPr>
        <w:t>Kontrolních činnostech</w:t>
      </w:r>
      <w:r w:rsidRPr="00FD0477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Seznam stávajících Zařízení je uveden v </w:t>
      </w:r>
      <w:r w:rsidRPr="00BE5472">
        <w:rPr>
          <w:rFonts w:cs="Arial"/>
          <w:b/>
          <w:bCs/>
          <w:i/>
          <w:iCs/>
          <w:szCs w:val="22"/>
        </w:rPr>
        <w:t>příloze č. 1</w:t>
      </w:r>
      <w:r>
        <w:rPr>
          <w:rFonts w:cs="Arial"/>
          <w:szCs w:val="22"/>
        </w:rPr>
        <w:t xml:space="preserve"> Smlouvy. Součástí tohoto seznamu bude i návrh termínů tlakových zkoušek HP</w:t>
      </w:r>
      <w:r w:rsidR="000E4323">
        <w:rPr>
          <w:rFonts w:cs="Arial"/>
          <w:szCs w:val="22"/>
        </w:rPr>
        <w:t xml:space="preserve"> a požárních hadic</w:t>
      </w:r>
      <w:r>
        <w:rPr>
          <w:rFonts w:cs="Arial"/>
          <w:szCs w:val="22"/>
        </w:rPr>
        <w:t>.</w:t>
      </w:r>
      <w:r w:rsidR="00523159">
        <w:rPr>
          <w:rFonts w:cs="Arial"/>
          <w:szCs w:val="22"/>
        </w:rPr>
        <w:t xml:space="preserve"> </w:t>
      </w:r>
      <w:r w:rsidR="003A3492">
        <w:rPr>
          <w:rFonts w:cs="Arial"/>
          <w:bCs/>
          <w:iCs/>
          <w:szCs w:val="22"/>
        </w:rPr>
        <w:t>Poskytovatel je povinen vést průběžnou evidenci Zařízení.</w:t>
      </w:r>
      <w:r w:rsidR="003A3492">
        <w:rPr>
          <w:rFonts w:cs="Arial"/>
          <w:szCs w:val="22"/>
        </w:rPr>
        <w:t xml:space="preserve"> </w:t>
      </w:r>
      <w:r w:rsidR="00523159">
        <w:rPr>
          <w:rFonts w:cs="Arial"/>
          <w:szCs w:val="22"/>
        </w:rPr>
        <w:t xml:space="preserve">Vzor evidence </w:t>
      </w:r>
      <w:r w:rsidR="004D7516">
        <w:rPr>
          <w:rFonts w:cs="Arial"/>
          <w:szCs w:val="22"/>
        </w:rPr>
        <w:t xml:space="preserve">Zařízení </w:t>
      </w:r>
      <w:r w:rsidR="00523159">
        <w:rPr>
          <w:rFonts w:cs="Arial"/>
          <w:szCs w:val="22"/>
        </w:rPr>
        <w:t>je uveden v </w:t>
      </w:r>
      <w:r w:rsidR="00523159" w:rsidRPr="00BE5472">
        <w:rPr>
          <w:rFonts w:cs="Arial"/>
          <w:b/>
          <w:bCs/>
          <w:i/>
          <w:iCs/>
          <w:szCs w:val="22"/>
        </w:rPr>
        <w:t>příloze č. 9</w:t>
      </w:r>
      <w:r w:rsidR="00523159">
        <w:rPr>
          <w:rFonts w:cs="Arial"/>
          <w:szCs w:val="22"/>
        </w:rPr>
        <w:t xml:space="preserve"> Smlouvy.</w:t>
      </w:r>
    </w:p>
    <w:p w14:paraId="482E0460" w14:textId="5C557941" w:rsidR="00F8632D" w:rsidRPr="00FD0477" w:rsidRDefault="00B12D27" w:rsidP="00B12D27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r w:rsidRPr="00FD0477">
        <w:rPr>
          <w:rFonts w:cs="Arial"/>
          <w:szCs w:val="22"/>
        </w:rPr>
        <w:t xml:space="preserve">Pravidelná údržba Zařízení bude prováděna současně s Kontrolními činnostmi. </w:t>
      </w:r>
      <w:r w:rsidR="009C2607" w:rsidRPr="00FD0477">
        <w:rPr>
          <w:rFonts w:cs="Arial"/>
          <w:szCs w:val="22"/>
        </w:rPr>
        <w:t>Servisní činnosti</w:t>
      </w:r>
      <w:r w:rsidRPr="00FD0477">
        <w:rPr>
          <w:rFonts w:cs="Arial"/>
          <w:szCs w:val="22"/>
        </w:rPr>
        <w:t xml:space="preserve"> vyjma pravidelné údržby Zařízení</w:t>
      </w:r>
      <w:r w:rsidR="00A005E7" w:rsidRPr="00FD0477">
        <w:rPr>
          <w:rFonts w:cs="Arial"/>
          <w:szCs w:val="22"/>
        </w:rPr>
        <w:t xml:space="preserve"> </w:t>
      </w:r>
      <w:r w:rsidR="00F8632D" w:rsidRPr="00FD0477">
        <w:rPr>
          <w:rFonts w:cs="Arial"/>
          <w:szCs w:val="22"/>
        </w:rPr>
        <w:t>bud</w:t>
      </w:r>
      <w:r w:rsidR="009C2607" w:rsidRPr="00FD0477">
        <w:rPr>
          <w:rFonts w:cs="Arial"/>
          <w:szCs w:val="22"/>
        </w:rPr>
        <w:t>ou</w:t>
      </w:r>
      <w:r w:rsidR="00F8632D" w:rsidRPr="00FD0477">
        <w:rPr>
          <w:rFonts w:cs="Arial"/>
          <w:szCs w:val="22"/>
        </w:rPr>
        <w:t xml:space="preserve"> prováděn</w:t>
      </w:r>
      <w:r w:rsidR="009C2607" w:rsidRPr="00FD0477">
        <w:rPr>
          <w:rFonts w:cs="Arial"/>
          <w:szCs w:val="22"/>
        </w:rPr>
        <w:t>y</w:t>
      </w:r>
      <w:r w:rsidR="00F8632D" w:rsidRPr="00FD0477">
        <w:rPr>
          <w:rFonts w:cs="Arial"/>
          <w:szCs w:val="22"/>
        </w:rPr>
        <w:t xml:space="preserve"> </w:t>
      </w:r>
      <w:r w:rsidR="00057087">
        <w:rPr>
          <w:rFonts w:cs="Arial"/>
          <w:szCs w:val="22"/>
        </w:rPr>
        <w:t>v návaznosti na</w:t>
      </w:r>
      <w:r w:rsidRPr="00FD0477">
        <w:rPr>
          <w:rFonts w:cs="Arial"/>
          <w:szCs w:val="22"/>
        </w:rPr>
        <w:t xml:space="preserve"> zjištění z provedených </w:t>
      </w:r>
      <w:r w:rsidR="007E24A7" w:rsidRPr="00FD0477">
        <w:rPr>
          <w:rFonts w:cs="Arial"/>
          <w:szCs w:val="22"/>
        </w:rPr>
        <w:t>K</w:t>
      </w:r>
      <w:r w:rsidRPr="00FD0477">
        <w:rPr>
          <w:rFonts w:cs="Arial"/>
          <w:szCs w:val="22"/>
        </w:rPr>
        <w:t>ontrolních činností a dle aktuálních potřeb Objednatele</w:t>
      </w:r>
      <w:r w:rsidR="005D0BA3">
        <w:rPr>
          <w:rFonts w:cs="Arial"/>
          <w:szCs w:val="22"/>
        </w:rPr>
        <w:t xml:space="preserve"> (z podnětu </w:t>
      </w:r>
      <w:r w:rsidR="005D0BA3">
        <w:rPr>
          <w:rFonts w:cs="Arial"/>
          <w:szCs w:val="22"/>
        </w:rPr>
        <w:lastRenderedPageBreak/>
        <w:t>Objednatele)</w:t>
      </w:r>
      <w:r w:rsidR="00057087">
        <w:rPr>
          <w:rFonts w:cs="Arial"/>
          <w:szCs w:val="22"/>
        </w:rPr>
        <w:t>, vždy na základě písemného odsouhlasení (</w:t>
      </w:r>
      <w:r w:rsidR="005D0BA3">
        <w:rPr>
          <w:rFonts w:cs="Arial"/>
          <w:szCs w:val="22"/>
        </w:rPr>
        <w:t>zjištění z Kontrolních činností)</w:t>
      </w:r>
      <w:r w:rsidR="00057087">
        <w:rPr>
          <w:rFonts w:cs="Arial"/>
          <w:szCs w:val="22"/>
        </w:rPr>
        <w:t xml:space="preserve"> nebo písemného požadavku Objednatele </w:t>
      </w:r>
      <w:r w:rsidR="005D0BA3">
        <w:rPr>
          <w:rFonts w:cs="Arial"/>
          <w:szCs w:val="22"/>
        </w:rPr>
        <w:t>(aktuální potřeby Objednatele). P</w:t>
      </w:r>
      <w:r w:rsidR="00057087">
        <w:rPr>
          <w:rFonts w:cs="Arial"/>
          <w:szCs w:val="22"/>
        </w:rPr>
        <w:t xml:space="preserve">ísemné odsouhlasení a písemný požadavek dále společně </w:t>
      </w:r>
      <w:r w:rsidR="005D0BA3">
        <w:rPr>
          <w:rFonts w:cs="Arial"/>
          <w:szCs w:val="22"/>
        </w:rPr>
        <w:t xml:space="preserve">nazývány jako </w:t>
      </w:r>
      <w:r w:rsidR="00057087">
        <w:rPr>
          <w:rFonts w:cs="Arial"/>
          <w:szCs w:val="22"/>
        </w:rPr>
        <w:t>„</w:t>
      </w:r>
      <w:r w:rsidR="00057087" w:rsidRPr="00057087">
        <w:rPr>
          <w:rFonts w:cs="Arial"/>
          <w:b/>
          <w:bCs/>
          <w:szCs w:val="22"/>
        </w:rPr>
        <w:t>Požadavek</w:t>
      </w:r>
      <w:r w:rsidR="00057087">
        <w:rPr>
          <w:rFonts w:cs="Arial"/>
          <w:szCs w:val="22"/>
        </w:rPr>
        <w:t>“</w:t>
      </w:r>
      <w:r w:rsidRPr="00FD0477">
        <w:rPr>
          <w:rFonts w:cs="Arial"/>
          <w:szCs w:val="22"/>
        </w:rPr>
        <w:t>.</w:t>
      </w:r>
    </w:p>
    <w:p w14:paraId="286AB031" w14:textId="4D8722DD" w:rsidR="00A005E7" w:rsidRDefault="00B12D27" w:rsidP="00B12D27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r w:rsidRPr="00FD0477">
        <w:rPr>
          <w:rFonts w:cs="Arial"/>
          <w:szCs w:val="22"/>
        </w:rPr>
        <w:t>Servisní činnosti</w:t>
      </w:r>
      <w:r>
        <w:rPr>
          <w:rFonts w:cs="Arial"/>
          <w:szCs w:val="22"/>
        </w:rPr>
        <w:t xml:space="preserve"> s výjimkou pravidelné údržby musí být před jejich provedením odsouhlaseny </w:t>
      </w:r>
      <w:r w:rsidR="004D7516" w:rsidRPr="004D7516">
        <w:rPr>
          <w:rFonts w:cs="Arial"/>
          <w:szCs w:val="22"/>
        </w:rPr>
        <w:t>pověřenou osobou pracoviště – preventistou požární ochrany Objednatele (dále jen „</w:t>
      </w:r>
      <w:r w:rsidR="004D7516" w:rsidRPr="004D7516">
        <w:rPr>
          <w:rFonts w:cs="Arial"/>
          <w:b/>
          <w:bCs/>
          <w:szCs w:val="22"/>
        </w:rPr>
        <w:t>Preventista PO</w:t>
      </w:r>
      <w:r w:rsidR="004D7516" w:rsidRPr="004D7516">
        <w:rPr>
          <w:rFonts w:cs="Arial"/>
          <w:szCs w:val="22"/>
        </w:rPr>
        <w:t>“)</w:t>
      </w:r>
      <w:r>
        <w:rPr>
          <w:rFonts w:cs="Arial"/>
          <w:szCs w:val="22"/>
        </w:rPr>
        <w:t>.</w:t>
      </w:r>
    </w:p>
    <w:p w14:paraId="1FF60F0F" w14:textId="5DAD5332" w:rsidR="00F42937" w:rsidRDefault="00F42937" w:rsidP="00F42937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r>
        <w:rPr>
          <w:rFonts w:cs="Arial"/>
          <w:szCs w:val="22"/>
        </w:rPr>
        <w:t>Poskytovatel</w:t>
      </w:r>
      <w:r w:rsidRPr="00F42937">
        <w:rPr>
          <w:rFonts w:cs="Arial"/>
          <w:szCs w:val="22"/>
        </w:rPr>
        <w:t xml:space="preserve"> je povinen provést </w:t>
      </w:r>
      <w:r>
        <w:rPr>
          <w:rFonts w:cs="Arial"/>
          <w:szCs w:val="22"/>
        </w:rPr>
        <w:t>Servisní činnosti</w:t>
      </w:r>
      <w:r w:rsidRPr="00F4293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s výjimkou pravidelné údržby neprodleně, nejpozději však do </w:t>
      </w:r>
      <w:r w:rsidR="008514F3">
        <w:rPr>
          <w:rFonts w:cs="Arial"/>
          <w:szCs w:val="22"/>
        </w:rPr>
        <w:t>třiceti (</w:t>
      </w:r>
      <w:r w:rsidR="00F44150">
        <w:rPr>
          <w:rFonts w:cs="Arial"/>
          <w:szCs w:val="22"/>
        </w:rPr>
        <w:t>30</w:t>
      </w:r>
      <w:r w:rsidR="008514F3">
        <w:rPr>
          <w:rFonts w:cs="Arial"/>
          <w:szCs w:val="22"/>
        </w:rPr>
        <w:t>)</w:t>
      </w:r>
      <w:r w:rsidRPr="00F42937">
        <w:rPr>
          <w:rFonts w:cs="Arial"/>
          <w:szCs w:val="22"/>
        </w:rPr>
        <w:t xml:space="preserve"> </w:t>
      </w:r>
      <w:r w:rsidR="00F44150">
        <w:rPr>
          <w:rFonts w:cs="Arial"/>
          <w:szCs w:val="22"/>
        </w:rPr>
        <w:t>kalendářních dnů</w:t>
      </w:r>
      <w:r w:rsidRPr="00F42937">
        <w:rPr>
          <w:rFonts w:cs="Arial"/>
          <w:szCs w:val="22"/>
        </w:rPr>
        <w:t xml:space="preserve"> ode dne </w:t>
      </w:r>
      <w:r w:rsidR="00057087">
        <w:rPr>
          <w:rFonts w:cs="Arial"/>
          <w:szCs w:val="22"/>
        </w:rPr>
        <w:t>přijetí (akceptace) Požadavku</w:t>
      </w:r>
      <w:r w:rsidR="00B37452">
        <w:rPr>
          <w:rFonts w:cs="Arial"/>
          <w:szCs w:val="22"/>
        </w:rPr>
        <w:t xml:space="preserve"> Poskytovatelem</w:t>
      </w:r>
      <w:r w:rsidRPr="00F42937">
        <w:rPr>
          <w:rFonts w:cs="Arial"/>
          <w:szCs w:val="22"/>
        </w:rPr>
        <w:t xml:space="preserve">, pokud </w:t>
      </w:r>
      <w:r>
        <w:rPr>
          <w:rFonts w:cs="Arial"/>
          <w:szCs w:val="22"/>
        </w:rPr>
        <w:t>Poskytovatel</w:t>
      </w:r>
      <w:r w:rsidRPr="00F42937">
        <w:rPr>
          <w:rFonts w:cs="Arial"/>
          <w:szCs w:val="22"/>
        </w:rPr>
        <w:t xml:space="preserve"> neakceptuje </w:t>
      </w:r>
      <w:r>
        <w:rPr>
          <w:rFonts w:cs="Arial"/>
          <w:szCs w:val="22"/>
        </w:rPr>
        <w:t>(písemným potvrzením) l</w:t>
      </w:r>
      <w:r w:rsidRPr="00F42937">
        <w:rPr>
          <w:rFonts w:cs="Arial"/>
          <w:szCs w:val="22"/>
        </w:rPr>
        <w:t>hůtu kratší.</w:t>
      </w:r>
    </w:p>
    <w:p w14:paraId="3DAC8253" w14:textId="09114E03" w:rsidR="008D2ECB" w:rsidRPr="00F42937" w:rsidRDefault="008D2ECB" w:rsidP="00F42937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r>
        <w:rPr>
          <w:rFonts w:cs="Arial"/>
          <w:szCs w:val="22"/>
        </w:rPr>
        <w:t>Nebude-li z objektivních důvodů Poskytovatel schopen dodržet lhůtu pro provedení Servisních činností, zavazuje se po dobu provádění Servisních činností nad uvedenou lhůtu, poskytnout Objednateli bezplatně náhradní zařízení</w:t>
      </w:r>
      <w:r w:rsidR="0023610A">
        <w:rPr>
          <w:rFonts w:cs="Arial"/>
          <w:szCs w:val="22"/>
        </w:rPr>
        <w:t xml:space="preserve"> (HP a PBZ)</w:t>
      </w:r>
      <w:r w:rsidR="00F44150">
        <w:rPr>
          <w:rFonts w:cs="Arial"/>
          <w:szCs w:val="22"/>
        </w:rPr>
        <w:t>, a to neprodleně, tj. od zahájení Servisních činností (demontáž Zařízení) až do doby ukončení Servisních činností (zpětná instalace Zařízení)</w:t>
      </w:r>
      <w:r>
        <w:rPr>
          <w:rFonts w:cs="Arial"/>
          <w:szCs w:val="22"/>
        </w:rPr>
        <w:t>.</w:t>
      </w:r>
    </w:p>
    <w:p w14:paraId="1E1075C2" w14:textId="5F064EF1" w:rsidR="00B12D27" w:rsidRDefault="00F42937" w:rsidP="000510A1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r>
        <w:rPr>
          <w:rFonts w:cs="Arial"/>
          <w:szCs w:val="22"/>
        </w:rPr>
        <w:t>Poskytovatel</w:t>
      </w:r>
      <w:r w:rsidRPr="00F42937">
        <w:rPr>
          <w:rFonts w:cs="Arial"/>
          <w:szCs w:val="22"/>
        </w:rPr>
        <w:t xml:space="preserve"> je povinen provést </w:t>
      </w:r>
      <w:r>
        <w:rPr>
          <w:rFonts w:cs="Arial"/>
          <w:szCs w:val="22"/>
        </w:rPr>
        <w:t>Dodávky do</w:t>
      </w:r>
      <w:r w:rsidRPr="00F42937">
        <w:rPr>
          <w:rFonts w:cs="Arial"/>
          <w:szCs w:val="22"/>
        </w:rPr>
        <w:t xml:space="preserve"> </w:t>
      </w:r>
      <w:r w:rsidR="008514F3">
        <w:rPr>
          <w:rFonts w:cs="Arial"/>
          <w:szCs w:val="22"/>
        </w:rPr>
        <w:t>deseti (</w:t>
      </w:r>
      <w:r w:rsidRPr="00F42937">
        <w:rPr>
          <w:rFonts w:cs="Arial"/>
          <w:szCs w:val="22"/>
        </w:rPr>
        <w:t>10</w:t>
      </w:r>
      <w:r w:rsidR="008514F3">
        <w:rPr>
          <w:rFonts w:cs="Arial"/>
          <w:szCs w:val="22"/>
        </w:rPr>
        <w:t>)</w:t>
      </w:r>
      <w:r>
        <w:rPr>
          <w:rFonts w:cs="Arial"/>
          <w:szCs w:val="22"/>
        </w:rPr>
        <w:t xml:space="preserve"> </w:t>
      </w:r>
      <w:r w:rsidRPr="00F42937">
        <w:rPr>
          <w:rFonts w:cs="Arial"/>
          <w:szCs w:val="22"/>
        </w:rPr>
        <w:t xml:space="preserve">pracovních </w:t>
      </w:r>
      <w:r w:rsidR="008514F3" w:rsidRPr="00F42937">
        <w:rPr>
          <w:rFonts w:cs="Arial"/>
          <w:szCs w:val="22"/>
        </w:rPr>
        <w:t>dn</w:t>
      </w:r>
      <w:r w:rsidR="008514F3">
        <w:rPr>
          <w:rFonts w:cs="Arial"/>
          <w:szCs w:val="22"/>
        </w:rPr>
        <w:t>ů</w:t>
      </w:r>
      <w:r w:rsidR="008514F3" w:rsidRPr="00F42937">
        <w:rPr>
          <w:rFonts w:cs="Arial"/>
          <w:szCs w:val="22"/>
        </w:rPr>
        <w:t xml:space="preserve"> </w:t>
      </w:r>
      <w:r w:rsidRPr="00F42937">
        <w:rPr>
          <w:rFonts w:cs="Arial"/>
          <w:szCs w:val="22"/>
        </w:rPr>
        <w:t xml:space="preserve">ode dne </w:t>
      </w:r>
      <w:r w:rsidR="000E4323">
        <w:rPr>
          <w:rFonts w:cs="Arial"/>
          <w:szCs w:val="22"/>
        </w:rPr>
        <w:t>potvrzení</w:t>
      </w:r>
      <w:r w:rsidR="000E4323" w:rsidRPr="00F42937">
        <w:rPr>
          <w:rFonts w:cs="Arial"/>
          <w:szCs w:val="22"/>
        </w:rPr>
        <w:t xml:space="preserve"> </w:t>
      </w:r>
      <w:r w:rsidRPr="00F42937">
        <w:rPr>
          <w:rFonts w:cs="Arial"/>
          <w:szCs w:val="22"/>
        </w:rPr>
        <w:t>objednávky</w:t>
      </w:r>
      <w:r w:rsidR="00CB4288">
        <w:rPr>
          <w:rFonts w:cs="Arial"/>
          <w:szCs w:val="22"/>
        </w:rPr>
        <w:t xml:space="preserve"> </w:t>
      </w:r>
      <w:r w:rsidR="000E4323">
        <w:rPr>
          <w:rFonts w:cs="Arial"/>
          <w:szCs w:val="22"/>
        </w:rPr>
        <w:t>Poskytovatelem</w:t>
      </w:r>
      <w:r w:rsidRPr="00F42937">
        <w:rPr>
          <w:rFonts w:cs="Arial"/>
          <w:szCs w:val="22"/>
        </w:rPr>
        <w:t xml:space="preserve">, pokud </w:t>
      </w:r>
      <w:r>
        <w:rPr>
          <w:rFonts w:cs="Arial"/>
          <w:szCs w:val="22"/>
        </w:rPr>
        <w:t>Poskytovatel</w:t>
      </w:r>
      <w:r w:rsidRPr="00F42937">
        <w:rPr>
          <w:rFonts w:cs="Arial"/>
          <w:szCs w:val="22"/>
        </w:rPr>
        <w:t xml:space="preserve"> neakceptuje potvrzením příslušné objednávky i </w:t>
      </w:r>
      <w:r>
        <w:rPr>
          <w:rFonts w:cs="Arial"/>
          <w:szCs w:val="22"/>
        </w:rPr>
        <w:t>l</w:t>
      </w:r>
      <w:r w:rsidRPr="00F42937">
        <w:rPr>
          <w:rFonts w:cs="Arial"/>
          <w:szCs w:val="22"/>
        </w:rPr>
        <w:t>hůtu kratší.</w:t>
      </w:r>
    </w:p>
    <w:p w14:paraId="78825184" w14:textId="09DCAA0C" w:rsidR="000510A1" w:rsidRDefault="000510A1" w:rsidP="000510A1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r w:rsidRPr="000510A1">
        <w:rPr>
          <w:rFonts w:cs="Arial"/>
          <w:szCs w:val="22"/>
        </w:rPr>
        <w:t>Nov</w:t>
      </w:r>
      <w:r>
        <w:rPr>
          <w:rFonts w:cs="Arial"/>
          <w:szCs w:val="22"/>
        </w:rPr>
        <w:t>ě</w:t>
      </w:r>
      <w:r w:rsidRPr="000510A1">
        <w:rPr>
          <w:rFonts w:cs="Arial"/>
          <w:szCs w:val="22"/>
        </w:rPr>
        <w:t xml:space="preserve"> </w:t>
      </w:r>
      <w:r w:rsidR="007338E2">
        <w:rPr>
          <w:rFonts w:cs="Arial"/>
          <w:szCs w:val="22"/>
        </w:rPr>
        <w:t>dodaná zařízení,</w:t>
      </w:r>
      <w:r w:rsidRPr="000510A1">
        <w:rPr>
          <w:rFonts w:cs="Arial"/>
          <w:szCs w:val="22"/>
        </w:rPr>
        <w:t xml:space="preserve"> náhradní díly a </w:t>
      </w:r>
      <w:r w:rsidR="004834D1">
        <w:rPr>
          <w:rFonts w:cs="Arial"/>
          <w:szCs w:val="22"/>
        </w:rPr>
        <w:t xml:space="preserve">spotřební </w:t>
      </w:r>
      <w:r w:rsidRPr="000510A1">
        <w:rPr>
          <w:rFonts w:cs="Arial"/>
          <w:szCs w:val="22"/>
        </w:rPr>
        <w:t xml:space="preserve">materiál </w:t>
      </w:r>
      <w:r w:rsidR="007338E2">
        <w:rPr>
          <w:rFonts w:cs="Arial"/>
          <w:szCs w:val="22"/>
        </w:rPr>
        <w:t xml:space="preserve">použité při Servisní činnosti </w:t>
      </w:r>
      <w:r w:rsidRPr="000510A1">
        <w:rPr>
          <w:rFonts w:cs="Arial"/>
          <w:szCs w:val="22"/>
        </w:rPr>
        <w:t>mus</w:t>
      </w:r>
      <w:r w:rsidR="007338E2">
        <w:rPr>
          <w:rFonts w:cs="Arial"/>
          <w:szCs w:val="22"/>
        </w:rPr>
        <w:t>ejí</w:t>
      </w:r>
      <w:r w:rsidRPr="000510A1">
        <w:rPr>
          <w:rFonts w:cs="Arial"/>
          <w:szCs w:val="22"/>
        </w:rPr>
        <w:t xml:space="preserve"> splňovat </w:t>
      </w:r>
      <w:r w:rsidR="007338E2">
        <w:rPr>
          <w:rFonts w:cs="Arial"/>
          <w:szCs w:val="22"/>
        </w:rPr>
        <w:t>požadavky a podmínky stanovené právními předpisy,</w:t>
      </w:r>
      <w:r w:rsidRPr="000510A1">
        <w:rPr>
          <w:rFonts w:cs="Arial"/>
          <w:szCs w:val="22"/>
        </w:rPr>
        <w:t xml:space="preserve"> </w:t>
      </w:r>
      <w:r w:rsidR="007338E2">
        <w:rPr>
          <w:rFonts w:cs="Arial"/>
          <w:szCs w:val="22"/>
        </w:rPr>
        <w:t>technickými normami</w:t>
      </w:r>
      <w:r w:rsidRPr="000510A1">
        <w:rPr>
          <w:rFonts w:cs="Arial"/>
          <w:szCs w:val="22"/>
        </w:rPr>
        <w:t xml:space="preserve"> a </w:t>
      </w:r>
      <w:r w:rsidR="007338E2">
        <w:rPr>
          <w:rFonts w:cs="Arial"/>
          <w:szCs w:val="22"/>
        </w:rPr>
        <w:t xml:space="preserve">musejí být vybaveny </w:t>
      </w:r>
      <w:r w:rsidRPr="000510A1">
        <w:rPr>
          <w:rFonts w:cs="Arial"/>
          <w:szCs w:val="22"/>
        </w:rPr>
        <w:t>certifikace</w:t>
      </w:r>
      <w:r w:rsidR="007338E2">
        <w:rPr>
          <w:rFonts w:cs="Arial"/>
          <w:szCs w:val="22"/>
        </w:rPr>
        <w:t>mi</w:t>
      </w:r>
      <w:r w:rsidRPr="000510A1">
        <w:rPr>
          <w:rFonts w:cs="Arial"/>
          <w:szCs w:val="22"/>
        </w:rPr>
        <w:t xml:space="preserve"> platn</w:t>
      </w:r>
      <w:r w:rsidR="007338E2">
        <w:rPr>
          <w:rFonts w:cs="Arial"/>
          <w:szCs w:val="22"/>
        </w:rPr>
        <w:t>ými</w:t>
      </w:r>
      <w:r w:rsidRPr="000510A1">
        <w:rPr>
          <w:rFonts w:cs="Arial"/>
          <w:szCs w:val="22"/>
        </w:rPr>
        <w:t xml:space="preserve"> v České republice.</w:t>
      </w:r>
    </w:p>
    <w:p w14:paraId="3A7E1E14" w14:textId="241ABE52" w:rsidR="000510A1" w:rsidRDefault="000510A1" w:rsidP="000510A1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 objednávce Dodávky Objednatel uvede místo plnění dle odst. </w:t>
      </w:r>
      <w:r w:rsidR="00523159">
        <w:rPr>
          <w:rFonts w:cs="Arial"/>
          <w:szCs w:val="22"/>
        </w:rPr>
        <w:fldChar w:fldCharType="begin"/>
      </w:r>
      <w:r w:rsidR="00523159">
        <w:rPr>
          <w:rFonts w:cs="Arial"/>
          <w:szCs w:val="22"/>
        </w:rPr>
        <w:instrText xml:space="preserve"> REF _Ref33183453 \r \h </w:instrText>
      </w:r>
      <w:r w:rsidR="00523159">
        <w:rPr>
          <w:rFonts w:cs="Arial"/>
          <w:szCs w:val="22"/>
        </w:rPr>
      </w:r>
      <w:r w:rsidR="00523159">
        <w:rPr>
          <w:rFonts w:cs="Arial"/>
          <w:szCs w:val="22"/>
        </w:rPr>
        <w:fldChar w:fldCharType="separate"/>
      </w:r>
      <w:r w:rsidR="00A661A1">
        <w:rPr>
          <w:rFonts w:cs="Arial"/>
          <w:szCs w:val="22"/>
        </w:rPr>
        <w:t>4.12</w:t>
      </w:r>
      <w:r w:rsidR="00523159">
        <w:rPr>
          <w:rFonts w:cs="Arial"/>
          <w:szCs w:val="22"/>
        </w:rPr>
        <w:fldChar w:fldCharType="end"/>
      </w:r>
      <w:r>
        <w:rPr>
          <w:rFonts w:cs="Arial"/>
          <w:szCs w:val="22"/>
        </w:rPr>
        <w:t xml:space="preserve"> Smlouvy.</w:t>
      </w:r>
    </w:p>
    <w:p w14:paraId="1354B91D" w14:textId="77777777" w:rsidR="00A005E7" w:rsidRDefault="000510A1" w:rsidP="000510A1">
      <w:pPr>
        <w:numPr>
          <w:ilvl w:val="1"/>
          <w:numId w:val="4"/>
        </w:numPr>
        <w:spacing w:after="120"/>
        <w:ind w:left="709" w:hanging="709"/>
        <w:jc w:val="both"/>
        <w:rPr>
          <w:szCs w:val="22"/>
        </w:rPr>
      </w:pPr>
      <w:bookmarkStart w:id="11" w:name="_Ref33183453"/>
      <w:r>
        <w:rPr>
          <w:szCs w:val="22"/>
        </w:rPr>
        <w:t>M</w:t>
      </w:r>
      <w:r w:rsidR="00A005E7">
        <w:rPr>
          <w:szCs w:val="22"/>
        </w:rPr>
        <w:t xml:space="preserve">ístem plnění a předání plnění jsou zejména </w:t>
      </w:r>
      <w:r w:rsidR="001B787D">
        <w:rPr>
          <w:szCs w:val="22"/>
        </w:rPr>
        <w:t xml:space="preserve">administrativní budovy a </w:t>
      </w:r>
      <w:r w:rsidR="00A005E7">
        <w:rPr>
          <w:szCs w:val="22"/>
        </w:rPr>
        <w:t>rozvodny elektrické energie</w:t>
      </w:r>
      <w:r w:rsidR="00162D35">
        <w:rPr>
          <w:szCs w:val="22"/>
        </w:rPr>
        <w:t xml:space="preserve"> v objektech, které jsou ve vlastnictví objednatele, na území České republiky a jsou blíže specifikovány v </w:t>
      </w:r>
      <w:r w:rsidR="00162D35" w:rsidRPr="00162D35">
        <w:rPr>
          <w:b/>
          <w:i/>
          <w:szCs w:val="22"/>
        </w:rPr>
        <w:t>příloze č. 3</w:t>
      </w:r>
      <w:r w:rsidR="00162D35">
        <w:rPr>
          <w:szCs w:val="22"/>
        </w:rPr>
        <w:t xml:space="preserve"> </w:t>
      </w:r>
      <w:r w:rsidR="00EF65F3">
        <w:rPr>
          <w:szCs w:val="22"/>
        </w:rPr>
        <w:t>S</w:t>
      </w:r>
      <w:r w:rsidR="00162D35">
        <w:rPr>
          <w:szCs w:val="22"/>
        </w:rPr>
        <w:t>mlouvy.</w:t>
      </w:r>
      <w:bookmarkEnd w:id="11"/>
    </w:p>
    <w:p w14:paraId="344E4AD4" w14:textId="03C724D1" w:rsidR="008553D9" w:rsidRDefault="008553D9" w:rsidP="007338E2">
      <w:pPr>
        <w:widowControl w:val="0"/>
        <w:numPr>
          <w:ilvl w:val="1"/>
          <w:numId w:val="4"/>
        </w:numPr>
        <w:spacing w:after="120"/>
        <w:ind w:left="709" w:hanging="709"/>
        <w:jc w:val="both"/>
        <w:outlineLvl w:val="1"/>
        <w:rPr>
          <w:rFonts w:cs="Arial"/>
          <w:bCs/>
          <w:iCs/>
          <w:szCs w:val="22"/>
        </w:rPr>
      </w:pPr>
      <w:bookmarkStart w:id="12" w:name="_Ref48229965"/>
      <w:r>
        <w:rPr>
          <w:szCs w:val="22"/>
        </w:rPr>
        <w:t xml:space="preserve">Seznam objektů může být průběžně aktualizován, přičemž </w:t>
      </w:r>
      <w:r w:rsidR="000510A1">
        <w:rPr>
          <w:szCs w:val="22"/>
        </w:rPr>
        <w:t>O</w:t>
      </w:r>
      <w:r>
        <w:rPr>
          <w:szCs w:val="22"/>
        </w:rPr>
        <w:t xml:space="preserve">bjednatel je povinen </w:t>
      </w:r>
      <w:r w:rsidR="000510A1">
        <w:rPr>
          <w:szCs w:val="22"/>
        </w:rPr>
        <w:t>P</w:t>
      </w:r>
      <w:r w:rsidR="00B85AF9">
        <w:rPr>
          <w:szCs w:val="22"/>
        </w:rPr>
        <w:t>oskytovateli</w:t>
      </w:r>
      <w:r>
        <w:rPr>
          <w:szCs w:val="22"/>
        </w:rPr>
        <w:t xml:space="preserve"> tuto skutečnost neprodleně písemně oznámit a spolu s tímto </w:t>
      </w:r>
      <w:r w:rsidR="000510A1">
        <w:rPr>
          <w:szCs w:val="22"/>
        </w:rPr>
        <w:t>oznámením Poskytovateli předat</w:t>
      </w:r>
      <w:r>
        <w:rPr>
          <w:szCs w:val="22"/>
        </w:rPr>
        <w:t xml:space="preserve"> nový seznam objektů. </w:t>
      </w:r>
      <w:r w:rsidR="003379C9">
        <w:rPr>
          <w:rFonts w:cs="Arial"/>
          <w:bCs/>
          <w:iCs/>
          <w:szCs w:val="22"/>
        </w:rPr>
        <w:t>Aktualizace seznamu objektů</w:t>
      </w:r>
      <w:r w:rsidR="003379C9" w:rsidRPr="00A11AD7">
        <w:rPr>
          <w:rFonts w:cs="Arial"/>
          <w:bCs/>
          <w:iCs/>
          <w:szCs w:val="22"/>
        </w:rPr>
        <w:t xml:space="preserve"> nepodléhá povinnosti uzavřít dodatek ke </w:t>
      </w:r>
      <w:r w:rsidR="00F42640">
        <w:rPr>
          <w:rFonts w:cs="Arial"/>
          <w:bCs/>
          <w:iCs/>
          <w:szCs w:val="22"/>
        </w:rPr>
        <w:t>S</w:t>
      </w:r>
      <w:r w:rsidR="003379C9" w:rsidRPr="00A11AD7">
        <w:rPr>
          <w:rFonts w:cs="Arial"/>
          <w:bCs/>
          <w:iCs/>
          <w:szCs w:val="22"/>
        </w:rPr>
        <w:t>mlouvě</w:t>
      </w:r>
      <w:r w:rsidR="00F42640">
        <w:rPr>
          <w:rFonts w:cs="Arial"/>
          <w:bCs/>
          <w:iCs/>
          <w:szCs w:val="22"/>
        </w:rPr>
        <w:t xml:space="preserve"> dle odst. </w:t>
      </w:r>
      <w:r w:rsidR="00685DBD">
        <w:rPr>
          <w:rFonts w:cs="Arial"/>
          <w:bCs/>
          <w:iCs/>
          <w:szCs w:val="22"/>
        </w:rPr>
        <w:fldChar w:fldCharType="begin"/>
      </w:r>
      <w:r w:rsidR="00685DBD">
        <w:rPr>
          <w:rFonts w:cs="Arial"/>
          <w:bCs/>
          <w:iCs/>
          <w:szCs w:val="22"/>
        </w:rPr>
        <w:instrText xml:space="preserve"> REF _Ref33439343 \r \h </w:instrText>
      </w:r>
      <w:r w:rsidR="00685DBD">
        <w:rPr>
          <w:rFonts w:cs="Arial"/>
          <w:bCs/>
          <w:iCs/>
          <w:szCs w:val="22"/>
        </w:rPr>
      </w:r>
      <w:r w:rsidR="00685DBD">
        <w:rPr>
          <w:rFonts w:cs="Arial"/>
          <w:bCs/>
          <w:iCs/>
          <w:szCs w:val="22"/>
        </w:rPr>
        <w:fldChar w:fldCharType="separate"/>
      </w:r>
      <w:r w:rsidR="00A661A1">
        <w:rPr>
          <w:rFonts w:cs="Arial"/>
          <w:bCs/>
          <w:iCs/>
          <w:szCs w:val="22"/>
        </w:rPr>
        <w:t>16.10</w:t>
      </w:r>
      <w:r w:rsidR="00685DBD">
        <w:rPr>
          <w:rFonts w:cs="Arial"/>
          <w:bCs/>
          <w:iCs/>
          <w:szCs w:val="22"/>
        </w:rPr>
        <w:fldChar w:fldCharType="end"/>
      </w:r>
      <w:r w:rsidR="00F42640">
        <w:rPr>
          <w:rFonts w:cs="Arial"/>
          <w:bCs/>
          <w:iCs/>
          <w:szCs w:val="22"/>
        </w:rPr>
        <w:t xml:space="preserve"> Smlouvy</w:t>
      </w:r>
      <w:r w:rsidR="003379C9" w:rsidRPr="00A11AD7">
        <w:rPr>
          <w:rFonts w:cs="Arial"/>
          <w:bCs/>
          <w:iCs/>
          <w:szCs w:val="22"/>
        </w:rPr>
        <w:t>.</w:t>
      </w:r>
      <w:bookmarkEnd w:id="12"/>
    </w:p>
    <w:p w14:paraId="3A9970D2" w14:textId="10502516" w:rsidR="007338E2" w:rsidRDefault="006C7FC1" w:rsidP="006C7FC1">
      <w:pPr>
        <w:widowControl w:val="0"/>
        <w:numPr>
          <w:ilvl w:val="1"/>
          <w:numId w:val="4"/>
        </w:numPr>
        <w:spacing w:after="120"/>
        <w:ind w:left="709" w:hanging="709"/>
        <w:jc w:val="both"/>
        <w:outlineLvl w:val="1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Poskytovatel</w:t>
      </w:r>
      <w:r w:rsidRPr="006C7FC1">
        <w:rPr>
          <w:rFonts w:cs="Arial"/>
          <w:bCs/>
          <w:iCs/>
          <w:szCs w:val="22"/>
        </w:rPr>
        <w:t xml:space="preserve"> vyhotoví zprávu z</w:t>
      </w:r>
      <w:r>
        <w:rPr>
          <w:rFonts w:cs="Arial"/>
          <w:bCs/>
          <w:iCs/>
          <w:szCs w:val="22"/>
        </w:rPr>
        <w:t> </w:t>
      </w:r>
      <w:r w:rsidRPr="006C7FC1">
        <w:rPr>
          <w:rFonts w:cs="Arial"/>
          <w:bCs/>
          <w:iCs/>
          <w:szCs w:val="22"/>
        </w:rPr>
        <w:t>proveden</w:t>
      </w:r>
      <w:r>
        <w:rPr>
          <w:rFonts w:cs="Arial"/>
          <w:bCs/>
          <w:iCs/>
          <w:szCs w:val="22"/>
        </w:rPr>
        <w:t>ých Kontrolních činností</w:t>
      </w:r>
      <w:r w:rsidRPr="006C7FC1">
        <w:rPr>
          <w:rFonts w:cs="Arial"/>
          <w:bCs/>
          <w:iCs/>
          <w:szCs w:val="22"/>
        </w:rPr>
        <w:t xml:space="preserve"> v</w:t>
      </w:r>
      <w:r>
        <w:rPr>
          <w:rFonts w:cs="Arial"/>
          <w:bCs/>
          <w:iCs/>
          <w:szCs w:val="22"/>
        </w:rPr>
        <w:t> elektronické podobě</w:t>
      </w:r>
      <w:r w:rsidRPr="006C7FC1">
        <w:rPr>
          <w:rFonts w:cs="Arial"/>
          <w:bCs/>
          <w:iCs/>
          <w:szCs w:val="22"/>
        </w:rPr>
        <w:t xml:space="preserve"> dle požadavků právních předpisů</w:t>
      </w:r>
      <w:r w:rsidR="00C144B8">
        <w:rPr>
          <w:rFonts w:cs="Arial"/>
          <w:bCs/>
          <w:iCs/>
          <w:szCs w:val="22"/>
        </w:rPr>
        <w:t xml:space="preserve">, v případě HP Zápis o kontrole hasicích přístrojů a v případě PBZ </w:t>
      </w:r>
      <w:bookmarkStart w:id="13" w:name="_Hlk36459025"/>
      <w:r w:rsidR="00C144B8">
        <w:rPr>
          <w:rFonts w:cs="Arial"/>
          <w:bCs/>
          <w:iCs/>
          <w:szCs w:val="22"/>
        </w:rPr>
        <w:t>Doklad o kontrole provozuschopnosti</w:t>
      </w:r>
      <w:r>
        <w:rPr>
          <w:rFonts w:cs="Arial"/>
          <w:bCs/>
          <w:iCs/>
          <w:szCs w:val="22"/>
        </w:rPr>
        <w:t xml:space="preserve"> </w:t>
      </w:r>
      <w:r w:rsidR="00C144B8">
        <w:rPr>
          <w:rFonts w:cs="Arial"/>
          <w:bCs/>
          <w:iCs/>
          <w:szCs w:val="22"/>
        </w:rPr>
        <w:t>požárně bezpečnostního zařízení pro zásobování požární vodou</w:t>
      </w:r>
      <w:bookmarkEnd w:id="13"/>
      <w:r w:rsidR="00C144B8">
        <w:rPr>
          <w:rFonts w:cs="Arial"/>
          <w:bCs/>
          <w:iCs/>
          <w:szCs w:val="22"/>
        </w:rPr>
        <w:t xml:space="preserve"> </w:t>
      </w:r>
      <w:r>
        <w:rPr>
          <w:rFonts w:cs="Arial"/>
          <w:bCs/>
          <w:iCs/>
          <w:szCs w:val="22"/>
        </w:rPr>
        <w:t xml:space="preserve">(dále </w:t>
      </w:r>
      <w:r w:rsidR="00C144B8">
        <w:rPr>
          <w:rFonts w:cs="Arial"/>
          <w:bCs/>
          <w:iCs/>
          <w:szCs w:val="22"/>
        </w:rPr>
        <w:t xml:space="preserve">společně pro HP a PBZ </w:t>
      </w:r>
      <w:r w:rsidRPr="006A7F3E">
        <w:rPr>
          <w:rFonts w:cs="Arial"/>
          <w:bCs/>
          <w:iCs/>
          <w:szCs w:val="22"/>
        </w:rPr>
        <w:t>též jen „</w:t>
      </w:r>
      <w:r w:rsidRPr="006A7F3E">
        <w:rPr>
          <w:rFonts w:cs="Arial"/>
          <w:b/>
          <w:bCs/>
          <w:iCs/>
          <w:szCs w:val="22"/>
        </w:rPr>
        <w:t>Revizní zpráva</w:t>
      </w:r>
      <w:r w:rsidRPr="006A7F3E">
        <w:rPr>
          <w:rFonts w:cs="Arial"/>
          <w:bCs/>
          <w:iCs/>
          <w:szCs w:val="22"/>
        </w:rPr>
        <w:t xml:space="preserve">“). Revizní zpráva </w:t>
      </w:r>
      <w:r w:rsidR="00C339ED">
        <w:rPr>
          <w:rFonts w:cs="Arial"/>
          <w:bCs/>
          <w:iCs/>
          <w:szCs w:val="22"/>
        </w:rPr>
        <w:t xml:space="preserve">bude podepsána </w:t>
      </w:r>
      <w:r w:rsidR="00A47C37">
        <w:rPr>
          <w:rFonts w:cs="Arial"/>
          <w:bCs/>
          <w:iCs/>
          <w:szCs w:val="22"/>
        </w:rPr>
        <w:t>revizním technikem Poskytovatele</w:t>
      </w:r>
      <w:r w:rsidR="001B146B">
        <w:rPr>
          <w:rFonts w:cs="Arial"/>
          <w:bCs/>
          <w:iCs/>
          <w:szCs w:val="22"/>
        </w:rPr>
        <w:t xml:space="preserve"> </w:t>
      </w:r>
      <w:r w:rsidR="00C339ED">
        <w:rPr>
          <w:rFonts w:cs="Arial"/>
          <w:bCs/>
          <w:iCs/>
          <w:szCs w:val="22"/>
        </w:rPr>
        <w:t xml:space="preserve">a </w:t>
      </w:r>
      <w:r w:rsidRPr="006A7F3E">
        <w:rPr>
          <w:rFonts w:cs="Arial"/>
          <w:bCs/>
          <w:iCs/>
          <w:szCs w:val="22"/>
        </w:rPr>
        <w:t xml:space="preserve">bude předána kontaktní osobě uvedené v </w:t>
      </w:r>
      <w:r w:rsidR="006A7F3E" w:rsidRPr="006A7F3E">
        <w:rPr>
          <w:rFonts w:cs="Arial"/>
          <w:bCs/>
          <w:iCs/>
          <w:szCs w:val="22"/>
        </w:rPr>
        <w:fldChar w:fldCharType="begin"/>
      </w:r>
      <w:r w:rsidR="006A7F3E" w:rsidRPr="006A7F3E">
        <w:rPr>
          <w:rFonts w:cs="Arial"/>
          <w:bCs/>
          <w:iCs/>
          <w:szCs w:val="22"/>
        </w:rPr>
        <w:instrText xml:space="preserve"> REF _Ref33444073 \r \h </w:instrText>
      </w:r>
      <w:r w:rsidR="006A7F3E">
        <w:rPr>
          <w:rFonts w:cs="Arial"/>
          <w:bCs/>
          <w:iCs/>
          <w:szCs w:val="22"/>
        </w:rPr>
        <w:instrText xml:space="preserve"> \* MERGEFORMAT </w:instrText>
      </w:r>
      <w:r w:rsidR="006A7F3E" w:rsidRPr="006A7F3E">
        <w:rPr>
          <w:rFonts w:cs="Arial"/>
          <w:bCs/>
          <w:iCs/>
          <w:szCs w:val="22"/>
        </w:rPr>
      </w:r>
      <w:r w:rsidR="006A7F3E" w:rsidRPr="006A7F3E">
        <w:rPr>
          <w:rFonts w:cs="Arial"/>
          <w:bCs/>
          <w:iCs/>
          <w:szCs w:val="22"/>
        </w:rPr>
        <w:fldChar w:fldCharType="separate"/>
      </w:r>
      <w:r w:rsidR="00A661A1">
        <w:rPr>
          <w:rFonts w:cs="Arial"/>
          <w:bCs/>
          <w:iCs/>
          <w:szCs w:val="22"/>
        </w:rPr>
        <w:t>5.1</w:t>
      </w:r>
      <w:r w:rsidR="006A7F3E" w:rsidRPr="006A7F3E">
        <w:rPr>
          <w:rFonts w:cs="Arial"/>
          <w:bCs/>
          <w:iCs/>
          <w:szCs w:val="22"/>
        </w:rPr>
        <w:fldChar w:fldCharType="end"/>
      </w:r>
      <w:r w:rsidRPr="006A7F3E">
        <w:rPr>
          <w:rFonts w:cs="Arial"/>
          <w:bCs/>
          <w:iCs/>
          <w:szCs w:val="22"/>
        </w:rPr>
        <w:t xml:space="preserve"> Smlouvy. Poskytovatel se zavazuje předat Objednateli </w:t>
      </w:r>
      <w:r w:rsidR="006A7F3E" w:rsidRPr="006A7F3E">
        <w:rPr>
          <w:rFonts w:cs="Arial"/>
          <w:bCs/>
          <w:iCs/>
          <w:szCs w:val="22"/>
        </w:rPr>
        <w:t xml:space="preserve">Revizní </w:t>
      </w:r>
      <w:r w:rsidRPr="006A7F3E">
        <w:rPr>
          <w:rFonts w:cs="Arial"/>
          <w:bCs/>
          <w:iCs/>
          <w:szCs w:val="22"/>
        </w:rPr>
        <w:t xml:space="preserve">zprávy nejpozději do </w:t>
      </w:r>
      <w:r w:rsidR="00C144B8">
        <w:rPr>
          <w:rFonts w:cs="Arial"/>
          <w:bCs/>
          <w:iCs/>
          <w:szCs w:val="22"/>
        </w:rPr>
        <w:t>třiceti</w:t>
      </w:r>
      <w:r w:rsidR="00A41106">
        <w:rPr>
          <w:rFonts w:cs="Arial"/>
          <w:bCs/>
          <w:iCs/>
          <w:szCs w:val="22"/>
        </w:rPr>
        <w:t xml:space="preserve"> (30</w:t>
      </w:r>
      <w:r w:rsidRPr="006C7FC1">
        <w:rPr>
          <w:rFonts w:cs="Arial"/>
          <w:bCs/>
          <w:iCs/>
          <w:szCs w:val="22"/>
        </w:rPr>
        <w:t xml:space="preserve">) kalendářních dnů od provedení </w:t>
      </w:r>
      <w:r>
        <w:rPr>
          <w:rFonts w:cs="Arial"/>
          <w:bCs/>
          <w:iCs/>
          <w:szCs w:val="22"/>
        </w:rPr>
        <w:t>Kontrolní činnosti</w:t>
      </w:r>
      <w:r w:rsidRPr="006C7FC1">
        <w:rPr>
          <w:rFonts w:cs="Arial"/>
          <w:bCs/>
          <w:iCs/>
          <w:szCs w:val="22"/>
        </w:rPr>
        <w:t>.</w:t>
      </w:r>
    </w:p>
    <w:p w14:paraId="2B89FEE8" w14:textId="71743D1D" w:rsidR="006C7FC1" w:rsidRDefault="006C7FC1" w:rsidP="006C7FC1">
      <w:pPr>
        <w:widowControl w:val="0"/>
        <w:numPr>
          <w:ilvl w:val="1"/>
          <w:numId w:val="4"/>
        </w:numPr>
        <w:spacing w:after="120"/>
        <w:ind w:left="709" w:hanging="709"/>
        <w:jc w:val="both"/>
        <w:outlineLvl w:val="1"/>
        <w:rPr>
          <w:rFonts w:cs="Arial"/>
          <w:bCs/>
          <w:iCs/>
          <w:szCs w:val="22"/>
        </w:rPr>
      </w:pPr>
      <w:r w:rsidRPr="006C7FC1">
        <w:rPr>
          <w:rFonts w:cs="Arial"/>
          <w:bCs/>
          <w:iCs/>
          <w:szCs w:val="22"/>
        </w:rPr>
        <w:t xml:space="preserve">Revizní zpráva a případné další doklady a dokumenty budou </w:t>
      </w:r>
      <w:r w:rsidR="00C144B8">
        <w:rPr>
          <w:rFonts w:cs="Arial"/>
          <w:bCs/>
          <w:iCs/>
          <w:szCs w:val="22"/>
        </w:rPr>
        <w:t xml:space="preserve">vyhotovovány v elektronické podobě </w:t>
      </w:r>
      <w:r w:rsidRPr="006C7FC1">
        <w:rPr>
          <w:rFonts w:cs="Arial"/>
          <w:bCs/>
          <w:iCs/>
          <w:szCs w:val="22"/>
        </w:rPr>
        <w:t>v českém jazyce a okamžikem jejich předání Objednateli se stávají jeho výlučným vlastnictvím.</w:t>
      </w:r>
      <w:r w:rsidR="00C144B8">
        <w:rPr>
          <w:rFonts w:cs="Arial"/>
          <w:bCs/>
          <w:iCs/>
          <w:szCs w:val="22"/>
        </w:rPr>
        <w:t xml:space="preserve"> Předání Revizní zprávy bude probíhat elektronicky.</w:t>
      </w:r>
    </w:p>
    <w:p w14:paraId="6804E338" w14:textId="0D4CF717" w:rsidR="006A7F3E" w:rsidRDefault="006A7F3E" w:rsidP="006C7FC1">
      <w:pPr>
        <w:widowControl w:val="0"/>
        <w:numPr>
          <w:ilvl w:val="1"/>
          <w:numId w:val="4"/>
        </w:numPr>
        <w:spacing w:after="120"/>
        <w:ind w:left="709" w:hanging="709"/>
        <w:jc w:val="both"/>
        <w:outlineLvl w:val="1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Revizní zpráva</w:t>
      </w:r>
      <w:r w:rsidRPr="006A7F3E">
        <w:rPr>
          <w:rFonts w:cs="Arial"/>
          <w:bCs/>
          <w:iCs/>
          <w:szCs w:val="22"/>
        </w:rPr>
        <w:t xml:space="preserve"> musí být </w:t>
      </w:r>
      <w:r w:rsidR="008D34AA">
        <w:rPr>
          <w:rFonts w:cs="Arial"/>
          <w:bCs/>
          <w:iCs/>
          <w:szCs w:val="22"/>
        </w:rPr>
        <w:t xml:space="preserve">potvrzena </w:t>
      </w:r>
      <w:r w:rsidR="004D7516">
        <w:rPr>
          <w:rFonts w:cs="Arial"/>
          <w:bCs/>
          <w:iCs/>
          <w:szCs w:val="22"/>
        </w:rPr>
        <w:t>Preventistou PO</w:t>
      </w:r>
      <w:r w:rsidR="00C144B8">
        <w:rPr>
          <w:rFonts w:cs="Arial"/>
          <w:bCs/>
          <w:iCs/>
          <w:szCs w:val="22"/>
        </w:rPr>
        <w:t xml:space="preserve"> a musí být </w:t>
      </w:r>
      <w:r w:rsidR="00E008C3">
        <w:rPr>
          <w:rFonts w:cs="Arial"/>
          <w:bCs/>
          <w:iCs/>
          <w:szCs w:val="22"/>
        </w:rPr>
        <w:t xml:space="preserve">vystavena a </w:t>
      </w:r>
      <w:r w:rsidR="00C144B8">
        <w:rPr>
          <w:rFonts w:cs="Arial"/>
          <w:bCs/>
          <w:iCs/>
          <w:szCs w:val="22"/>
        </w:rPr>
        <w:t>podepsána</w:t>
      </w:r>
      <w:r w:rsidR="00E008C3">
        <w:rPr>
          <w:rFonts w:cs="Arial"/>
          <w:bCs/>
          <w:iCs/>
          <w:szCs w:val="22"/>
        </w:rPr>
        <w:t xml:space="preserve"> Poskytovatelem</w:t>
      </w:r>
      <w:r w:rsidRPr="006A7F3E">
        <w:rPr>
          <w:rFonts w:cs="Arial"/>
          <w:bCs/>
          <w:iCs/>
          <w:szCs w:val="22"/>
        </w:rPr>
        <w:t>.</w:t>
      </w:r>
    </w:p>
    <w:p w14:paraId="1E8DCC7D" w14:textId="77777777" w:rsidR="001B787D" w:rsidRDefault="006C7FC1" w:rsidP="006C7FC1">
      <w:pPr>
        <w:widowControl w:val="0"/>
        <w:numPr>
          <w:ilvl w:val="1"/>
          <w:numId w:val="4"/>
        </w:numPr>
        <w:spacing w:after="120"/>
        <w:ind w:left="709" w:hanging="709"/>
        <w:jc w:val="both"/>
        <w:outlineLvl w:val="1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Poskytovatel</w:t>
      </w:r>
      <w:r w:rsidRPr="006C7FC1">
        <w:rPr>
          <w:rFonts w:cs="Arial"/>
          <w:bCs/>
          <w:iCs/>
          <w:szCs w:val="22"/>
        </w:rPr>
        <w:t xml:space="preserve"> odpovídá za dodržování termínů dle příslušných předpisů pro provádění </w:t>
      </w:r>
      <w:r>
        <w:rPr>
          <w:rFonts w:cs="Arial"/>
          <w:bCs/>
          <w:iCs/>
          <w:szCs w:val="22"/>
        </w:rPr>
        <w:t>Kontrolních činností</w:t>
      </w:r>
      <w:r w:rsidR="003A3492">
        <w:rPr>
          <w:rFonts w:cs="Arial"/>
          <w:bCs/>
          <w:iCs/>
          <w:szCs w:val="22"/>
        </w:rPr>
        <w:t xml:space="preserve"> a Ročním plánem</w:t>
      </w:r>
      <w:r w:rsidRPr="006C7FC1">
        <w:rPr>
          <w:rFonts w:cs="Arial"/>
          <w:bCs/>
          <w:iCs/>
          <w:szCs w:val="22"/>
        </w:rPr>
        <w:t>.</w:t>
      </w:r>
    </w:p>
    <w:p w14:paraId="40EA9587" w14:textId="77777777" w:rsidR="006C7FC1" w:rsidRDefault="006C7FC1" w:rsidP="00175393">
      <w:pPr>
        <w:widowControl w:val="0"/>
        <w:numPr>
          <w:ilvl w:val="1"/>
          <w:numId w:val="4"/>
        </w:numPr>
        <w:spacing w:after="120"/>
        <w:ind w:left="709" w:hanging="709"/>
        <w:jc w:val="both"/>
        <w:outlineLvl w:val="1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Po provedení plnění v místě plnění je Poskytovatel povinen uvést místo plnění do původního stavu (provedení úklidu), dále je povinen provést </w:t>
      </w:r>
      <w:r w:rsidR="009A1966">
        <w:rPr>
          <w:rFonts w:cs="Arial"/>
          <w:bCs/>
          <w:iCs/>
          <w:szCs w:val="22"/>
        </w:rPr>
        <w:t xml:space="preserve">odvoz a </w:t>
      </w:r>
      <w:r>
        <w:rPr>
          <w:rFonts w:cs="Arial"/>
          <w:bCs/>
          <w:iCs/>
          <w:szCs w:val="22"/>
        </w:rPr>
        <w:t xml:space="preserve">likvidaci odpadů </w:t>
      </w:r>
      <w:r w:rsidR="009A1966">
        <w:rPr>
          <w:rFonts w:cs="Arial"/>
          <w:bCs/>
          <w:iCs/>
          <w:szCs w:val="22"/>
        </w:rPr>
        <w:t>včetně ekologické likvidace nebezpečných odpadů (např. náplně vyřazovaných HP)</w:t>
      </w:r>
      <w:r w:rsidR="004257D1">
        <w:rPr>
          <w:rFonts w:cs="Arial"/>
          <w:bCs/>
          <w:iCs/>
          <w:szCs w:val="22"/>
        </w:rPr>
        <w:t xml:space="preserve"> </w:t>
      </w:r>
      <w:r w:rsidR="009A1966">
        <w:rPr>
          <w:rFonts w:cs="Arial"/>
          <w:bCs/>
          <w:iCs/>
          <w:szCs w:val="22"/>
        </w:rPr>
        <w:t xml:space="preserve">vzniklých </w:t>
      </w:r>
      <w:r>
        <w:rPr>
          <w:rFonts w:cs="Arial"/>
          <w:bCs/>
          <w:iCs/>
          <w:szCs w:val="22"/>
        </w:rPr>
        <w:t>v souvislosti s poskytnutým plněním</w:t>
      </w:r>
      <w:r w:rsidR="008E5B40" w:rsidRPr="008E5B40">
        <w:rPr>
          <w:rFonts w:cs="Arial"/>
          <w:szCs w:val="22"/>
        </w:rPr>
        <w:t xml:space="preserve"> </w:t>
      </w:r>
      <w:r w:rsidR="008E5B40">
        <w:rPr>
          <w:rFonts w:cs="Arial"/>
          <w:szCs w:val="22"/>
        </w:rPr>
        <w:t xml:space="preserve">v souladu s platnou právní úpravou, zejména </w:t>
      </w:r>
      <w:r w:rsidR="008E5B40" w:rsidRPr="008E5B40">
        <w:rPr>
          <w:rFonts w:cs="Arial"/>
          <w:szCs w:val="22"/>
        </w:rPr>
        <w:t>zákonem č. 185/2001 Sb., o odpadech a o změně některých dalších zákonů, ve znění pozdějších předpisů</w:t>
      </w:r>
      <w:r>
        <w:rPr>
          <w:rFonts w:cs="Arial"/>
          <w:bCs/>
          <w:iCs/>
          <w:szCs w:val="22"/>
        </w:rPr>
        <w:t>.</w:t>
      </w:r>
    </w:p>
    <w:p w14:paraId="027725C7" w14:textId="24347915" w:rsidR="00175393" w:rsidRPr="003379C9" w:rsidRDefault="00175393" w:rsidP="00CC52C2">
      <w:pPr>
        <w:widowControl w:val="0"/>
        <w:numPr>
          <w:ilvl w:val="1"/>
          <w:numId w:val="4"/>
        </w:numPr>
        <w:ind w:left="709" w:hanging="709"/>
        <w:jc w:val="both"/>
        <w:outlineLvl w:val="1"/>
        <w:rPr>
          <w:rFonts w:cs="Arial"/>
          <w:bCs/>
          <w:iCs/>
          <w:szCs w:val="22"/>
        </w:rPr>
      </w:pPr>
      <w:r w:rsidRPr="00175393">
        <w:rPr>
          <w:rFonts w:cs="Arial"/>
          <w:bCs/>
          <w:iCs/>
          <w:szCs w:val="22"/>
        </w:rPr>
        <w:lastRenderedPageBreak/>
        <w:t xml:space="preserve">Poskytovatel není oprávněn provádět </w:t>
      </w:r>
      <w:r>
        <w:rPr>
          <w:rFonts w:cs="Arial"/>
          <w:bCs/>
          <w:iCs/>
          <w:szCs w:val="22"/>
        </w:rPr>
        <w:t>plnění</w:t>
      </w:r>
      <w:r w:rsidRPr="00175393">
        <w:rPr>
          <w:rFonts w:cs="Arial"/>
          <w:bCs/>
          <w:iCs/>
          <w:szCs w:val="22"/>
        </w:rPr>
        <w:t xml:space="preserve"> nebo je</w:t>
      </w:r>
      <w:r>
        <w:rPr>
          <w:rFonts w:cs="Arial"/>
          <w:bCs/>
          <w:iCs/>
          <w:szCs w:val="22"/>
        </w:rPr>
        <w:t>ho</w:t>
      </w:r>
      <w:r w:rsidRPr="00175393">
        <w:rPr>
          <w:rFonts w:cs="Arial"/>
          <w:bCs/>
          <w:iCs/>
          <w:szCs w:val="22"/>
        </w:rPr>
        <w:t xml:space="preserve"> část prostřednictvím poddodavatele neuvedeného v </w:t>
      </w:r>
      <w:r w:rsidRPr="00BE5472">
        <w:rPr>
          <w:rFonts w:cs="Arial"/>
          <w:b/>
          <w:i/>
          <w:szCs w:val="22"/>
        </w:rPr>
        <w:t xml:space="preserve">příloze č. </w:t>
      </w:r>
      <w:r w:rsidR="00E008C3" w:rsidRPr="00BE5472">
        <w:rPr>
          <w:rFonts w:cs="Arial"/>
          <w:b/>
          <w:i/>
          <w:szCs w:val="22"/>
        </w:rPr>
        <w:t>5</w:t>
      </w:r>
      <w:r w:rsidRPr="00175393">
        <w:rPr>
          <w:rFonts w:cs="Arial"/>
          <w:bCs/>
          <w:iCs/>
          <w:szCs w:val="22"/>
        </w:rPr>
        <w:t xml:space="preserve"> </w:t>
      </w:r>
      <w:r>
        <w:rPr>
          <w:rFonts w:cs="Arial"/>
          <w:bCs/>
          <w:iCs/>
          <w:szCs w:val="22"/>
        </w:rPr>
        <w:t>S</w:t>
      </w:r>
      <w:r w:rsidRPr="00175393">
        <w:rPr>
          <w:rFonts w:cs="Arial"/>
          <w:bCs/>
          <w:iCs/>
          <w:szCs w:val="22"/>
        </w:rPr>
        <w:t xml:space="preserve">mlouvy. Poskytovatel je oprávněn jím uvedené poddodavatele změnit, musí však o každé takové změně vyrozumět písemně </w:t>
      </w:r>
      <w:r>
        <w:rPr>
          <w:rFonts w:cs="Arial"/>
          <w:bCs/>
          <w:iCs/>
          <w:szCs w:val="22"/>
        </w:rPr>
        <w:t>O</w:t>
      </w:r>
      <w:r w:rsidRPr="00175393">
        <w:rPr>
          <w:rFonts w:cs="Arial"/>
          <w:bCs/>
          <w:iCs/>
          <w:szCs w:val="22"/>
        </w:rPr>
        <w:t xml:space="preserve">bjednatele. Změna poddodavatelů je vůči </w:t>
      </w:r>
      <w:r>
        <w:rPr>
          <w:rFonts w:cs="Arial"/>
          <w:bCs/>
          <w:iCs/>
          <w:szCs w:val="22"/>
        </w:rPr>
        <w:t>O</w:t>
      </w:r>
      <w:r w:rsidRPr="00175393">
        <w:rPr>
          <w:rFonts w:cs="Arial"/>
          <w:bCs/>
          <w:iCs/>
          <w:szCs w:val="22"/>
        </w:rPr>
        <w:t xml:space="preserve">bjednateli účinná okamžikem, kdy o ní byl písemně vyrozuměn. K provedení této změny není nezbytné uzavírat dodatek </w:t>
      </w:r>
      <w:r>
        <w:rPr>
          <w:rFonts w:cs="Arial"/>
          <w:bCs/>
          <w:iCs/>
          <w:szCs w:val="22"/>
        </w:rPr>
        <w:t>S</w:t>
      </w:r>
      <w:r w:rsidRPr="00175393">
        <w:rPr>
          <w:rFonts w:cs="Arial"/>
          <w:bCs/>
          <w:iCs/>
          <w:szCs w:val="22"/>
        </w:rPr>
        <w:t xml:space="preserve">mlouvy ve smyslu odst. </w:t>
      </w:r>
      <w:r w:rsidR="004D545C">
        <w:rPr>
          <w:rFonts w:cs="Arial"/>
          <w:bCs/>
          <w:iCs/>
          <w:szCs w:val="22"/>
        </w:rPr>
        <w:fldChar w:fldCharType="begin"/>
      </w:r>
      <w:r w:rsidR="004D545C">
        <w:rPr>
          <w:rFonts w:cs="Arial"/>
          <w:bCs/>
          <w:iCs/>
          <w:szCs w:val="22"/>
        </w:rPr>
        <w:instrText xml:space="preserve"> REF _Ref33439343 \r \h </w:instrText>
      </w:r>
      <w:r w:rsidR="004D545C">
        <w:rPr>
          <w:rFonts w:cs="Arial"/>
          <w:bCs/>
          <w:iCs/>
          <w:szCs w:val="22"/>
        </w:rPr>
      </w:r>
      <w:r w:rsidR="004D545C">
        <w:rPr>
          <w:rFonts w:cs="Arial"/>
          <w:bCs/>
          <w:iCs/>
          <w:szCs w:val="22"/>
        </w:rPr>
        <w:fldChar w:fldCharType="separate"/>
      </w:r>
      <w:r w:rsidR="00A661A1">
        <w:rPr>
          <w:rFonts w:cs="Arial"/>
          <w:bCs/>
          <w:iCs/>
          <w:szCs w:val="22"/>
        </w:rPr>
        <w:t>16.10</w:t>
      </w:r>
      <w:r w:rsidR="004D545C">
        <w:rPr>
          <w:rFonts w:cs="Arial"/>
          <w:bCs/>
          <w:iCs/>
          <w:szCs w:val="22"/>
        </w:rPr>
        <w:fldChar w:fldCharType="end"/>
      </w:r>
      <w:r w:rsidRPr="00175393">
        <w:rPr>
          <w:rFonts w:cs="Arial"/>
          <w:bCs/>
          <w:iCs/>
          <w:szCs w:val="22"/>
        </w:rPr>
        <w:t xml:space="preserve"> </w:t>
      </w:r>
      <w:r w:rsidR="004D545C">
        <w:rPr>
          <w:rFonts w:cs="Arial"/>
          <w:bCs/>
          <w:iCs/>
          <w:szCs w:val="22"/>
        </w:rPr>
        <w:t>S</w:t>
      </w:r>
      <w:r w:rsidR="004D545C" w:rsidRPr="00175393">
        <w:rPr>
          <w:rFonts w:cs="Arial"/>
          <w:bCs/>
          <w:iCs/>
          <w:szCs w:val="22"/>
        </w:rPr>
        <w:t>mlouvy</w:t>
      </w:r>
      <w:r w:rsidRPr="00175393">
        <w:rPr>
          <w:rFonts w:cs="Arial"/>
          <w:bCs/>
          <w:iCs/>
          <w:szCs w:val="22"/>
        </w:rPr>
        <w:t xml:space="preserve">. Zároveň je </w:t>
      </w:r>
      <w:r>
        <w:rPr>
          <w:rFonts w:cs="Arial"/>
          <w:bCs/>
          <w:iCs/>
          <w:szCs w:val="22"/>
        </w:rPr>
        <w:t>P</w:t>
      </w:r>
      <w:r w:rsidRPr="00175393">
        <w:rPr>
          <w:rFonts w:cs="Arial"/>
          <w:bCs/>
          <w:iCs/>
          <w:szCs w:val="22"/>
        </w:rPr>
        <w:t xml:space="preserve">oskytovatel povinen zajistit, že poddodavatel uvedený v </w:t>
      </w:r>
      <w:r w:rsidRPr="00BE5472">
        <w:rPr>
          <w:rFonts w:cs="Arial"/>
          <w:b/>
          <w:i/>
          <w:szCs w:val="22"/>
        </w:rPr>
        <w:t>příloze č. 5</w:t>
      </w:r>
      <w:r w:rsidRPr="00175393">
        <w:rPr>
          <w:rFonts w:cs="Arial"/>
          <w:bCs/>
          <w:iCs/>
          <w:szCs w:val="22"/>
        </w:rPr>
        <w:t xml:space="preserve"> </w:t>
      </w:r>
      <w:r>
        <w:rPr>
          <w:rFonts w:cs="Arial"/>
          <w:bCs/>
          <w:iCs/>
          <w:szCs w:val="22"/>
        </w:rPr>
        <w:t>S</w:t>
      </w:r>
      <w:r w:rsidRPr="00175393">
        <w:rPr>
          <w:rFonts w:cs="Arial"/>
          <w:bCs/>
          <w:iCs/>
          <w:szCs w:val="22"/>
        </w:rPr>
        <w:t xml:space="preserve">mlouvy nesvěří poskytování </w:t>
      </w:r>
      <w:r>
        <w:rPr>
          <w:rFonts w:cs="Arial"/>
          <w:bCs/>
          <w:iCs/>
          <w:szCs w:val="22"/>
        </w:rPr>
        <w:t>plnění</w:t>
      </w:r>
      <w:r w:rsidRPr="00175393">
        <w:rPr>
          <w:rFonts w:cs="Arial"/>
          <w:bCs/>
          <w:iCs/>
          <w:szCs w:val="22"/>
        </w:rPr>
        <w:t xml:space="preserve"> dalšímu poddodavateli, ledaže bude tento postup odsouhlasen </w:t>
      </w:r>
      <w:r>
        <w:rPr>
          <w:rFonts w:cs="Arial"/>
          <w:bCs/>
          <w:iCs/>
          <w:szCs w:val="22"/>
        </w:rPr>
        <w:t>O</w:t>
      </w:r>
      <w:r w:rsidRPr="00175393">
        <w:rPr>
          <w:rFonts w:cs="Arial"/>
          <w:bCs/>
          <w:iCs/>
          <w:szCs w:val="22"/>
        </w:rPr>
        <w:t>bjednatelem.</w:t>
      </w:r>
    </w:p>
    <w:p w14:paraId="2FF0EC94" w14:textId="77777777" w:rsidR="00281F03" w:rsidRDefault="00281F03" w:rsidP="00281F03">
      <w:pPr>
        <w:jc w:val="both"/>
        <w:rPr>
          <w:szCs w:val="22"/>
        </w:rPr>
      </w:pPr>
    </w:p>
    <w:p w14:paraId="48B0C6D4" w14:textId="77777777" w:rsidR="008553D9" w:rsidRDefault="008553D9" w:rsidP="00CC52C2">
      <w:pPr>
        <w:pStyle w:val="Nadpis1"/>
        <w:numPr>
          <w:ilvl w:val="0"/>
          <w:numId w:val="4"/>
        </w:numPr>
        <w:tabs>
          <w:tab w:val="clear" w:pos="0"/>
          <w:tab w:val="clear" w:pos="680"/>
        </w:tabs>
        <w:spacing w:before="0"/>
        <w:ind w:left="851" w:firstLine="0"/>
        <w:jc w:val="center"/>
        <w:rPr>
          <w:caps w:val="0"/>
          <w:sz w:val="22"/>
          <w:szCs w:val="22"/>
          <w:u w:val="none"/>
        </w:rPr>
      </w:pPr>
    </w:p>
    <w:p w14:paraId="40C8946C" w14:textId="77777777" w:rsidR="00281F03" w:rsidRDefault="008553D9" w:rsidP="008553D9">
      <w:pPr>
        <w:pStyle w:val="Nadpis1"/>
        <w:numPr>
          <w:ilvl w:val="0"/>
          <w:numId w:val="0"/>
        </w:numPr>
        <w:tabs>
          <w:tab w:val="clear" w:pos="0"/>
          <w:tab w:val="clear" w:pos="680"/>
        </w:tabs>
        <w:spacing w:before="0"/>
        <w:jc w:val="center"/>
        <w:rPr>
          <w:caps w:val="0"/>
          <w:sz w:val="22"/>
          <w:szCs w:val="22"/>
          <w:u w:val="none"/>
        </w:rPr>
      </w:pPr>
      <w:r>
        <w:rPr>
          <w:caps w:val="0"/>
          <w:sz w:val="22"/>
          <w:szCs w:val="22"/>
          <w:u w:val="none"/>
        </w:rPr>
        <w:t>O</w:t>
      </w:r>
      <w:r w:rsidR="00C74110">
        <w:rPr>
          <w:caps w:val="0"/>
          <w:sz w:val="22"/>
          <w:szCs w:val="22"/>
          <w:u w:val="none"/>
        </w:rPr>
        <w:t>dpovědné osoby</w:t>
      </w:r>
      <w:r>
        <w:rPr>
          <w:caps w:val="0"/>
          <w:sz w:val="22"/>
          <w:szCs w:val="22"/>
          <w:u w:val="none"/>
        </w:rPr>
        <w:t>, komunikace</w:t>
      </w:r>
    </w:p>
    <w:p w14:paraId="69F2D22B" w14:textId="77777777" w:rsidR="008553D9" w:rsidRPr="008553D9" w:rsidRDefault="008553D9" w:rsidP="008553D9">
      <w:pPr>
        <w:rPr>
          <w:rFonts w:cs="Arial"/>
          <w:caps/>
          <w:szCs w:val="22"/>
        </w:rPr>
      </w:pPr>
    </w:p>
    <w:p w14:paraId="23759AC8" w14:textId="5C7ED7E0" w:rsidR="00C74110" w:rsidRDefault="00685DBD" w:rsidP="00C74110">
      <w:pPr>
        <w:widowControl w:val="0"/>
        <w:numPr>
          <w:ilvl w:val="1"/>
          <w:numId w:val="4"/>
        </w:numPr>
        <w:spacing w:after="120"/>
        <w:ind w:left="709" w:hanging="709"/>
        <w:jc w:val="both"/>
        <w:outlineLvl w:val="1"/>
        <w:rPr>
          <w:rFonts w:cs="Arial"/>
          <w:bCs/>
          <w:iCs/>
          <w:szCs w:val="22"/>
        </w:rPr>
      </w:pPr>
      <w:bookmarkStart w:id="14" w:name="_Ref33444073"/>
      <w:bookmarkStart w:id="15" w:name="_Ref14774664"/>
      <w:r w:rsidRPr="00685DBD">
        <w:rPr>
          <w:rFonts w:cs="Arial"/>
          <w:bCs/>
          <w:iCs/>
          <w:szCs w:val="22"/>
        </w:rPr>
        <w:t xml:space="preserve">Smluvní strany tímto ustanovují odpovědné osoby, které budou vystupovat jako zástupci </w:t>
      </w:r>
      <w:r>
        <w:rPr>
          <w:rFonts w:cs="Arial"/>
          <w:bCs/>
          <w:iCs/>
          <w:szCs w:val="22"/>
        </w:rPr>
        <w:t>S</w:t>
      </w:r>
      <w:r w:rsidRPr="00685DBD">
        <w:rPr>
          <w:rFonts w:cs="Arial"/>
          <w:bCs/>
          <w:iCs/>
          <w:szCs w:val="22"/>
        </w:rPr>
        <w:t xml:space="preserve">mluvních stran v rozsahu jejich oprávnění definovaném níže. Odpovědné osoby zastupují </w:t>
      </w:r>
      <w:r>
        <w:rPr>
          <w:rFonts w:cs="Arial"/>
          <w:bCs/>
          <w:iCs/>
          <w:szCs w:val="22"/>
        </w:rPr>
        <w:t>S</w:t>
      </w:r>
      <w:r w:rsidRPr="00685DBD">
        <w:rPr>
          <w:rFonts w:cs="Arial"/>
          <w:bCs/>
          <w:iCs/>
          <w:szCs w:val="22"/>
        </w:rPr>
        <w:t xml:space="preserve">mluvní stranu ve smluvních, obchodních a technických záležitostech souvisejících s plněním předmětu </w:t>
      </w:r>
      <w:r>
        <w:rPr>
          <w:rFonts w:cs="Arial"/>
          <w:bCs/>
          <w:iCs/>
          <w:szCs w:val="22"/>
        </w:rPr>
        <w:t>S</w:t>
      </w:r>
      <w:r w:rsidRPr="00685DBD">
        <w:rPr>
          <w:rFonts w:cs="Arial"/>
          <w:bCs/>
          <w:iCs/>
          <w:szCs w:val="22"/>
        </w:rPr>
        <w:t>mlouvy.</w:t>
      </w:r>
      <w:bookmarkEnd w:id="14"/>
    </w:p>
    <w:p w14:paraId="71BFB85B" w14:textId="77777777" w:rsidR="008553D9" w:rsidRPr="008553D9" w:rsidRDefault="00C74110" w:rsidP="00CC52C2">
      <w:pPr>
        <w:widowControl w:val="0"/>
        <w:numPr>
          <w:ilvl w:val="1"/>
          <w:numId w:val="4"/>
        </w:numPr>
        <w:ind w:left="709" w:hanging="709"/>
        <w:jc w:val="both"/>
        <w:outlineLvl w:val="1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Odpovědné osoby </w:t>
      </w:r>
      <w:r w:rsidR="008553D9" w:rsidRPr="008553D9">
        <w:rPr>
          <w:rFonts w:cs="Arial"/>
          <w:bCs/>
          <w:iCs/>
          <w:szCs w:val="22"/>
        </w:rPr>
        <w:t>oprávněn</w:t>
      </w:r>
      <w:r>
        <w:rPr>
          <w:rFonts w:cs="Arial"/>
          <w:bCs/>
          <w:iCs/>
          <w:szCs w:val="22"/>
        </w:rPr>
        <w:t>é</w:t>
      </w:r>
      <w:r w:rsidR="008553D9" w:rsidRPr="008553D9">
        <w:rPr>
          <w:rFonts w:cs="Arial"/>
          <w:bCs/>
          <w:iCs/>
          <w:szCs w:val="22"/>
        </w:rPr>
        <w:t xml:space="preserve"> k jednání </w:t>
      </w:r>
      <w:r>
        <w:rPr>
          <w:rFonts w:cs="Arial"/>
          <w:bCs/>
          <w:iCs/>
          <w:szCs w:val="22"/>
        </w:rPr>
        <w:t>za Smluvní strany</w:t>
      </w:r>
      <w:r w:rsidR="008553D9" w:rsidRPr="008553D9">
        <w:rPr>
          <w:rFonts w:cs="Arial"/>
          <w:bCs/>
          <w:iCs/>
          <w:szCs w:val="22"/>
        </w:rPr>
        <w:t>:</w:t>
      </w:r>
      <w:bookmarkEnd w:id="15"/>
    </w:p>
    <w:p w14:paraId="631062C2" w14:textId="77777777" w:rsidR="008553D9" w:rsidRDefault="008553D9" w:rsidP="008553D9">
      <w:pPr>
        <w:widowControl w:val="0"/>
        <w:tabs>
          <w:tab w:val="left" w:pos="0"/>
        </w:tabs>
        <w:ind w:left="709"/>
        <w:jc w:val="both"/>
        <w:outlineLvl w:val="1"/>
        <w:rPr>
          <w:rFonts w:cs="Arial"/>
          <w:iCs/>
          <w:szCs w:val="22"/>
        </w:rPr>
      </w:pPr>
    </w:p>
    <w:p w14:paraId="06A9954E" w14:textId="77777777" w:rsidR="008553D9" w:rsidRPr="008553D9" w:rsidRDefault="008553D9" w:rsidP="008553D9">
      <w:pPr>
        <w:widowControl w:val="0"/>
        <w:tabs>
          <w:tab w:val="left" w:pos="0"/>
        </w:tabs>
        <w:spacing w:after="120"/>
        <w:jc w:val="both"/>
        <w:outlineLvl w:val="1"/>
        <w:rPr>
          <w:rFonts w:cs="Arial"/>
          <w:bCs/>
          <w:iCs/>
          <w:szCs w:val="22"/>
        </w:rPr>
      </w:pPr>
      <w:r>
        <w:rPr>
          <w:rFonts w:cs="Arial"/>
          <w:iCs/>
          <w:szCs w:val="22"/>
        </w:rPr>
        <w:tab/>
        <w:t>z</w:t>
      </w:r>
      <w:r w:rsidRPr="008553D9">
        <w:rPr>
          <w:rFonts w:cs="Arial"/>
          <w:iCs/>
          <w:szCs w:val="22"/>
        </w:rPr>
        <w:t xml:space="preserve">a </w:t>
      </w:r>
      <w:r w:rsidR="00F42640">
        <w:rPr>
          <w:rFonts w:cs="Arial"/>
          <w:iCs/>
          <w:szCs w:val="22"/>
        </w:rPr>
        <w:t>O</w:t>
      </w:r>
      <w:r w:rsidRPr="008553D9">
        <w:rPr>
          <w:rFonts w:cs="Arial"/>
          <w:iCs/>
          <w:szCs w:val="22"/>
        </w:rPr>
        <w:t>bjednatele:</w:t>
      </w:r>
    </w:p>
    <w:p w14:paraId="32D1893C" w14:textId="77777777" w:rsidR="008553D9" w:rsidRPr="008553D9" w:rsidRDefault="008553D9" w:rsidP="008553D9">
      <w:pPr>
        <w:pStyle w:val="Odstavecseseznamem"/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2"/>
          <w:szCs w:val="22"/>
        </w:rPr>
      </w:pPr>
      <w:r w:rsidRPr="008553D9">
        <w:rPr>
          <w:bCs/>
          <w:iCs/>
          <w:sz w:val="22"/>
          <w:szCs w:val="22"/>
        </w:rPr>
        <w:t>ve věcech smluvních:</w:t>
      </w:r>
    </w:p>
    <w:p w14:paraId="2B8A899B" w14:textId="77777777" w:rsidR="008553D9" w:rsidRPr="008553D9" w:rsidRDefault="00C74110" w:rsidP="008553D9">
      <w:pPr>
        <w:pStyle w:val="Odstavecseseznamem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/>
        <w:ind w:left="709"/>
        <w:textAlignment w:val="baseline"/>
        <w:outlineLvl w:val="1"/>
        <w:rPr>
          <w:iCs/>
          <w:sz w:val="22"/>
          <w:szCs w:val="22"/>
        </w:rPr>
      </w:pPr>
      <w:r w:rsidRPr="00C74110">
        <w:rPr>
          <w:bCs/>
          <w:iCs/>
          <w:sz w:val="22"/>
          <w:szCs w:val="22"/>
          <w:highlight w:val="cyan"/>
        </w:rPr>
        <w:t>…………………………………………………………..</w:t>
      </w:r>
    </w:p>
    <w:p w14:paraId="7CCDCBBB" w14:textId="77777777" w:rsidR="008553D9" w:rsidRPr="008553D9" w:rsidRDefault="008553D9" w:rsidP="008553D9">
      <w:pPr>
        <w:pStyle w:val="Odstavecseseznamem"/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outlineLvl w:val="1"/>
        <w:rPr>
          <w:sz w:val="22"/>
          <w:szCs w:val="22"/>
        </w:rPr>
      </w:pPr>
      <w:r w:rsidRPr="008553D9">
        <w:rPr>
          <w:bCs/>
          <w:iCs/>
          <w:sz w:val="22"/>
          <w:szCs w:val="22"/>
        </w:rPr>
        <w:t>v</w:t>
      </w:r>
      <w:r>
        <w:rPr>
          <w:bCs/>
          <w:iCs/>
          <w:sz w:val="22"/>
          <w:szCs w:val="22"/>
        </w:rPr>
        <w:t xml:space="preserve">e věcech realizačních a </w:t>
      </w:r>
      <w:r w:rsidRPr="008553D9">
        <w:rPr>
          <w:bCs/>
          <w:iCs/>
          <w:sz w:val="22"/>
          <w:szCs w:val="22"/>
        </w:rPr>
        <w:t>technických:</w:t>
      </w:r>
    </w:p>
    <w:p w14:paraId="7E0DCF9F" w14:textId="77777777" w:rsidR="008553D9" w:rsidRDefault="008553D9" w:rsidP="008553D9">
      <w:pPr>
        <w:tabs>
          <w:tab w:val="left" w:pos="0"/>
        </w:tabs>
        <w:jc w:val="both"/>
        <w:outlineLvl w:val="1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ab/>
      </w:r>
      <w:r w:rsidR="00C74110" w:rsidRPr="00C74110">
        <w:rPr>
          <w:rFonts w:cs="Arial"/>
          <w:bCs/>
          <w:iCs/>
          <w:szCs w:val="22"/>
          <w:highlight w:val="cyan"/>
        </w:rPr>
        <w:t>…………………………………………………………..</w:t>
      </w:r>
    </w:p>
    <w:p w14:paraId="72E30F5A" w14:textId="77777777" w:rsidR="008553D9" w:rsidRPr="008553D9" w:rsidRDefault="008553D9" w:rsidP="008553D9">
      <w:pPr>
        <w:tabs>
          <w:tab w:val="left" w:pos="0"/>
        </w:tabs>
        <w:jc w:val="both"/>
        <w:outlineLvl w:val="1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ab/>
      </w:r>
      <w:r w:rsidRPr="008553D9">
        <w:rPr>
          <w:rFonts w:cs="Arial"/>
          <w:bCs/>
          <w:iCs/>
          <w:szCs w:val="22"/>
        </w:rPr>
        <w:tab/>
      </w:r>
    </w:p>
    <w:p w14:paraId="0BD0F4FF" w14:textId="77777777" w:rsidR="008553D9" w:rsidRPr="008553D9" w:rsidRDefault="008553D9" w:rsidP="008553D9">
      <w:pPr>
        <w:widowControl w:val="0"/>
        <w:tabs>
          <w:tab w:val="left" w:pos="0"/>
        </w:tabs>
        <w:spacing w:after="120"/>
        <w:jc w:val="both"/>
        <w:outlineLvl w:val="1"/>
        <w:rPr>
          <w:rFonts w:cs="Arial"/>
          <w:iCs/>
          <w:szCs w:val="22"/>
        </w:rPr>
      </w:pPr>
      <w:r w:rsidRPr="008553D9">
        <w:rPr>
          <w:rFonts w:cs="Arial"/>
          <w:iCs/>
          <w:szCs w:val="22"/>
        </w:rPr>
        <w:tab/>
      </w:r>
      <w:r>
        <w:rPr>
          <w:rFonts w:cs="Arial"/>
          <w:iCs/>
          <w:szCs w:val="22"/>
        </w:rPr>
        <w:t>z</w:t>
      </w:r>
      <w:r w:rsidRPr="008553D9">
        <w:rPr>
          <w:rFonts w:cs="Arial"/>
          <w:iCs/>
          <w:szCs w:val="22"/>
        </w:rPr>
        <w:t xml:space="preserve">a </w:t>
      </w:r>
      <w:r w:rsidR="00F42640">
        <w:rPr>
          <w:rFonts w:cs="Arial"/>
          <w:iCs/>
          <w:szCs w:val="22"/>
        </w:rPr>
        <w:t>P</w:t>
      </w:r>
      <w:r w:rsidR="003839FC">
        <w:rPr>
          <w:szCs w:val="22"/>
        </w:rPr>
        <w:t>oskytovatele</w:t>
      </w:r>
      <w:r w:rsidRPr="008553D9">
        <w:rPr>
          <w:rFonts w:cs="Arial"/>
          <w:iCs/>
          <w:szCs w:val="22"/>
        </w:rPr>
        <w:t>:</w:t>
      </w:r>
    </w:p>
    <w:p w14:paraId="6A539381" w14:textId="77777777" w:rsidR="008553D9" w:rsidRPr="008553D9" w:rsidRDefault="008553D9" w:rsidP="008553D9">
      <w:pPr>
        <w:pStyle w:val="Odstavecseseznamem"/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2"/>
          <w:szCs w:val="22"/>
        </w:rPr>
      </w:pPr>
      <w:r w:rsidRPr="008553D9">
        <w:rPr>
          <w:bCs/>
          <w:iCs/>
          <w:sz w:val="22"/>
          <w:szCs w:val="22"/>
        </w:rPr>
        <w:t>ve věcech smluvních:</w:t>
      </w:r>
    </w:p>
    <w:p w14:paraId="234EB6E6" w14:textId="77777777" w:rsidR="008553D9" w:rsidRPr="008553D9" w:rsidRDefault="00B524F4" w:rsidP="008553D9">
      <w:pPr>
        <w:spacing w:after="120"/>
        <w:ind w:firstLine="709"/>
        <w:rPr>
          <w:rFonts w:cs="Arial"/>
          <w:szCs w:val="22"/>
        </w:rPr>
      </w:pPr>
      <w:r w:rsidRPr="00D3747B">
        <w:rPr>
          <w:rFonts w:cs="Arial"/>
          <w:highlight w:val="yellow"/>
        </w:rPr>
        <w:t>doplní</w:t>
      </w:r>
      <w:r w:rsidRPr="00674531">
        <w:rPr>
          <w:rFonts w:cs="Arial"/>
          <w:highlight w:val="yellow"/>
        </w:rPr>
        <w:t xml:space="preserve"> </w:t>
      </w:r>
      <w:r w:rsidR="00C74110">
        <w:rPr>
          <w:rFonts w:cs="Arial"/>
          <w:highlight w:val="yellow"/>
        </w:rPr>
        <w:t>Účastník</w:t>
      </w:r>
      <w:r w:rsidR="008553D9" w:rsidRPr="008553D9">
        <w:rPr>
          <w:rFonts w:cs="Arial"/>
          <w:bCs/>
          <w:iCs/>
          <w:szCs w:val="22"/>
          <w:highlight w:val="yellow"/>
        </w:rPr>
        <w:t xml:space="preserve">, tel.: </w:t>
      </w:r>
      <w:r w:rsidRPr="00D3747B">
        <w:rPr>
          <w:rFonts w:cs="Arial"/>
          <w:highlight w:val="yellow"/>
        </w:rPr>
        <w:t>doplní</w:t>
      </w:r>
      <w:r w:rsidRPr="00674531">
        <w:rPr>
          <w:rFonts w:cs="Arial"/>
          <w:highlight w:val="yellow"/>
        </w:rPr>
        <w:t xml:space="preserve"> </w:t>
      </w:r>
      <w:r w:rsidR="00C74110">
        <w:rPr>
          <w:rFonts w:cs="Arial"/>
          <w:highlight w:val="yellow"/>
        </w:rPr>
        <w:t>Účastník</w:t>
      </w:r>
      <w:r w:rsidR="008553D9" w:rsidRPr="008553D9">
        <w:rPr>
          <w:rFonts w:cs="Arial"/>
          <w:bCs/>
          <w:iCs/>
          <w:szCs w:val="22"/>
          <w:highlight w:val="yellow"/>
        </w:rPr>
        <w:t xml:space="preserve">, e-mail: </w:t>
      </w:r>
      <w:r w:rsidRPr="00D3747B">
        <w:rPr>
          <w:rFonts w:cs="Arial"/>
          <w:highlight w:val="yellow"/>
        </w:rPr>
        <w:t>doplní</w:t>
      </w:r>
      <w:r w:rsidRPr="00674531">
        <w:rPr>
          <w:rFonts w:cs="Arial"/>
          <w:highlight w:val="yellow"/>
        </w:rPr>
        <w:t xml:space="preserve"> </w:t>
      </w:r>
      <w:r w:rsidR="00C74110">
        <w:rPr>
          <w:rFonts w:cs="Arial"/>
          <w:highlight w:val="yellow"/>
        </w:rPr>
        <w:t>Účastník</w:t>
      </w:r>
    </w:p>
    <w:p w14:paraId="1DCB52C6" w14:textId="77777777" w:rsidR="008553D9" w:rsidRPr="008553D9" w:rsidRDefault="008553D9" w:rsidP="008553D9">
      <w:pPr>
        <w:pStyle w:val="Odstavecseseznamem"/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outlineLvl w:val="1"/>
        <w:rPr>
          <w:sz w:val="22"/>
          <w:szCs w:val="22"/>
        </w:rPr>
      </w:pPr>
      <w:r w:rsidRPr="008553D9">
        <w:rPr>
          <w:bCs/>
          <w:iCs/>
          <w:sz w:val="22"/>
          <w:szCs w:val="22"/>
        </w:rPr>
        <w:t>v</w:t>
      </w:r>
      <w:r>
        <w:rPr>
          <w:bCs/>
          <w:iCs/>
          <w:sz w:val="22"/>
          <w:szCs w:val="22"/>
        </w:rPr>
        <w:t xml:space="preserve">e věcech realizačních a </w:t>
      </w:r>
      <w:r w:rsidRPr="008553D9">
        <w:rPr>
          <w:bCs/>
          <w:iCs/>
          <w:sz w:val="22"/>
          <w:szCs w:val="22"/>
        </w:rPr>
        <w:t>technických:</w:t>
      </w:r>
    </w:p>
    <w:p w14:paraId="1C3338C5" w14:textId="77777777" w:rsidR="008553D9" w:rsidRDefault="00B524F4" w:rsidP="00C74110">
      <w:pPr>
        <w:widowControl w:val="0"/>
        <w:spacing w:after="120"/>
        <w:ind w:firstLine="708"/>
        <w:jc w:val="both"/>
        <w:outlineLvl w:val="1"/>
        <w:rPr>
          <w:rFonts w:cs="Arial"/>
          <w:bCs/>
          <w:iCs/>
          <w:szCs w:val="22"/>
        </w:rPr>
      </w:pPr>
      <w:r w:rsidRPr="00D3747B">
        <w:rPr>
          <w:rFonts w:cs="Arial"/>
          <w:highlight w:val="yellow"/>
        </w:rPr>
        <w:t>doplní</w:t>
      </w:r>
      <w:r w:rsidRPr="00674531">
        <w:rPr>
          <w:rFonts w:cs="Arial"/>
          <w:highlight w:val="yellow"/>
        </w:rPr>
        <w:t xml:space="preserve"> Dodavatel</w:t>
      </w:r>
      <w:r w:rsidR="008553D9" w:rsidRPr="008553D9">
        <w:rPr>
          <w:rFonts w:cs="Arial"/>
          <w:bCs/>
          <w:iCs/>
          <w:szCs w:val="22"/>
          <w:highlight w:val="yellow"/>
        </w:rPr>
        <w:t xml:space="preserve">, tel.: </w:t>
      </w:r>
      <w:r w:rsidRPr="00D3747B">
        <w:rPr>
          <w:rFonts w:cs="Arial"/>
          <w:highlight w:val="yellow"/>
        </w:rPr>
        <w:t>doplní</w:t>
      </w:r>
      <w:r w:rsidRPr="00674531">
        <w:rPr>
          <w:rFonts w:cs="Arial"/>
          <w:highlight w:val="yellow"/>
        </w:rPr>
        <w:t xml:space="preserve"> Dodavatel</w:t>
      </w:r>
      <w:r w:rsidR="008553D9" w:rsidRPr="008553D9">
        <w:rPr>
          <w:rFonts w:cs="Arial"/>
          <w:bCs/>
          <w:iCs/>
          <w:szCs w:val="22"/>
          <w:highlight w:val="yellow"/>
        </w:rPr>
        <w:t xml:space="preserve">, e-mail: </w:t>
      </w:r>
      <w:r w:rsidRPr="00D3747B">
        <w:rPr>
          <w:rFonts w:cs="Arial"/>
          <w:highlight w:val="yellow"/>
        </w:rPr>
        <w:t>doplní</w:t>
      </w:r>
      <w:r w:rsidRPr="00674531">
        <w:rPr>
          <w:rFonts w:cs="Arial"/>
          <w:highlight w:val="yellow"/>
        </w:rPr>
        <w:t xml:space="preserve"> Dodavatel</w:t>
      </w:r>
    </w:p>
    <w:p w14:paraId="741591F0" w14:textId="7F744C77" w:rsidR="008553D9" w:rsidRDefault="008553D9" w:rsidP="00C74110">
      <w:pPr>
        <w:widowControl w:val="0"/>
        <w:numPr>
          <w:ilvl w:val="1"/>
          <w:numId w:val="4"/>
        </w:numPr>
        <w:spacing w:after="120"/>
        <w:ind w:left="709" w:hanging="709"/>
        <w:jc w:val="both"/>
        <w:outlineLvl w:val="1"/>
        <w:rPr>
          <w:rFonts w:cs="Arial"/>
          <w:bCs/>
          <w:iCs/>
          <w:szCs w:val="22"/>
        </w:rPr>
      </w:pPr>
      <w:r w:rsidRPr="00A11AD7">
        <w:rPr>
          <w:rFonts w:cs="Arial"/>
          <w:bCs/>
          <w:iCs/>
          <w:szCs w:val="22"/>
        </w:rPr>
        <w:t>Smluvní strany jsou oprávněny jednostranně změnit o</w:t>
      </w:r>
      <w:r w:rsidR="00C74110">
        <w:rPr>
          <w:rFonts w:cs="Arial"/>
          <w:bCs/>
          <w:iCs/>
          <w:szCs w:val="22"/>
        </w:rPr>
        <w:t>dpovědné osoby</w:t>
      </w:r>
      <w:r>
        <w:rPr>
          <w:rFonts w:cs="Arial"/>
          <w:bCs/>
          <w:iCs/>
          <w:szCs w:val="22"/>
        </w:rPr>
        <w:t xml:space="preserve"> uvedené v odst. </w:t>
      </w:r>
      <w:r w:rsidR="00C74110">
        <w:rPr>
          <w:rFonts w:cs="Arial"/>
          <w:bCs/>
          <w:iCs/>
          <w:szCs w:val="22"/>
        </w:rPr>
        <w:fldChar w:fldCharType="begin"/>
      </w:r>
      <w:r w:rsidR="00C74110">
        <w:rPr>
          <w:rFonts w:cs="Arial"/>
          <w:bCs/>
          <w:iCs/>
          <w:szCs w:val="22"/>
        </w:rPr>
        <w:instrText xml:space="preserve"> REF _Ref33444073 \r \h </w:instrText>
      </w:r>
      <w:r w:rsidR="00C74110">
        <w:rPr>
          <w:rFonts w:cs="Arial"/>
          <w:bCs/>
          <w:iCs/>
          <w:szCs w:val="22"/>
        </w:rPr>
      </w:r>
      <w:r w:rsidR="00C74110">
        <w:rPr>
          <w:rFonts w:cs="Arial"/>
          <w:bCs/>
          <w:iCs/>
          <w:szCs w:val="22"/>
        </w:rPr>
        <w:fldChar w:fldCharType="separate"/>
      </w:r>
      <w:r w:rsidR="00A661A1">
        <w:rPr>
          <w:rFonts w:cs="Arial"/>
          <w:bCs/>
          <w:iCs/>
          <w:szCs w:val="22"/>
        </w:rPr>
        <w:t>5.1</w:t>
      </w:r>
      <w:r w:rsidR="00C74110">
        <w:rPr>
          <w:rFonts w:cs="Arial"/>
          <w:bCs/>
          <w:iCs/>
          <w:szCs w:val="22"/>
        </w:rPr>
        <w:fldChar w:fldCharType="end"/>
      </w:r>
      <w:r>
        <w:rPr>
          <w:rFonts w:cs="Arial"/>
          <w:bCs/>
          <w:iCs/>
          <w:szCs w:val="22"/>
        </w:rPr>
        <w:t xml:space="preserve"> </w:t>
      </w:r>
      <w:r w:rsidR="00C74110">
        <w:rPr>
          <w:rFonts w:cs="Arial"/>
          <w:bCs/>
          <w:iCs/>
          <w:szCs w:val="22"/>
        </w:rPr>
        <w:t>Smlouvy</w:t>
      </w:r>
      <w:r w:rsidRPr="00A11AD7">
        <w:rPr>
          <w:rFonts w:cs="Arial"/>
          <w:bCs/>
          <w:iCs/>
          <w:szCs w:val="22"/>
        </w:rPr>
        <w:t xml:space="preserve">, jsou však povinny na takovou změnu druhou stranu písemně předem upozornit. Změna </w:t>
      </w:r>
      <w:r w:rsidR="00C74110">
        <w:rPr>
          <w:rFonts w:cs="Arial"/>
          <w:bCs/>
          <w:iCs/>
          <w:szCs w:val="22"/>
        </w:rPr>
        <w:t>odpovědných osob</w:t>
      </w:r>
      <w:r w:rsidRPr="00A11AD7">
        <w:rPr>
          <w:rFonts w:cs="Arial"/>
          <w:bCs/>
          <w:iCs/>
          <w:szCs w:val="22"/>
        </w:rPr>
        <w:t xml:space="preserve"> nepodléhá povinnosti uzavřít dodatek ke </w:t>
      </w:r>
      <w:r w:rsidR="00F42640">
        <w:rPr>
          <w:rFonts w:cs="Arial"/>
          <w:bCs/>
          <w:iCs/>
          <w:szCs w:val="22"/>
        </w:rPr>
        <w:t>S</w:t>
      </w:r>
      <w:r w:rsidRPr="00A11AD7">
        <w:rPr>
          <w:rFonts w:cs="Arial"/>
          <w:bCs/>
          <w:iCs/>
          <w:szCs w:val="22"/>
        </w:rPr>
        <w:t>mlouvě</w:t>
      </w:r>
      <w:r w:rsidR="00F42640">
        <w:rPr>
          <w:rFonts w:cs="Arial"/>
          <w:bCs/>
          <w:iCs/>
          <w:szCs w:val="22"/>
        </w:rPr>
        <w:t xml:space="preserve"> dle odst. </w:t>
      </w:r>
      <w:r w:rsidR="00C74110">
        <w:rPr>
          <w:rFonts w:cs="Arial"/>
          <w:bCs/>
          <w:iCs/>
          <w:szCs w:val="22"/>
          <w:highlight w:val="cyan"/>
        </w:rPr>
        <w:fldChar w:fldCharType="begin"/>
      </w:r>
      <w:r w:rsidR="00C74110">
        <w:rPr>
          <w:rFonts w:cs="Arial"/>
          <w:bCs/>
          <w:iCs/>
          <w:szCs w:val="22"/>
        </w:rPr>
        <w:instrText xml:space="preserve"> REF _Ref33439343 \r \h </w:instrText>
      </w:r>
      <w:r w:rsidR="00C74110">
        <w:rPr>
          <w:rFonts w:cs="Arial"/>
          <w:bCs/>
          <w:iCs/>
          <w:szCs w:val="22"/>
          <w:highlight w:val="cyan"/>
        </w:rPr>
      </w:r>
      <w:r w:rsidR="00C74110">
        <w:rPr>
          <w:rFonts w:cs="Arial"/>
          <w:bCs/>
          <w:iCs/>
          <w:szCs w:val="22"/>
          <w:highlight w:val="cyan"/>
        </w:rPr>
        <w:fldChar w:fldCharType="separate"/>
      </w:r>
      <w:r w:rsidR="00A661A1">
        <w:rPr>
          <w:rFonts w:cs="Arial"/>
          <w:bCs/>
          <w:iCs/>
          <w:szCs w:val="22"/>
        </w:rPr>
        <w:t>16.10</w:t>
      </w:r>
      <w:r w:rsidR="00C74110">
        <w:rPr>
          <w:rFonts w:cs="Arial"/>
          <w:bCs/>
          <w:iCs/>
          <w:szCs w:val="22"/>
          <w:highlight w:val="cyan"/>
        </w:rPr>
        <w:fldChar w:fldCharType="end"/>
      </w:r>
      <w:r w:rsidR="00F42640">
        <w:rPr>
          <w:rFonts w:cs="Arial"/>
          <w:bCs/>
          <w:iCs/>
          <w:szCs w:val="22"/>
        </w:rPr>
        <w:t xml:space="preserve"> Smlouvy</w:t>
      </w:r>
      <w:r w:rsidRPr="00A11AD7">
        <w:rPr>
          <w:rFonts w:cs="Arial"/>
          <w:bCs/>
          <w:iCs/>
          <w:szCs w:val="22"/>
        </w:rPr>
        <w:t>.</w:t>
      </w:r>
    </w:p>
    <w:p w14:paraId="7A8CA31D" w14:textId="2BFE59A0" w:rsidR="00C74110" w:rsidRDefault="00C74110" w:rsidP="00C74110">
      <w:pPr>
        <w:widowControl w:val="0"/>
        <w:numPr>
          <w:ilvl w:val="1"/>
          <w:numId w:val="4"/>
        </w:numPr>
        <w:spacing w:after="120"/>
        <w:ind w:left="709" w:hanging="709"/>
        <w:jc w:val="both"/>
        <w:outlineLvl w:val="1"/>
        <w:rPr>
          <w:rFonts w:cs="Arial"/>
          <w:bCs/>
          <w:iCs/>
          <w:szCs w:val="22"/>
        </w:rPr>
      </w:pPr>
      <w:r w:rsidRPr="00C74110">
        <w:rPr>
          <w:rFonts w:cs="Arial"/>
          <w:bCs/>
          <w:iCs/>
          <w:szCs w:val="22"/>
        </w:rPr>
        <w:t xml:space="preserve">Veškerá komunikace mezi </w:t>
      </w:r>
      <w:r>
        <w:rPr>
          <w:rFonts w:cs="Arial"/>
          <w:bCs/>
          <w:iCs/>
          <w:szCs w:val="22"/>
        </w:rPr>
        <w:t>S</w:t>
      </w:r>
      <w:r w:rsidRPr="00C74110">
        <w:rPr>
          <w:rFonts w:cs="Arial"/>
          <w:bCs/>
          <w:iCs/>
          <w:szCs w:val="22"/>
        </w:rPr>
        <w:t xml:space="preserve">mluvními stranami bude probíhat prostřednictvím odpovědných osob dle odst. </w:t>
      </w:r>
      <w:r>
        <w:rPr>
          <w:rFonts w:cs="Arial"/>
          <w:bCs/>
          <w:iCs/>
          <w:szCs w:val="22"/>
        </w:rPr>
        <w:fldChar w:fldCharType="begin"/>
      </w:r>
      <w:r>
        <w:rPr>
          <w:rFonts w:cs="Arial"/>
          <w:bCs/>
          <w:iCs/>
          <w:szCs w:val="22"/>
        </w:rPr>
        <w:instrText xml:space="preserve"> REF _Ref33444073 \r \h </w:instrText>
      </w:r>
      <w:r>
        <w:rPr>
          <w:rFonts w:cs="Arial"/>
          <w:bCs/>
          <w:iCs/>
          <w:szCs w:val="22"/>
        </w:rPr>
      </w:r>
      <w:r>
        <w:rPr>
          <w:rFonts w:cs="Arial"/>
          <w:bCs/>
          <w:iCs/>
          <w:szCs w:val="22"/>
        </w:rPr>
        <w:fldChar w:fldCharType="separate"/>
      </w:r>
      <w:r w:rsidR="00A661A1">
        <w:rPr>
          <w:rFonts w:cs="Arial"/>
          <w:bCs/>
          <w:iCs/>
          <w:szCs w:val="22"/>
        </w:rPr>
        <w:t>5.1</w:t>
      </w:r>
      <w:r>
        <w:rPr>
          <w:rFonts w:cs="Arial"/>
          <w:bCs/>
          <w:iCs/>
          <w:szCs w:val="22"/>
        </w:rPr>
        <w:fldChar w:fldCharType="end"/>
      </w:r>
      <w:r w:rsidRPr="00C74110">
        <w:rPr>
          <w:rFonts w:cs="Arial"/>
          <w:bCs/>
          <w:iCs/>
          <w:szCs w:val="22"/>
        </w:rPr>
        <w:t xml:space="preserve"> </w:t>
      </w:r>
      <w:r>
        <w:rPr>
          <w:rFonts w:cs="Arial"/>
          <w:bCs/>
          <w:iCs/>
          <w:szCs w:val="22"/>
        </w:rPr>
        <w:t>S</w:t>
      </w:r>
      <w:r w:rsidRPr="00C74110">
        <w:rPr>
          <w:rFonts w:cs="Arial"/>
          <w:bCs/>
          <w:iCs/>
          <w:szCs w:val="22"/>
        </w:rPr>
        <w:t xml:space="preserve">mlouvy, pověřených pracovníků nebo statutárních zástupců </w:t>
      </w:r>
      <w:r>
        <w:rPr>
          <w:rFonts w:cs="Arial"/>
          <w:bCs/>
          <w:iCs/>
          <w:szCs w:val="22"/>
        </w:rPr>
        <w:t>S</w:t>
      </w:r>
      <w:r w:rsidRPr="00C74110">
        <w:rPr>
          <w:rFonts w:cs="Arial"/>
          <w:bCs/>
          <w:iCs/>
          <w:szCs w:val="22"/>
        </w:rPr>
        <w:t>mluvních stran.</w:t>
      </w:r>
    </w:p>
    <w:p w14:paraId="005A845A" w14:textId="77777777" w:rsidR="00C74110" w:rsidRPr="00C74110" w:rsidRDefault="00C74110" w:rsidP="00C74110">
      <w:pPr>
        <w:widowControl w:val="0"/>
        <w:numPr>
          <w:ilvl w:val="1"/>
          <w:numId w:val="4"/>
        </w:numPr>
        <w:spacing w:after="120"/>
        <w:ind w:left="709" w:hanging="709"/>
        <w:jc w:val="both"/>
        <w:outlineLvl w:val="1"/>
        <w:rPr>
          <w:rFonts w:eastAsia="Calibri" w:cs="Arial"/>
          <w:szCs w:val="24"/>
          <w:lang w:eastAsia="en-US"/>
        </w:rPr>
      </w:pPr>
      <w:r w:rsidRPr="00C74110">
        <w:rPr>
          <w:rFonts w:eastAsia="Calibri" w:cs="Arial"/>
          <w:szCs w:val="24"/>
          <w:lang w:eastAsia="en-US"/>
        </w:rPr>
        <w:t xml:space="preserve">Veškerá oznámení nebo jiná sdělení, tj. jakákoliv komunikace na základě </w:t>
      </w:r>
      <w:r>
        <w:rPr>
          <w:rFonts w:eastAsia="Calibri" w:cs="Arial"/>
          <w:szCs w:val="24"/>
          <w:lang w:eastAsia="en-US"/>
        </w:rPr>
        <w:t>S</w:t>
      </w:r>
      <w:r w:rsidRPr="00C74110">
        <w:rPr>
          <w:rFonts w:eastAsia="Calibri" w:cs="Arial"/>
          <w:szCs w:val="24"/>
          <w:lang w:eastAsia="en-US"/>
        </w:rPr>
        <w:t xml:space="preserve">mlouvy, bude mít písemnou formu. Kromě jiných způsobů komunikace dohodnutých mezi </w:t>
      </w:r>
      <w:r>
        <w:rPr>
          <w:rFonts w:eastAsia="Calibri" w:cs="Arial"/>
          <w:szCs w:val="24"/>
          <w:lang w:eastAsia="en-US"/>
        </w:rPr>
        <w:t>S</w:t>
      </w:r>
      <w:r w:rsidRPr="00C74110">
        <w:rPr>
          <w:rFonts w:eastAsia="Calibri" w:cs="Arial"/>
          <w:szCs w:val="24"/>
          <w:lang w:eastAsia="en-US"/>
        </w:rPr>
        <w:t>mluvními stranami se za účinné považují:</w:t>
      </w:r>
    </w:p>
    <w:p w14:paraId="2B942B11" w14:textId="77777777" w:rsidR="00C74110" w:rsidRPr="00C74110" w:rsidRDefault="00C74110" w:rsidP="00C74110">
      <w:pPr>
        <w:numPr>
          <w:ilvl w:val="0"/>
          <w:numId w:val="24"/>
        </w:numPr>
        <w:overflowPunct/>
        <w:autoSpaceDE/>
        <w:autoSpaceDN/>
        <w:adjustRightInd/>
        <w:spacing w:after="60"/>
        <w:ind w:hanging="295"/>
        <w:jc w:val="both"/>
        <w:textAlignment w:val="auto"/>
        <w:rPr>
          <w:rFonts w:cs="Arial"/>
          <w:szCs w:val="22"/>
        </w:rPr>
      </w:pPr>
      <w:r w:rsidRPr="00C74110">
        <w:rPr>
          <w:rFonts w:cs="Arial"/>
          <w:szCs w:val="22"/>
        </w:rPr>
        <w:t>osobní doručování,</w:t>
      </w:r>
    </w:p>
    <w:p w14:paraId="6E44F1C2" w14:textId="77777777" w:rsidR="00C74110" w:rsidRPr="00C74110" w:rsidRDefault="00C74110" w:rsidP="00C74110">
      <w:pPr>
        <w:numPr>
          <w:ilvl w:val="0"/>
          <w:numId w:val="24"/>
        </w:numPr>
        <w:overflowPunct/>
        <w:autoSpaceDE/>
        <w:autoSpaceDN/>
        <w:adjustRightInd/>
        <w:spacing w:after="60"/>
        <w:ind w:hanging="295"/>
        <w:jc w:val="both"/>
        <w:textAlignment w:val="auto"/>
        <w:rPr>
          <w:rFonts w:cs="Arial"/>
          <w:szCs w:val="22"/>
        </w:rPr>
      </w:pPr>
      <w:r w:rsidRPr="00C74110">
        <w:rPr>
          <w:rFonts w:cs="Arial"/>
          <w:szCs w:val="22"/>
        </w:rPr>
        <w:t>doručování doporučeným dopisem,</w:t>
      </w:r>
    </w:p>
    <w:p w14:paraId="65FB8BBF" w14:textId="77777777" w:rsidR="00C74110" w:rsidRPr="00C74110" w:rsidRDefault="00C74110" w:rsidP="00C74110">
      <w:pPr>
        <w:numPr>
          <w:ilvl w:val="0"/>
          <w:numId w:val="24"/>
        </w:numPr>
        <w:overflowPunct/>
        <w:autoSpaceDE/>
        <w:autoSpaceDN/>
        <w:adjustRightInd/>
        <w:spacing w:after="60"/>
        <w:ind w:hanging="295"/>
        <w:jc w:val="both"/>
        <w:textAlignment w:val="auto"/>
        <w:rPr>
          <w:rFonts w:cs="Arial"/>
          <w:szCs w:val="22"/>
        </w:rPr>
      </w:pPr>
      <w:r w:rsidRPr="00C74110">
        <w:rPr>
          <w:rFonts w:cs="Arial"/>
          <w:szCs w:val="22"/>
        </w:rPr>
        <w:t>doručování prostřednictvím kurýra,</w:t>
      </w:r>
    </w:p>
    <w:p w14:paraId="7E2D0A5B" w14:textId="77777777" w:rsidR="00C74110" w:rsidRPr="00C74110" w:rsidRDefault="00C74110" w:rsidP="00C74110">
      <w:pPr>
        <w:numPr>
          <w:ilvl w:val="0"/>
          <w:numId w:val="24"/>
        </w:numPr>
        <w:overflowPunct/>
        <w:autoSpaceDE/>
        <w:autoSpaceDN/>
        <w:adjustRightInd/>
        <w:spacing w:after="60"/>
        <w:ind w:hanging="295"/>
        <w:jc w:val="both"/>
        <w:textAlignment w:val="auto"/>
        <w:rPr>
          <w:rFonts w:cs="Arial"/>
          <w:szCs w:val="22"/>
        </w:rPr>
      </w:pPr>
      <w:r w:rsidRPr="00C74110">
        <w:rPr>
          <w:rFonts w:cs="Arial"/>
          <w:szCs w:val="22"/>
        </w:rPr>
        <w:t>doručování elektronickou poštou (e-mailem),</w:t>
      </w:r>
    </w:p>
    <w:p w14:paraId="20F33B73" w14:textId="77777777" w:rsidR="00C74110" w:rsidRPr="00C74110" w:rsidRDefault="00C74110" w:rsidP="00C74110">
      <w:pPr>
        <w:numPr>
          <w:ilvl w:val="0"/>
          <w:numId w:val="24"/>
        </w:numPr>
        <w:overflowPunct/>
        <w:autoSpaceDE/>
        <w:autoSpaceDN/>
        <w:adjustRightInd/>
        <w:spacing w:after="120"/>
        <w:ind w:hanging="295"/>
        <w:jc w:val="both"/>
        <w:textAlignment w:val="auto"/>
        <w:rPr>
          <w:rFonts w:cs="Arial"/>
          <w:szCs w:val="22"/>
        </w:rPr>
      </w:pPr>
      <w:r w:rsidRPr="00C74110">
        <w:rPr>
          <w:rFonts w:cs="Arial"/>
          <w:szCs w:val="22"/>
        </w:rPr>
        <w:t>doručování datovou schránkou,</w:t>
      </w:r>
    </w:p>
    <w:p w14:paraId="2E3C5DF4" w14:textId="77777777" w:rsidR="00F42640" w:rsidRPr="00A11AD7" w:rsidRDefault="00C74110" w:rsidP="00C74110">
      <w:pPr>
        <w:pStyle w:val="Odstavecseseznamem"/>
        <w:tabs>
          <w:tab w:val="left" w:pos="1418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sz w:val="22"/>
          <w:szCs w:val="22"/>
        </w:rPr>
      </w:pPr>
      <w:r w:rsidRPr="00C74110">
        <w:rPr>
          <w:sz w:val="22"/>
        </w:rPr>
        <w:t xml:space="preserve">a to na adresy smluvních stran uvedené v záhlaví smlouvy, nebo na takové adresy, které si </w:t>
      </w:r>
      <w:r>
        <w:rPr>
          <w:sz w:val="22"/>
        </w:rPr>
        <w:t xml:space="preserve">Smluvní </w:t>
      </w:r>
      <w:r w:rsidRPr="00C74110">
        <w:rPr>
          <w:sz w:val="22"/>
        </w:rPr>
        <w:t>strany vzájemně písemně oznámí.</w:t>
      </w:r>
    </w:p>
    <w:p w14:paraId="5CED35CD" w14:textId="77777777" w:rsidR="008553D9" w:rsidRDefault="008553D9" w:rsidP="008553D9">
      <w:pPr>
        <w:widowControl w:val="0"/>
        <w:ind w:left="709"/>
        <w:jc w:val="both"/>
        <w:outlineLvl w:val="1"/>
        <w:rPr>
          <w:rFonts w:cs="Arial"/>
          <w:bCs/>
          <w:iCs/>
          <w:szCs w:val="22"/>
        </w:rPr>
      </w:pPr>
    </w:p>
    <w:p w14:paraId="1335E359" w14:textId="77777777" w:rsidR="003379C9" w:rsidRDefault="003379C9" w:rsidP="00CC52C2">
      <w:pPr>
        <w:pStyle w:val="Nadpis1"/>
        <w:numPr>
          <w:ilvl w:val="0"/>
          <w:numId w:val="4"/>
        </w:numPr>
        <w:tabs>
          <w:tab w:val="clear" w:pos="0"/>
          <w:tab w:val="clear" w:pos="680"/>
        </w:tabs>
        <w:spacing w:before="0"/>
        <w:ind w:left="851" w:firstLine="0"/>
        <w:jc w:val="center"/>
        <w:rPr>
          <w:rFonts w:cs="Arial"/>
          <w:bCs/>
          <w:iCs/>
          <w:szCs w:val="22"/>
        </w:rPr>
      </w:pPr>
    </w:p>
    <w:p w14:paraId="155F9A10" w14:textId="77777777" w:rsidR="008553D9" w:rsidRPr="003379C9" w:rsidRDefault="003379C9" w:rsidP="003379C9">
      <w:pPr>
        <w:widowControl w:val="0"/>
        <w:jc w:val="center"/>
        <w:outlineLvl w:val="1"/>
        <w:rPr>
          <w:rFonts w:cs="Arial"/>
          <w:b/>
          <w:bCs/>
          <w:iCs/>
          <w:szCs w:val="22"/>
        </w:rPr>
      </w:pPr>
      <w:r w:rsidRPr="003379C9">
        <w:rPr>
          <w:rFonts w:cs="Arial"/>
          <w:b/>
          <w:bCs/>
          <w:iCs/>
          <w:szCs w:val="22"/>
        </w:rPr>
        <w:t>Cena</w:t>
      </w:r>
    </w:p>
    <w:p w14:paraId="0FA60B4B" w14:textId="77777777" w:rsidR="00281F03" w:rsidRDefault="00281F03" w:rsidP="00281F03">
      <w:pPr>
        <w:jc w:val="both"/>
        <w:rPr>
          <w:szCs w:val="22"/>
        </w:rPr>
      </w:pPr>
    </w:p>
    <w:p w14:paraId="700BE78D" w14:textId="68F7626E" w:rsidR="003379C9" w:rsidRDefault="000F56C6" w:rsidP="000F56C6">
      <w:pPr>
        <w:numPr>
          <w:ilvl w:val="1"/>
          <w:numId w:val="4"/>
        </w:numPr>
        <w:spacing w:after="120"/>
        <w:ind w:left="709" w:hanging="709"/>
        <w:jc w:val="both"/>
        <w:rPr>
          <w:szCs w:val="22"/>
        </w:rPr>
      </w:pPr>
      <w:r w:rsidRPr="000F56C6">
        <w:rPr>
          <w:szCs w:val="22"/>
        </w:rPr>
        <w:lastRenderedPageBreak/>
        <w:t xml:space="preserve">Cena za poskytnutá plnění </w:t>
      </w:r>
      <w:r>
        <w:rPr>
          <w:szCs w:val="22"/>
        </w:rPr>
        <w:t>Poskytovatelem</w:t>
      </w:r>
      <w:r w:rsidRPr="000F56C6">
        <w:rPr>
          <w:szCs w:val="22"/>
        </w:rPr>
        <w:t xml:space="preserve"> Objednateli odpovídá součinu jednotkových cen jednotlivých složek (tj. činností) plnění a počtu složek plnění poskytnutých Objednateli na základě Smlouvy a příslušné </w:t>
      </w:r>
      <w:r>
        <w:rPr>
          <w:szCs w:val="22"/>
        </w:rPr>
        <w:t>Dílčí smlouvy</w:t>
      </w:r>
      <w:r w:rsidRPr="000F56C6">
        <w:rPr>
          <w:szCs w:val="22"/>
        </w:rPr>
        <w:t xml:space="preserve"> </w:t>
      </w:r>
      <w:r>
        <w:rPr>
          <w:szCs w:val="22"/>
        </w:rPr>
        <w:t>nebo příslušného Požadavku</w:t>
      </w:r>
      <w:r w:rsidRPr="000F56C6">
        <w:rPr>
          <w:szCs w:val="22"/>
        </w:rPr>
        <w:t xml:space="preserve">. Cena za provedení plnění bude určena podle rozsahu skutečně provedených </w:t>
      </w:r>
      <w:r>
        <w:rPr>
          <w:szCs w:val="22"/>
        </w:rPr>
        <w:t>Služeb</w:t>
      </w:r>
      <w:r w:rsidRPr="000F56C6">
        <w:rPr>
          <w:szCs w:val="22"/>
        </w:rPr>
        <w:t xml:space="preserve"> a náhradních dílů </w:t>
      </w:r>
      <w:r>
        <w:rPr>
          <w:szCs w:val="22"/>
        </w:rPr>
        <w:t xml:space="preserve">a spotřebního materiálu </w:t>
      </w:r>
      <w:r w:rsidRPr="000F56C6">
        <w:rPr>
          <w:szCs w:val="22"/>
        </w:rPr>
        <w:t>použitých při provedení S</w:t>
      </w:r>
      <w:r>
        <w:rPr>
          <w:szCs w:val="22"/>
        </w:rPr>
        <w:t>ervisní činnosti</w:t>
      </w:r>
      <w:r w:rsidRPr="000F56C6">
        <w:rPr>
          <w:szCs w:val="22"/>
        </w:rPr>
        <w:t xml:space="preserve"> a podle objemu realizovaných Dodávek.</w:t>
      </w:r>
      <w:r>
        <w:rPr>
          <w:szCs w:val="22"/>
        </w:rPr>
        <w:t xml:space="preserve"> </w:t>
      </w:r>
      <w:r w:rsidR="003379C9">
        <w:rPr>
          <w:szCs w:val="22"/>
        </w:rPr>
        <w:t xml:space="preserve">Ceny </w:t>
      </w:r>
      <w:r w:rsidR="007C3010">
        <w:rPr>
          <w:szCs w:val="22"/>
        </w:rPr>
        <w:t xml:space="preserve">za jednotlivá plnění dle </w:t>
      </w:r>
      <w:r>
        <w:rPr>
          <w:szCs w:val="22"/>
        </w:rPr>
        <w:t>S</w:t>
      </w:r>
      <w:r w:rsidR="007C3010">
        <w:rPr>
          <w:szCs w:val="22"/>
        </w:rPr>
        <w:t>mlouvy jsou uvedeny v </w:t>
      </w:r>
      <w:r w:rsidR="007C3010" w:rsidRPr="007C3010">
        <w:rPr>
          <w:b/>
          <w:i/>
          <w:szCs w:val="22"/>
        </w:rPr>
        <w:t>příloze č. 4</w:t>
      </w:r>
      <w:r w:rsidR="007C3010">
        <w:rPr>
          <w:szCs w:val="22"/>
        </w:rPr>
        <w:t xml:space="preserve"> </w:t>
      </w:r>
      <w:r w:rsidR="00F42640">
        <w:rPr>
          <w:szCs w:val="22"/>
        </w:rPr>
        <w:t>S</w:t>
      </w:r>
      <w:r w:rsidR="007C3010">
        <w:rPr>
          <w:szCs w:val="22"/>
        </w:rPr>
        <w:t>mlouvy. Tyto ceny jsou nejvýše přípustné a nepřekročitelné</w:t>
      </w:r>
      <w:r w:rsidR="000E0594">
        <w:rPr>
          <w:szCs w:val="22"/>
        </w:rPr>
        <w:t xml:space="preserve"> a mohou být měněny pouze postupem dle odst. </w:t>
      </w:r>
      <w:r w:rsidR="000E0594">
        <w:rPr>
          <w:szCs w:val="22"/>
        </w:rPr>
        <w:fldChar w:fldCharType="begin"/>
      </w:r>
      <w:r w:rsidR="000E0594">
        <w:rPr>
          <w:szCs w:val="22"/>
        </w:rPr>
        <w:instrText xml:space="preserve"> REF _Ref39559032 \r \h </w:instrText>
      </w:r>
      <w:r w:rsidR="000E0594">
        <w:rPr>
          <w:szCs w:val="22"/>
        </w:rPr>
      </w:r>
      <w:r w:rsidR="000E0594">
        <w:rPr>
          <w:szCs w:val="22"/>
        </w:rPr>
        <w:fldChar w:fldCharType="separate"/>
      </w:r>
      <w:r w:rsidR="00A661A1">
        <w:rPr>
          <w:szCs w:val="22"/>
        </w:rPr>
        <w:t>6.10</w:t>
      </w:r>
      <w:r w:rsidR="000E0594">
        <w:rPr>
          <w:szCs w:val="22"/>
        </w:rPr>
        <w:fldChar w:fldCharType="end"/>
      </w:r>
      <w:r w:rsidR="000E0594">
        <w:rPr>
          <w:szCs w:val="22"/>
        </w:rPr>
        <w:t xml:space="preserve"> a </w:t>
      </w:r>
      <w:r w:rsidR="000E0594">
        <w:rPr>
          <w:szCs w:val="22"/>
        </w:rPr>
        <w:fldChar w:fldCharType="begin"/>
      </w:r>
      <w:r w:rsidR="000E0594">
        <w:rPr>
          <w:szCs w:val="22"/>
        </w:rPr>
        <w:instrText xml:space="preserve"> REF _Ref39559059 \r \h </w:instrText>
      </w:r>
      <w:r w:rsidR="000E0594">
        <w:rPr>
          <w:szCs w:val="22"/>
        </w:rPr>
      </w:r>
      <w:r w:rsidR="000E0594">
        <w:rPr>
          <w:szCs w:val="22"/>
        </w:rPr>
        <w:fldChar w:fldCharType="separate"/>
      </w:r>
      <w:r w:rsidR="00A661A1">
        <w:rPr>
          <w:szCs w:val="22"/>
        </w:rPr>
        <w:t>6.11</w:t>
      </w:r>
      <w:r w:rsidR="000E0594">
        <w:rPr>
          <w:szCs w:val="22"/>
        </w:rPr>
        <w:fldChar w:fldCharType="end"/>
      </w:r>
      <w:r w:rsidR="000E0594">
        <w:rPr>
          <w:szCs w:val="22"/>
        </w:rPr>
        <w:t xml:space="preserve"> Smlouvy</w:t>
      </w:r>
      <w:r w:rsidR="007C3010">
        <w:rPr>
          <w:szCs w:val="22"/>
        </w:rPr>
        <w:t>.</w:t>
      </w:r>
    </w:p>
    <w:p w14:paraId="13BF0BFA" w14:textId="439A6C05" w:rsidR="000F56C6" w:rsidRDefault="000F56C6" w:rsidP="000F56C6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r w:rsidRPr="000F56C6">
        <w:rPr>
          <w:rFonts w:cs="Arial"/>
          <w:szCs w:val="22"/>
        </w:rPr>
        <w:t xml:space="preserve">Cena za náhradní díly použité při provedení Služby a cena za dodaný spotřební materiál budou účtovány v souladu s jednotkovými cenami náhradních dílů a spotřebního materiálu uvedenými v </w:t>
      </w:r>
      <w:r w:rsidR="008D2ECB" w:rsidRPr="007C3010">
        <w:rPr>
          <w:b/>
          <w:i/>
          <w:szCs w:val="22"/>
        </w:rPr>
        <w:t>příloze č. 4</w:t>
      </w:r>
      <w:r w:rsidRPr="000F56C6">
        <w:rPr>
          <w:rFonts w:cs="Arial"/>
          <w:szCs w:val="22"/>
        </w:rPr>
        <w:t xml:space="preserve"> Smlouvy.</w:t>
      </w:r>
    </w:p>
    <w:p w14:paraId="233B441F" w14:textId="7578DED9" w:rsidR="000F56C6" w:rsidRDefault="000F56C6" w:rsidP="000F56C6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r w:rsidRPr="000F56C6">
        <w:rPr>
          <w:rFonts w:cs="Arial"/>
          <w:szCs w:val="22"/>
        </w:rPr>
        <w:t xml:space="preserve">Cena za náhradní díly neuvedené v </w:t>
      </w:r>
      <w:r w:rsidRPr="007C3010">
        <w:rPr>
          <w:b/>
          <w:i/>
          <w:szCs w:val="22"/>
        </w:rPr>
        <w:t>příloze č. 4</w:t>
      </w:r>
      <w:r>
        <w:rPr>
          <w:szCs w:val="22"/>
        </w:rPr>
        <w:t xml:space="preserve"> Smlouvy</w:t>
      </w:r>
      <w:r w:rsidRPr="000F56C6">
        <w:rPr>
          <w:rFonts w:cs="Arial"/>
          <w:szCs w:val="22"/>
        </w:rPr>
        <w:t xml:space="preserve"> bude účtována dle </w:t>
      </w:r>
      <w:r w:rsidR="007F1CDB">
        <w:rPr>
          <w:rFonts w:cs="Arial"/>
          <w:szCs w:val="22"/>
        </w:rPr>
        <w:t>k</w:t>
      </w:r>
      <w:r w:rsidR="007F1CDB" w:rsidRPr="000F56C6">
        <w:rPr>
          <w:rFonts w:cs="Arial"/>
          <w:szCs w:val="22"/>
        </w:rPr>
        <w:t>atalogu</w:t>
      </w:r>
      <w:r w:rsidRPr="000F56C6">
        <w:rPr>
          <w:rFonts w:cs="Arial"/>
          <w:szCs w:val="22"/>
        </w:rPr>
        <w:t>/</w:t>
      </w:r>
      <w:r w:rsidR="007F1CDB">
        <w:rPr>
          <w:rFonts w:cs="Arial"/>
          <w:szCs w:val="22"/>
        </w:rPr>
        <w:t>c</w:t>
      </w:r>
      <w:r w:rsidR="007F1CDB" w:rsidRPr="000F56C6">
        <w:rPr>
          <w:rFonts w:cs="Arial"/>
          <w:szCs w:val="22"/>
        </w:rPr>
        <w:t xml:space="preserve">eníku </w:t>
      </w:r>
      <w:r w:rsidR="007F1CDB">
        <w:rPr>
          <w:rFonts w:cs="Arial"/>
          <w:szCs w:val="22"/>
        </w:rPr>
        <w:t xml:space="preserve">náhradních dílů a spotřebního materiálu </w:t>
      </w:r>
      <w:r w:rsidRPr="000F56C6">
        <w:rPr>
          <w:rFonts w:cs="Arial"/>
          <w:szCs w:val="22"/>
        </w:rPr>
        <w:t>aktuálnímu ke dni doručení Požadavku nebo Objednávky</w:t>
      </w:r>
      <w:r w:rsidR="007F1CDB">
        <w:rPr>
          <w:rFonts w:cs="Arial"/>
          <w:szCs w:val="22"/>
        </w:rPr>
        <w:t xml:space="preserve"> (dále jen „</w:t>
      </w:r>
      <w:r w:rsidR="007F1CDB" w:rsidRPr="007F1CDB">
        <w:rPr>
          <w:rFonts w:cs="Arial"/>
          <w:b/>
          <w:bCs/>
          <w:szCs w:val="22"/>
        </w:rPr>
        <w:t>Katalog</w:t>
      </w:r>
      <w:r w:rsidR="007F1CDB">
        <w:rPr>
          <w:rFonts w:cs="Arial"/>
          <w:szCs w:val="22"/>
        </w:rPr>
        <w:t>“)</w:t>
      </w:r>
      <w:r w:rsidRPr="000F56C6">
        <w:rPr>
          <w:rFonts w:cs="Arial"/>
          <w:szCs w:val="22"/>
        </w:rPr>
        <w:t xml:space="preserve">. Dodavatel se zavazuje poskytnout Objednateli slevu ve výši </w:t>
      </w:r>
      <w:r w:rsidRPr="008D2ECB">
        <w:rPr>
          <w:rFonts w:cs="Arial"/>
          <w:szCs w:val="22"/>
          <w:highlight w:val="yellow"/>
        </w:rPr>
        <w:t>…</w:t>
      </w:r>
      <w:r w:rsidRPr="000F56C6">
        <w:rPr>
          <w:rFonts w:cs="Arial"/>
          <w:szCs w:val="22"/>
        </w:rPr>
        <w:t xml:space="preserve"> (min. 5 % - </w:t>
      </w:r>
      <w:r w:rsidRPr="004834D1">
        <w:rPr>
          <w:rFonts w:cs="Arial"/>
          <w:szCs w:val="22"/>
          <w:highlight w:val="yellow"/>
        </w:rPr>
        <w:t>Doplní Účastník</w:t>
      </w:r>
      <w:r w:rsidRPr="000F56C6">
        <w:rPr>
          <w:rFonts w:cs="Arial"/>
          <w:szCs w:val="22"/>
        </w:rPr>
        <w:t>) % z Katalogu. Dodavatel je povinen poskytnout na vyžádání Objednateli bez zbytečného odkladu aktuální Katalog.</w:t>
      </w:r>
    </w:p>
    <w:p w14:paraId="33B12BFC" w14:textId="77777777" w:rsidR="004834D1" w:rsidRDefault="004834D1" w:rsidP="000F56C6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r>
        <w:rPr>
          <w:rFonts w:cs="Arial"/>
          <w:szCs w:val="22"/>
        </w:rPr>
        <w:t>Poskytovatel</w:t>
      </w:r>
      <w:r w:rsidRPr="004834D1">
        <w:rPr>
          <w:rFonts w:cs="Arial"/>
          <w:szCs w:val="22"/>
        </w:rPr>
        <w:t xml:space="preserve"> výslovně prohlašuje a ujišťuje Objednatele, že cena za </w:t>
      </w:r>
      <w:r>
        <w:rPr>
          <w:rFonts w:cs="Arial"/>
          <w:szCs w:val="22"/>
        </w:rPr>
        <w:t>plnění</w:t>
      </w:r>
      <w:r w:rsidRPr="004834D1">
        <w:rPr>
          <w:rFonts w:cs="Arial"/>
          <w:szCs w:val="22"/>
        </w:rPr>
        <w:t xml:space="preserve"> poskytované </w:t>
      </w:r>
      <w:r>
        <w:rPr>
          <w:rFonts w:cs="Arial"/>
          <w:szCs w:val="22"/>
        </w:rPr>
        <w:t>Poskytovatelem</w:t>
      </w:r>
      <w:r w:rsidRPr="004834D1">
        <w:rPr>
          <w:rFonts w:cs="Arial"/>
          <w:szCs w:val="22"/>
        </w:rPr>
        <w:t xml:space="preserve"> již v sobě bude zahrnovat veškeré náklady </w:t>
      </w:r>
      <w:r>
        <w:rPr>
          <w:rFonts w:cs="Arial"/>
          <w:szCs w:val="22"/>
        </w:rPr>
        <w:t>Poskytovatele</w:t>
      </w:r>
      <w:r w:rsidRPr="004834D1">
        <w:rPr>
          <w:rFonts w:cs="Arial"/>
          <w:szCs w:val="22"/>
        </w:rPr>
        <w:t xml:space="preserve"> spojené s plněním dle Smlouvy</w:t>
      </w:r>
      <w:r w:rsidR="00210E06" w:rsidRPr="00210E06">
        <w:t xml:space="preserve"> </w:t>
      </w:r>
      <w:r w:rsidR="00210E06">
        <w:t xml:space="preserve">(zejména náklady na </w:t>
      </w:r>
      <w:r w:rsidR="00210E06" w:rsidRPr="00210E06">
        <w:rPr>
          <w:rFonts w:cs="Arial"/>
          <w:szCs w:val="22"/>
        </w:rPr>
        <w:t>přeprav</w:t>
      </w:r>
      <w:r w:rsidR="00210E06">
        <w:rPr>
          <w:rFonts w:cs="Arial"/>
          <w:szCs w:val="22"/>
        </w:rPr>
        <w:t>u</w:t>
      </w:r>
      <w:r w:rsidR="00210E06" w:rsidRPr="00210E06">
        <w:rPr>
          <w:rFonts w:cs="Arial"/>
          <w:szCs w:val="22"/>
        </w:rPr>
        <w:t xml:space="preserve"> osob, prostředků a materiálu pro provedení plnění</w:t>
      </w:r>
      <w:r w:rsidR="00210E06">
        <w:rPr>
          <w:rFonts w:cs="Arial"/>
          <w:szCs w:val="22"/>
        </w:rPr>
        <w:t>)</w:t>
      </w:r>
      <w:r w:rsidRPr="004834D1">
        <w:rPr>
          <w:rFonts w:cs="Arial"/>
          <w:szCs w:val="22"/>
        </w:rPr>
        <w:t>.</w:t>
      </w:r>
    </w:p>
    <w:p w14:paraId="2EF12A68" w14:textId="4BEEFC19" w:rsidR="004834D1" w:rsidRDefault="004834D1" w:rsidP="000F56C6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r w:rsidRPr="004834D1">
        <w:rPr>
          <w:rFonts w:cs="Arial"/>
          <w:szCs w:val="22"/>
        </w:rPr>
        <w:t xml:space="preserve">Cena </w:t>
      </w:r>
      <w:r>
        <w:rPr>
          <w:rFonts w:cs="Arial"/>
          <w:szCs w:val="22"/>
        </w:rPr>
        <w:t>Kontrolních činností</w:t>
      </w:r>
      <w:r w:rsidRPr="004834D1">
        <w:rPr>
          <w:rFonts w:cs="Arial"/>
          <w:szCs w:val="22"/>
        </w:rPr>
        <w:t xml:space="preserve"> zahrnuje úkony spojené s kontrolou včetně nákladů na dopravu, vystavení dokladu o kontrole, označení </w:t>
      </w:r>
      <w:r>
        <w:rPr>
          <w:rFonts w:cs="Arial"/>
          <w:szCs w:val="22"/>
        </w:rPr>
        <w:t>Z</w:t>
      </w:r>
      <w:r w:rsidRPr="004834D1">
        <w:rPr>
          <w:rFonts w:cs="Arial"/>
          <w:szCs w:val="22"/>
        </w:rPr>
        <w:t>ařízení povinnými štítky</w:t>
      </w:r>
      <w:r w:rsidR="00A336DC">
        <w:rPr>
          <w:rFonts w:cs="Arial"/>
          <w:szCs w:val="22"/>
        </w:rPr>
        <w:t>,</w:t>
      </w:r>
      <w:r w:rsidRPr="004834D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pravidelnou údržbu </w:t>
      </w:r>
      <w:r w:rsidRPr="004834D1">
        <w:rPr>
          <w:rFonts w:cs="Arial"/>
          <w:szCs w:val="22"/>
        </w:rPr>
        <w:t>na místě uložení</w:t>
      </w:r>
      <w:r w:rsidR="00A336DC">
        <w:rPr>
          <w:rFonts w:cs="Arial"/>
          <w:szCs w:val="22"/>
        </w:rPr>
        <w:t xml:space="preserve"> </w:t>
      </w:r>
      <w:r w:rsidR="00A119E8">
        <w:rPr>
          <w:rFonts w:cs="Arial"/>
          <w:szCs w:val="22"/>
        </w:rPr>
        <w:t xml:space="preserve">a </w:t>
      </w:r>
      <w:r w:rsidR="00A336DC">
        <w:rPr>
          <w:rFonts w:cs="Arial"/>
          <w:szCs w:val="22"/>
        </w:rPr>
        <w:t>vedení průběžné evidence umístění Zařízení</w:t>
      </w:r>
      <w:r w:rsidRPr="004834D1">
        <w:rPr>
          <w:rFonts w:cs="Arial"/>
          <w:szCs w:val="22"/>
        </w:rPr>
        <w:t>.</w:t>
      </w:r>
    </w:p>
    <w:p w14:paraId="74F492AC" w14:textId="76E688C6" w:rsidR="004834D1" w:rsidRDefault="004834D1" w:rsidP="000F56C6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r w:rsidRPr="004834D1">
        <w:rPr>
          <w:rFonts w:cs="Arial"/>
          <w:szCs w:val="22"/>
        </w:rPr>
        <w:t xml:space="preserve">Cena </w:t>
      </w:r>
      <w:r>
        <w:rPr>
          <w:rFonts w:cs="Arial"/>
          <w:szCs w:val="22"/>
        </w:rPr>
        <w:t>S</w:t>
      </w:r>
      <w:r w:rsidRPr="004834D1">
        <w:rPr>
          <w:rFonts w:cs="Arial"/>
          <w:szCs w:val="22"/>
        </w:rPr>
        <w:t xml:space="preserve">ervisních činností prováděných na </w:t>
      </w:r>
      <w:r>
        <w:rPr>
          <w:rFonts w:cs="Arial"/>
          <w:szCs w:val="22"/>
        </w:rPr>
        <w:t>Z</w:t>
      </w:r>
      <w:r w:rsidRPr="004834D1">
        <w:rPr>
          <w:rFonts w:cs="Arial"/>
          <w:szCs w:val="22"/>
        </w:rPr>
        <w:t xml:space="preserve">ařízení obsahuje náklady na </w:t>
      </w:r>
      <w:r w:rsidR="00973FDF">
        <w:rPr>
          <w:rFonts w:cs="Arial"/>
          <w:szCs w:val="22"/>
        </w:rPr>
        <w:t xml:space="preserve">demontáž, </w:t>
      </w:r>
      <w:r w:rsidRPr="004834D1">
        <w:rPr>
          <w:rFonts w:cs="Arial"/>
          <w:szCs w:val="22"/>
        </w:rPr>
        <w:t xml:space="preserve">dopravu do servisu a zpět, </w:t>
      </w:r>
      <w:r w:rsidR="00A119E8">
        <w:rPr>
          <w:rFonts w:cs="Arial"/>
          <w:szCs w:val="22"/>
        </w:rPr>
        <w:t>provedení Servisních činností</w:t>
      </w:r>
      <w:r>
        <w:rPr>
          <w:rFonts w:cs="Arial"/>
          <w:szCs w:val="22"/>
        </w:rPr>
        <w:t xml:space="preserve">, </w:t>
      </w:r>
      <w:r w:rsidR="00973FDF">
        <w:rPr>
          <w:rFonts w:cs="Arial"/>
          <w:szCs w:val="22"/>
        </w:rPr>
        <w:t xml:space="preserve">montáž, </w:t>
      </w:r>
      <w:r>
        <w:rPr>
          <w:rFonts w:cs="Arial"/>
          <w:szCs w:val="22"/>
        </w:rPr>
        <w:t xml:space="preserve">vystavení dokladu o </w:t>
      </w:r>
      <w:r w:rsidR="00013C33">
        <w:rPr>
          <w:rFonts w:cs="Arial"/>
          <w:szCs w:val="22"/>
        </w:rPr>
        <w:t xml:space="preserve">provedení </w:t>
      </w:r>
      <w:r>
        <w:rPr>
          <w:rFonts w:cs="Arial"/>
          <w:szCs w:val="22"/>
        </w:rPr>
        <w:t>Servisní činnosti</w:t>
      </w:r>
      <w:r w:rsidR="00013C33">
        <w:rPr>
          <w:rFonts w:cs="Arial"/>
          <w:szCs w:val="22"/>
        </w:rPr>
        <w:t xml:space="preserve"> (např. montážní list)</w:t>
      </w:r>
      <w:r w:rsidR="00973FDF">
        <w:rPr>
          <w:rFonts w:cs="Arial"/>
          <w:szCs w:val="22"/>
        </w:rPr>
        <w:t xml:space="preserve"> a</w:t>
      </w:r>
      <w:r w:rsidR="00A336DC">
        <w:rPr>
          <w:rFonts w:cs="Arial"/>
          <w:szCs w:val="22"/>
        </w:rPr>
        <w:t xml:space="preserve"> zapůjčení náhradního zařízení</w:t>
      </w:r>
      <w:r w:rsidRPr="004834D1">
        <w:rPr>
          <w:rFonts w:cs="Arial"/>
          <w:szCs w:val="22"/>
        </w:rPr>
        <w:t>.</w:t>
      </w:r>
    </w:p>
    <w:p w14:paraId="65ABC7D8" w14:textId="77777777" w:rsidR="004834D1" w:rsidRDefault="004834D1" w:rsidP="000F56C6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Cena Dodávek zahrnuje náklady na balení, dopravu, </w:t>
      </w:r>
      <w:r w:rsidR="00A336DC">
        <w:rPr>
          <w:rFonts w:cs="Arial"/>
          <w:szCs w:val="22"/>
        </w:rPr>
        <w:t xml:space="preserve">skladování, </w:t>
      </w:r>
      <w:r>
        <w:rPr>
          <w:rFonts w:cs="Arial"/>
          <w:szCs w:val="22"/>
        </w:rPr>
        <w:t xml:space="preserve">clo a jiné poplatky, umístění a instalaci Zařízení, </w:t>
      </w:r>
      <w:r w:rsidR="007860CB">
        <w:rPr>
          <w:rFonts w:cs="Arial"/>
          <w:szCs w:val="22"/>
        </w:rPr>
        <w:t xml:space="preserve">doklady a dokumentaci Zařízení, </w:t>
      </w:r>
      <w:r>
        <w:rPr>
          <w:rFonts w:cs="Arial"/>
          <w:szCs w:val="22"/>
        </w:rPr>
        <w:t>likvidaci odpadů vzniklých v souvislosti s Dodávkou</w:t>
      </w:r>
      <w:r w:rsidR="004257D1">
        <w:rPr>
          <w:rFonts w:cs="Arial"/>
          <w:szCs w:val="22"/>
        </w:rPr>
        <w:t xml:space="preserve"> (např. náklady na likvidaci obalů)</w:t>
      </w:r>
      <w:r>
        <w:rPr>
          <w:rFonts w:cs="Arial"/>
          <w:szCs w:val="22"/>
        </w:rPr>
        <w:t>.</w:t>
      </w:r>
    </w:p>
    <w:p w14:paraId="0A1E90F3" w14:textId="77777777" w:rsidR="007C3010" w:rsidRDefault="007C3010" w:rsidP="000F56C6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r w:rsidRPr="0040789C">
        <w:rPr>
          <w:rFonts w:cs="Arial"/>
          <w:szCs w:val="22"/>
        </w:rPr>
        <w:t>Ceny zde uvedené jsou bez daně z přidané hodnoty</w:t>
      </w:r>
      <w:r w:rsidR="009A75A6">
        <w:rPr>
          <w:rFonts w:cs="Arial"/>
          <w:szCs w:val="22"/>
        </w:rPr>
        <w:t xml:space="preserve"> (dále </w:t>
      </w:r>
      <w:r w:rsidR="000F56C6">
        <w:rPr>
          <w:rFonts w:cs="Arial"/>
          <w:szCs w:val="22"/>
        </w:rPr>
        <w:t xml:space="preserve">též </w:t>
      </w:r>
      <w:r w:rsidR="009A75A6">
        <w:rPr>
          <w:rFonts w:cs="Arial"/>
          <w:szCs w:val="22"/>
        </w:rPr>
        <w:t>jen „</w:t>
      </w:r>
      <w:r w:rsidR="009A75A6" w:rsidRPr="000F56C6">
        <w:rPr>
          <w:rFonts w:cs="Arial"/>
          <w:b/>
          <w:szCs w:val="22"/>
        </w:rPr>
        <w:t>DPH</w:t>
      </w:r>
      <w:r w:rsidR="009A75A6">
        <w:rPr>
          <w:rFonts w:cs="Arial"/>
          <w:szCs w:val="22"/>
        </w:rPr>
        <w:t>“)</w:t>
      </w:r>
      <w:r w:rsidRPr="0040789C">
        <w:rPr>
          <w:rFonts w:cs="Arial"/>
          <w:szCs w:val="22"/>
        </w:rPr>
        <w:t>, která bude účtována dle platných předpisů v době fakturace.</w:t>
      </w:r>
    </w:p>
    <w:p w14:paraId="51AB67D5" w14:textId="55182289" w:rsidR="006A7F3E" w:rsidRDefault="006A7F3E" w:rsidP="000F56C6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r w:rsidRPr="006A7F3E">
        <w:rPr>
          <w:rFonts w:cs="Arial"/>
          <w:szCs w:val="22"/>
        </w:rPr>
        <w:t>Objednatel neposkytuje Poskytovateli jakékoliv zálohy na cenu za plnění.</w:t>
      </w:r>
    </w:p>
    <w:p w14:paraId="37BB4101" w14:textId="55C145BE" w:rsidR="002B37B8" w:rsidRPr="0087363A" w:rsidRDefault="002B37B8" w:rsidP="000F56C6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bookmarkStart w:id="16" w:name="_Ref39559032"/>
      <w:r w:rsidRPr="002B37B8">
        <w:rPr>
          <w:rFonts w:eastAsia="Courier New" w:cs="Arial"/>
          <w:szCs w:val="22"/>
        </w:rPr>
        <w:t xml:space="preserve">Smluvní strany se dohodly, že ceny jednotlivých položek </w:t>
      </w:r>
      <w:r>
        <w:rPr>
          <w:rFonts w:eastAsia="Courier New" w:cs="Arial"/>
          <w:szCs w:val="22"/>
        </w:rPr>
        <w:t>plnění</w:t>
      </w:r>
      <w:r w:rsidRPr="002B37B8">
        <w:rPr>
          <w:rFonts w:eastAsia="Courier New" w:cs="Arial"/>
          <w:szCs w:val="22"/>
        </w:rPr>
        <w:t xml:space="preserve"> budou každoročně upravovány (kladně i záporně) o hodnotu odpovídající procentuálnímu nárůstu či snížení průměrného ročního indexu cen </w:t>
      </w:r>
      <w:r w:rsidR="00F45872">
        <w:rPr>
          <w:rFonts w:eastAsia="Courier New" w:cs="Arial"/>
          <w:szCs w:val="22"/>
        </w:rPr>
        <w:t>průmyslových výrobců</w:t>
      </w:r>
      <w:r w:rsidR="000E0594" w:rsidRPr="000E0594">
        <w:rPr>
          <w:rFonts w:cs="Arial"/>
          <w:szCs w:val="22"/>
        </w:rPr>
        <w:t xml:space="preserve"> </w:t>
      </w:r>
      <w:r w:rsidR="000E0594">
        <w:rPr>
          <w:rFonts w:cs="Arial"/>
          <w:szCs w:val="22"/>
        </w:rPr>
        <w:t>(</w:t>
      </w:r>
      <w:r w:rsidR="000E0594" w:rsidRPr="00926BF9">
        <w:rPr>
          <w:rFonts w:cs="Arial"/>
          <w:szCs w:val="22"/>
        </w:rPr>
        <w:t xml:space="preserve">úroveň </w:t>
      </w:r>
      <w:r w:rsidR="000E0594">
        <w:rPr>
          <w:rFonts w:cs="Arial"/>
          <w:szCs w:val="22"/>
        </w:rPr>
        <w:t>L683</w:t>
      </w:r>
      <w:r w:rsidR="000E0594" w:rsidRPr="00926BF9">
        <w:rPr>
          <w:rFonts w:cs="Arial"/>
          <w:szCs w:val="22"/>
        </w:rPr>
        <w:t xml:space="preserve">, </w:t>
      </w:r>
      <w:r w:rsidR="000E0594">
        <w:rPr>
          <w:rFonts w:cs="Arial"/>
          <w:szCs w:val="22"/>
        </w:rPr>
        <w:t xml:space="preserve">odvětví </w:t>
      </w:r>
      <w:r w:rsidR="000E0594" w:rsidRPr="000E0594">
        <w:rPr>
          <w:rFonts w:cs="Arial"/>
          <w:szCs w:val="22"/>
        </w:rPr>
        <w:t>Služby v oblasti nemovitostí na základě smlouvy nebo dohody</w:t>
      </w:r>
      <w:r w:rsidR="000E0594">
        <w:rPr>
          <w:rFonts w:cs="Arial"/>
          <w:szCs w:val="22"/>
        </w:rPr>
        <w:t>)</w:t>
      </w:r>
      <w:r w:rsidR="00F45872">
        <w:rPr>
          <w:rFonts w:eastAsia="Courier New" w:cs="Arial"/>
          <w:szCs w:val="22"/>
        </w:rPr>
        <w:t xml:space="preserve"> </w:t>
      </w:r>
      <w:r w:rsidRPr="002B37B8">
        <w:rPr>
          <w:rFonts w:eastAsia="Courier New" w:cs="Arial"/>
          <w:szCs w:val="22"/>
        </w:rPr>
        <w:t xml:space="preserve">za předchozí kalendářní rok </w:t>
      </w:r>
      <w:r w:rsidR="00A261E6">
        <w:rPr>
          <w:rFonts w:eastAsia="Courier New" w:cs="Arial"/>
          <w:szCs w:val="22"/>
        </w:rPr>
        <w:t>vyhlášeného</w:t>
      </w:r>
      <w:r w:rsidR="00A261E6" w:rsidRPr="002B37B8">
        <w:rPr>
          <w:rFonts w:eastAsia="Courier New" w:cs="Arial"/>
          <w:szCs w:val="22"/>
        </w:rPr>
        <w:t xml:space="preserve"> </w:t>
      </w:r>
      <w:r w:rsidRPr="002B37B8">
        <w:rPr>
          <w:rFonts w:eastAsia="Courier New" w:cs="Arial"/>
          <w:szCs w:val="22"/>
        </w:rPr>
        <w:t>Českým statistickým úřadem</w:t>
      </w:r>
      <w:r>
        <w:rPr>
          <w:rFonts w:eastAsia="Courier New" w:cs="Arial"/>
          <w:szCs w:val="22"/>
        </w:rPr>
        <w:t>.</w:t>
      </w:r>
      <w:bookmarkEnd w:id="16"/>
      <w:r w:rsidR="00A5364A">
        <w:rPr>
          <w:rFonts w:eastAsia="Courier New" w:cs="Arial"/>
          <w:szCs w:val="22"/>
        </w:rPr>
        <w:t xml:space="preserve"> Poprvé budou ceny jednotlivých položek plnění upraveny s účinností </w:t>
      </w:r>
      <w:r w:rsidR="00A5364A" w:rsidRPr="002B37B8">
        <w:rPr>
          <w:rFonts w:eastAsia="Courier New" w:cs="Arial"/>
          <w:szCs w:val="22"/>
        </w:rPr>
        <w:t xml:space="preserve">od prvního </w:t>
      </w:r>
      <w:r w:rsidR="00A5364A">
        <w:rPr>
          <w:rFonts w:eastAsia="Courier New" w:cs="Arial"/>
          <w:szCs w:val="22"/>
        </w:rPr>
        <w:t xml:space="preserve">dubna </w:t>
      </w:r>
      <w:r w:rsidR="00A5364A" w:rsidRPr="002B37B8">
        <w:rPr>
          <w:rFonts w:eastAsia="Courier New" w:cs="Arial"/>
          <w:szCs w:val="22"/>
        </w:rPr>
        <w:t>(1.</w:t>
      </w:r>
      <w:r w:rsidR="00A5364A">
        <w:rPr>
          <w:rFonts w:eastAsia="Courier New" w:cs="Arial"/>
          <w:szCs w:val="22"/>
        </w:rPr>
        <w:t xml:space="preserve"> 4.</w:t>
      </w:r>
      <w:r w:rsidR="00A5364A" w:rsidRPr="002B37B8">
        <w:rPr>
          <w:rFonts w:eastAsia="Courier New" w:cs="Arial"/>
          <w:szCs w:val="22"/>
        </w:rPr>
        <w:t xml:space="preserve">) druhého (2.) roku trvání </w:t>
      </w:r>
      <w:r w:rsidR="00A5364A">
        <w:rPr>
          <w:rFonts w:eastAsia="Courier New" w:cs="Arial"/>
          <w:szCs w:val="22"/>
        </w:rPr>
        <w:t>S</w:t>
      </w:r>
      <w:r w:rsidR="00A5364A" w:rsidRPr="002B37B8">
        <w:rPr>
          <w:rFonts w:eastAsia="Courier New" w:cs="Arial"/>
          <w:szCs w:val="22"/>
        </w:rPr>
        <w:t>mlouvy</w:t>
      </w:r>
      <w:r w:rsidR="00A5364A">
        <w:rPr>
          <w:rFonts w:eastAsia="Courier New" w:cs="Arial"/>
          <w:szCs w:val="22"/>
        </w:rPr>
        <w:t xml:space="preserve"> a v následujících kalendářních letech vždy s účinností od prvního dubna (1. 4.)</w:t>
      </w:r>
      <w:r w:rsidR="00D35D3C">
        <w:rPr>
          <w:rFonts w:eastAsia="Courier New" w:cs="Arial"/>
          <w:szCs w:val="22"/>
        </w:rPr>
        <w:t xml:space="preserve"> příslušného kalendářního roku.</w:t>
      </w:r>
    </w:p>
    <w:p w14:paraId="25B9890C" w14:textId="7D5AF9BB" w:rsidR="002B37B8" w:rsidRDefault="002B37B8" w:rsidP="000F56C6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bookmarkStart w:id="17" w:name="_Ref39559059"/>
      <w:r w:rsidRPr="00CD1E48">
        <w:rPr>
          <w:rFonts w:cs="Arial"/>
          <w:szCs w:val="22"/>
        </w:rPr>
        <w:t>Smluvní strany se dohodly, že maximální hodnota indexu</w:t>
      </w:r>
      <w:r w:rsidR="00A5364A">
        <w:rPr>
          <w:rFonts w:cs="Arial"/>
          <w:szCs w:val="22"/>
        </w:rPr>
        <w:t xml:space="preserve"> dle odstavce </w:t>
      </w:r>
      <w:r w:rsidR="00A5364A">
        <w:rPr>
          <w:rFonts w:cs="Arial"/>
          <w:szCs w:val="22"/>
        </w:rPr>
        <w:fldChar w:fldCharType="begin"/>
      </w:r>
      <w:r w:rsidR="00A5364A">
        <w:rPr>
          <w:rFonts w:cs="Arial"/>
          <w:szCs w:val="22"/>
        </w:rPr>
        <w:instrText xml:space="preserve"> REF _Ref39559032 \r \h </w:instrText>
      </w:r>
      <w:r w:rsidR="00A5364A">
        <w:rPr>
          <w:rFonts w:cs="Arial"/>
          <w:szCs w:val="22"/>
        </w:rPr>
      </w:r>
      <w:r w:rsidR="00A5364A">
        <w:rPr>
          <w:rFonts w:cs="Arial"/>
          <w:szCs w:val="22"/>
        </w:rPr>
        <w:fldChar w:fldCharType="separate"/>
      </w:r>
      <w:r w:rsidR="00A5364A">
        <w:rPr>
          <w:rFonts w:cs="Arial"/>
          <w:szCs w:val="22"/>
        </w:rPr>
        <w:t>6.10</w:t>
      </w:r>
      <w:r w:rsidR="00A5364A">
        <w:rPr>
          <w:rFonts w:cs="Arial"/>
          <w:szCs w:val="22"/>
        </w:rPr>
        <w:fldChar w:fldCharType="end"/>
      </w:r>
      <w:r w:rsidR="00A5364A">
        <w:rPr>
          <w:rFonts w:cs="Arial"/>
          <w:szCs w:val="22"/>
        </w:rPr>
        <w:t xml:space="preserve"> Smlouvy</w:t>
      </w:r>
      <w:r w:rsidRPr="00CD1E48">
        <w:rPr>
          <w:rFonts w:cs="Arial"/>
          <w:szCs w:val="22"/>
        </w:rPr>
        <w:t xml:space="preserve">, kterým budou každoročně upravovány </w:t>
      </w:r>
      <w:r w:rsidRPr="00CD1E48">
        <w:rPr>
          <w:rFonts w:cs="Arial"/>
          <w:bCs/>
          <w:szCs w:val="22"/>
        </w:rPr>
        <w:t xml:space="preserve">ceny jednotlivých položek </w:t>
      </w:r>
      <w:r>
        <w:rPr>
          <w:rFonts w:cs="Arial"/>
          <w:bCs/>
          <w:szCs w:val="22"/>
        </w:rPr>
        <w:t>plnění</w:t>
      </w:r>
      <w:r w:rsidRPr="00CD1E48">
        <w:rPr>
          <w:rFonts w:cs="Arial"/>
          <w:szCs w:val="22"/>
        </w:rPr>
        <w:t xml:space="preserve">, činí 5 %. Pokud tedy za předchozí kalendářní rok index překročí hodnotu 5 %, nebude pro úpravu cen </w:t>
      </w:r>
      <w:r w:rsidR="0087363A">
        <w:rPr>
          <w:rFonts w:cs="Arial"/>
          <w:szCs w:val="22"/>
        </w:rPr>
        <w:t>S</w:t>
      </w:r>
      <w:r w:rsidRPr="00CD1E48">
        <w:rPr>
          <w:rFonts w:cs="Arial"/>
          <w:szCs w:val="22"/>
        </w:rPr>
        <w:t xml:space="preserve">mlouvy použita skutečná hodnota indexu, nýbrž </w:t>
      </w:r>
      <w:proofErr w:type="spellStart"/>
      <w:r w:rsidRPr="00CD1E48">
        <w:rPr>
          <w:rFonts w:cs="Arial"/>
          <w:szCs w:val="22"/>
        </w:rPr>
        <w:t>zastropovaná</w:t>
      </w:r>
      <w:proofErr w:type="spellEnd"/>
      <w:r w:rsidRPr="00CD1E48">
        <w:rPr>
          <w:rFonts w:cs="Arial"/>
          <w:szCs w:val="22"/>
        </w:rPr>
        <w:t xml:space="preserve"> hodnota indexu ve výši 5 % (tzn., že v takovém případě budou </w:t>
      </w:r>
      <w:r w:rsidRPr="00CD1E48">
        <w:rPr>
          <w:rFonts w:cs="Arial"/>
          <w:bCs/>
          <w:szCs w:val="22"/>
        </w:rPr>
        <w:t xml:space="preserve">ceny jednotlivých položek </w:t>
      </w:r>
      <w:r w:rsidR="0087363A">
        <w:rPr>
          <w:rFonts w:cs="Arial"/>
          <w:bCs/>
          <w:szCs w:val="22"/>
        </w:rPr>
        <w:t>plnění</w:t>
      </w:r>
      <w:r w:rsidRPr="00CD1E48">
        <w:rPr>
          <w:rFonts w:cs="Arial"/>
          <w:szCs w:val="22"/>
        </w:rPr>
        <w:t xml:space="preserve"> násobeny hodnotou 1,05).</w:t>
      </w:r>
      <w:bookmarkEnd w:id="17"/>
    </w:p>
    <w:p w14:paraId="59CB685A" w14:textId="77777777" w:rsidR="007C3010" w:rsidRDefault="007C3010" w:rsidP="007C3010">
      <w:pPr>
        <w:pStyle w:val="Odstavecseseznamem"/>
        <w:rPr>
          <w:szCs w:val="22"/>
        </w:rPr>
      </w:pPr>
    </w:p>
    <w:p w14:paraId="6B6F1A1C" w14:textId="77777777" w:rsidR="007C3010" w:rsidRDefault="007C3010" w:rsidP="00CC52C2">
      <w:pPr>
        <w:pStyle w:val="Nadpis1"/>
        <w:numPr>
          <w:ilvl w:val="0"/>
          <w:numId w:val="4"/>
        </w:numPr>
        <w:tabs>
          <w:tab w:val="clear" w:pos="0"/>
          <w:tab w:val="clear" w:pos="680"/>
        </w:tabs>
        <w:spacing w:before="0"/>
        <w:ind w:left="851" w:firstLine="0"/>
        <w:jc w:val="center"/>
        <w:rPr>
          <w:rFonts w:cs="Arial"/>
          <w:caps w:val="0"/>
          <w:sz w:val="22"/>
          <w:szCs w:val="22"/>
          <w:u w:val="none"/>
        </w:rPr>
      </w:pPr>
    </w:p>
    <w:p w14:paraId="2049A713" w14:textId="77777777" w:rsidR="007C3010" w:rsidRPr="007C3010" w:rsidRDefault="007C3010" w:rsidP="007C3010">
      <w:pPr>
        <w:pStyle w:val="Nadpis1"/>
        <w:numPr>
          <w:ilvl w:val="0"/>
          <w:numId w:val="0"/>
        </w:numPr>
        <w:tabs>
          <w:tab w:val="clear" w:pos="0"/>
          <w:tab w:val="clear" w:pos="680"/>
        </w:tabs>
        <w:spacing w:before="0"/>
        <w:jc w:val="center"/>
        <w:rPr>
          <w:rFonts w:cs="Arial"/>
          <w:caps w:val="0"/>
          <w:sz w:val="22"/>
          <w:szCs w:val="22"/>
          <w:u w:val="none"/>
        </w:rPr>
      </w:pPr>
      <w:r w:rsidRPr="007C3010">
        <w:rPr>
          <w:rFonts w:cs="Arial"/>
          <w:caps w:val="0"/>
          <w:sz w:val="22"/>
          <w:szCs w:val="22"/>
          <w:u w:val="none"/>
        </w:rPr>
        <w:t>Platební podmínky</w:t>
      </w:r>
    </w:p>
    <w:p w14:paraId="449B43F7" w14:textId="77777777" w:rsidR="007C3010" w:rsidRDefault="007C3010" w:rsidP="007C3010">
      <w:pPr>
        <w:jc w:val="both"/>
        <w:rPr>
          <w:rFonts w:cs="Arial"/>
          <w:szCs w:val="22"/>
        </w:rPr>
      </w:pPr>
    </w:p>
    <w:p w14:paraId="138B4030" w14:textId="77777777" w:rsidR="00A12B1B" w:rsidRDefault="00A12B1B" w:rsidP="006167F9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r w:rsidRPr="00A12B1B">
        <w:rPr>
          <w:rFonts w:cs="Arial"/>
          <w:szCs w:val="22"/>
        </w:rPr>
        <w:t>Podkladem pro zaplacení smluvní ceny je daňový doklad – faktura (dále jen „</w:t>
      </w:r>
      <w:r w:rsidRPr="00A12B1B">
        <w:rPr>
          <w:rFonts w:cs="Arial"/>
          <w:b/>
          <w:szCs w:val="22"/>
        </w:rPr>
        <w:t>Faktura</w:t>
      </w:r>
      <w:r w:rsidRPr="00A12B1B">
        <w:rPr>
          <w:rFonts w:cs="Arial"/>
          <w:szCs w:val="22"/>
        </w:rPr>
        <w:t>“).</w:t>
      </w:r>
    </w:p>
    <w:p w14:paraId="602A22AA" w14:textId="00965423" w:rsidR="0093777E" w:rsidRDefault="00A12B1B" w:rsidP="006167F9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>Faktury</w:t>
      </w:r>
      <w:r w:rsidR="0093777E" w:rsidRPr="0093777E">
        <w:rPr>
          <w:rFonts w:cs="Arial"/>
          <w:szCs w:val="22"/>
        </w:rPr>
        <w:t xml:space="preserve"> za </w:t>
      </w:r>
      <w:r w:rsidR="0093777E">
        <w:rPr>
          <w:rFonts w:cs="Arial"/>
          <w:szCs w:val="22"/>
        </w:rPr>
        <w:t>S</w:t>
      </w:r>
      <w:r>
        <w:rPr>
          <w:rFonts w:cs="Arial"/>
          <w:szCs w:val="22"/>
        </w:rPr>
        <w:t>lužby</w:t>
      </w:r>
      <w:r w:rsidR="0093777E">
        <w:rPr>
          <w:rFonts w:cs="Arial"/>
          <w:szCs w:val="22"/>
        </w:rPr>
        <w:t xml:space="preserve"> </w:t>
      </w:r>
      <w:r w:rsidR="0093777E" w:rsidRPr="0093777E">
        <w:rPr>
          <w:rFonts w:cs="Arial"/>
          <w:szCs w:val="22"/>
        </w:rPr>
        <w:t xml:space="preserve">budou vystavovány </w:t>
      </w:r>
      <w:r w:rsidR="0093777E">
        <w:rPr>
          <w:rFonts w:cs="Arial"/>
          <w:szCs w:val="22"/>
        </w:rPr>
        <w:t>Poskytovatelem</w:t>
      </w:r>
      <w:r w:rsidR="0093777E" w:rsidRPr="0093777E">
        <w:rPr>
          <w:rFonts w:cs="Arial"/>
          <w:szCs w:val="22"/>
        </w:rPr>
        <w:t xml:space="preserve"> vždy nejdříve k poslednímu dni příslušného kalendářního měsíce a bude v nich vyúčtováno plnění převzaté Objednatelem bez jakýchkoliv vad v příslušném kalendářním měsíci</w:t>
      </w:r>
      <w:r w:rsidR="00013C33">
        <w:rPr>
          <w:rFonts w:cs="Arial"/>
          <w:szCs w:val="22"/>
        </w:rPr>
        <w:t xml:space="preserve"> (samostatně za každý region uvedený v </w:t>
      </w:r>
      <w:r w:rsidR="00013C33" w:rsidRPr="00013C33">
        <w:rPr>
          <w:rFonts w:cs="Arial"/>
          <w:b/>
          <w:bCs/>
          <w:i/>
          <w:iCs/>
          <w:szCs w:val="22"/>
        </w:rPr>
        <w:t>příloze č. 3</w:t>
      </w:r>
      <w:r w:rsidR="00013C33">
        <w:rPr>
          <w:rFonts w:cs="Arial"/>
          <w:szCs w:val="22"/>
        </w:rPr>
        <w:t xml:space="preserve"> Smlouvy)</w:t>
      </w:r>
      <w:r w:rsidR="0093777E" w:rsidRPr="0093777E">
        <w:rPr>
          <w:rFonts w:cs="Arial"/>
          <w:szCs w:val="22"/>
        </w:rPr>
        <w:t xml:space="preserve">. Nedílnou součástí každé </w:t>
      </w:r>
      <w:r>
        <w:rPr>
          <w:rFonts w:cs="Arial"/>
          <w:szCs w:val="22"/>
        </w:rPr>
        <w:t>Faktury</w:t>
      </w:r>
      <w:r w:rsidR="0093777E" w:rsidRPr="0093777E">
        <w:rPr>
          <w:rFonts w:cs="Arial"/>
          <w:szCs w:val="22"/>
        </w:rPr>
        <w:t xml:space="preserve"> budou </w:t>
      </w:r>
      <w:r w:rsidR="007B2F41">
        <w:rPr>
          <w:rFonts w:cs="Arial"/>
          <w:szCs w:val="22"/>
        </w:rPr>
        <w:t xml:space="preserve">předávací </w:t>
      </w:r>
      <w:r w:rsidR="0093777E" w:rsidRPr="0093777E">
        <w:rPr>
          <w:rFonts w:cs="Arial"/>
          <w:szCs w:val="22"/>
        </w:rPr>
        <w:t>protokoly potvrzené v příslušném kalendářním měsíci Objednatelem</w:t>
      </w:r>
      <w:r w:rsidR="007B2F41">
        <w:rPr>
          <w:rFonts w:cs="Arial"/>
          <w:szCs w:val="22"/>
        </w:rPr>
        <w:t xml:space="preserve"> ve smyslu odst.</w:t>
      </w:r>
      <w:r w:rsidR="00013C33">
        <w:rPr>
          <w:rFonts w:cs="Arial"/>
          <w:szCs w:val="22"/>
        </w:rPr>
        <w:t xml:space="preserve"> </w:t>
      </w:r>
      <w:r w:rsidR="007B2F41">
        <w:rPr>
          <w:rFonts w:cs="Arial"/>
          <w:szCs w:val="22"/>
        </w:rPr>
        <w:fldChar w:fldCharType="begin"/>
      </w:r>
      <w:r w:rsidR="007B2F41">
        <w:rPr>
          <w:rFonts w:cs="Arial"/>
          <w:szCs w:val="22"/>
        </w:rPr>
        <w:instrText xml:space="preserve"> REF _Ref40508765 \r \h </w:instrText>
      </w:r>
      <w:r w:rsidR="007B2F41">
        <w:rPr>
          <w:rFonts w:cs="Arial"/>
          <w:szCs w:val="22"/>
        </w:rPr>
      </w:r>
      <w:r w:rsidR="007B2F41">
        <w:rPr>
          <w:rFonts w:cs="Arial"/>
          <w:szCs w:val="22"/>
        </w:rPr>
        <w:fldChar w:fldCharType="separate"/>
      </w:r>
      <w:r w:rsidR="00A661A1">
        <w:rPr>
          <w:rFonts w:cs="Arial"/>
          <w:szCs w:val="22"/>
        </w:rPr>
        <w:t>8.1</w:t>
      </w:r>
      <w:r w:rsidR="007B2F41">
        <w:rPr>
          <w:rFonts w:cs="Arial"/>
          <w:szCs w:val="22"/>
        </w:rPr>
        <w:fldChar w:fldCharType="end"/>
      </w:r>
      <w:r w:rsidR="007B2F41">
        <w:rPr>
          <w:rFonts w:cs="Arial"/>
          <w:szCs w:val="22"/>
        </w:rPr>
        <w:t xml:space="preserve"> Smlouvy</w:t>
      </w:r>
      <w:r w:rsidR="0093777E" w:rsidRPr="0093777E">
        <w:rPr>
          <w:rFonts w:cs="Arial"/>
          <w:szCs w:val="22"/>
        </w:rPr>
        <w:t>. Za den uskutečnění zdanitelného plnění se považuje poslední kalendářní den příslušného měsíce.</w:t>
      </w:r>
    </w:p>
    <w:p w14:paraId="4B80BA8F" w14:textId="6C1B65CC" w:rsidR="0093777E" w:rsidRDefault="00A12B1B" w:rsidP="006167F9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r>
        <w:rPr>
          <w:rFonts w:cs="Arial"/>
          <w:szCs w:val="22"/>
        </w:rPr>
        <w:t>Faktury</w:t>
      </w:r>
      <w:r w:rsidR="0093777E" w:rsidRPr="0093777E">
        <w:rPr>
          <w:rFonts w:cs="Arial"/>
          <w:szCs w:val="22"/>
        </w:rPr>
        <w:t xml:space="preserve"> za </w:t>
      </w:r>
      <w:r w:rsidR="0093777E">
        <w:rPr>
          <w:rFonts w:cs="Arial"/>
          <w:szCs w:val="22"/>
        </w:rPr>
        <w:t>Dodávky</w:t>
      </w:r>
      <w:r w:rsidR="0093777E" w:rsidRPr="0093777E">
        <w:rPr>
          <w:rFonts w:cs="Arial"/>
          <w:szCs w:val="22"/>
        </w:rPr>
        <w:t xml:space="preserve"> budou vystavovány </w:t>
      </w:r>
      <w:r w:rsidR="0093777E">
        <w:rPr>
          <w:rFonts w:cs="Arial"/>
          <w:szCs w:val="22"/>
        </w:rPr>
        <w:t>Poskytovatelem</w:t>
      </w:r>
      <w:r w:rsidR="0093777E" w:rsidRPr="0093777E">
        <w:rPr>
          <w:rFonts w:cs="Arial"/>
          <w:szCs w:val="22"/>
        </w:rPr>
        <w:t xml:space="preserve"> vždy do </w:t>
      </w:r>
      <w:r w:rsidR="004D545C">
        <w:rPr>
          <w:rFonts w:cs="Arial"/>
          <w:szCs w:val="22"/>
        </w:rPr>
        <w:t>patnácti</w:t>
      </w:r>
      <w:r w:rsidR="004D545C" w:rsidRPr="0093777E">
        <w:rPr>
          <w:rFonts w:cs="Arial"/>
          <w:szCs w:val="22"/>
        </w:rPr>
        <w:t xml:space="preserve"> </w:t>
      </w:r>
      <w:r w:rsidR="0093777E" w:rsidRPr="0093777E">
        <w:rPr>
          <w:rFonts w:cs="Arial"/>
          <w:szCs w:val="22"/>
        </w:rPr>
        <w:t>(</w:t>
      </w:r>
      <w:r w:rsidR="004D545C">
        <w:rPr>
          <w:rFonts w:cs="Arial"/>
          <w:szCs w:val="22"/>
        </w:rPr>
        <w:t>15</w:t>
      </w:r>
      <w:r w:rsidR="0093777E" w:rsidRPr="0093777E">
        <w:rPr>
          <w:rFonts w:cs="Arial"/>
          <w:szCs w:val="22"/>
        </w:rPr>
        <w:t xml:space="preserve">) pracovních dnů po převzetí </w:t>
      </w:r>
      <w:r w:rsidR="0093777E">
        <w:rPr>
          <w:rFonts w:cs="Arial"/>
          <w:szCs w:val="22"/>
        </w:rPr>
        <w:t>Dodávky</w:t>
      </w:r>
      <w:r w:rsidR="0093777E" w:rsidRPr="0093777E">
        <w:rPr>
          <w:rFonts w:cs="Arial"/>
          <w:szCs w:val="22"/>
        </w:rPr>
        <w:t xml:space="preserve"> dle příslušné Dílčí smlouvy a bud</w:t>
      </w:r>
      <w:r w:rsidR="0093777E">
        <w:rPr>
          <w:rFonts w:cs="Arial"/>
          <w:szCs w:val="22"/>
        </w:rPr>
        <w:t>ou</w:t>
      </w:r>
      <w:r w:rsidR="0093777E" w:rsidRPr="0093777E">
        <w:rPr>
          <w:rFonts w:cs="Arial"/>
          <w:szCs w:val="22"/>
        </w:rPr>
        <w:t xml:space="preserve"> v nich vyúčtován</w:t>
      </w:r>
      <w:r w:rsidR="0093777E">
        <w:rPr>
          <w:rFonts w:cs="Arial"/>
          <w:szCs w:val="22"/>
        </w:rPr>
        <w:t>y</w:t>
      </w:r>
      <w:r w:rsidR="0093777E" w:rsidRPr="0093777E">
        <w:rPr>
          <w:rFonts w:cs="Arial"/>
          <w:szCs w:val="22"/>
        </w:rPr>
        <w:t xml:space="preserve"> </w:t>
      </w:r>
      <w:r w:rsidR="0093777E">
        <w:rPr>
          <w:rFonts w:cs="Arial"/>
          <w:szCs w:val="22"/>
        </w:rPr>
        <w:t>Dodávky</w:t>
      </w:r>
      <w:r w:rsidR="0093777E" w:rsidRPr="0093777E">
        <w:rPr>
          <w:rFonts w:cs="Arial"/>
          <w:szCs w:val="22"/>
        </w:rPr>
        <w:t xml:space="preserve"> převzat</w:t>
      </w:r>
      <w:r w:rsidR="0093777E">
        <w:rPr>
          <w:rFonts w:cs="Arial"/>
          <w:szCs w:val="22"/>
        </w:rPr>
        <w:t>é</w:t>
      </w:r>
      <w:r w:rsidR="0093777E" w:rsidRPr="0093777E">
        <w:rPr>
          <w:rFonts w:cs="Arial"/>
          <w:szCs w:val="22"/>
        </w:rPr>
        <w:t xml:space="preserve"> Objednatelem bez jakýchkoliv vad. Nedílnou součástí každé </w:t>
      </w:r>
      <w:r>
        <w:rPr>
          <w:rFonts w:cs="Arial"/>
          <w:szCs w:val="22"/>
        </w:rPr>
        <w:t>faktury</w:t>
      </w:r>
      <w:r w:rsidR="0093777E" w:rsidRPr="0093777E">
        <w:rPr>
          <w:rFonts w:cs="Arial"/>
          <w:szCs w:val="22"/>
        </w:rPr>
        <w:t xml:space="preserve"> bude dodací list potvrzený Objednatelem. Za den uskutečnění zdanitelného plnění se považuje den podpisu dodacího listu Objednatelem.</w:t>
      </w:r>
    </w:p>
    <w:p w14:paraId="2481E1E2" w14:textId="36242369" w:rsidR="00AC7FE4" w:rsidRPr="000F56C6" w:rsidRDefault="007F5B29" w:rsidP="00F17786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bookmarkStart w:id="18" w:name="_Ref33446976"/>
      <w:r w:rsidRPr="000F56C6">
        <w:rPr>
          <w:rFonts w:cs="Arial"/>
          <w:szCs w:val="22"/>
        </w:rPr>
        <w:t xml:space="preserve">Faktura je splatná do třiceti (30) kalendářních dnů ode dne prokazatelného doručení Faktury na adresu dle odst. </w:t>
      </w:r>
      <w:r w:rsidR="006D7186">
        <w:rPr>
          <w:rFonts w:cs="Arial"/>
          <w:szCs w:val="22"/>
        </w:rPr>
        <w:fldChar w:fldCharType="begin"/>
      </w:r>
      <w:r w:rsidR="006D7186">
        <w:rPr>
          <w:rFonts w:cs="Arial"/>
          <w:szCs w:val="22"/>
        </w:rPr>
        <w:instrText xml:space="preserve"> REF _Ref41925667 \r \h </w:instrText>
      </w:r>
      <w:r w:rsidR="006D7186">
        <w:rPr>
          <w:rFonts w:cs="Arial"/>
          <w:szCs w:val="22"/>
        </w:rPr>
      </w:r>
      <w:r w:rsidR="006D7186">
        <w:rPr>
          <w:rFonts w:cs="Arial"/>
          <w:szCs w:val="22"/>
        </w:rPr>
        <w:fldChar w:fldCharType="separate"/>
      </w:r>
      <w:r w:rsidR="00A661A1">
        <w:rPr>
          <w:rFonts w:cs="Arial"/>
          <w:szCs w:val="22"/>
        </w:rPr>
        <w:t>7.6</w:t>
      </w:r>
      <w:r w:rsidR="006D7186">
        <w:rPr>
          <w:rFonts w:cs="Arial"/>
          <w:szCs w:val="22"/>
        </w:rPr>
        <w:fldChar w:fldCharType="end"/>
      </w:r>
      <w:r w:rsidR="006D7186">
        <w:rPr>
          <w:rFonts w:cs="Arial"/>
          <w:szCs w:val="22"/>
        </w:rPr>
        <w:t xml:space="preserve"> </w:t>
      </w:r>
      <w:r w:rsidRPr="000F56C6">
        <w:rPr>
          <w:rFonts w:cs="Arial"/>
          <w:szCs w:val="22"/>
        </w:rPr>
        <w:t>Smlouvy.</w:t>
      </w:r>
      <w:bookmarkEnd w:id="18"/>
    </w:p>
    <w:p w14:paraId="25C35E17" w14:textId="62485481" w:rsidR="00B01948" w:rsidRPr="00FF2762" w:rsidRDefault="007F5B29" w:rsidP="007F5B29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bookmarkStart w:id="19" w:name="_Ref33446950"/>
      <w:r w:rsidRPr="007F5B29">
        <w:rPr>
          <w:rFonts w:cs="Arial"/>
          <w:szCs w:val="22"/>
        </w:rPr>
        <w:t xml:space="preserve">Faktura musí obsahovat náležitosti dle § 435 odst. 1 </w:t>
      </w:r>
      <w:r>
        <w:rPr>
          <w:rFonts w:cs="Arial"/>
          <w:szCs w:val="22"/>
        </w:rPr>
        <w:t>O</w:t>
      </w:r>
      <w:r w:rsidRPr="007F5B29">
        <w:rPr>
          <w:rFonts w:cs="Arial"/>
          <w:szCs w:val="22"/>
        </w:rPr>
        <w:t xml:space="preserve">bčanského zákoníku a náležitosti daňového dokladu dle § 29 </w:t>
      </w:r>
      <w:r>
        <w:rPr>
          <w:rFonts w:cs="Arial"/>
          <w:szCs w:val="22"/>
        </w:rPr>
        <w:t>Z</w:t>
      </w:r>
      <w:r w:rsidRPr="007F5B29">
        <w:rPr>
          <w:rFonts w:cs="Arial"/>
          <w:szCs w:val="22"/>
        </w:rPr>
        <w:t>ákona o DPH. Dále musí faktura obsahovat:</w:t>
      </w:r>
      <w:bookmarkEnd w:id="19"/>
    </w:p>
    <w:p w14:paraId="52FD5AAB" w14:textId="77777777" w:rsidR="007F5B29" w:rsidRPr="006C5933" w:rsidRDefault="007F5B29" w:rsidP="007F5B29">
      <w:pPr>
        <w:pStyle w:val="Odstavecseseznamem"/>
        <w:numPr>
          <w:ilvl w:val="2"/>
          <w:numId w:val="12"/>
        </w:numPr>
        <w:spacing w:after="60"/>
        <w:ind w:left="1276" w:hanging="567"/>
        <w:rPr>
          <w:sz w:val="22"/>
        </w:rPr>
      </w:pPr>
      <w:r w:rsidRPr="006C5933">
        <w:rPr>
          <w:sz w:val="22"/>
        </w:rPr>
        <w:t>fakturovanou částku;</w:t>
      </w:r>
    </w:p>
    <w:p w14:paraId="5C8C2271" w14:textId="77777777" w:rsidR="007F5B29" w:rsidRDefault="007F5B29" w:rsidP="007F5B29">
      <w:pPr>
        <w:pStyle w:val="Odstavecseseznamem"/>
        <w:numPr>
          <w:ilvl w:val="2"/>
          <w:numId w:val="12"/>
        </w:numPr>
        <w:spacing w:after="60"/>
        <w:ind w:left="1276" w:hanging="567"/>
        <w:rPr>
          <w:sz w:val="22"/>
        </w:rPr>
      </w:pPr>
      <w:r w:rsidRPr="006C5933">
        <w:rPr>
          <w:sz w:val="22"/>
        </w:rPr>
        <w:t>lhůtu splatnosti;</w:t>
      </w:r>
    </w:p>
    <w:p w14:paraId="07123E78" w14:textId="77777777" w:rsidR="007F5B29" w:rsidRPr="006C5933" w:rsidRDefault="007F5B29" w:rsidP="007F5B29">
      <w:pPr>
        <w:pStyle w:val="Odstavecseseznamem"/>
        <w:numPr>
          <w:ilvl w:val="2"/>
          <w:numId w:val="12"/>
        </w:numPr>
        <w:spacing w:after="120"/>
        <w:ind w:left="1276" w:hanging="567"/>
        <w:rPr>
          <w:sz w:val="22"/>
        </w:rPr>
      </w:pPr>
      <w:r w:rsidRPr="007F5B29">
        <w:rPr>
          <w:sz w:val="22"/>
        </w:rPr>
        <w:t xml:space="preserve">číslo </w:t>
      </w:r>
      <w:r>
        <w:rPr>
          <w:sz w:val="22"/>
        </w:rPr>
        <w:t>S</w:t>
      </w:r>
      <w:r w:rsidRPr="007F5B29">
        <w:rPr>
          <w:sz w:val="22"/>
        </w:rPr>
        <w:t xml:space="preserve">mlouvy a číslo </w:t>
      </w:r>
      <w:r>
        <w:rPr>
          <w:sz w:val="22"/>
        </w:rPr>
        <w:t>D</w:t>
      </w:r>
      <w:r w:rsidRPr="007F5B29">
        <w:rPr>
          <w:sz w:val="22"/>
        </w:rPr>
        <w:t>ílčí smlouvy</w:t>
      </w:r>
      <w:r w:rsidR="00043667">
        <w:rPr>
          <w:sz w:val="22"/>
        </w:rPr>
        <w:t xml:space="preserve"> (objednávky)</w:t>
      </w:r>
      <w:r>
        <w:rPr>
          <w:sz w:val="22"/>
        </w:rPr>
        <w:t>.</w:t>
      </w:r>
    </w:p>
    <w:p w14:paraId="61F326E8" w14:textId="79C942EE" w:rsidR="00B01948" w:rsidRDefault="006D7186" w:rsidP="00166C4E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bookmarkStart w:id="20" w:name="_Ref41925667"/>
      <w:r w:rsidRPr="006D7186">
        <w:rPr>
          <w:rFonts w:cs="Arial"/>
          <w:szCs w:val="22"/>
        </w:rPr>
        <w:t xml:space="preserve">Faktura musí být vyhotovena v elektronické podobě ve formátu PDF nebo PDF/a, přičemž každý takto vystavený doklad pro </w:t>
      </w:r>
      <w:r w:rsidR="009D6C3B">
        <w:rPr>
          <w:rFonts w:cs="Arial"/>
          <w:szCs w:val="22"/>
        </w:rPr>
        <w:t>Objednatele</w:t>
      </w:r>
      <w:r w:rsidR="009D6C3B" w:rsidRPr="006D7186">
        <w:rPr>
          <w:rFonts w:cs="Arial"/>
          <w:szCs w:val="22"/>
        </w:rPr>
        <w:t xml:space="preserve"> </w:t>
      </w:r>
      <w:r w:rsidRPr="006D7186">
        <w:rPr>
          <w:rFonts w:cs="Arial"/>
          <w:szCs w:val="22"/>
        </w:rPr>
        <w:t xml:space="preserve">bude s přílohou/přílohami tvořit jeden dokument. Adresa pro příjem Faktur je podatelna@cez.cz. Akceptovatelným způsobem je také zaslání Faktury do datové schránky </w:t>
      </w:r>
      <w:r>
        <w:rPr>
          <w:rFonts w:cs="Arial"/>
          <w:szCs w:val="22"/>
        </w:rPr>
        <w:t>Objednatele</w:t>
      </w:r>
      <w:r w:rsidRPr="006D7186">
        <w:rPr>
          <w:rFonts w:cs="Arial"/>
          <w:szCs w:val="22"/>
        </w:rPr>
        <w:t xml:space="preserve">. Za datum doručení se považuje den přijetí e-mailu nebo okamžik dodání datové zprávy do datové schránky </w:t>
      </w:r>
      <w:r>
        <w:rPr>
          <w:rFonts w:cs="Arial"/>
          <w:szCs w:val="22"/>
        </w:rPr>
        <w:t>Objednatele</w:t>
      </w:r>
      <w:r w:rsidRPr="006D7186">
        <w:rPr>
          <w:rFonts w:cs="Arial"/>
          <w:szCs w:val="22"/>
        </w:rPr>
        <w:t>.</w:t>
      </w:r>
      <w:bookmarkEnd w:id="20"/>
    </w:p>
    <w:p w14:paraId="48287DA7" w14:textId="77777777" w:rsidR="00B01948" w:rsidRPr="00F03125" w:rsidRDefault="00B01948" w:rsidP="006D7186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r w:rsidRPr="006D7186">
        <w:rPr>
          <w:rFonts w:cs="Arial"/>
          <w:szCs w:val="22"/>
        </w:rPr>
        <w:t>Platby budou zásadně probíhat bezhotovostní formou na bankovní úč</w:t>
      </w:r>
      <w:r w:rsidR="00166C4E" w:rsidRPr="006D7186">
        <w:rPr>
          <w:rFonts w:cs="Arial"/>
          <w:szCs w:val="22"/>
        </w:rPr>
        <w:t>e</w:t>
      </w:r>
      <w:r w:rsidRPr="006D7186">
        <w:rPr>
          <w:rFonts w:cs="Arial"/>
          <w:szCs w:val="22"/>
        </w:rPr>
        <w:t xml:space="preserve">t </w:t>
      </w:r>
      <w:r w:rsidR="00166C4E" w:rsidRPr="006D7186">
        <w:rPr>
          <w:rFonts w:cs="Arial"/>
          <w:szCs w:val="22"/>
        </w:rPr>
        <w:t>P</w:t>
      </w:r>
      <w:r w:rsidR="003839FC" w:rsidRPr="006D7186">
        <w:rPr>
          <w:szCs w:val="22"/>
        </w:rPr>
        <w:t>oskytovatele</w:t>
      </w:r>
      <w:r w:rsidRPr="006D7186">
        <w:rPr>
          <w:rFonts w:cs="Arial"/>
          <w:szCs w:val="22"/>
        </w:rPr>
        <w:t xml:space="preserve"> uvedený v</w:t>
      </w:r>
      <w:r w:rsidR="00166C4E" w:rsidRPr="006D7186">
        <w:rPr>
          <w:rFonts w:cs="Arial"/>
          <w:szCs w:val="22"/>
        </w:rPr>
        <w:t> Dílčí smlouvě</w:t>
      </w:r>
      <w:r w:rsidRPr="006D7186">
        <w:rPr>
          <w:rFonts w:cs="Arial"/>
          <w:szCs w:val="22"/>
        </w:rPr>
        <w:t xml:space="preserve">. </w:t>
      </w:r>
      <w:r w:rsidRPr="006D7186">
        <w:rPr>
          <w:rFonts w:eastAsia="Calibri" w:cs="Arial"/>
          <w:szCs w:val="24"/>
          <w:lang w:eastAsia="en-US"/>
        </w:rPr>
        <w:t xml:space="preserve">Tento bankovní účet </w:t>
      </w:r>
      <w:r w:rsidR="00166C4E" w:rsidRPr="006D7186">
        <w:rPr>
          <w:szCs w:val="22"/>
        </w:rPr>
        <w:t>P</w:t>
      </w:r>
      <w:r w:rsidR="00B85AF9" w:rsidRPr="006D7186">
        <w:rPr>
          <w:szCs w:val="22"/>
        </w:rPr>
        <w:t>oskytovatele</w:t>
      </w:r>
      <w:r w:rsidRPr="006D7186">
        <w:rPr>
          <w:rFonts w:eastAsia="Calibri" w:cs="Arial"/>
          <w:szCs w:val="24"/>
          <w:lang w:eastAsia="en-US"/>
        </w:rPr>
        <w:t xml:space="preserve"> musí být bankovním účtem vedeným u tuzemského </w:t>
      </w:r>
      <w:r w:rsidR="003839FC" w:rsidRPr="006D7186">
        <w:rPr>
          <w:szCs w:val="22"/>
        </w:rPr>
        <w:t>poskytovatele</w:t>
      </w:r>
      <w:r w:rsidRPr="006D7186">
        <w:rPr>
          <w:rFonts w:eastAsia="Calibri" w:cs="Arial"/>
          <w:szCs w:val="24"/>
          <w:lang w:eastAsia="en-US"/>
        </w:rPr>
        <w:t xml:space="preserve"> platebních služeb a zveřejněným způsobem umožňujícím dálkový přístup dle § 96 odst. 2 zákona o DPH. Změnu bankovního spojení lze provést pouze písemným sdělením prokazatelně doručeným </w:t>
      </w:r>
      <w:r w:rsidR="006167F9" w:rsidRPr="006D7186">
        <w:rPr>
          <w:rFonts w:eastAsia="Calibri" w:cs="Arial"/>
          <w:szCs w:val="24"/>
          <w:lang w:eastAsia="en-US"/>
        </w:rPr>
        <w:t>O</w:t>
      </w:r>
      <w:r w:rsidRPr="006D7186">
        <w:rPr>
          <w:rFonts w:eastAsia="Calibri" w:cs="Arial"/>
          <w:szCs w:val="24"/>
          <w:lang w:eastAsia="en-US"/>
        </w:rPr>
        <w:t xml:space="preserve">bjednateli, nejpozději spolu s příslušnou fakturou. Toto sdělení musí být podepsáno osobami oprávněnými k podpisu </w:t>
      </w:r>
      <w:r w:rsidR="00166C4E" w:rsidRPr="001603A1">
        <w:rPr>
          <w:rFonts w:eastAsia="Calibri" w:cs="Arial"/>
          <w:szCs w:val="24"/>
          <w:lang w:eastAsia="en-US"/>
        </w:rPr>
        <w:t>S</w:t>
      </w:r>
      <w:r w:rsidRPr="001603A1">
        <w:rPr>
          <w:rFonts w:eastAsia="Calibri" w:cs="Arial"/>
          <w:szCs w:val="24"/>
          <w:lang w:eastAsia="en-US"/>
        </w:rPr>
        <w:t xml:space="preserve">mlouvy. Změna bankovního spojení musí splňovat výše uvedené, tj. musí se jednat o bankovní účet vedený u tuzemského </w:t>
      </w:r>
      <w:r w:rsidR="003839FC" w:rsidRPr="001603A1">
        <w:rPr>
          <w:szCs w:val="22"/>
        </w:rPr>
        <w:t>poskytovatele</w:t>
      </w:r>
      <w:r w:rsidRPr="001603A1">
        <w:rPr>
          <w:rFonts w:eastAsia="Calibri" w:cs="Arial"/>
          <w:szCs w:val="24"/>
          <w:lang w:eastAsia="en-US"/>
        </w:rPr>
        <w:t xml:space="preserve"> platebních služeb a tento účet musí být zveřejněný způsobem umožňujícím dálko</w:t>
      </w:r>
      <w:r w:rsidRPr="00F03125">
        <w:rPr>
          <w:rFonts w:eastAsia="Calibri" w:cs="Arial"/>
          <w:szCs w:val="24"/>
          <w:lang w:eastAsia="en-US"/>
        </w:rPr>
        <w:t>vý přístup.</w:t>
      </w:r>
    </w:p>
    <w:p w14:paraId="546954AC" w14:textId="5E92DB15" w:rsidR="006167F9" w:rsidRDefault="006167F9" w:rsidP="006167F9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r w:rsidRPr="006167F9">
        <w:rPr>
          <w:rFonts w:cs="Arial"/>
          <w:szCs w:val="22"/>
        </w:rPr>
        <w:t xml:space="preserve">Povinnost </w:t>
      </w:r>
      <w:r>
        <w:rPr>
          <w:rFonts w:cs="Arial"/>
          <w:szCs w:val="22"/>
        </w:rPr>
        <w:t>O</w:t>
      </w:r>
      <w:r w:rsidRPr="006167F9">
        <w:rPr>
          <w:rFonts w:cs="Arial"/>
          <w:szCs w:val="22"/>
        </w:rPr>
        <w:t xml:space="preserve">bjednatele k úhradě smluvní ceny za poskytnuté </w:t>
      </w:r>
      <w:r>
        <w:rPr>
          <w:rFonts w:cs="Arial"/>
          <w:szCs w:val="22"/>
        </w:rPr>
        <w:t>plnění</w:t>
      </w:r>
      <w:r w:rsidRPr="006167F9">
        <w:rPr>
          <w:rFonts w:cs="Arial"/>
          <w:szCs w:val="22"/>
        </w:rPr>
        <w:t xml:space="preserve"> se považuje za splněnou dnem odepsání fakturované částky z bankovního účtu </w:t>
      </w:r>
      <w:r>
        <w:rPr>
          <w:rFonts w:cs="Arial"/>
          <w:szCs w:val="22"/>
        </w:rPr>
        <w:t>O</w:t>
      </w:r>
      <w:r w:rsidRPr="006167F9">
        <w:rPr>
          <w:rFonts w:cs="Arial"/>
          <w:szCs w:val="22"/>
        </w:rPr>
        <w:t>bjednatele.</w:t>
      </w:r>
    </w:p>
    <w:p w14:paraId="67E21EA0" w14:textId="42EBAE8A" w:rsidR="006167F9" w:rsidRDefault="006167F9" w:rsidP="006167F9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r w:rsidRPr="006167F9">
        <w:rPr>
          <w:rFonts w:cs="Arial"/>
          <w:szCs w:val="22"/>
        </w:rPr>
        <w:t xml:space="preserve">Objednatel je oprávněn uhradit </w:t>
      </w:r>
      <w:r>
        <w:rPr>
          <w:rFonts w:cs="Arial"/>
          <w:szCs w:val="22"/>
        </w:rPr>
        <w:t>daň z přidané hodnoty (</w:t>
      </w:r>
      <w:r w:rsidRPr="006167F9">
        <w:rPr>
          <w:rFonts w:cs="Arial"/>
          <w:szCs w:val="22"/>
        </w:rPr>
        <w:t>DPH</w:t>
      </w:r>
      <w:r>
        <w:rPr>
          <w:rFonts w:cs="Arial"/>
          <w:szCs w:val="22"/>
        </w:rPr>
        <w:t>)</w:t>
      </w:r>
      <w:r w:rsidRPr="006167F9">
        <w:rPr>
          <w:rFonts w:cs="Arial"/>
          <w:szCs w:val="22"/>
        </w:rPr>
        <w:t xml:space="preserve"> za </w:t>
      </w:r>
      <w:r>
        <w:rPr>
          <w:rFonts w:cs="Arial"/>
          <w:szCs w:val="22"/>
        </w:rPr>
        <w:t>P</w:t>
      </w:r>
      <w:r w:rsidRPr="006167F9">
        <w:rPr>
          <w:rFonts w:cs="Arial"/>
          <w:szCs w:val="22"/>
        </w:rPr>
        <w:t xml:space="preserve">oskytovatele přímo správci daně </w:t>
      </w:r>
      <w:r>
        <w:rPr>
          <w:rFonts w:cs="Arial"/>
          <w:szCs w:val="22"/>
        </w:rPr>
        <w:t>P</w:t>
      </w:r>
      <w:r w:rsidRPr="006167F9">
        <w:rPr>
          <w:rFonts w:cs="Arial"/>
          <w:szCs w:val="22"/>
        </w:rPr>
        <w:t xml:space="preserve">oskytovatele za účelem zvláštního způsobu zajištění daně dle § 109a </w:t>
      </w:r>
      <w:r>
        <w:rPr>
          <w:rFonts w:cs="Arial"/>
          <w:szCs w:val="22"/>
        </w:rPr>
        <w:t>Z</w:t>
      </w:r>
      <w:r w:rsidRPr="006167F9">
        <w:rPr>
          <w:rFonts w:cs="Arial"/>
          <w:szCs w:val="22"/>
        </w:rPr>
        <w:t xml:space="preserve">ákona o DPH. O této skutečnosti </w:t>
      </w:r>
      <w:r>
        <w:rPr>
          <w:rFonts w:cs="Arial"/>
          <w:szCs w:val="22"/>
        </w:rPr>
        <w:t>O</w:t>
      </w:r>
      <w:r w:rsidRPr="006167F9">
        <w:rPr>
          <w:rFonts w:cs="Arial"/>
          <w:szCs w:val="22"/>
        </w:rPr>
        <w:t xml:space="preserve">bjednatel </w:t>
      </w:r>
      <w:r>
        <w:rPr>
          <w:rFonts w:cs="Arial"/>
          <w:szCs w:val="22"/>
        </w:rPr>
        <w:t>P</w:t>
      </w:r>
      <w:r w:rsidRPr="006167F9">
        <w:rPr>
          <w:rFonts w:cs="Arial"/>
          <w:szCs w:val="22"/>
        </w:rPr>
        <w:t xml:space="preserve">oskytovatele písemně informuje. Takto uhrazenou daní dochází ke snížení pohledávky </w:t>
      </w:r>
      <w:r>
        <w:rPr>
          <w:rFonts w:cs="Arial"/>
          <w:szCs w:val="22"/>
        </w:rPr>
        <w:t>P</w:t>
      </w:r>
      <w:r w:rsidRPr="006167F9">
        <w:rPr>
          <w:rFonts w:cs="Arial"/>
          <w:szCs w:val="22"/>
        </w:rPr>
        <w:t xml:space="preserve">oskytovatele za </w:t>
      </w:r>
      <w:r>
        <w:rPr>
          <w:rFonts w:cs="Arial"/>
          <w:szCs w:val="22"/>
        </w:rPr>
        <w:t>O</w:t>
      </w:r>
      <w:r w:rsidRPr="006167F9">
        <w:rPr>
          <w:rFonts w:cs="Arial"/>
          <w:szCs w:val="22"/>
        </w:rPr>
        <w:t xml:space="preserve">bjednatelem o příslušnou částku daně a </w:t>
      </w:r>
      <w:r>
        <w:rPr>
          <w:rFonts w:cs="Arial"/>
          <w:szCs w:val="22"/>
        </w:rPr>
        <w:t>P</w:t>
      </w:r>
      <w:r w:rsidRPr="006167F9">
        <w:rPr>
          <w:rFonts w:cs="Arial"/>
          <w:szCs w:val="22"/>
        </w:rPr>
        <w:t xml:space="preserve">oskytovatel tak není oprávněn po </w:t>
      </w:r>
      <w:r>
        <w:rPr>
          <w:rFonts w:cs="Arial"/>
          <w:szCs w:val="22"/>
        </w:rPr>
        <w:t>O</w:t>
      </w:r>
      <w:r w:rsidRPr="006167F9">
        <w:rPr>
          <w:rFonts w:cs="Arial"/>
          <w:szCs w:val="22"/>
        </w:rPr>
        <w:t>bjednateli požadovat uhrazení této částky.</w:t>
      </w:r>
    </w:p>
    <w:p w14:paraId="68BDDFA7" w14:textId="51A4C92E" w:rsidR="00B01948" w:rsidRDefault="006167F9" w:rsidP="007F5B29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r w:rsidRPr="006167F9">
        <w:rPr>
          <w:rFonts w:cs="Arial"/>
          <w:szCs w:val="22"/>
        </w:rPr>
        <w:t xml:space="preserve">Objednatel je oprávněn před uplynutím lhůty splatnosti vrátit </w:t>
      </w:r>
      <w:r>
        <w:rPr>
          <w:rFonts w:cs="Arial"/>
          <w:szCs w:val="22"/>
        </w:rPr>
        <w:t xml:space="preserve">Poskytovateli </w:t>
      </w:r>
      <w:r w:rsidRPr="006167F9">
        <w:rPr>
          <w:rFonts w:cs="Arial"/>
          <w:szCs w:val="22"/>
        </w:rPr>
        <w:t xml:space="preserve">bez zaplacení fakturu, která je v rozporu s </w:t>
      </w:r>
      <w:r w:rsidR="00A12B1B">
        <w:rPr>
          <w:rFonts w:cs="Arial"/>
          <w:szCs w:val="22"/>
        </w:rPr>
        <w:t>p</w:t>
      </w:r>
      <w:r w:rsidRPr="006167F9">
        <w:rPr>
          <w:rFonts w:cs="Arial"/>
          <w:szCs w:val="22"/>
        </w:rPr>
        <w:t xml:space="preserve">ředávacím </w:t>
      </w:r>
      <w:r w:rsidR="007B2F41">
        <w:rPr>
          <w:rFonts w:cs="Arial"/>
          <w:szCs w:val="22"/>
        </w:rPr>
        <w:t>dokladem</w:t>
      </w:r>
      <w:r w:rsidR="007B2F41" w:rsidRPr="006167F9">
        <w:rPr>
          <w:rFonts w:cs="Arial"/>
          <w:szCs w:val="22"/>
        </w:rPr>
        <w:t xml:space="preserve"> </w:t>
      </w:r>
      <w:r w:rsidR="00A12B1B">
        <w:rPr>
          <w:rFonts w:cs="Arial"/>
          <w:szCs w:val="22"/>
        </w:rPr>
        <w:t>o předání a převzetí Služby</w:t>
      </w:r>
      <w:r w:rsidR="009A1966">
        <w:rPr>
          <w:rFonts w:cs="Arial"/>
          <w:szCs w:val="22"/>
        </w:rPr>
        <w:t xml:space="preserve"> nebo</w:t>
      </w:r>
      <w:r w:rsidR="00A12B1B">
        <w:rPr>
          <w:rFonts w:cs="Arial"/>
          <w:szCs w:val="22"/>
        </w:rPr>
        <w:t xml:space="preserve"> dodacím listem </w:t>
      </w:r>
      <w:r w:rsidRPr="006167F9">
        <w:rPr>
          <w:rFonts w:cs="Arial"/>
          <w:szCs w:val="22"/>
        </w:rPr>
        <w:t xml:space="preserve">nebo neobsahuje některou náležitost podle odst. </w:t>
      </w:r>
      <w:r w:rsidR="00721896">
        <w:rPr>
          <w:rFonts w:cs="Arial"/>
          <w:szCs w:val="22"/>
        </w:rPr>
        <w:fldChar w:fldCharType="begin"/>
      </w:r>
      <w:r w:rsidR="00721896">
        <w:rPr>
          <w:rFonts w:cs="Arial"/>
          <w:szCs w:val="22"/>
        </w:rPr>
        <w:instrText xml:space="preserve"> REF _Ref33446950 \r \h </w:instrText>
      </w:r>
      <w:r w:rsidR="00721896">
        <w:rPr>
          <w:rFonts w:cs="Arial"/>
          <w:szCs w:val="22"/>
        </w:rPr>
      </w:r>
      <w:r w:rsidR="00721896">
        <w:rPr>
          <w:rFonts w:cs="Arial"/>
          <w:szCs w:val="22"/>
        </w:rPr>
        <w:fldChar w:fldCharType="separate"/>
      </w:r>
      <w:r w:rsidR="00A661A1">
        <w:rPr>
          <w:rFonts w:cs="Arial"/>
          <w:szCs w:val="22"/>
        </w:rPr>
        <w:t>7.5</w:t>
      </w:r>
      <w:r w:rsidR="00721896">
        <w:rPr>
          <w:rFonts w:cs="Arial"/>
          <w:szCs w:val="22"/>
        </w:rPr>
        <w:fldChar w:fldCharType="end"/>
      </w:r>
      <w:r w:rsidRPr="006167F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</w:t>
      </w:r>
      <w:r w:rsidRPr="006167F9">
        <w:rPr>
          <w:rFonts w:cs="Arial"/>
          <w:szCs w:val="22"/>
        </w:rPr>
        <w:t xml:space="preserve">mlouvy, případně má jinou závadu v obsahu. U vrácené faktury musí objednatel vyznačit důvod vrácení. Poskytovatel je povinen podle povahy závady fakturu opravit nebo nově vyhotovit. Oprávněným vrácením faktury přestává běžet původní lhůta splatnosti. Nová lhůta splatnosti v délce dle odst. </w:t>
      </w:r>
      <w:r w:rsidR="00721896">
        <w:rPr>
          <w:rFonts w:cs="Arial"/>
          <w:szCs w:val="22"/>
        </w:rPr>
        <w:fldChar w:fldCharType="begin"/>
      </w:r>
      <w:r w:rsidR="00721896">
        <w:rPr>
          <w:rFonts w:cs="Arial"/>
          <w:szCs w:val="22"/>
        </w:rPr>
        <w:instrText xml:space="preserve"> REF _Ref33446976 \r \h </w:instrText>
      </w:r>
      <w:r w:rsidR="00721896">
        <w:rPr>
          <w:rFonts w:cs="Arial"/>
          <w:szCs w:val="22"/>
        </w:rPr>
      </w:r>
      <w:r w:rsidR="00721896">
        <w:rPr>
          <w:rFonts w:cs="Arial"/>
          <w:szCs w:val="22"/>
        </w:rPr>
        <w:fldChar w:fldCharType="separate"/>
      </w:r>
      <w:r w:rsidR="00A661A1">
        <w:rPr>
          <w:rFonts w:cs="Arial"/>
          <w:szCs w:val="22"/>
        </w:rPr>
        <w:t>7.4</w:t>
      </w:r>
      <w:r w:rsidR="00721896">
        <w:rPr>
          <w:rFonts w:cs="Arial"/>
          <w:szCs w:val="22"/>
        </w:rPr>
        <w:fldChar w:fldCharType="end"/>
      </w:r>
      <w:r w:rsidRPr="006167F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</w:t>
      </w:r>
      <w:r w:rsidRPr="006167F9">
        <w:rPr>
          <w:rFonts w:cs="Arial"/>
          <w:szCs w:val="22"/>
        </w:rPr>
        <w:t xml:space="preserve">mlouvy běží ode dne doručení opravené nebo nově vyhotovené faktury, pokud nebude mezi </w:t>
      </w:r>
      <w:r>
        <w:rPr>
          <w:rFonts w:cs="Arial"/>
          <w:szCs w:val="22"/>
        </w:rPr>
        <w:t>S</w:t>
      </w:r>
      <w:r w:rsidRPr="006167F9">
        <w:rPr>
          <w:rFonts w:cs="Arial"/>
          <w:szCs w:val="22"/>
        </w:rPr>
        <w:t>mluvními stranami dohodnuto jinak.</w:t>
      </w:r>
    </w:p>
    <w:p w14:paraId="5739E95A" w14:textId="77777777" w:rsidR="00B01948" w:rsidRDefault="00B01948" w:rsidP="00B01948">
      <w:pPr>
        <w:jc w:val="both"/>
        <w:rPr>
          <w:rFonts w:cs="Arial"/>
          <w:szCs w:val="22"/>
        </w:rPr>
      </w:pPr>
    </w:p>
    <w:p w14:paraId="63B9F9CF" w14:textId="77777777" w:rsidR="00B01948" w:rsidRPr="00B01948" w:rsidRDefault="00B01948" w:rsidP="00B01948">
      <w:pPr>
        <w:pStyle w:val="Nadpis1"/>
        <w:numPr>
          <w:ilvl w:val="0"/>
          <w:numId w:val="4"/>
        </w:numPr>
        <w:tabs>
          <w:tab w:val="clear" w:pos="0"/>
          <w:tab w:val="clear" w:pos="680"/>
        </w:tabs>
        <w:spacing w:before="0"/>
        <w:ind w:left="851" w:firstLine="0"/>
        <w:jc w:val="center"/>
        <w:rPr>
          <w:rFonts w:cs="Arial"/>
          <w:szCs w:val="22"/>
        </w:rPr>
      </w:pPr>
    </w:p>
    <w:p w14:paraId="70B16B6A" w14:textId="77777777" w:rsidR="00B01948" w:rsidRDefault="00B01948" w:rsidP="00B01948">
      <w:pPr>
        <w:pStyle w:val="Nadpis1"/>
        <w:numPr>
          <w:ilvl w:val="0"/>
          <w:numId w:val="0"/>
        </w:numPr>
        <w:tabs>
          <w:tab w:val="clear" w:pos="0"/>
          <w:tab w:val="clear" w:pos="680"/>
        </w:tabs>
        <w:spacing w:before="0"/>
        <w:jc w:val="center"/>
        <w:rPr>
          <w:rFonts w:cs="Arial"/>
          <w:szCs w:val="22"/>
        </w:rPr>
      </w:pPr>
      <w:r>
        <w:rPr>
          <w:rFonts w:cs="Arial"/>
          <w:caps w:val="0"/>
          <w:sz w:val="22"/>
          <w:szCs w:val="22"/>
          <w:u w:val="none"/>
        </w:rPr>
        <w:t>Předání a převzetí</w:t>
      </w:r>
    </w:p>
    <w:p w14:paraId="6172ACF4" w14:textId="77777777" w:rsidR="007C3010" w:rsidRDefault="007C3010" w:rsidP="00B01948">
      <w:pPr>
        <w:jc w:val="both"/>
        <w:rPr>
          <w:rFonts w:cs="Arial"/>
          <w:szCs w:val="22"/>
        </w:rPr>
      </w:pPr>
    </w:p>
    <w:p w14:paraId="0761F8C4" w14:textId="4A370A4C" w:rsidR="006C7FC1" w:rsidRDefault="006C7FC1" w:rsidP="006C7FC1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bookmarkStart w:id="21" w:name="_Ref40508765"/>
      <w:r w:rsidRPr="006C7FC1">
        <w:rPr>
          <w:rFonts w:cs="Arial"/>
          <w:szCs w:val="22"/>
        </w:rPr>
        <w:t xml:space="preserve">K předání dokončené Služby připraví </w:t>
      </w:r>
      <w:r w:rsidR="008D2ECB">
        <w:rPr>
          <w:rFonts w:cs="Arial"/>
          <w:szCs w:val="22"/>
        </w:rPr>
        <w:t>Poskytovatel</w:t>
      </w:r>
      <w:r w:rsidRPr="006C7FC1">
        <w:rPr>
          <w:rFonts w:cs="Arial"/>
          <w:szCs w:val="22"/>
        </w:rPr>
        <w:t xml:space="preserve"> </w:t>
      </w:r>
      <w:r w:rsidR="00A47C37">
        <w:rPr>
          <w:rFonts w:cs="Arial"/>
          <w:szCs w:val="22"/>
        </w:rPr>
        <w:t>doklad</w:t>
      </w:r>
      <w:r w:rsidR="00A47C37" w:rsidRPr="006C7FC1">
        <w:rPr>
          <w:rFonts w:cs="Arial"/>
          <w:szCs w:val="22"/>
        </w:rPr>
        <w:t xml:space="preserve"> </w:t>
      </w:r>
      <w:r w:rsidRPr="006C7FC1">
        <w:rPr>
          <w:rFonts w:cs="Arial"/>
          <w:szCs w:val="22"/>
        </w:rPr>
        <w:t xml:space="preserve">o předání a převzetí Služby, který bude potvrzen oběma Smluvními stranami při předání a převzetí Služby. Objednatel je oprávněn Službu odmítnout převzít, pokud má Služba vady (např. při odvozu HP k opravě do dílny, vrátí Dodavatel na místo uložení HP s jiným výrobním číslem). Odmítnutí převzetí Služby bude zachyceno v </w:t>
      </w:r>
      <w:r w:rsidR="007B2F41">
        <w:rPr>
          <w:rFonts w:cs="Arial"/>
          <w:szCs w:val="22"/>
        </w:rPr>
        <w:t>dokladu</w:t>
      </w:r>
      <w:r w:rsidRPr="006C7FC1">
        <w:rPr>
          <w:rFonts w:cs="Arial"/>
          <w:szCs w:val="22"/>
        </w:rPr>
        <w:t xml:space="preserve"> o předání a převzetí Služby. Obdobně Poskytovatel připraví dodací list v případě Dodávek.</w:t>
      </w:r>
      <w:r>
        <w:rPr>
          <w:rFonts w:cs="Arial"/>
          <w:szCs w:val="22"/>
        </w:rPr>
        <w:t xml:space="preserve"> </w:t>
      </w:r>
      <w:r w:rsidR="007B2F41">
        <w:rPr>
          <w:rFonts w:cs="Arial"/>
          <w:szCs w:val="22"/>
        </w:rPr>
        <w:t>Doklad</w:t>
      </w:r>
      <w:r>
        <w:rPr>
          <w:rFonts w:cs="Arial"/>
          <w:szCs w:val="22"/>
        </w:rPr>
        <w:t xml:space="preserve"> o předání a převzetí Služby</w:t>
      </w:r>
      <w:r w:rsidR="009A1966">
        <w:rPr>
          <w:rFonts w:cs="Arial"/>
          <w:szCs w:val="22"/>
        </w:rPr>
        <w:t xml:space="preserve"> a</w:t>
      </w:r>
      <w:r>
        <w:rPr>
          <w:rFonts w:cs="Arial"/>
          <w:szCs w:val="22"/>
        </w:rPr>
        <w:t xml:space="preserve"> dodací list společně dále budou označovány též jako „</w:t>
      </w:r>
      <w:r w:rsidRPr="006C7FC1">
        <w:rPr>
          <w:rFonts w:cs="Arial"/>
          <w:b/>
          <w:szCs w:val="22"/>
        </w:rPr>
        <w:t>Předávací protokol</w:t>
      </w:r>
      <w:r>
        <w:rPr>
          <w:rFonts w:cs="Arial"/>
          <w:szCs w:val="22"/>
        </w:rPr>
        <w:t>“.</w:t>
      </w:r>
      <w:bookmarkEnd w:id="21"/>
    </w:p>
    <w:p w14:paraId="54912ECD" w14:textId="77777777" w:rsidR="00B01948" w:rsidRDefault="006C7FC1" w:rsidP="006C7FC1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Předávací protokol bude vyhotoven </w:t>
      </w:r>
      <w:r w:rsidR="00721896" w:rsidRPr="00721896">
        <w:rPr>
          <w:rFonts w:cs="Arial"/>
          <w:szCs w:val="22"/>
        </w:rPr>
        <w:t>ve 3 (třech) vyhotoveních, kdy jedno (1) náleží Poskytovateli, jedno</w:t>
      </w:r>
      <w:r w:rsidR="00721896">
        <w:rPr>
          <w:rFonts w:cs="Arial"/>
          <w:szCs w:val="22"/>
        </w:rPr>
        <w:t xml:space="preserve"> (1)</w:t>
      </w:r>
      <w:r w:rsidR="00721896" w:rsidRPr="00721896">
        <w:rPr>
          <w:rFonts w:cs="Arial"/>
          <w:szCs w:val="22"/>
        </w:rPr>
        <w:t xml:space="preserve"> obdrží </w:t>
      </w:r>
      <w:r w:rsidR="00721896">
        <w:rPr>
          <w:rFonts w:cs="Arial"/>
          <w:szCs w:val="22"/>
        </w:rPr>
        <w:t>Preventista PO</w:t>
      </w:r>
      <w:r w:rsidR="00721896" w:rsidRPr="00721896">
        <w:rPr>
          <w:rFonts w:cs="Arial"/>
          <w:szCs w:val="22"/>
        </w:rPr>
        <w:t xml:space="preserve"> a jedno (1) bude nedílnou přílohou faktury.</w:t>
      </w:r>
    </w:p>
    <w:p w14:paraId="60BD3FC5" w14:textId="77777777" w:rsidR="00A14453" w:rsidRDefault="006C7FC1" w:rsidP="006C7FC1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r>
        <w:rPr>
          <w:rFonts w:cs="Arial"/>
          <w:szCs w:val="22"/>
        </w:rPr>
        <w:t>Předávací protokol</w:t>
      </w:r>
      <w:r w:rsidR="00A14453" w:rsidRPr="00C55C76">
        <w:rPr>
          <w:rFonts w:cs="Arial"/>
          <w:szCs w:val="22"/>
        </w:rPr>
        <w:t xml:space="preserve"> bude obsahovat seznam </w:t>
      </w:r>
      <w:r>
        <w:rPr>
          <w:rFonts w:cs="Arial"/>
          <w:szCs w:val="22"/>
        </w:rPr>
        <w:t>Zařízení</w:t>
      </w:r>
      <w:r w:rsidR="00A14453" w:rsidRPr="00C55C76">
        <w:rPr>
          <w:rFonts w:cs="Arial"/>
          <w:szCs w:val="22"/>
        </w:rPr>
        <w:t xml:space="preserve"> a rozsah skutečně p</w:t>
      </w:r>
      <w:r>
        <w:rPr>
          <w:rFonts w:cs="Arial"/>
          <w:szCs w:val="22"/>
        </w:rPr>
        <w:t>oskytnutého plnění</w:t>
      </w:r>
      <w:r w:rsidR="00A14453" w:rsidRPr="00C55C76">
        <w:rPr>
          <w:rFonts w:cs="Arial"/>
          <w:szCs w:val="22"/>
        </w:rPr>
        <w:t>.</w:t>
      </w:r>
    </w:p>
    <w:p w14:paraId="5744457A" w14:textId="77777777" w:rsidR="00A14453" w:rsidRDefault="00A14453" w:rsidP="006C7FC1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r w:rsidRPr="00C55C76">
        <w:rPr>
          <w:rFonts w:cs="Arial"/>
          <w:szCs w:val="22"/>
        </w:rPr>
        <w:t xml:space="preserve">Objednatel převezme dokončené </w:t>
      </w:r>
      <w:r>
        <w:rPr>
          <w:rFonts w:cs="Arial"/>
          <w:szCs w:val="22"/>
        </w:rPr>
        <w:t>plnění</w:t>
      </w:r>
      <w:r w:rsidRPr="00C55C76">
        <w:rPr>
          <w:rFonts w:cs="Arial"/>
          <w:szCs w:val="22"/>
        </w:rPr>
        <w:t>, které bude provedeno v souladu s</w:t>
      </w:r>
      <w:r w:rsidR="006C7FC1">
        <w:rPr>
          <w:rFonts w:cs="Arial"/>
          <w:szCs w:val="22"/>
        </w:rPr>
        <w:t>e</w:t>
      </w:r>
      <w:r w:rsidRPr="00C55C76">
        <w:rPr>
          <w:rFonts w:cs="Arial"/>
          <w:szCs w:val="22"/>
        </w:rPr>
        <w:t xml:space="preserve"> </w:t>
      </w:r>
      <w:r w:rsidR="006C7FC1">
        <w:rPr>
          <w:rFonts w:cs="Arial"/>
          <w:szCs w:val="22"/>
        </w:rPr>
        <w:t>S</w:t>
      </w:r>
      <w:r w:rsidRPr="00C55C76">
        <w:rPr>
          <w:rFonts w:cs="Arial"/>
          <w:szCs w:val="22"/>
        </w:rPr>
        <w:t xml:space="preserve">mlouvou a </w:t>
      </w:r>
      <w:r w:rsidR="006C7FC1">
        <w:rPr>
          <w:rFonts w:cs="Arial"/>
          <w:szCs w:val="22"/>
        </w:rPr>
        <w:t xml:space="preserve">Dílčí smlouvou a </w:t>
      </w:r>
      <w:r w:rsidRPr="00C55C76">
        <w:rPr>
          <w:rFonts w:cs="Arial"/>
          <w:szCs w:val="22"/>
        </w:rPr>
        <w:t xml:space="preserve">nebude vykazovat žádné vady či nedodělky. Jestliže </w:t>
      </w:r>
      <w:r w:rsidR="006C7FC1">
        <w:rPr>
          <w:rFonts w:cs="Arial"/>
          <w:szCs w:val="22"/>
        </w:rPr>
        <w:t>O</w:t>
      </w:r>
      <w:r w:rsidRPr="00C55C76">
        <w:rPr>
          <w:rFonts w:cs="Arial"/>
          <w:szCs w:val="22"/>
        </w:rPr>
        <w:t xml:space="preserve">bjednatel odmítne </w:t>
      </w:r>
      <w:r>
        <w:rPr>
          <w:rFonts w:cs="Arial"/>
          <w:szCs w:val="22"/>
        </w:rPr>
        <w:t>plnění</w:t>
      </w:r>
      <w:r w:rsidRPr="00C55C76">
        <w:rPr>
          <w:rFonts w:cs="Arial"/>
          <w:szCs w:val="22"/>
        </w:rPr>
        <w:t xml:space="preserve"> nebo část </w:t>
      </w:r>
      <w:r>
        <w:rPr>
          <w:rFonts w:cs="Arial"/>
          <w:szCs w:val="22"/>
        </w:rPr>
        <w:t>plnění</w:t>
      </w:r>
      <w:r w:rsidRPr="00C55C76">
        <w:rPr>
          <w:rFonts w:cs="Arial"/>
          <w:szCs w:val="22"/>
        </w:rPr>
        <w:t xml:space="preserve"> převzít, musí být v</w:t>
      </w:r>
      <w:r w:rsidR="006C7FC1">
        <w:rPr>
          <w:rFonts w:cs="Arial"/>
          <w:szCs w:val="22"/>
        </w:rPr>
        <w:t> Předávacím protokolu</w:t>
      </w:r>
      <w:r w:rsidRPr="00C55C76">
        <w:rPr>
          <w:rFonts w:cs="Arial"/>
          <w:szCs w:val="22"/>
        </w:rPr>
        <w:t xml:space="preserve"> uveden důvod nepřevzetí.</w:t>
      </w:r>
    </w:p>
    <w:p w14:paraId="712A3C26" w14:textId="77777777" w:rsidR="006C7FC1" w:rsidRPr="00C55C76" w:rsidRDefault="006C7FC1" w:rsidP="006C7FC1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r w:rsidRPr="006C7FC1">
        <w:rPr>
          <w:rFonts w:cs="Arial"/>
          <w:szCs w:val="22"/>
        </w:rPr>
        <w:t>Objednatel je oprávněn převzít částečné plnění, pokud tak učiní, tato skutečnost se vyznačí v</w:t>
      </w:r>
      <w:r>
        <w:rPr>
          <w:rFonts w:cs="Arial"/>
          <w:szCs w:val="22"/>
        </w:rPr>
        <w:t xml:space="preserve"> Předávacím </w:t>
      </w:r>
      <w:r w:rsidRPr="006C7FC1">
        <w:rPr>
          <w:rFonts w:cs="Arial"/>
          <w:szCs w:val="22"/>
        </w:rPr>
        <w:t>protokolu. Poskytovatel je povinen dodat či provést zbývající část plnění a předat jej Objednateli nejpozději v sjednané dodací lhůtě.</w:t>
      </w:r>
    </w:p>
    <w:p w14:paraId="7C526E0B" w14:textId="77777777" w:rsidR="00A14453" w:rsidRDefault="00A14453" w:rsidP="006C7FC1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r w:rsidRPr="00C55C76">
        <w:rPr>
          <w:rFonts w:cs="Arial"/>
          <w:szCs w:val="22"/>
        </w:rPr>
        <w:t xml:space="preserve">Objednatel není povinen převzít </w:t>
      </w:r>
      <w:r>
        <w:rPr>
          <w:rFonts w:cs="Arial"/>
          <w:szCs w:val="22"/>
        </w:rPr>
        <w:t>plnění</w:t>
      </w:r>
      <w:r w:rsidRPr="00C55C76">
        <w:rPr>
          <w:rFonts w:cs="Arial"/>
          <w:szCs w:val="22"/>
        </w:rPr>
        <w:t xml:space="preserve"> nebo </w:t>
      </w:r>
      <w:r>
        <w:rPr>
          <w:rFonts w:cs="Arial"/>
          <w:szCs w:val="22"/>
        </w:rPr>
        <w:t>jeho část</w:t>
      </w:r>
      <w:r w:rsidRPr="00C55C76">
        <w:rPr>
          <w:rFonts w:cs="Arial"/>
          <w:szCs w:val="22"/>
        </w:rPr>
        <w:t>, pokud vykazuje vady či nedodělky.</w:t>
      </w:r>
    </w:p>
    <w:p w14:paraId="0154A019" w14:textId="2850399D" w:rsidR="006C7FC1" w:rsidRDefault="006C7FC1" w:rsidP="00A14453">
      <w:pPr>
        <w:numPr>
          <w:ilvl w:val="1"/>
          <w:numId w:val="4"/>
        </w:numPr>
        <w:ind w:left="709" w:hanging="709"/>
        <w:jc w:val="both"/>
        <w:rPr>
          <w:rFonts w:cs="Arial"/>
          <w:szCs w:val="22"/>
        </w:rPr>
      </w:pPr>
      <w:r w:rsidRPr="006C7FC1">
        <w:rPr>
          <w:rFonts w:cs="Arial"/>
          <w:szCs w:val="22"/>
        </w:rPr>
        <w:t xml:space="preserve">V případě, že Objednatel plnění neodmítne převzít, ačkoli má plnění vady, uvede se tato skutečnost do </w:t>
      </w:r>
      <w:r>
        <w:rPr>
          <w:rFonts w:cs="Arial"/>
          <w:szCs w:val="22"/>
        </w:rPr>
        <w:t xml:space="preserve">Předávacího </w:t>
      </w:r>
      <w:r w:rsidRPr="006C7FC1">
        <w:rPr>
          <w:rFonts w:cs="Arial"/>
          <w:szCs w:val="22"/>
        </w:rPr>
        <w:t xml:space="preserve">protokolu a Poskytovatel je povinen odstranit vady nejpozději do </w:t>
      </w:r>
      <w:r w:rsidR="008514F3">
        <w:rPr>
          <w:rFonts w:cs="Arial"/>
          <w:szCs w:val="22"/>
        </w:rPr>
        <w:t>deseti (</w:t>
      </w:r>
      <w:r w:rsidRPr="006C7FC1">
        <w:rPr>
          <w:rFonts w:cs="Arial"/>
          <w:szCs w:val="22"/>
        </w:rPr>
        <w:t>10</w:t>
      </w:r>
      <w:r w:rsidR="008514F3">
        <w:rPr>
          <w:rFonts w:cs="Arial"/>
          <w:szCs w:val="22"/>
        </w:rPr>
        <w:t>)</w:t>
      </w:r>
      <w:r w:rsidRPr="006C7FC1">
        <w:rPr>
          <w:rFonts w:cs="Arial"/>
          <w:szCs w:val="22"/>
        </w:rPr>
        <w:t xml:space="preserve"> kalendářních dnů od převzetí plnění.</w:t>
      </w:r>
    </w:p>
    <w:p w14:paraId="268E9B8D" w14:textId="77777777" w:rsidR="00A14453" w:rsidRPr="00A119E8" w:rsidRDefault="00A14453" w:rsidP="00A14453">
      <w:pPr>
        <w:pStyle w:val="Odstavecseseznamem"/>
        <w:rPr>
          <w:sz w:val="22"/>
          <w:szCs w:val="22"/>
        </w:rPr>
      </w:pPr>
    </w:p>
    <w:p w14:paraId="47F23A1A" w14:textId="77777777" w:rsidR="00A14453" w:rsidRDefault="00A14453" w:rsidP="00A14453">
      <w:pPr>
        <w:pStyle w:val="Nadpis1"/>
        <w:numPr>
          <w:ilvl w:val="0"/>
          <w:numId w:val="4"/>
        </w:numPr>
        <w:tabs>
          <w:tab w:val="clear" w:pos="0"/>
          <w:tab w:val="clear" w:pos="680"/>
        </w:tabs>
        <w:spacing w:before="0"/>
        <w:ind w:left="851" w:firstLine="0"/>
        <w:jc w:val="center"/>
        <w:rPr>
          <w:rFonts w:cs="Arial"/>
          <w:b w:val="0"/>
          <w:szCs w:val="22"/>
        </w:rPr>
      </w:pPr>
    </w:p>
    <w:p w14:paraId="32ABE089" w14:textId="5E8C012D" w:rsidR="00A14453" w:rsidRDefault="00A119E8" w:rsidP="00A14453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Odpovědnost za vady</w:t>
      </w:r>
      <w:r w:rsidR="00A14453" w:rsidRPr="00A14453">
        <w:rPr>
          <w:rFonts w:cs="Arial"/>
          <w:b/>
          <w:szCs w:val="22"/>
        </w:rPr>
        <w:t>, záruka za jakost</w:t>
      </w:r>
    </w:p>
    <w:p w14:paraId="06D1A4EA" w14:textId="77777777" w:rsidR="00735C26" w:rsidRPr="00A14453" w:rsidRDefault="00735C26" w:rsidP="00A14453">
      <w:pPr>
        <w:jc w:val="center"/>
        <w:rPr>
          <w:rFonts w:cs="Arial"/>
          <w:b/>
          <w:szCs w:val="22"/>
        </w:rPr>
      </w:pPr>
    </w:p>
    <w:p w14:paraId="33B060E0" w14:textId="7BE84DD1" w:rsidR="006C7FC1" w:rsidRPr="006C7FC1" w:rsidRDefault="006C7FC1" w:rsidP="006C7FC1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bookmarkStart w:id="22" w:name="_Ref33189032"/>
      <w:r>
        <w:rPr>
          <w:szCs w:val="22"/>
        </w:rPr>
        <w:t>Poskytovatel</w:t>
      </w:r>
      <w:r w:rsidRPr="006C7FC1">
        <w:rPr>
          <w:szCs w:val="22"/>
        </w:rPr>
        <w:t xml:space="preserve"> poskytuje Objednateli záruku na </w:t>
      </w:r>
      <w:r>
        <w:rPr>
          <w:szCs w:val="22"/>
        </w:rPr>
        <w:t xml:space="preserve">Servisní činnost a Dodávky </w:t>
      </w:r>
      <w:r w:rsidRPr="006C7FC1">
        <w:rPr>
          <w:szCs w:val="22"/>
        </w:rPr>
        <w:t>na dobu dvacet čtyři</w:t>
      </w:r>
      <w:r w:rsidR="008514F3">
        <w:rPr>
          <w:szCs w:val="22"/>
        </w:rPr>
        <w:t xml:space="preserve"> (24</w:t>
      </w:r>
      <w:r w:rsidRPr="006C7FC1">
        <w:rPr>
          <w:szCs w:val="22"/>
        </w:rPr>
        <w:t xml:space="preserve">) </w:t>
      </w:r>
      <w:bookmarkStart w:id="23" w:name="_Hlk48231342"/>
      <w:r w:rsidRPr="006C7FC1">
        <w:rPr>
          <w:szCs w:val="22"/>
        </w:rPr>
        <w:t xml:space="preserve">měsíce ode dne převzetí </w:t>
      </w:r>
      <w:r>
        <w:rPr>
          <w:szCs w:val="22"/>
        </w:rPr>
        <w:t>Servisní činnosti</w:t>
      </w:r>
      <w:bookmarkEnd w:id="23"/>
      <w:r>
        <w:rPr>
          <w:szCs w:val="22"/>
        </w:rPr>
        <w:t xml:space="preserve"> a Dodávky</w:t>
      </w:r>
      <w:r w:rsidRPr="006C7FC1">
        <w:rPr>
          <w:szCs w:val="22"/>
        </w:rPr>
        <w:t xml:space="preserve"> Objednatelem bez jakýchkoliv vad a nedodělků, na </w:t>
      </w:r>
      <w:r>
        <w:rPr>
          <w:szCs w:val="22"/>
        </w:rPr>
        <w:t xml:space="preserve">Kontrolní činnosti </w:t>
      </w:r>
      <w:r w:rsidRPr="006C7FC1">
        <w:rPr>
          <w:szCs w:val="22"/>
        </w:rPr>
        <w:t xml:space="preserve">poskytuje </w:t>
      </w:r>
      <w:r>
        <w:rPr>
          <w:szCs w:val="22"/>
        </w:rPr>
        <w:t>Poskytovatel</w:t>
      </w:r>
      <w:r w:rsidRPr="006C7FC1">
        <w:rPr>
          <w:szCs w:val="22"/>
        </w:rPr>
        <w:t xml:space="preserve"> Objednateli záruku </w:t>
      </w:r>
      <w:r w:rsidR="008514F3">
        <w:rPr>
          <w:szCs w:val="22"/>
        </w:rPr>
        <w:t xml:space="preserve">na dobu šest (6) </w:t>
      </w:r>
      <w:r w:rsidR="008514F3" w:rsidRPr="008514F3">
        <w:rPr>
          <w:szCs w:val="22"/>
        </w:rPr>
        <w:t>měsíc</w:t>
      </w:r>
      <w:r w:rsidR="008514F3">
        <w:rPr>
          <w:szCs w:val="22"/>
        </w:rPr>
        <w:t>ů</w:t>
      </w:r>
      <w:r w:rsidR="008514F3" w:rsidRPr="008514F3">
        <w:rPr>
          <w:szCs w:val="22"/>
        </w:rPr>
        <w:t xml:space="preserve"> ode dne převzetí </w:t>
      </w:r>
      <w:r w:rsidR="008514F3">
        <w:rPr>
          <w:szCs w:val="22"/>
        </w:rPr>
        <w:t>Kontrolní</w:t>
      </w:r>
      <w:r w:rsidR="008514F3" w:rsidRPr="008514F3">
        <w:rPr>
          <w:szCs w:val="22"/>
        </w:rPr>
        <w:t xml:space="preserve"> činnosti</w:t>
      </w:r>
      <w:r w:rsidRPr="006C7FC1">
        <w:rPr>
          <w:szCs w:val="22"/>
        </w:rPr>
        <w:t xml:space="preserve">. Zárukou přejímá </w:t>
      </w:r>
      <w:r>
        <w:rPr>
          <w:szCs w:val="22"/>
        </w:rPr>
        <w:t>Poskytovatel</w:t>
      </w:r>
      <w:r w:rsidRPr="006C7FC1">
        <w:rPr>
          <w:szCs w:val="22"/>
        </w:rPr>
        <w:t xml:space="preserve"> závazek, že </w:t>
      </w:r>
      <w:r>
        <w:rPr>
          <w:szCs w:val="22"/>
        </w:rPr>
        <w:t>poskytnuté plnění</w:t>
      </w:r>
      <w:r w:rsidRPr="006C7FC1">
        <w:rPr>
          <w:szCs w:val="22"/>
        </w:rPr>
        <w:t xml:space="preserve"> bude po tuto dobu způsobil</w:t>
      </w:r>
      <w:r>
        <w:rPr>
          <w:szCs w:val="22"/>
        </w:rPr>
        <w:t>é</w:t>
      </w:r>
      <w:r w:rsidRPr="006C7FC1">
        <w:rPr>
          <w:szCs w:val="22"/>
        </w:rPr>
        <w:t xml:space="preserve"> pro použití ke smluvenému, jinak k obvyklému účelu, a že si zachová smluvené, jinak obvyklé vlastnosti. </w:t>
      </w:r>
      <w:r>
        <w:rPr>
          <w:szCs w:val="22"/>
        </w:rPr>
        <w:t>Poskytovatel</w:t>
      </w:r>
      <w:r w:rsidRPr="006C7FC1">
        <w:rPr>
          <w:szCs w:val="22"/>
        </w:rPr>
        <w:t xml:space="preserve"> odpovídá za jakoukoliv vadu, jež se vyskytne v době trvání záruky. Objednatel je povinen záruční vady oznámit </w:t>
      </w:r>
      <w:r>
        <w:rPr>
          <w:szCs w:val="22"/>
        </w:rPr>
        <w:t>Poskytovateli</w:t>
      </w:r>
      <w:r w:rsidRPr="006C7FC1">
        <w:rPr>
          <w:szCs w:val="22"/>
        </w:rPr>
        <w:t xml:space="preserve"> nejpozději do třiceti</w:t>
      </w:r>
      <w:r w:rsidR="008514F3">
        <w:rPr>
          <w:szCs w:val="22"/>
        </w:rPr>
        <w:t xml:space="preserve"> (30</w:t>
      </w:r>
      <w:r w:rsidRPr="006C7FC1">
        <w:rPr>
          <w:szCs w:val="22"/>
        </w:rPr>
        <w:t xml:space="preserve">) kalendářních dnů od jejich zjištění. </w:t>
      </w:r>
      <w:r w:rsidRPr="006C7FC1">
        <w:rPr>
          <w:rFonts w:cs="Arial"/>
          <w:szCs w:val="22"/>
        </w:rPr>
        <w:t>Záruční doba neběží po dobu, po kterou Objednatel nemůže užívat plnění pro vady, za které odpovídá Poskytovatel.</w:t>
      </w:r>
      <w:bookmarkEnd w:id="22"/>
    </w:p>
    <w:p w14:paraId="1081503D" w14:textId="77777777" w:rsidR="006C7FC1" w:rsidRPr="006C7FC1" w:rsidRDefault="006C7FC1" w:rsidP="006C7FC1">
      <w:pPr>
        <w:numPr>
          <w:ilvl w:val="1"/>
          <w:numId w:val="4"/>
        </w:numPr>
        <w:tabs>
          <w:tab w:val="num" w:pos="624"/>
        </w:tabs>
        <w:spacing w:after="120"/>
        <w:ind w:left="709" w:hanging="709"/>
        <w:jc w:val="both"/>
        <w:rPr>
          <w:rFonts w:cs="Arial"/>
          <w:szCs w:val="22"/>
        </w:rPr>
      </w:pPr>
      <w:r w:rsidRPr="006C7FC1">
        <w:rPr>
          <w:rFonts w:cs="Arial"/>
          <w:szCs w:val="22"/>
        </w:rPr>
        <w:t xml:space="preserve">Dodavatel zaručuje a odpovídá za řádné a včasné provedení předmětu plnění nebo části plnění </w:t>
      </w:r>
      <w:r>
        <w:rPr>
          <w:rFonts w:cs="Arial"/>
          <w:szCs w:val="22"/>
        </w:rPr>
        <w:t xml:space="preserve">a </w:t>
      </w:r>
      <w:r w:rsidRPr="006C7FC1">
        <w:rPr>
          <w:rFonts w:cs="Arial"/>
          <w:szCs w:val="22"/>
        </w:rPr>
        <w:t>za to, že předan</w:t>
      </w:r>
      <w:r>
        <w:rPr>
          <w:rFonts w:cs="Arial"/>
          <w:szCs w:val="22"/>
        </w:rPr>
        <w:t>é</w:t>
      </w:r>
      <w:r w:rsidRPr="006C7FC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plnění</w:t>
      </w:r>
      <w:r w:rsidRPr="006C7FC1">
        <w:rPr>
          <w:rFonts w:cs="Arial"/>
          <w:szCs w:val="22"/>
        </w:rPr>
        <w:t xml:space="preserve"> bude:</w:t>
      </w:r>
    </w:p>
    <w:p w14:paraId="4BEFE5FD" w14:textId="77777777" w:rsidR="006C7FC1" w:rsidRPr="006C7FC1" w:rsidRDefault="006C7FC1" w:rsidP="006C7FC1">
      <w:pPr>
        <w:numPr>
          <w:ilvl w:val="0"/>
          <w:numId w:val="23"/>
        </w:numPr>
        <w:overflowPunct/>
        <w:autoSpaceDE/>
        <w:autoSpaceDN/>
        <w:adjustRightInd/>
        <w:spacing w:after="60"/>
        <w:ind w:hanging="362"/>
        <w:jc w:val="both"/>
        <w:textAlignment w:val="auto"/>
        <w:rPr>
          <w:rFonts w:cs="Arial"/>
          <w:szCs w:val="22"/>
        </w:rPr>
      </w:pPr>
      <w:r w:rsidRPr="006C7FC1">
        <w:rPr>
          <w:rFonts w:cs="Arial"/>
          <w:szCs w:val="22"/>
        </w:rPr>
        <w:t>odpovídat sjednané specifikaci,</w:t>
      </w:r>
    </w:p>
    <w:p w14:paraId="4D56ECBB" w14:textId="77777777" w:rsidR="006C7FC1" w:rsidRPr="006C7FC1" w:rsidRDefault="006C7FC1" w:rsidP="006C7FC1">
      <w:pPr>
        <w:numPr>
          <w:ilvl w:val="0"/>
          <w:numId w:val="23"/>
        </w:numPr>
        <w:overflowPunct/>
        <w:autoSpaceDE/>
        <w:autoSpaceDN/>
        <w:adjustRightInd/>
        <w:spacing w:after="60"/>
        <w:ind w:hanging="362"/>
        <w:jc w:val="both"/>
        <w:textAlignment w:val="auto"/>
        <w:rPr>
          <w:rFonts w:cs="Arial"/>
          <w:szCs w:val="22"/>
        </w:rPr>
      </w:pPr>
      <w:r w:rsidRPr="006C7FC1">
        <w:rPr>
          <w:rFonts w:cs="Arial"/>
          <w:szCs w:val="22"/>
        </w:rPr>
        <w:t>bez faktických vad,</w:t>
      </w:r>
    </w:p>
    <w:p w14:paraId="1AC4A943" w14:textId="77777777" w:rsidR="006C7FC1" w:rsidRPr="006C7FC1" w:rsidRDefault="006C7FC1" w:rsidP="006C7FC1">
      <w:pPr>
        <w:numPr>
          <w:ilvl w:val="0"/>
          <w:numId w:val="23"/>
        </w:numPr>
        <w:overflowPunct/>
        <w:autoSpaceDE/>
        <w:autoSpaceDN/>
        <w:adjustRightInd/>
        <w:spacing w:after="60"/>
        <w:ind w:hanging="362"/>
        <w:jc w:val="both"/>
        <w:textAlignment w:val="auto"/>
        <w:rPr>
          <w:rFonts w:cs="Arial"/>
          <w:szCs w:val="22"/>
        </w:rPr>
      </w:pPr>
      <w:r w:rsidRPr="006C7FC1">
        <w:rPr>
          <w:rFonts w:cs="Arial"/>
          <w:szCs w:val="22"/>
        </w:rPr>
        <w:t>bez právních vad,</w:t>
      </w:r>
    </w:p>
    <w:p w14:paraId="059E3554" w14:textId="77777777" w:rsidR="006C7FC1" w:rsidRPr="006C7FC1" w:rsidRDefault="006C7FC1" w:rsidP="006C7FC1">
      <w:pPr>
        <w:numPr>
          <w:ilvl w:val="0"/>
          <w:numId w:val="23"/>
        </w:numPr>
        <w:overflowPunct/>
        <w:autoSpaceDE/>
        <w:autoSpaceDN/>
        <w:adjustRightInd/>
        <w:spacing w:after="120"/>
        <w:ind w:hanging="362"/>
        <w:jc w:val="both"/>
        <w:textAlignment w:val="auto"/>
        <w:rPr>
          <w:rFonts w:cs="Arial"/>
          <w:szCs w:val="22"/>
        </w:rPr>
      </w:pPr>
      <w:r w:rsidRPr="006C7FC1">
        <w:rPr>
          <w:rFonts w:cs="Arial"/>
          <w:szCs w:val="22"/>
        </w:rPr>
        <w:t>splňovat veškeré nároky a požadavky českého právního řádu.</w:t>
      </w:r>
    </w:p>
    <w:p w14:paraId="21707DA8" w14:textId="77777777" w:rsidR="00C86D77" w:rsidRDefault="00C86D77" w:rsidP="00C86D77">
      <w:pPr>
        <w:numPr>
          <w:ilvl w:val="1"/>
          <w:numId w:val="4"/>
        </w:numPr>
        <w:spacing w:after="120"/>
        <w:ind w:left="709" w:hanging="709"/>
        <w:jc w:val="both"/>
        <w:rPr>
          <w:szCs w:val="22"/>
        </w:rPr>
      </w:pPr>
      <w:r>
        <w:rPr>
          <w:szCs w:val="22"/>
        </w:rPr>
        <w:lastRenderedPageBreak/>
        <w:t>Plnění</w:t>
      </w:r>
      <w:r w:rsidRPr="00C86D77">
        <w:rPr>
          <w:szCs w:val="22"/>
        </w:rPr>
        <w:t xml:space="preserve"> má vady, jestliže nebyl</w:t>
      </w:r>
      <w:r>
        <w:rPr>
          <w:szCs w:val="22"/>
        </w:rPr>
        <w:t>o</w:t>
      </w:r>
      <w:r w:rsidRPr="00C86D77">
        <w:rPr>
          <w:szCs w:val="22"/>
        </w:rPr>
        <w:t xml:space="preserve"> </w:t>
      </w:r>
      <w:r>
        <w:rPr>
          <w:szCs w:val="22"/>
        </w:rPr>
        <w:t>poskytnuto</w:t>
      </w:r>
      <w:r w:rsidRPr="00C86D77">
        <w:rPr>
          <w:szCs w:val="22"/>
        </w:rPr>
        <w:t xml:space="preserve"> v souladu s</w:t>
      </w:r>
      <w:r>
        <w:rPr>
          <w:szCs w:val="22"/>
        </w:rPr>
        <w:t>e</w:t>
      </w:r>
      <w:r w:rsidRPr="00C86D77">
        <w:rPr>
          <w:szCs w:val="22"/>
        </w:rPr>
        <w:t xml:space="preserve"> Smlouvou nebo </w:t>
      </w:r>
      <w:r>
        <w:rPr>
          <w:szCs w:val="22"/>
        </w:rPr>
        <w:t>Dílčí smlouvou</w:t>
      </w:r>
      <w:r w:rsidRPr="00C86D77">
        <w:rPr>
          <w:szCs w:val="22"/>
        </w:rPr>
        <w:t xml:space="preserve">, poruší-li </w:t>
      </w:r>
      <w:r>
        <w:rPr>
          <w:szCs w:val="22"/>
        </w:rPr>
        <w:t>Poskytovatel</w:t>
      </w:r>
      <w:r w:rsidRPr="00C86D77">
        <w:rPr>
          <w:szCs w:val="22"/>
        </w:rPr>
        <w:t xml:space="preserve"> Smlouvu, zejména má </w:t>
      </w:r>
      <w:r>
        <w:rPr>
          <w:szCs w:val="22"/>
        </w:rPr>
        <w:t xml:space="preserve">plnění </w:t>
      </w:r>
      <w:r w:rsidRPr="00C86D77">
        <w:rPr>
          <w:szCs w:val="22"/>
        </w:rPr>
        <w:t>vady, pokud nebyl</w:t>
      </w:r>
      <w:r>
        <w:rPr>
          <w:szCs w:val="22"/>
        </w:rPr>
        <w:t>o</w:t>
      </w:r>
      <w:r w:rsidRPr="00C86D77">
        <w:rPr>
          <w:szCs w:val="22"/>
        </w:rPr>
        <w:t xml:space="preserve"> proveden</w:t>
      </w:r>
      <w:r>
        <w:rPr>
          <w:szCs w:val="22"/>
        </w:rPr>
        <w:t>o</w:t>
      </w:r>
      <w:r w:rsidRPr="00C86D77">
        <w:rPr>
          <w:szCs w:val="22"/>
        </w:rPr>
        <w:t xml:space="preserve"> ve sjednaném druhu, rozsahu a jakosti.</w:t>
      </w:r>
    </w:p>
    <w:p w14:paraId="73915AF6" w14:textId="19FE37B9" w:rsidR="00C86D77" w:rsidRDefault="00C86D77" w:rsidP="00C86D77">
      <w:pPr>
        <w:numPr>
          <w:ilvl w:val="1"/>
          <w:numId w:val="4"/>
        </w:numPr>
        <w:spacing w:after="120"/>
        <w:ind w:left="709" w:hanging="709"/>
        <w:jc w:val="both"/>
        <w:rPr>
          <w:szCs w:val="22"/>
        </w:rPr>
      </w:pPr>
      <w:r w:rsidRPr="00C86D77">
        <w:rPr>
          <w:szCs w:val="22"/>
        </w:rPr>
        <w:t>Objednatel je povinen ve lhůtě čtrnácti</w:t>
      </w:r>
      <w:r w:rsidR="008514F3">
        <w:rPr>
          <w:szCs w:val="22"/>
        </w:rPr>
        <w:t xml:space="preserve"> (14</w:t>
      </w:r>
      <w:r w:rsidRPr="00C86D77">
        <w:rPr>
          <w:szCs w:val="22"/>
        </w:rPr>
        <w:t xml:space="preserve">) kalendářních dnů od převzetí </w:t>
      </w:r>
      <w:r>
        <w:rPr>
          <w:szCs w:val="22"/>
        </w:rPr>
        <w:t>plnění</w:t>
      </w:r>
      <w:r w:rsidRPr="00C86D77">
        <w:rPr>
          <w:szCs w:val="22"/>
        </w:rPr>
        <w:t xml:space="preserve"> zkontrolovat </w:t>
      </w:r>
      <w:r>
        <w:rPr>
          <w:szCs w:val="22"/>
        </w:rPr>
        <w:t>plnění</w:t>
      </w:r>
      <w:r w:rsidRPr="00C86D77">
        <w:rPr>
          <w:szCs w:val="22"/>
        </w:rPr>
        <w:t xml:space="preserve"> s odbornou péčí, zejména zda je proveden</w:t>
      </w:r>
      <w:r>
        <w:rPr>
          <w:szCs w:val="22"/>
        </w:rPr>
        <w:t>o</w:t>
      </w:r>
      <w:r w:rsidRPr="00C86D77">
        <w:rPr>
          <w:szCs w:val="22"/>
        </w:rPr>
        <w:t xml:space="preserve"> ve sjednaném druhu, rozsahu a jakosti či nemá jiné vady. Jakékoliv zjištěné vady či nedostatky je Objednatel povinen v této lhůtě oznámit </w:t>
      </w:r>
      <w:r>
        <w:rPr>
          <w:szCs w:val="22"/>
        </w:rPr>
        <w:t>Poskytovateli</w:t>
      </w:r>
      <w:r w:rsidRPr="00C86D77">
        <w:rPr>
          <w:szCs w:val="22"/>
        </w:rPr>
        <w:t>. Dodavatel odpovídá za zjištěné vady či nedostatky, jež mu Objednatel oznámil v této lhůtě.</w:t>
      </w:r>
      <w:r w:rsidR="00043667">
        <w:rPr>
          <w:szCs w:val="22"/>
        </w:rPr>
        <w:t xml:space="preserve"> Tímto však není Poskytovatel zproštěn závazku poskytnutí záruky za jakost dle odst.</w:t>
      </w:r>
      <w:r w:rsidR="008514F3">
        <w:rPr>
          <w:szCs w:val="22"/>
        </w:rPr>
        <w:t xml:space="preserve"> </w:t>
      </w:r>
      <w:r w:rsidR="00043667">
        <w:rPr>
          <w:szCs w:val="22"/>
        </w:rPr>
        <w:fldChar w:fldCharType="begin"/>
      </w:r>
      <w:r w:rsidR="00043667">
        <w:rPr>
          <w:szCs w:val="22"/>
        </w:rPr>
        <w:instrText xml:space="preserve"> REF _Ref33189032 \r \h </w:instrText>
      </w:r>
      <w:r w:rsidR="00043667">
        <w:rPr>
          <w:szCs w:val="22"/>
        </w:rPr>
      </w:r>
      <w:r w:rsidR="00043667">
        <w:rPr>
          <w:szCs w:val="22"/>
        </w:rPr>
        <w:fldChar w:fldCharType="separate"/>
      </w:r>
      <w:r w:rsidR="00A661A1">
        <w:rPr>
          <w:szCs w:val="22"/>
        </w:rPr>
        <w:t>9.1</w:t>
      </w:r>
      <w:r w:rsidR="00043667">
        <w:rPr>
          <w:szCs w:val="22"/>
        </w:rPr>
        <w:fldChar w:fldCharType="end"/>
      </w:r>
      <w:r w:rsidR="00043667">
        <w:rPr>
          <w:szCs w:val="22"/>
        </w:rPr>
        <w:t xml:space="preserve"> Smlouvy.</w:t>
      </w:r>
    </w:p>
    <w:p w14:paraId="2A5B93C4" w14:textId="5C5C00D2" w:rsidR="00735C26" w:rsidRPr="00C86D77" w:rsidRDefault="00C86D77" w:rsidP="00C86D77">
      <w:pPr>
        <w:numPr>
          <w:ilvl w:val="1"/>
          <w:numId w:val="4"/>
        </w:numPr>
        <w:spacing w:after="120"/>
        <w:ind w:left="709" w:hanging="709"/>
        <w:jc w:val="both"/>
        <w:rPr>
          <w:szCs w:val="22"/>
        </w:rPr>
      </w:pPr>
      <w:r w:rsidRPr="00C86D77">
        <w:rPr>
          <w:szCs w:val="22"/>
        </w:rPr>
        <w:t>Dodavatel prohlašuje, že plnění nebude mít žádné právní vady, zejména, že plnění nebude zatíženo právy třetích osob</w:t>
      </w:r>
      <w:r w:rsidR="00735C26" w:rsidRPr="00C86D77">
        <w:rPr>
          <w:rFonts w:cs="Arial"/>
          <w:szCs w:val="22"/>
        </w:rPr>
        <w:t xml:space="preserve"> z průmyslového nebo jiného duševního vlastnictví. </w:t>
      </w:r>
      <w:r w:rsidR="00B85AF9" w:rsidRPr="00C86D77">
        <w:rPr>
          <w:szCs w:val="22"/>
        </w:rPr>
        <w:t>Poskytovatel</w:t>
      </w:r>
      <w:r w:rsidR="00735C26" w:rsidRPr="00C86D77">
        <w:rPr>
          <w:rFonts w:cs="Arial"/>
          <w:szCs w:val="22"/>
        </w:rPr>
        <w:t xml:space="preserve"> se zavazuje odškodnit </w:t>
      </w:r>
      <w:r>
        <w:rPr>
          <w:rFonts w:cs="Arial"/>
          <w:szCs w:val="22"/>
        </w:rPr>
        <w:t>O</w:t>
      </w:r>
      <w:r w:rsidR="00735C26" w:rsidRPr="00C86D77">
        <w:rPr>
          <w:rFonts w:cs="Arial"/>
          <w:szCs w:val="22"/>
        </w:rPr>
        <w:t xml:space="preserve">bjednatele v plné výši za všechny nároky třetích osob z titulu porušení jejich chráněných práv, souvisejících s plněním </w:t>
      </w:r>
      <w:r>
        <w:rPr>
          <w:rFonts w:cs="Arial"/>
          <w:szCs w:val="22"/>
        </w:rPr>
        <w:t>P</w:t>
      </w:r>
      <w:r w:rsidR="00B85AF9" w:rsidRPr="00C86D77">
        <w:rPr>
          <w:szCs w:val="22"/>
        </w:rPr>
        <w:t>oskytovatele</w:t>
      </w:r>
      <w:r w:rsidR="00735C26" w:rsidRPr="00C86D77">
        <w:rPr>
          <w:rFonts w:cs="Arial"/>
          <w:szCs w:val="22"/>
        </w:rPr>
        <w:t xml:space="preserve"> podle </w:t>
      </w:r>
      <w:r>
        <w:rPr>
          <w:rFonts w:cs="Arial"/>
          <w:szCs w:val="22"/>
        </w:rPr>
        <w:t>S</w:t>
      </w:r>
      <w:r w:rsidR="00735C26" w:rsidRPr="00C86D77">
        <w:rPr>
          <w:rFonts w:cs="Arial"/>
          <w:szCs w:val="22"/>
        </w:rPr>
        <w:t>mlouvy</w:t>
      </w:r>
      <w:r>
        <w:rPr>
          <w:rFonts w:cs="Arial"/>
          <w:szCs w:val="22"/>
        </w:rPr>
        <w:t xml:space="preserve"> nebo Dílčí smlouvy</w:t>
      </w:r>
      <w:r w:rsidR="00735C26" w:rsidRPr="00C86D77">
        <w:rPr>
          <w:rFonts w:cs="Arial"/>
          <w:szCs w:val="22"/>
        </w:rPr>
        <w:t xml:space="preserve">, pokud </w:t>
      </w:r>
      <w:r>
        <w:rPr>
          <w:rFonts w:cs="Arial"/>
          <w:szCs w:val="22"/>
        </w:rPr>
        <w:t>O</w:t>
      </w:r>
      <w:r w:rsidR="00735C26" w:rsidRPr="00C86D77">
        <w:rPr>
          <w:rFonts w:cs="Arial"/>
          <w:szCs w:val="22"/>
        </w:rPr>
        <w:t>bjednatel:</w:t>
      </w:r>
    </w:p>
    <w:p w14:paraId="16409E8C" w14:textId="77777777" w:rsidR="00735C26" w:rsidRPr="00C55C76" w:rsidRDefault="00735C26" w:rsidP="00C86D77">
      <w:pPr>
        <w:numPr>
          <w:ilvl w:val="2"/>
          <w:numId w:val="11"/>
        </w:numPr>
        <w:tabs>
          <w:tab w:val="clear" w:pos="1080"/>
          <w:tab w:val="num" w:pos="1418"/>
        </w:tabs>
        <w:overflowPunct/>
        <w:autoSpaceDE/>
        <w:autoSpaceDN/>
        <w:adjustRightInd/>
        <w:spacing w:after="60"/>
        <w:ind w:left="1418" w:right="-158"/>
        <w:jc w:val="both"/>
        <w:textAlignment w:val="auto"/>
        <w:rPr>
          <w:rFonts w:cs="Arial"/>
          <w:szCs w:val="22"/>
        </w:rPr>
      </w:pPr>
      <w:r w:rsidRPr="00C55C76">
        <w:rPr>
          <w:rFonts w:cs="Arial"/>
          <w:szCs w:val="22"/>
        </w:rPr>
        <w:t xml:space="preserve">oznámí </w:t>
      </w:r>
      <w:r w:rsidR="00C86D77">
        <w:rPr>
          <w:rFonts w:cs="Arial"/>
          <w:szCs w:val="22"/>
        </w:rPr>
        <w:t>P</w:t>
      </w:r>
      <w:r w:rsidR="00B85AF9">
        <w:rPr>
          <w:szCs w:val="22"/>
        </w:rPr>
        <w:t>oskytovateli</w:t>
      </w:r>
      <w:r w:rsidRPr="00C55C76">
        <w:rPr>
          <w:rFonts w:cs="Arial"/>
          <w:szCs w:val="22"/>
        </w:rPr>
        <w:t xml:space="preserve"> bez zbytečného odkladu písemně a uceleně uplatnění jakéhokoliv podobného nároku třetích osob,</w:t>
      </w:r>
    </w:p>
    <w:p w14:paraId="480F1A41" w14:textId="77777777" w:rsidR="00735C26" w:rsidRPr="00C55C76" w:rsidRDefault="00735C26" w:rsidP="00C86D77">
      <w:pPr>
        <w:numPr>
          <w:ilvl w:val="2"/>
          <w:numId w:val="11"/>
        </w:numPr>
        <w:tabs>
          <w:tab w:val="clear" w:pos="1080"/>
          <w:tab w:val="num" w:pos="1418"/>
        </w:tabs>
        <w:overflowPunct/>
        <w:autoSpaceDE/>
        <w:autoSpaceDN/>
        <w:adjustRightInd/>
        <w:spacing w:after="60"/>
        <w:ind w:left="1418" w:right="-158"/>
        <w:jc w:val="both"/>
        <w:textAlignment w:val="auto"/>
        <w:rPr>
          <w:rFonts w:cs="Arial"/>
          <w:szCs w:val="22"/>
        </w:rPr>
      </w:pPr>
      <w:r w:rsidRPr="00C55C76">
        <w:rPr>
          <w:rFonts w:cs="Arial"/>
          <w:szCs w:val="22"/>
        </w:rPr>
        <w:t>neuzná sám předmětný nárok,</w:t>
      </w:r>
    </w:p>
    <w:p w14:paraId="066F0EB3" w14:textId="77777777" w:rsidR="00735C26" w:rsidRPr="00C55C76" w:rsidRDefault="00735C26" w:rsidP="00C86D77">
      <w:pPr>
        <w:numPr>
          <w:ilvl w:val="2"/>
          <w:numId w:val="11"/>
        </w:numPr>
        <w:tabs>
          <w:tab w:val="clear" w:pos="1080"/>
          <w:tab w:val="num" w:pos="1418"/>
        </w:tabs>
        <w:overflowPunct/>
        <w:autoSpaceDE/>
        <w:autoSpaceDN/>
        <w:adjustRightInd/>
        <w:spacing w:after="60"/>
        <w:ind w:left="1418" w:right="-158"/>
        <w:jc w:val="both"/>
        <w:textAlignment w:val="auto"/>
        <w:rPr>
          <w:rFonts w:cs="Arial"/>
          <w:szCs w:val="22"/>
        </w:rPr>
      </w:pPr>
      <w:r w:rsidRPr="00C55C76">
        <w:rPr>
          <w:rFonts w:cs="Arial"/>
          <w:szCs w:val="22"/>
        </w:rPr>
        <w:t xml:space="preserve">zplnomocní </w:t>
      </w:r>
      <w:r w:rsidR="00F42640">
        <w:rPr>
          <w:rFonts w:cs="Arial"/>
          <w:szCs w:val="22"/>
        </w:rPr>
        <w:t>P</w:t>
      </w:r>
      <w:r w:rsidR="00B85AF9">
        <w:rPr>
          <w:szCs w:val="22"/>
        </w:rPr>
        <w:t>oskytovatele</w:t>
      </w:r>
      <w:r w:rsidRPr="00C55C76">
        <w:rPr>
          <w:rFonts w:cs="Arial"/>
          <w:szCs w:val="22"/>
        </w:rPr>
        <w:t xml:space="preserve"> k vypořádání takového nároku soudní nebo mimosoudní cestou</w:t>
      </w:r>
      <w:r>
        <w:rPr>
          <w:rFonts w:cs="Arial"/>
          <w:szCs w:val="22"/>
        </w:rPr>
        <w:t>,</w:t>
      </w:r>
    </w:p>
    <w:p w14:paraId="6D93AFC2" w14:textId="77777777" w:rsidR="00735C26" w:rsidRDefault="00735C26" w:rsidP="00C86D77">
      <w:pPr>
        <w:numPr>
          <w:ilvl w:val="2"/>
          <w:numId w:val="11"/>
        </w:numPr>
        <w:tabs>
          <w:tab w:val="clear" w:pos="1080"/>
          <w:tab w:val="num" w:pos="1418"/>
        </w:tabs>
        <w:overflowPunct/>
        <w:autoSpaceDE/>
        <w:autoSpaceDN/>
        <w:adjustRightInd/>
        <w:spacing w:after="120"/>
        <w:ind w:left="1418" w:right="-158"/>
        <w:jc w:val="both"/>
        <w:textAlignment w:val="auto"/>
        <w:rPr>
          <w:rFonts w:cs="Arial"/>
          <w:szCs w:val="22"/>
        </w:rPr>
      </w:pPr>
      <w:r w:rsidRPr="00C55C76">
        <w:rPr>
          <w:rFonts w:cs="Arial"/>
          <w:szCs w:val="22"/>
        </w:rPr>
        <w:t>neu</w:t>
      </w:r>
      <w:r w:rsidR="00B85AF9">
        <w:rPr>
          <w:rFonts w:cs="Arial"/>
          <w:szCs w:val="22"/>
        </w:rPr>
        <w:t>činí bez předchozí konzultace s</w:t>
      </w:r>
      <w:r w:rsidRPr="00C55C76">
        <w:rPr>
          <w:rFonts w:cs="Arial"/>
          <w:szCs w:val="22"/>
        </w:rPr>
        <w:t xml:space="preserve"> </w:t>
      </w:r>
      <w:r w:rsidR="00C86D77">
        <w:rPr>
          <w:rFonts w:cs="Arial"/>
          <w:szCs w:val="22"/>
        </w:rPr>
        <w:t>P</w:t>
      </w:r>
      <w:r w:rsidR="00B85AF9">
        <w:rPr>
          <w:szCs w:val="22"/>
        </w:rPr>
        <w:t>oskytovatelem</w:t>
      </w:r>
      <w:r w:rsidRPr="00C55C76">
        <w:rPr>
          <w:rFonts w:cs="Arial"/>
          <w:szCs w:val="22"/>
        </w:rPr>
        <w:t xml:space="preserve"> jakékoliv právní úpravy ve věci předmětných nároků.</w:t>
      </w:r>
    </w:p>
    <w:p w14:paraId="55CA914C" w14:textId="77777777" w:rsidR="00C86D77" w:rsidRPr="00C86D77" w:rsidRDefault="00C86D77" w:rsidP="00C86D77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r>
        <w:rPr>
          <w:rFonts w:cs="Arial"/>
          <w:szCs w:val="22"/>
        </w:rPr>
        <w:t>Poskytovatel</w:t>
      </w:r>
      <w:r w:rsidRPr="00C86D77">
        <w:rPr>
          <w:rFonts w:cs="Arial"/>
          <w:szCs w:val="22"/>
        </w:rPr>
        <w:t xml:space="preserve"> je povinen Objednatele bezodkladně informovat o možných nevhodných a nebezpečných vlivech, které mohou způsobit nahlášené vady.</w:t>
      </w:r>
    </w:p>
    <w:p w14:paraId="5734F922" w14:textId="5948F15F" w:rsidR="00735C26" w:rsidRDefault="00B85AF9" w:rsidP="00C86D77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r>
        <w:rPr>
          <w:szCs w:val="22"/>
        </w:rPr>
        <w:t>Poskytovatel</w:t>
      </w:r>
      <w:r w:rsidR="00735C26" w:rsidRPr="00C55C76">
        <w:rPr>
          <w:rFonts w:cs="Arial"/>
          <w:szCs w:val="22"/>
        </w:rPr>
        <w:t xml:space="preserve"> odpovídá za vady, které má </w:t>
      </w:r>
      <w:r w:rsidR="00735C26">
        <w:rPr>
          <w:rFonts w:cs="Arial"/>
          <w:szCs w:val="22"/>
        </w:rPr>
        <w:t>plnění</w:t>
      </w:r>
      <w:r w:rsidR="00735C26" w:rsidRPr="00C55C76">
        <w:rPr>
          <w:rFonts w:cs="Arial"/>
          <w:szCs w:val="22"/>
        </w:rPr>
        <w:t xml:space="preserve"> nebo </w:t>
      </w:r>
      <w:r w:rsidR="00735C26">
        <w:rPr>
          <w:rFonts w:cs="Arial"/>
          <w:szCs w:val="22"/>
        </w:rPr>
        <w:t xml:space="preserve">jeho </w:t>
      </w:r>
      <w:r w:rsidR="00735C26" w:rsidRPr="00C55C76">
        <w:rPr>
          <w:rFonts w:cs="Arial"/>
          <w:szCs w:val="22"/>
        </w:rPr>
        <w:t xml:space="preserve">část v době jeho předání </w:t>
      </w:r>
      <w:r w:rsidR="00C86D77">
        <w:rPr>
          <w:rFonts w:cs="Arial"/>
          <w:szCs w:val="22"/>
        </w:rPr>
        <w:t>O</w:t>
      </w:r>
      <w:r w:rsidR="00735C26" w:rsidRPr="00C55C76">
        <w:rPr>
          <w:rFonts w:cs="Arial"/>
          <w:szCs w:val="22"/>
        </w:rPr>
        <w:t>bjednateli, nebo které se projeví v záruční době</w:t>
      </w:r>
      <w:r w:rsidR="00C86D77">
        <w:rPr>
          <w:rFonts w:cs="Arial"/>
          <w:szCs w:val="22"/>
        </w:rPr>
        <w:t xml:space="preserve"> dle odst. </w:t>
      </w:r>
      <w:r w:rsidR="00C86D77">
        <w:rPr>
          <w:rFonts w:cs="Arial"/>
          <w:szCs w:val="22"/>
        </w:rPr>
        <w:fldChar w:fldCharType="begin"/>
      </w:r>
      <w:r w:rsidR="00C86D77">
        <w:rPr>
          <w:rFonts w:cs="Arial"/>
          <w:szCs w:val="22"/>
        </w:rPr>
        <w:instrText xml:space="preserve"> REF _Ref33189032 \r \h </w:instrText>
      </w:r>
      <w:r w:rsidR="00C86D77">
        <w:rPr>
          <w:rFonts w:cs="Arial"/>
          <w:szCs w:val="22"/>
        </w:rPr>
      </w:r>
      <w:r w:rsidR="00C86D77">
        <w:rPr>
          <w:rFonts w:cs="Arial"/>
          <w:szCs w:val="22"/>
        </w:rPr>
        <w:fldChar w:fldCharType="separate"/>
      </w:r>
      <w:r w:rsidR="00A661A1">
        <w:rPr>
          <w:rFonts w:cs="Arial"/>
          <w:szCs w:val="22"/>
        </w:rPr>
        <w:t>9.1</w:t>
      </w:r>
      <w:r w:rsidR="00C86D77">
        <w:rPr>
          <w:rFonts w:cs="Arial"/>
          <w:szCs w:val="22"/>
        </w:rPr>
        <w:fldChar w:fldCharType="end"/>
      </w:r>
      <w:r w:rsidR="00C86D77">
        <w:rPr>
          <w:rFonts w:cs="Arial"/>
          <w:szCs w:val="22"/>
        </w:rPr>
        <w:t xml:space="preserve"> Smlouvy</w:t>
      </w:r>
      <w:r w:rsidR="00735C26" w:rsidRPr="00C55C76">
        <w:rPr>
          <w:rFonts w:cs="Arial"/>
          <w:szCs w:val="22"/>
        </w:rPr>
        <w:t>.</w:t>
      </w:r>
    </w:p>
    <w:p w14:paraId="2646761A" w14:textId="3F0DE6D9" w:rsidR="00714D53" w:rsidRPr="00897418" w:rsidRDefault="00714D53" w:rsidP="00C86D77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  <w:szCs w:val="22"/>
        </w:rPr>
      </w:pPr>
      <w:r w:rsidRPr="00897418">
        <w:rPr>
          <w:rFonts w:cs="Arial"/>
          <w:szCs w:val="22"/>
        </w:rPr>
        <w:t xml:space="preserve">V případě zjištění vady </w:t>
      </w:r>
      <w:r w:rsidR="009213CB">
        <w:rPr>
          <w:rFonts w:cs="Arial"/>
          <w:szCs w:val="22"/>
        </w:rPr>
        <w:t>plnění</w:t>
      </w:r>
      <w:r w:rsidR="009213CB" w:rsidRPr="00897418">
        <w:rPr>
          <w:rFonts w:cs="Arial"/>
          <w:szCs w:val="22"/>
        </w:rPr>
        <w:t xml:space="preserve"> </w:t>
      </w:r>
      <w:r w:rsidRPr="00897418">
        <w:rPr>
          <w:rFonts w:cs="Arial"/>
          <w:szCs w:val="22"/>
        </w:rPr>
        <w:t xml:space="preserve">v záruční době je </w:t>
      </w:r>
      <w:r w:rsidR="00C86D77">
        <w:rPr>
          <w:rFonts w:cs="Arial"/>
          <w:szCs w:val="22"/>
        </w:rPr>
        <w:t>O</w:t>
      </w:r>
      <w:r w:rsidRPr="00897418">
        <w:rPr>
          <w:rFonts w:cs="Arial"/>
          <w:szCs w:val="22"/>
        </w:rPr>
        <w:t>bjednatel povinen zjištěné vady reklamovat písemně.</w:t>
      </w:r>
      <w:r w:rsidR="00C86D77">
        <w:rPr>
          <w:rFonts w:cs="Arial"/>
          <w:szCs w:val="22"/>
        </w:rPr>
        <w:t xml:space="preserve"> </w:t>
      </w:r>
      <w:r w:rsidRPr="00897418">
        <w:rPr>
          <w:rFonts w:cs="Arial"/>
          <w:szCs w:val="22"/>
        </w:rPr>
        <w:t xml:space="preserve">Reklamaci vady uplatní </w:t>
      </w:r>
      <w:r w:rsidR="00C86D77">
        <w:rPr>
          <w:rFonts w:cs="Arial"/>
          <w:szCs w:val="22"/>
        </w:rPr>
        <w:t>O</w:t>
      </w:r>
      <w:r w:rsidRPr="00897418">
        <w:rPr>
          <w:rFonts w:cs="Arial"/>
          <w:szCs w:val="22"/>
        </w:rPr>
        <w:t xml:space="preserve">bjednatel po jejím zjištění, a to písemně zasláním </w:t>
      </w:r>
      <w:r w:rsidR="00C86D77">
        <w:rPr>
          <w:rFonts w:cs="Arial"/>
          <w:szCs w:val="22"/>
        </w:rPr>
        <w:t xml:space="preserve">kontaktní osobě Poskytovatele </w:t>
      </w:r>
      <w:r w:rsidR="00721896">
        <w:rPr>
          <w:rFonts w:cs="Arial"/>
          <w:szCs w:val="22"/>
        </w:rPr>
        <w:t xml:space="preserve">uvedené v odst. </w:t>
      </w:r>
      <w:r w:rsidR="00721896">
        <w:rPr>
          <w:rFonts w:cs="Arial"/>
          <w:szCs w:val="22"/>
        </w:rPr>
        <w:fldChar w:fldCharType="begin"/>
      </w:r>
      <w:r w:rsidR="00721896">
        <w:rPr>
          <w:rFonts w:cs="Arial"/>
          <w:szCs w:val="22"/>
        </w:rPr>
        <w:instrText xml:space="preserve"> REF _Ref33444073 \r \h </w:instrText>
      </w:r>
      <w:r w:rsidR="00721896">
        <w:rPr>
          <w:rFonts w:cs="Arial"/>
          <w:szCs w:val="22"/>
        </w:rPr>
      </w:r>
      <w:r w:rsidR="00721896">
        <w:rPr>
          <w:rFonts w:cs="Arial"/>
          <w:szCs w:val="22"/>
        </w:rPr>
        <w:fldChar w:fldCharType="separate"/>
      </w:r>
      <w:r w:rsidR="00A661A1">
        <w:rPr>
          <w:rFonts w:cs="Arial"/>
          <w:szCs w:val="22"/>
        </w:rPr>
        <w:t>5.1</w:t>
      </w:r>
      <w:r w:rsidR="00721896">
        <w:rPr>
          <w:rFonts w:cs="Arial"/>
          <w:szCs w:val="22"/>
        </w:rPr>
        <w:fldChar w:fldCharType="end"/>
      </w:r>
      <w:r w:rsidR="00721896">
        <w:rPr>
          <w:rFonts w:cs="Arial"/>
          <w:szCs w:val="22"/>
        </w:rPr>
        <w:t xml:space="preserve"> Smlouvy.</w:t>
      </w:r>
      <w:r w:rsidRPr="00897418">
        <w:rPr>
          <w:rFonts w:cs="Arial"/>
          <w:szCs w:val="22"/>
        </w:rPr>
        <w:t xml:space="preserve"> Reklamace musí obsahovat minimálně následující údaje:</w:t>
      </w:r>
    </w:p>
    <w:p w14:paraId="782D9ABC" w14:textId="77777777" w:rsidR="00714D53" w:rsidRPr="00897418" w:rsidRDefault="00714D53" w:rsidP="00714D53">
      <w:pPr>
        <w:numPr>
          <w:ilvl w:val="2"/>
          <w:numId w:val="11"/>
        </w:numPr>
        <w:tabs>
          <w:tab w:val="clear" w:pos="1080"/>
          <w:tab w:val="num" w:pos="1418"/>
        </w:tabs>
        <w:overflowPunct/>
        <w:autoSpaceDE/>
        <w:autoSpaceDN/>
        <w:adjustRightInd/>
        <w:ind w:left="1418" w:right="-158"/>
        <w:jc w:val="both"/>
        <w:textAlignment w:val="auto"/>
        <w:rPr>
          <w:rFonts w:cs="Arial"/>
          <w:szCs w:val="22"/>
        </w:rPr>
      </w:pPr>
      <w:r w:rsidRPr="00897418">
        <w:rPr>
          <w:rFonts w:cs="Arial"/>
          <w:szCs w:val="22"/>
        </w:rPr>
        <w:t>kdy byla vada zjištěna,</w:t>
      </w:r>
    </w:p>
    <w:p w14:paraId="08960F98" w14:textId="77777777" w:rsidR="00714D53" w:rsidRPr="00897418" w:rsidRDefault="00714D53" w:rsidP="00714D53">
      <w:pPr>
        <w:numPr>
          <w:ilvl w:val="2"/>
          <w:numId w:val="11"/>
        </w:numPr>
        <w:tabs>
          <w:tab w:val="clear" w:pos="1080"/>
          <w:tab w:val="num" w:pos="1418"/>
        </w:tabs>
        <w:overflowPunct/>
        <w:autoSpaceDE/>
        <w:autoSpaceDN/>
        <w:adjustRightInd/>
        <w:ind w:left="1418" w:right="-158"/>
        <w:jc w:val="both"/>
        <w:textAlignment w:val="auto"/>
        <w:rPr>
          <w:rFonts w:cs="Arial"/>
          <w:szCs w:val="22"/>
        </w:rPr>
      </w:pPr>
      <w:r w:rsidRPr="00897418">
        <w:rPr>
          <w:rFonts w:cs="Arial"/>
          <w:szCs w:val="22"/>
        </w:rPr>
        <w:t>popis vady,</w:t>
      </w:r>
    </w:p>
    <w:p w14:paraId="7FE0DFE7" w14:textId="77777777" w:rsidR="00714D53" w:rsidRPr="00897418" w:rsidRDefault="00714D53" w:rsidP="00C86D77">
      <w:pPr>
        <w:numPr>
          <w:ilvl w:val="2"/>
          <w:numId w:val="11"/>
        </w:numPr>
        <w:tabs>
          <w:tab w:val="clear" w:pos="1080"/>
          <w:tab w:val="num" w:pos="1418"/>
        </w:tabs>
        <w:overflowPunct/>
        <w:autoSpaceDE/>
        <w:autoSpaceDN/>
        <w:adjustRightInd/>
        <w:spacing w:after="120"/>
        <w:ind w:left="1418" w:right="-158"/>
        <w:jc w:val="both"/>
        <w:textAlignment w:val="auto"/>
        <w:rPr>
          <w:rFonts w:cs="Arial"/>
          <w:szCs w:val="22"/>
        </w:rPr>
      </w:pPr>
      <w:r w:rsidRPr="00897418">
        <w:rPr>
          <w:rFonts w:cs="Arial"/>
          <w:szCs w:val="22"/>
        </w:rPr>
        <w:t xml:space="preserve">jakým způsobem požaduje </w:t>
      </w:r>
      <w:r w:rsidR="00C86D77">
        <w:rPr>
          <w:rFonts w:cs="Arial"/>
          <w:szCs w:val="22"/>
        </w:rPr>
        <w:t>O</w:t>
      </w:r>
      <w:r w:rsidRPr="00897418">
        <w:rPr>
          <w:rFonts w:cs="Arial"/>
          <w:szCs w:val="22"/>
        </w:rPr>
        <w:t>bjednatel vadu odstranit.</w:t>
      </w:r>
    </w:p>
    <w:p w14:paraId="70FAAF21" w14:textId="48AC8428" w:rsidR="00C86D77" w:rsidRDefault="00C86D77" w:rsidP="00C86D77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  <w:szCs w:val="22"/>
        </w:rPr>
      </w:pPr>
      <w:bookmarkStart w:id="24" w:name="_Ref33190205"/>
      <w:r>
        <w:rPr>
          <w:rFonts w:cs="Arial"/>
          <w:szCs w:val="22"/>
        </w:rPr>
        <w:t>Poskytovatel</w:t>
      </w:r>
      <w:r w:rsidRPr="00C86D77">
        <w:rPr>
          <w:rFonts w:cs="Arial"/>
          <w:szCs w:val="22"/>
        </w:rPr>
        <w:t xml:space="preserve"> je povinen odstranit vady </w:t>
      </w:r>
      <w:r>
        <w:rPr>
          <w:rFonts w:cs="Arial"/>
          <w:szCs w:val="22"/>
        </w:rPr>
        <w:t>plnění</w:t>
      </w:r>
      <w:r w:rsidRPr="00C86D77">
        <w:rPr>
          <w:rFonts w:cs="Arial"/>
          <w:szCs w:val="22"/>
        </w:rPr>
        <w:t xml:space="preserve"> bezodkladně od jejich uplatnění Objednatelem, nejpozději však ve lhůtě čtrnácti</w:t>
      </w:r>
      <w:r w:rsidR="00A41106">
        <w:rPr>
          <w:rFonts w:cs="Arial"/>
          <w:szCs w:val="22"/>
        </w:rPr>
        <w:t xml:space="preserve"> (14</w:t>
      </w:r>
      <w:r w:rsidRPr="00C86D77">
        <w:rPr>
          <w:rFonts w:cs="Arial"/>
          <w:szCs w:val="22"/>
        </w:rPr>
        <w:t xml:space="preserve">) kalendářních dnů od oznámení vady </w:t>
      </w:r>
      <w:r>
        <w:rPr>
          <w:rFonts w:cs="Arial"/>
          <w:szCs w:val="22"/>
        </w:rPr>
        <w:t>Poskytovateli</w:t>
      </w:r>
      <w:r w:rsidRPr="00C86D77">
        <w:rPr>
          <w:rFonts w:cs="Arial"/>
          <w:szCs w:val="22"/>
        </w:rPr>
        <w:t xml:space="preserve">, nebude-li dohodnuto jinak. Pokud </w:t>
      </w:r>
      <w:r>
        <w:rPr>
          <w:rFonts w:cs="Arial"/>
          <w:szCs w:val="22"/>
        </w:rPr>
        <w:t>Poskytovatel</w:t>
      </w:r>
      <w:r w:rsidRPr="00C86D77">
        <w:rPr>
          <w:rFonts w:cs="Arial"/>
          <w:szCs w:val="22"/>
        </w:rPr>
        <w:t xml:space="preserve"> prokáže, že lhůta k úplnému odstranění reklamované vady je zjevně nepřiměřená, je povinen ve stanovené lhůtě provést taková opatření, která odvrátí nebezpečí vzniku další škody a bezodkladně pokračovat v úplném odstraňování reklamované vady.</w:t>
      </w:r>
      <w:bookmarkEnd w:id="24"/>
    </w:p>
    <w:p w14:paraId="5C1D7BE6" w14:textId="1D56C51B" w:rsidR="00C86D77" w:rsidRDefault="00C86D77" w:rsidP="00C86D77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  <w:szCs w:val="22"/>
        </w:rPr>
      </w:pPr>
      <w:bookmarkStart w:id="25" w:name="_Ref33190174"/>
      <w:r w:rsidRPr="00C86D77">
        <w:rPr>
          <w:rFonts w:cs="Arial"/>
          <w:szCs w:val="22"/>
        </w:rPr>
        <w:t xml:space="preserve">Poskytovatel je povinen zahájit práce na odstranění vady nejpozději do </w:t>
      </w:r>
      <w:r w:rsidR="008514F3">
        <w:rPr>
          <w:rFonts w:cs="Arial"/>
          <w:szCs w:val="22"/>
        </w:rPr>
        <w:t>pěti (</w:t>
      </w:r>
      <w:r w:rsidRPr="00C86D77">
        <w:rPr>
          <w:rFonts w:cs="Arial"/>
          <w:szCs w:val="22"/>
        </w:rPr>
        <w:t>5</w:t>
      </w:r>
      <w:r w:rsidR="008514F3">
        <w:rPr>
          <w:rFonts w:cs="Arial"/>
          <w:szCs w:val="22"/>
        </w:rPr>
        <w:t>)</w:t>
      </w:r>
      <w:r w:rsidRPr="00C86D77">
        <w:rPr>
          <w:rFonts w:cs="Arial"/>
          <w:szCs w:val="22"/>
        </w:rPr>
        <w:t xml:space="preserve"> kalendářních dnů </w:t>
      </w:r>
      <w:r>
        <w:rPr>
          <w:rFonts w:cs="Arial"/>
          <w:szCs w:val="22"/>
        </w:rPr>
        <w:t>od oznámení vady Poskytovateli</w:t>
      </w:r>
      <w:r w:rsidRPr="00C86D77">
        <w:rPr>
          <w:rFonts w:cs="Arial"/>
          <w:szCs w:val="22"/>
        </w:rPr>
        <w:t>, bez ohledu na to, zda reklamaci uzná za oprávněnou.</w:t>
      </w:r>
      <w:bookmarkEnd w:id="25"/>
    </w:p>
    <w:p w14:paraId="72270A95" w14:textId="77777777" w:rsidR="00C86D77" w:rsidRDefault="00C86D77" w:rsidP="00C86D77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  <w:szCs w:val="22"/>
        </w:rPr>
      </w:pPr>
      <w:bookmarkStart w:id="26" w:name="_Ref33190080"/>
      <w:r w:rsidRPr="00C86D77">
        <w:rPr>
          <w:rFonts w:cs="Arial"/>
          <w:szCs w:val="22"/>
        </w:rPr>
        <w:t>O odstranění reklamované vady sepíše Objednatel zápis, ve kterém potvrdí odstranění vady nebo uvede důvody, pro které odmítá uznat vadu za odstraněnou.</w:t>
      </w:r>
      <w:bookmarkEnd w:id="26"/>
    </w:p>
    <w:p w14:paraId="5ECDE2C6" w14:textId="543AF53E" w:rsidR="00C86D77" w:rsidRDefault="00C86D77" w:rsidP="00C86D77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  <w:szCs w:val="22"/>
        </w:rPr>
      </w:pPr>
      <w:bookmarkStart w:id="27" w:name="_Ref33190026"/>
      <w:r>
        <w:rPr>
          <w:rFonts w:cs="Arial"/>
          <w:szCs w:val="22"/>
        </w:rPr>
        <w:t xml:space="preserve">Nezahájí-li Poskytovatel práce na odstranění vady ve lhůtě uvedené v odst. </w:t>
      </w:r>
      <w:r>
        <w:rPr>
          <w:rFonts w:cs="Arial"/>
          <w:szCs w:val="22"/>
        </w:rPr>
        <w:fldChar w:fldCharType="begin"/>
      </w:r>
      <w:r>
        <w:rPr>
          <w:rFonts w:cs="Arial"/>
          <w:szCs w:val="22"/>
        </w:rPr>
        <w:instrText xml:space="preserve"> REF _Ref33190174 \r \h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="00A661A1">
        <w:rPr>
          <w:rFonts w:cs="Arial"/>
          <w:szCs w:val="22"/>
        </w:rPr>
        <w:t>9.10</w:t>
      </w:r>
      <w:r>
        <w:rPr>
          <w:rFonts w:cs="Arial"/>
          <w:szCs w:val="22"/>
        </w:rPr>
        <w:fldChar w:fldCharType="end"/>
      </w:r>
      <w:r>
        <w:rPr>
          <w:rFonts w:cs="Arial"/>
          <w:szCs w:val="22"/>
        </w:rPr>
        <w:t xml:space="preserve"> Smlouvy nebo n</w:t>
      </w:r>
      <w:r w:rsidRPr="00C86D77">
        <w:rPr>
          <w:rFonts w:cs="Arial"/>
          <w:szCs w:val="22"/>
        </w:rPr>
        <w:t xml:space="preserve">eodstraní-li </w:t>
      </w:r>
      <w:r>
        <w:rPr>
          <w:rFonts w:cs="Arial"/>
          <w:szCs w:val="22"/>
        </w:rPr>
        <w:t>Poskytovatel</w:t>
      </w:r>
      <w:r w:rsidRPr="00C86D77">
        <w:rPr>
          <w:rFonts w:cs="Arial"/>
          <w:szCs w:val="22"/>
        </w:rPr>
        <w:t xml:space="preserve"> vady v</w:t>
      </w:r>
      <w:r>
        <w:rPr>
          <w:rFonts w:cs="Arial"/>
          <w:szCs w:val="22"/>
        </w:rPr>
        <w:t>e</w:t>
      </w:r>
      <w:r w:rsidRPr="00C86D77">
        <w:rPr>
          <w:rFonts w:cs="Arial"/>
          <w:szCs w:val="22"/>
        </w:rPr>
        <w:t xml:space="preserve"> lhůtě </w:t>
      </w:r>
      <w:r>
        <w:rPr>
          <w:rFonts w:cs="Arial"/>
          <w:szCs w:val="22"/>
        </w:rPr>
        <w:t xml:space="preserve">uvedené v odst. </w:t>
      </w:r>
      <w:r>
        <w:rPr>
          <w:rFonts w:cs="Arial"/>
          <w:szCs w:val="22"/>
        </w:rPr>
        <w:fldChar w:fldCharType="begin"/>
      </w:r>
      <w:r>
        <w:rPr>
          <w:rFonts w:cs="Arial"/>
          <w:szCs w:val="22"/>
        </w:rPr>
        <w:instrText xml:space="preserve"> REF _Ref33190205 \r \h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="00A661A1">
        <w:rPr>
          <w:rFonts w:cs="Arial"/>
          <w:szCs w:val="22"/>
        </w:rPr>
        <w:t>9.9</w:t>
      </w:r>
      <w:r>
        <w:rPr>
          <w:rFonts w:cs="Arial"/>
          <w:szCs w:val="22"/>
        </w:rPr>
        <w:fldChar w:fldCharType="end"/>
      </w:r>
      <w:r>
        <w:rPr>
          <w:rFonts w:cs="Arial"/>
          <w:szCs w:val="22"/>
        </w:rPr>
        <w:t xml:space="preserve"> Smlouvy </w:t>
      </w:r>
      <w:r w:rsidRPr="00C86D77">
        <w:rPr>
          <w:rFonts w:cs="Arial"/>
          <w:szCs w:val="22"/>
        </w:rPr>
        <w:t xml:space="preserve">nebo oznámí-li </w:t>
      </w:r>
      <w:r>
        <w:rPr>
          <w:rFonts w:cs="Arial"/>
          <w:szCs w:val="22"/>
        </w:rPr>
        <w:t>Poskytovatel</w:t>
      </w:r>
      <w:r w:rsidRPr="00C86D77">
        <w:rPr>
          <w:rFonts w:cs="Arial"/>
          <w:szCs w:val="22"/>
        </w:rPr>
        <w:t xml:space="preserve"> před uplynutím </w:t>
      </w:r>
      <w:r>
        <w:rPr>
          <w:rFonts w:cs="Arial"/>
          <w:szCs w:val="22"/>
        </w:rPr>
        <w:t>výše uvedených lhůt</w:t>
      </w:r>
      <w:r w:rsidRPr="00C86D77">
        <w:rPr>
          <w:rFonts w:cs="Arial"/>
          <w:szCs w:val="22"/>
        </w:rPr>
        <w:t xml:space="preserve"> Objednateli, že vady neodstraní, je Objednatel oprávněn odstoupit od Smlouvy nebo příslušné </w:t>
      </w:r>
      <w:r>
        <w:rPr>
          <w:rFonts w:cs="Arial"/>
          <w:szCs w:val="22"/>
        </w:rPr>
        <w:t>D</w:t>
      </w:r>
      <w:r w:rsidRPr="00C86D77">
        <w:rPr>
          <w:rFonts w:cs="Arial"/>
          <w:szCs w:val="22"/>
        </w:rPr>
        <w:t xml:space="preserve">ílčí smlouvy. Současně je Objednatel oprávněn pověřit odstraněním vady jinou odbornou právnickou nebo fyzickou osobu, přičemž veškeré takto vzniklé náklady na odstranění vady uhradí Objednateli </w:t>
      </w:r>
      <w:r>
        <w:rPr>
          <w:rFonts w:cs="Arial"/>
          <w:szCs w:val="22"/>
        </w:rPr>
        <w:t>Poskytovatel</w:t>
      </w:r>
      <w:r w:rsidRPr="00C86D77">
        <w:rPr>
          <w:rFonts w:cs="Arial"/>
          <w:szCs w:val="22"/>
        </w:rPr>
        <w:t>.</w:t>
      </w:r>
      <w:bookmarkEnd w:id="27"/>
    </w:p>
    <w:p w14:paraId="1B81AE75" w14:textId="1F88C066" w:rsidR="00C86D77" w:rsidRPr="00C86D77" w:rsidRDefault="00C86D77" w:rsidP="00C86D77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  <w:szCs w:val="22"/>
        </w:rPr>
      </w:pPr>
      <w:r w:rsidRPr="00C86D77">
        <w:rPr>
          <w:rFonts w:cs="Arial"/>
          <w:szCs w:val="22"/>
        </w:rPr>
        <w:lastRenderedPageBreak/>
        <w:t xml:space="preserve">Nebyla-li do okamžiku uplatnění reklamace uhrazena celá cena plnění dle příslušné </w:t>
      </w:r>
      <w:r>
        <w:rPr>
          <w:rFonts w:cs="Arial"/>
          <w:szCs w:val="22"/>
        </w:rPr>
        <w:t>Dílčí smlouvy</w:t>
      </w:r>
      <w:r w:rsidRPr="00C86D77">
        <w:rPr>
          <w:rFonts w:cs="Arial"/>
          <w:szCs w:val="22"/>
        </w:rPr>
        <w:t>, Objednatel není v prodlení s úhradou ceny až do vyřešení reklamace.</w:t>
      </w:r>
    </w:p>
    <w:p w14:paraId="590E80E4" w14:textId="5C49D661" w:rsidR="00C86D77" w:rsidRDefault="00C86D77" w:rsidP="00C86D77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  <w:szCs w:val="22"/>
        </w:rPr>
      </w:pPr>
      <w:r w:rsidRPr="00C86D77">
        <w:rPr>
          <w:rFonts w:cs="Arial"/>
          <w:szCs w:val="22"/>
        </w:rPr>
        <w:t>Uplatněním nároku z odpovědnosti za vady není dotčen nárok Objednatele na náhradu škody a ušlého zisku.</w:t>
      </w:r>
    </w:p>
    <w:p w14:paraId="1C73821F" w14:textId="77777777" w:rsidR="00C86D77" w:rsidRPr="00C86D77" w:rsidRDefault="00C86D77" w:rsidP="00C86D77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  <w:szCs w:val="22"/>
        </w:rPr>
      </w:pPr>
      <w:r w:rsidRPr="00C86D77">
        <w:rPr>
          <w:rFonts w:cs="Arial"/>
          <w:szCs w:val="22"/>
        </w:rPr>
        <w:t xml:space="preserve">Veškeré činnosti nutné či související s reklamací vad činí </w:t>
      </w:r>
      <w:r>
        <w:rPr>
          <w:rFonts w:cs="Arial"/>
          <w:szCs w:val="22"/>
        </w:rPr>
        <w:t>Poskytovatel</w:t>
      </w:r>
      <w:r w:rsidRPr="00C86D77">
        <w:rPr>
          <w:rFonts w:cs="Arial"/>
          <w:szCs w:val="22"/>
        </w:rPr>
        <w:t xml:space="preserve"> sám na své náklady v součinnosti s Objednatelem a v jeho provozní době tak, aby svými činnostmi neohrozil nebo neomezil činnost Objednatele.</w:t>
      </w:r>
    </w:p>
    <w:p w14:paraId="1653AA31" w14:textId="77777777" w:rsidR="0022358A" w:rsidRDefault="0022358A" w:rsidP="0022358A">
      <w:pPr>
        <w:ind w:left="709" w:right="-158"/>
        <w:jc w:val="both"/>
        <w:rPr>
          <w:rFonts w:cs="Arial"/>
          <w:szCs w:val="22"/>
        </w:rPr>
      </w:pPr>
    </w:p>
    <w:p w14:paraId="22B4E5DB" w14:textId="77777777" w:rsidR="00714D53" w:rsidRDefault="00714D53" w:rsidP="0004462C">
      <w:pPr>
        <w:numPr>
          <w:ilvl w:val="0"/>
          <w:numId w:val="4"/>
        </w:numPr>
        <w:ind w:left="709" w:right="-158" w:firstLine="0"/>
        <w:jc w:val="center"/>
        <w:rPr>
          <w:rFonts w:cs="Arial"/>
          <w:b/>
          <w:szCs w:val="22"/>
        </w:rPr>
      </w:pPr>
    </w:p>
    <w:p w14:paraId="10E2C40D" w14:textId="77777777" w:rsidR="00714D53" w:rsidRPr="00714D53" w:rsidRDefault="00097D34" w:rsidP="00714D53">
      <w:pPr>
        <w:ind w:right="-158"/>
        <w:jc w:val="center"/>
        <w:rPr>
          <w:rFonts w:cs="Arial"/>
          <w:b/>
          <w:szCs w:val="22"/>
        </w:rPr>
      </w:pPr>
      <w:r w:rsidRPr="00097D34">
        <w:rPr>
          <w:rFonts w:cs="Arial"/>
          <w:b/>
          <w:szCs w:val="22"/>
        </w:rPr>
        <w:t>Sankce a náhrada škody</w:t>
      </w:r>
    </w:p>
    <w:p w14:paraId="6687D0C1" w14:textId="77777777" w:rsidR="00714D53" w:rsidRPr="007E24A7" w:rsidRDefault="00714D53" w:rsidP="00281F03">
      <w:pPr>
        <w:jc w:val="both"/>
        <w:rPr>
          <w:szCs w:val="22"/>
        </w:rPr>
      </w:pPr>
    </w:p>
    <w:p w14:paraId="03607880" w14:textId="17B23277" w:rsidR="007E24A7" w:rsidRDefault="007E24A7" w:rsidP="007E24A7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</w:rPr>
      </w:pPr>
      <w:bookmarkStart w:id="28" w:name="_Ref433097455"/>
      <w:r w:rsidRPr="007E24A7">
        <w:rPr>
          <w:rFonts w:cs="Arial"/>
        </w:rPr>
        <w:t xml:space="preserve">V případě prodlení </w:t>
      </w:r>
      <w:r>
        <w:rPr>
          <w:rFonts w:cs="Arial"/>
        </w:rPr>
        <w:t>Poskytovatele</w:t>
      </w:r>
      <w:r w:rsidRPr="007E24A7">
        <w:rPr>
          <w:rFonts w:cs="Arial"/>
        </w:rPr>
        <w:t xml:space="preserve"> s předáním prováděných Služeb je </w:t>
      </w:r>
      <w:r>
        <w:rPr>
          <w:rFonts w:cs="Arial"/>
        </w:rPr>
        <w:t>Poskytovatel</w:t>
      </w:r>
      <w:r w:rsidRPr="007E24A7">
        <w:rPr>
          <w:rFonts w:cs="Arial"/>
        </w:rPr>
        <w:t xml:space="preserve"> povinen uhradit Objednateli smluvní pokutu ve výši 0,</w:t>
      </w:r>
      <w:r w:rsidR="006C6904">
        <w:rPr>
          <w:rFonts w:cs="Arial"/>
        </w:rPr>
        <w:t>05</w:t>
      </w:r>
      <w:r w:rsidR="006C6904" w:rsidRPr="007E24A7">
        <w:rPr>
          <w:rFonts w:cs="Arial"/>
        </w:rPr>
        <w:t xml:space="preserve"> </w:t>
      </w:r>
      <w:r w:rsidRPr="007E24A7">
        <w:rPr>
          <w:rFonts w:cs="Arial"/>
        </w:rPr>
        <w:t xml:space="preserve">% z celkové ceny Služeb </w:t>
      </w:r>
      <w:r>
        <w:rPr>
          <w:rFonts w:cs="Arial"/>
        </w:rPr>
        <w:t>dle</w:t>
      </w:r>
      <w:r w:rsidRPr="007E24A7">
        <w:rPr>
          <w:rFonts w:cs="Arial"/>
        </w:rPr>
        <w:t xml:space="preserve"> příslušné </w:t>
      </w:r>
      <w:r>
        <w:rPr>
          <w:rFonts w:cs="Arial"/>
        </w:rPr>
        <w:t>Dílčí smlouvy</w:t>
      </w:r>
      <w:r w:rsidRPr="007E24A7">
        <w:rPr>
          <w:rFonts w:cs="Arial"/>
        </w:rPr>
        <w:t xml:space="preserve">, s jejímž plněním je </w:t>
      </w:r>
      <w:r>
        <w:rPr>
          <w:rFonts w:cs="Arial"/>
        </w:rPr>
        <w:t>Poskytovatel</w:t>
      </w:r>
      <w:r w:rsidRPr="007E24A7">
        <w:rPr>
          <w:rFonts w:cs="Arial"/>
        </w:rPr>
        <w:t xml:space="preserve"> v prodlení, a to za každý den prodlení.</w:t>
      </w:r>
    </w:p>
    <w:p w14:paraId="26FB67B2" w14:textId="77777777" w:rsidR="007E24A7" w:rsidRDefault="007E24A7" w:rsidP="007E24A7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</w:rPr>
      </w:pPr>
      <w:r>
        <w:rPr>
          <w:rFonts w:cs="Arial"/>
        </w:rPr>
        <w:t>Poskytovatel</w:t>
      </w:r>
      <w:r w:rsidRPr="007E24A7">
        <w:rPr>
          <w:rFonts w:cs="Arial"/>
        </w:rPr>
        <w:t xml:space="preserve"> je povinen, bude-li Objednateli uložena státním odborným dozorem podle platných právních předpisů jakákoli sankce nebo pokuta za skutečnost vzniklou v důsledku neplnění povinností </w:t>
      </w:r>
      <w:r>
        <w:rPr>
          <w:rFonts w:cs="Arial"/>
        </w:rPr>
        <w:t>Poskytovatele</w:t>
      </w:r>
      <w:r w:rsidRPr="007E24A7">
        <w:rPr>
          <w:rFonts w:cs="Arial"/>
        </w:rPr>
        <w:t xml:space="preserve"> dle Smlouvy či v souvislosti s</w:t>
      </w:r>
      <w:r>
        <w:rPr>
          <w:rFonts w:cs="Arial"/>
        </w:rPr>
        <w:t>e</w:t>
      </w:r>
      <w:r w:rsidRPr="007E24A7">
        <w:rPr>
          <w:rFonts w:cs="Arial"/>
        </w:rPr>
        <w:t xml:space="preserve"> Smlouvou a relevantními právními předpisy, uhradit Objednateli náhradu takto vzniklých nákladů, ve výši minimálně odpovídající sankci (pokutě).</w:t>
      </w:r>
    </w:p>
    <w:p w14:paraId="15C5DD0D" w14:textId="77777777" w:rsidR="007E24A7" w:rsidRPr="007E24A7" w:rsidRDefault="007E24A7" w:rsidP="00522D31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</w:rPr>
      </w:pPr>
      <w:r w:rsidRPr="007E24A7">
        <w:rPr>
          <w:rFonts w:cs="Arial"/>
        </w:rPr>
        <w:t xml:space="preserve">V případě, že </w:t>
      </w:r>
      <w:r>
        <w:rPr>
          <w:rFonts w:cs="Arial"/>
        </w:rPr>
        <w:t xml:space="preserve">Kontrolní činnosti a pravidelná údržba Zařízení </w:t>
      </w:r>
      <w:r w:rsidRPr="007E24A7">
        <w:rPr>
          <w:rFonts w:cs="Arial"/>
        </w:rPr>
        <w:t xml:space="preserve">nebudou prováděny dle dokumentace výrobce příslušných </w:t>
      </w:r>
      <w:r>
        <w:rPr>
          <w:rFonts w:cs="Arial"/>
        </w:rPr>
        <w:t>Z</w:t>
      </w:r>
      <w:r w:rsidRPr="007E24A7">
        <w:rPr>
          <w:rFonts w:cs="Arial"/>
        </w:rPr>
        <w:t xml:space="preserve">ařízení, resp. v kvalitě stanovené příslušnými právními předpisy, je Objednatel oprávněn požadovat po </w:t>
      </w:r>
      <w:r>
        <w:rPr>
          <w:rFonts w:cs="Arial"/>
        </w:rPr>
        <w:t xml:space="preserve">Poskytovatele </w:t>
      </w:r>
      <w:r w:rsidRPr="007E24A7">
        <w:rPr>
          <w:rFonts w:cs="Arial"/>
        </w:rPr>
        <w:t xml:space="preserve">zaplacení smluvní pokuty ve výši </w:t>
      </w:r>
      <w:proofErr w:type="gramStart"/>
      <w:r w:rsidRPr="007E24A7">
        <w:rPr>
          <w:rFonts w:cs="Arial"/>
        </w:rPr>
        <w:t>2.000,-</w:t>
      </w:r>
      <w:proofErr w:type="gramEnd"/>
      <w:r w:rsidRPr="007E24A7">
        <w:rPr>
          <w:rFonts w:cs="Arial"/>
        </w:rPr>
        <w:t xml:space="preserve"> Kč, za každé jednotlivé porušení této své povinnosti.</w:t>
      </w:r>
    </w:p>
    <w:p w14:paraId="62BDF6D7" w14:textId="2A46AFEF" w:rsidR="00522D31" w:rsidRDefault="00522D31" w:rsidP="00522D31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</w:rPr>
      </w:pPr>
      <w:r w:rsidRPr="00522D31">
        <w:rPr>
          <w:rFonts w:cs="Arial"/>
        </w:rPr>
        <w:t xml:space="preserve">V případě prodlení Poskytovatele s předáním </w:t>
      </w:r>
      <w:r>
        <w:rPr>
          <w:rFonts w:cs="Arial"/>
        </w:rPr>
        <w:t>Dodávky</w:t>
      </w:r>
      <w:r w:rsidRPr="001B146B">
        <w:rPr>
          <w:rFonts w:cs="Arial"/>
        </w:rPr>
        <w:t xml:space="preserve"> je P</w:t>
      </w:r>
      <w:r w:rsidRPr="00522D31">
        <w:rPr>
          <w:rFonts w:cs="Arial"/>
        </w:rPr>
        <w:t>oskytovatel povinen uhradit Objednateli smluvní pokutu ve výši 0,</w:t>
      </w:r>
      <w:r w:rsidR="00AF4C1F">
        <w:rPr>
          <w:rFonts w:cs="Arial"/>
        </w:rPr>
        <w:t>05</w:t>
      </w:r>
      <w:r w:rsidR="00AF4C1F" w:rsidRPr="00522D31">
        <w:rPr>
          <w:rFonts w:cs="Arial"/>
        </w:rPr>
        <w:t xml:space="preserve"> </w:t>
      </w:r>
      <w:r w:rsidRPr="00522D31">
        <w:rPr>
          <w:rFonts w:cs="Arial"/>
        </w:rPr>
        <w:t xml:space="preserve">% z celkové ceny </w:t>
      </w:r>
      <w:r>
        <w:rPr>
          <w:rFonts w:cs="Arial"/>
        </w:rPr>
        <w:t>Dodávky</w:t>
      </w:r>
      <w:r w:rsidRPr="00522D31">
        <w:rPr>
          <w:rFonts w:cs="Arial"/>
        </w:rPr>
        <w:t xml:space="preserve"> dle příslušné Dílčí smlouvy, s jejímž plněním je Poskytovatel v prodlení, a to za každý den prodlení.</w:t>
      </w:r>
    </w:p>
    <w:p w14:paraId="2CB37C02" w14:textId="74D84035" w:rsidR="007E24A7" w:rsidRPr="007E24A7" w:rsidRDefault="00522D31" w:rsidP="00522D31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</w:rPr>
      </w:pPr>
      <w:r w:rsidRPr="00522D31">
        <w:rPr>
          <w:rFonts w:cs="Arial"/>
        </w:rPr>
        <w:t xml:space="preserve">V případě prodlení </w:t>
      </w:r>
      <w:r>
        <w:rPr>
          <w:rFonts w:cs="Arial"/>
        </w:rPr>
        <w:t>Poskytovatele</w:t>
      </w:r>
      <w:r w:rsidRPr="00522D31">
        <w:rPr>
          <w:rFonts w:cs="Arial"/>
        </w:rPr>
        <w:t xml:space="preserve"> s odstraněním vad </w:t>
      </w:r>
      <w:r>
        <w:rPr>
          <w:rFonts w:cs="Arial"/>
        </w:rPr>
        <w:t>plnění</w:t>
      </w:r>
      <w:r w:rsidRPr="00522D31">
        <w:rPr>
          <w:rFonts w:cs="Arial"/>
        </w:rPr>
        <w:t>, je Objednatel oprávněn požadovat smluvní pokutu ve výši 0,</w:t>
      </w:r>
      <w:r w:rsidR="006C6904">
        <w:rPr>
          <w:rFonts w:cs="Arial"/>
        </w:rPr>
        <w:t>05</w:t>
      </w:r>
      <w:r w:rsidR="006C6904" w:rsidRPr="00522D31">
        <w:rPr>
          <w:rFonts w:cs="Arial"/>
        </w:rPr>
        <w:t xml:space="preserve"> </w:t>
      </w:r>
      <w:r w:rsidRPr="00522D31">
        <w:rPr>
          <w:rFonts w:cs="Arial"/>
        </w:rPr>
        <w:t xml:space="preserve">% z celkové ceny </w:t>
      </w:r>
      <w:r>
        <w:rPr>
          <w:rFonts w:cs="Arial"/>
        </w:rPr>
        <w:t>plnění</w:t>
      </w:r>
      <w:r w:rsidRPr="00522D31">
        <w:rPr>
          <w:rFonts w:cs="Arial"/>
        </w:rPr>
        <w:t xml:space="preserve"> </w:t>
      </w:r>
      <w:r>
        <w:rPr>
          <w:rFonts w:cs="Arial"/>
        </w:rPr>
        <w:t>dle příslušné Dílčí smlouvy</w:t>
      </w:r>
      <w:r w:rsidRPr="00522D31">
        <w:rPr>
          <w:rFonts w:cs="Arial"/>
        </w:rPr>
        <w:t xml:space="preserve">, s jejímž plněním je </w:t>
      </w:r>
      <w:r>
        <w:rPr>
          <w:rFonts w:cs="Arial"/>
        </w:rPr>
        <w:t xml:space="preserve">Poskytovatel </w:t>
      </w:r>
      <w:r w:rsidRPr="00522D31">
        <w:rPr>
          <w:rFonts w:cs="Arial"/>
        </w:rPr>
        <w:t>v prodlení, a to za každý den prodlení.</w:t>
      </w:r>
    </w:p>
    <w:p w14:paraId="7CA933C3" w14:textId="173F1ED6" w:rsidR="007E24A7" w:rsidRDefault="00522D31" w:rsidP="00522D31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</w:rPr>
      </w:pPr>
      <w:r w:rsidRPr="00522D31">
        <w:rPr>
          <w:rFonts w:cs="Arial"/>
        </w:rPr>
        <w:t xml:space="preserve">V případě, že dojde k porušení povinnosti </w:t>
      </w:r>
      <w:r>
        <w:rPr>
          <w:rFonts w:cs="Arial"/>
        </w:rPr>
        <w:t>Poskytovatele</w:t>
      </w:r>
      <w:r w:rsidRPr="00522D31">
        <w:rPr>
          <w:rFonts w:cs="Arial"/>
        </w:rPr>
        <w:t xml:space="preserve">, která zakládá nárok Objednatele k okamžitému odstoupení od Smlouvy či příslušné </w:t>
      </w:r>
      <w:r>
        <w:rPr>
          <w:rFonts w:cs="Arial"/>
        </w:rPr>
        <w:t>D</w:t>
      </w:r>
      <w:r w:rsidRPr="00522D31">
        <w:rPr>
          <w:rFonts w:cs="Arial"/>
        </w:rPr>
        <w:t xml:space="preserve">ílčí smlouvy, je Objednatel bez ohledu na skutečnost, zda využije svého práva na odstoupení od Smlouvy či příslušné </w:t>
      </w:r>
      <w:r>
        <w:rPr>
          <w:rFonts w:cs="Arial"/>
        </w:rPr>
        <w:t>D</w:t>
      </w:r>
      <w:r w:rsidRPr="00522D31">
        <w:rPr>
          <w:rFonts w:cs="Arial"/>
        </w:rPr>
        <w:t xml:space="preserve">ílčí smlouvy, oprávněn účtovat Dodavateli smluvní pokutu ve výši </w:t>
      </w:r>
      <w:proofErr w:type="gramStart"/>
      <w:r w:rsidRPr="00522D31">
        <w:rPr>
          <w:rFonts w:cs="Arial"/>
        </w:rPr>
        <w:t>50.000,-</w:t>
      </w:r>
      <w:proofErr w:type="gramEnd"/>
      <w:r w:rsidRPr="00522D31">
        <w:rPr>
          <w:rFonts w:cs="Arial"/>
        </w:rPr>
        <w:t xml:space="preserve"> Kč </w:t>
      </w:r>
      <w:r w:rsidR="00C34FC8" w:rsidRPr="00522D31">
        <w:rPr>
          <w:rFonts w:cs="Arial"/>
        </w:rPr>
        <w:t xml:space="preserve">(slovy: </w:t>
      </w:r>
      <w:r w:rsidR="00C34FC8">
        <w:rPr>
          <w:rFonts w:cs="Arial"/>
        </w:rPr>
        <w:t>padesát</w:t>
      </w:r>
      <w:r w:rsidR="00C34FC8" w:rsidRPr="00522D31">
        <w:rPr>
          <w:rFonts w:cs="Arial"/>
        </w:rPr>
        <w:t xml:space="preserve"> tisíc korun českých)</w:t>
      </w:r>
      <w:r w:rsidR="00C34FC8">
        <w:rPr>
          <w:rFonts w:cs="Arial"/>
        </w:rPr>
        <w:t xml:space="preserve"> </w:t>
      </w:r>
      <w:r w:rsidRPr="00522D31">
        <w:rPr>
          <w:rFonts w:cs="Arial"/>
        </w:rPr>
        <w:t>za každý jednotlivý případ porušení takové povinnosti.</w:t>
      </w:r>
    </w:p>
    <w:p w14:paraId="0233B448" w14:textId="24D456BB" w:rsidR="00522D31" w:rsidRDefault="00522D31" w:rsidP="00522D31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</w:rPr>
      </w:pPr>
      <w:r w:rsidRPr="00522D31">
        <w:rPr>
          <w:rFonts w:cs="Arial"/>
        </w:rPr>
        <w:t xml:space="preserve">V případě porušení povinnosti ochrany informací dle čl.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_Ref33436821 \r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A661A1">
        <w:rPr>
          <w:rFonts w:cs="Arial"/>
        </w:rPr>
        <w:t>XI</w:t>
      </w:r>
      <w:r>
        <w:rPr>
          <w:rFonts w:cs="Arial"/>
        </w:rPr>
        <w:fldChar w:fldCharType="end"/>
      </w:r>
      <w:r w:rsidRPr="00522D31">
        <w:rPr>
          <w:rFonts w:cs="Arial"/>
        </w:rPr>
        <w:t xml:space="preserve">. </w:t>
      </w:r>
      <w:r>
        <w:rPr>
          <w:rFonts w:cs="Arial"/>
        </w:rPr>
        <w:t>S</w:t>
      </w:r>
      <w:r w:rsidRPr="00522D31">
        <w:rPr>
          <w:rFonts w:cs="Arial"/>
        </w:rPr>
        <w:t xml:space="preserve">mlouvy se </w:t>
      </w:r>
      <w:r>
        <w:rPr>
          <w:rFonts w:cs="Arial"/>
        </w:rPr>
        <w:t>P</w:t>
      </w:r>
      <w:r w:rsidRPr="00522D31">
        <w:rPr>
          <w:rFonts w:cs="Arial"/>
        </w:rPr>
        <w:t xml:space="preserve">oskytovatel zavazuje </w:t>
      </w:r>
      <w:r>
        <w:rPr>
          <w:rFonts w:cs="Arial"/>
        </w:rPr>
        <w:t>O</w:t>
      </w:r>
      <w:r w:rsidRPr="00522D31">
        <w:rPr>
          <w:rFonts w:cs="Arial"/>
        </w:rPr>
        <w:t xml:space="preserve">bjednateli uhradit smluvní pokutu až do výše </w:t>
      </w:r>
      <w:proofErr w:type="gramStart"/>
      <w:r w:rsidRPr="00522D31">
        <w:rPr>
          <w:rFonts w:cs="Arial"/>
        </w:rPr>
        <w:t>100</w:t>
      </w:r>
      <w:r w:rsidR="00C34FC8">
        <w:rPr>
          <w:rFonts w:cs="Arial"/>
        </w:rPr>
        <w:t>.</w:t>
      </w:r>
      <w:r w:rsidRPr="00522D31">
        <w:rPr>
          <w:rFonts w:cs="Arial"/>
        </w:rPr>
        <w:t>000,-</w:t>
      </w:r>
      <w:proofErr w:type="gramEnd"/>
      <w:r w:rsidRPr="00522D31">
        <w:rPr>
          <w:rFonts w:cs="Arial"/>
        </w:rPr>
        <w:t xml:space="preserve"> Kč </w:t>
      </w:r>
      <w:bookmarkStart w:id="29" w:name="_Hlk47343573"/>
      <w:r w:rsidRPr="00522D31">
        <w:rPr>
          <w:rFonts w:cs="Arial"/>
        </w:rPr>
        <w:t>(slovy: sto tisíc korun českých)</w:t>
      </w:r>
      <w:bookmarkEnd w:id="29"/>
      <w:r w:rsidRPr="00522D31">
        <w:rPr>
          <w:rFonts w:cs="Arial"/>
        </w:rPr>
        <w:t xml:space="preserve"> za každé jednotlivé porušení.</w:t>
      </w:r>
    </w:p>
    <w:p w14:paraId="1497EC20" w14:textId="49D3E6D0" w:rsidR="00522D31" w:rsidRPr="007E24A7" w:rsidRDefault="00522D31" w:rsidP="00522D31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</w:rPr>
      </w:pPr>
      <w:r w:rsidRPr="00522D31">
        <w:rPr>
          <w:rFonts w:cs="Arial"/>
        </w:rPr>
        <w:t xml:space="preserve">Pro případ nezaplacení do dne splatnosti nebo prodlení s úhradou bezvadné </w:t>
      </w:r>
      <w:r>
        <w:rPr>
          <w:rFonts w:cs="Arial"/>
        </w:rPr>
        <w:t>F</w:t>
      </w:r>
      <w:r w:rsidRPr="00522D31">
        <w:rPr>
          <w:rFonts w:cs="Arial"/>
        </w:rPr>
        <w:t xml:space="preserve">aktury je </w:t>
      </w:r>
      <w:r>
        <w:rPr>
          <w:rFonts w:cs="Arial"/>
        </w:rPr>
        <w:t>P</w:t>
      </w:r>
      <w:r w:rsidRPr="00522D31">
        <w:rPr>
          <w:rFonts w:cs="Arial"/>
        </w:rPr>
        <w:t>oskytovatel oprávněn účtovat objednateli úrok z prodlení ve výši 0,0</w:t>
      </w:r>
      <w:r>
        <w:rPr>
          <w:rFonts w:cs="Arial"/>
        </w:rPr>
        <w:t>5</w:t>
      </w:r>
      <w:r w:rsidRPr="00522D31">
        <w:rPr>
          <w:rFonts w:cs="Arial"/>
        </w:rPr>
        <w:t xml:space="preserve"> % z dlužné částky, a to za každý den prodlení.</w:t>
      </w:r>
    </w:p>
    <w:bookmarkEnd w:id="28"/>
    <w:p w14:paraId="234A436C" w14:textId="31C9A9BD" w:rsidR="00F21C51" w:rsidRDefault="00522D31" w:rsidP="00522D31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  <w:szCs w:val="22"/>
        </w:rPr>
      </w:pPr>
      <w:r w:rsidRPr="00522D31">
        <w:rPr>
          <w:rFonts w:cs="Arial"/>
          <w:szCs w:val="22"/>
        </w:rPr>
        <w:t xml:space="preserve">Zaplacením smluvní pokuty není dotčen nárok oprávněné </w:t>
      </w:r>
      <w:r>
        <w:rPr>
          <w:rFonts w:cs="Arial"/>
          <w:szCs w:val="22"/>
        </w:rPr>
        <w:t>S</w:t>
      </w:r>
      <w:r w:rsidRPr="00522D31">
        <w:rPr>
          <w:rFonts w:cs="Arial"/>
          <w:szCs w:val="22"/>
        </w:rPr>
        <w:t xml:space="preserve">mluvní strany na náhradu škody, oprávněná </w:t>
      </w:r>
      <w:r>
        <w:rPr>
          <w:rFonts w:cs="Arial"/>
          <w:szCs w:val="22"/>
        </w:rPr>
        <w:t>S</w:t>
      </w:r>
      <w:r w:rsidRPr="00522D31">
        <w:rPr>
          <w:rFonts w:cs="Arial"/>
          <w:szCs w:val="22"/>
        </w:rPr>
        <w:t>mluvní strana má nárok na náhradu škody v plné výši. Zaplacením smluvní pokuty není dotčeno splnění povinnosti, která je prostřednictvím smluvní pokuty zajištěna.</w:t>
      </w:r>
    </w:p>
    <w:p w14:paraId="73094EC3" w14:textId="77777777" w:rsidR="00522D31" w:rsidRDefault="00685DBD" w:rsidP="00522D31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  <w:szCs w:val="22"/>
        </w:rPr>
      </w:pPr>
      <w:r w:rsidRPr="00685DBD">
        <w:rPr>
          <w:rFonts w:cs="Arial"/>
          <w:szCs w:val="22"/>
        </w:rPr>
        <w:t>Smluvní strany se zavazují k vyvinutí maximálního úsilí k předcházení škodám a k minimalizaci vzniklých škod.</w:t>
      </w:r>
    </w:p>
    <w:p w14:paraId="471F8873" w14:textId="20818177" w:rsidR="00685DBD" w:rsidRDefault="00685DBD" w:rsidP="00522D31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  <w:szCs w:val="22"/>
        </w:rPr>
      </w:pPr>
      <w:r w:rsidRPr="00685DBD">
        <w:rPr>
          <w:rFonts w:cs="Arial"/>
          <w:szCs w:val="22"/>
        </w:rPr>
        <w:lastRenderedPageBreak/>
        <w:t>Náhrada újmy se řídí ustanoveními § 2894 a násl. občanského zákoníku. Smluvní strany tímto výslovně sjednávají povinnost náhrady nemajetkové újmy (např. poškození dobrého jména).</w:t>
      </w:r>
    </w:p>
    <w:p w14:paraId="1FC27620" w14:textId="235088DA" w:rsidR="00685DBD" w:rsidRDefault="00685DBD" w:rsidP="00522D31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  <w:szCs w:val="22"/>
        </w:rPr>
      </w:pPr>
      <w:r w:rsidRPr="00685DBD">
        <w:rPr>
          <w:rFonts w:cs="Arial"/>
          <w:szCs w:val="22"/>
        </w:rPr>
        <w:t xml:space="preserve">Poskytovatel odpovídá za veškeré škody, které způsobil </w:t>
      </w:r>
      <w:r>
        <w:rPr>
          <w:rFonts w:cs="Arial"/>
          <w:szCs w:val="22"/>
        </w:rPr>
        <w:t>O</w:t>
      </w:r>
      <w:r w:rsidRPr="00685DBD">
        <w:rPr>
          <w:rFonts w:cs="Arial"/>
          <w:szCs w:val="22"/>
        </w:rPr>
        <w:t xml:space="preserve">bjednateli nebo třetí osobě při své činnosti porušením povinností stanovených </w:t>
      </w:r>
      <w:r>
        <w:rPr>
          <w:rFonts w:cs="Arial"/>
          <w:szCs w:val="22"/>
        </w:rPr>
        <w:t>S</w:t>
      </w:r>
      <w:r w:rsidRPr="00685DBD">
        <w:rPr>
          <w:rFonts w:cs="Arial"/>
          <w:szCs w:val="22"/>
        </w:rPr>
        <w:t xml:space="preserve">mlouvou nebo obecně závaznými právními předpisy, svou činností související s poskytovaným </w:t>
      </w:r>
      <w:r>
        <w:rPr>
          <w:rFonts w:cs="Arial"/>
          <w:szCs w:val="22"/>
        </w:rPr>
        <w:t>plněním dle S</w:t>
      </w:r>
      <w:r w:rsidRPr="00685DBD">
        <w:rPr>
          <w:rFonts w:cs="Arial"/>
          <w:szCs w:val="22"/>
        </w:rPr>
        <w:t xml:space="preserve">mlouvy a příslušných </w:t>
      </w:r>
      <w:r>
        <w:rPr>
          <w:rFonts w:cs="Arial"/>
          <w:szCs w:val="22"/>
        </w:rPr>
        <w:t>D</w:t>
      </w:r>
      <w:r w:rsidRPr="00685DBD">
        <w:rPr>
          <w:rFonts w:cs="Arial"/>
          <w:szCs w:val="22"/>
        </w:rPr>
        <w:t xml:space="preserve">ílčích smluv nebo vadnou věcí použitou při plnění dle </w:t>
      </w:r>
      <w:r>
        <w:rPr>
          <w:rFonts w:cs="Arial"/>
          <w:szCs w:val="22"/>
        </w:rPr>
        <w:t>S</w:t>
      </w:r>
      <w:r w:rsidRPr="00685DBD">
        <w:rPr>
          <w:rFonts w:cs="Arial"/>
          <w:szCs w:val="22"/>
        </w:rPr>
        <w:t xml:space="preserve">mlouvy a příslušných </w:t>
      </w:r>
      <w:r>
        <w:rPr>
          <w:rFonts w:cs="Arial"/>
          <w:szCs w:val="22"/>
        </w:rPr>
        <w:t>D</w:t>
      </w:r>
      <w:r w:rsidRPr="00685DBD">
        <w:rPr>
          <w:rFonts w:cs="Arial"/>
          <w:szCs w:val="22"/>
        </w:rPr>
        <w:t>ílčích smluv.</w:t>
      </w:r>
    </w:p>
    <w:p w14:paraId="023A7502" w14:textId="639EC5C5" w:rsidR="00685DBD" w:rsidRDefault="00685DBD" w:rsidP="00522D31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  <w:szCs w:val="22"/>
        </w:rPr>
      </w:pPr>
      <w:r w:rsidRPr="00685DBD">
        <w:rPr>
          <w:rFonts w:cs="Arial"/>
          <w:szCs w:val="22"/>
        </w:rPr>
        <w:t xml:space="preserve">Žádná ze </w:t>
      </w:r>
      <w:r>
        <w:rPr>
          <w:rFonts w:cs="Arial"/>
          <w:szCs w:val="22"/>
        </w:rPr>
        <w:t>S</w:t>
      </w:r>
      <w:r w:rsidRPr="00685DBD">
        <w:rPr>
          <w:rFonts w:cs="Arial"/>
          <w:szCs w:val="22"/>
        </w:rPr>
        <w:t xml:space="preserve">mluvních stran není odpovědná za škodu vzniklou porušením povinnosti ze </w:t>
      </w:r>
      <w:r>
        <w:rPr>
          <w:rFonts w:cs="Arial"/>
          <w:szCs w:val="22"/>
        </w:rPr>
        <w:t>S</w:t>
      </w:r>
      <w:r w:rsidRPr="00685DBD">
        <w:rPr>
          <w:rFonts w:cs="Arial"/>
          <w:szCs w:val="22"/>
        </w:rPr>
        <w:t xml:space="preserve">mlouvy nebo </w:t>
      </w:r>
      <w:r>
        <w:rPr>
          <w:rFonts w:cs="Arial"/>
          <w:szCs w:val="22"/>
        </w:rPr>
        <w:t>D</w:t>
      </w:r>
      <w:r w:rsidRPr="00685DBD">
        <w:rPr>
          <w:rFonts w:cs="Arial"/>
          <w:szCs w:val="22"/>
        </w:rPr>
        <w:t xml:space="preserve">ílčí smlouvy, prokáže-li, že jí ve splnění povinnosti ze </w:t>
      </w:r>
      <w:r>
        <w:rPr>
          <w:rFonts w:cs="Arial"/>
          <w:szCs w:val="22"/>
        </w:rPr>
        <w:t>S</w:t>
      </w:r>
      <w:r w:rsidRPr="00685DBD">
        <w:rPr>
          <w:rFonts w:cs="Arial"/>
          <w:szCs w:val="22"/>
        </w:rPr>
        <w:t xml:space="preserve">mlouvy nebo </w:t>
      </w:r>
      <w:r>
        <w:rPr>
          <w:rFonts w:cs="Arial"/>
          <w:szCs w:val="22"/>
        </w:rPr>
        <w:t>D</w:t>
      </w:r>
      <w:r w:rsidRPr="00685DBD">
        <w:rPr>
          <w:rFonts w:cs="Arial"/>
          <w:szCs w:val="22"/>
        </w:rPr>
        <w:t xml:space="preserve">ílčí smlouvy dočasně nebo trvale zabránila mimořádná nepředvídatelná a nepřekonatelná překážka vzniklá nezávisle na její vůli. Překážka vzniklá ze škůdcových osobních poměrů nebo vzniklá až v době, kdy byl škůdce s plněním povinnosti ze </w:t>
      </w:r>
      <w:r>
        <w:rPr>
          <w:rFonts w:cs="Arial"/>
          <w:szCs w:val="22"/>
        </w:rPr>
        <w:t>S</w:t>
      </w:r>
      <w:r w:rsidRPr="00685DBD">
        <w:rPr>
          <w:rFonts w:cs="Arial"/>
          <w:szCs w:val="22"/>
        </w:rPr>
        <w:t xml:space="preserve">mlouvy nebo </w:t>
      </w:r>
      <w:r>
        <w:rPr>
          <w:rFonts w:cs="Arial"/>
          <w:szCs w:val="22"/>
        </w:rPr>
        <w:t>D</w:t>
      </w:r>
      <w:r w:rsidRPr="00685DBD">
        <w:rPr>
          <w:rFonts w:cs="Arial"/>
          <w:szCs w:val="22"/>
        </w:rPr>
        <w:t xml:space="preserve">ílčí smlouvy v prodlení, ani překážka, kterou byl škůdce podle </w:t>
      </w:r>
      <w:r w:rsidR="00987A95">
        <w:rPr>
          <w:rFonts w:cs="Arial"/>
          <w:szCs w:val="22"/>
        </w:rPr>
        <w:t>S</w:t>
      </w:r>
      <w:r w:rsidR="00987A95" w:rsidRPr="00685DBD">
        <w:rPr>
          <w:rFonts w:cs="Arial"/>
          <w:szCs w:val="22"/>
        </w:rPr>
        <w:t xml:space="preserve">mlouvy </w:t>
      </w:r>
      <w:r w:rsidRPr="00685DBD">
        <w:rPr>
          <w:rFonts w:cs="Arial"/>
          <w:szCs w:val="22"/>
        </w:rPr>
        <w:t xml:space="preserve">nebo </w:t>
      </w:r>
      <w:r w:rsidR="004D545C">
        <w:rPr>
          <w:rFonts w:cs="Arial"/>
          <w:szCs w:val="22"/>
        </w:rPr>
        <w:t>D</w:t>
      </w:r>
      <w:r w:rsidR="004D545C" w:rsidRPr="00685DBD">
        <w:rPr>
          <w:rFonts w:cs="Arial"/>
          <w:szCs w:val="22"/>
        </w:rPr>
        <w:t xml:space="preserve">ílčí </w:t>
      </w:r>
      <w:r w:rsidRPr="00685DBD">
        <w:rPr>
          <w:rFonts w:cs="Arial"/>
          <w:szCs w:val="22"/>
        </w:rPr>
        <w:t xml:space="preserve">smlouvy povinen překonat, ho však povinnosti k náhradě nezprostí. Smluvní strany se zavazují upozornit druhou </w:t>
      </w:r>
      <w:r>
        <w:rPr>
          <w:rFonts w:cs="Arial"/>
          <w:szCs w:val="22"/>
        </w:rPr>
        <w:t>S</w:t>
      </w:r>
      <w:r w:rsidRPr="00685DBD">
        <w:rPr>
          <w:rFonts w:cs="Arial"/>
          <w:szCs w:val="22"/>
        </w:rPr>
        <w:t xml:space="preserve">mluvní stranu bez zbytečného odkladu na vzniklé překážky bránící jí v řádném plnění </w:t>
      </w:r>
      <w:r>
        <w:rPr>
          <w:rFonts w:cs="Arial"/>
          <w:szCs w:val="22"/>
        </w:rPr>
        <w:t>S</w:t>
      </w:r>
      <w:r w:rsidRPr="00685DBD">
        <w:rPr>
          <w:rFonts w:cs="Arial"/>
          <w:szCs w:val="22"/>
        </w:rPr>
        <w:t xml:space="preserve">mlouvy nebo </w:t>
      </w:r>
      <w:r>
        <w:rPr>
          <w:rFonts w:cs="Arial"/>
          <w:szCs w:val="22"/>
        </w:rPr>
        <w:t>D</w:t>
      </w:r>
      <w:r w:rsidRPr="00685DBD">
        <w:rPr>
          <w:rFonts w:cs="Arial"/>
          <w:szCs w:val="22"/>
        </w:rPr>
        <w:t>ílčí smlouvy a dále se zavazují k vyvinutí maximálního úsilí k jejich odvrácení a překonání.</w:t>
      </w:r>
    </w:p>
    <w:p w14:paraId="17A776DD" w14:textId="5D1607B5" w:rsidR="00685DBD" w:rsidRDefault="00685DBD" w:rsidP="00522D31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  <w:szCs w:val="22"/>
        </w:rPr>
      </w:pPr>
      <w:bookmarkStart w:id="30" w:name="_Ref33443585"/>
      <w:r w:rsidRPr="00685DBD">
        <w:rPr>
          <w:rFonts w:cs="Arial"/>
          <w:szCs w:val="22"/>
        </w:rPr>
        <w:t xml:space="preserve">Poskytovatel se zavazuje být po celou dobu trvání platnosti </w:t>
      </w:r>
      <w:r>
        <w:rPr>
          <w:rFonts w:cs="Arial"/>
          <w:szCs w:val="22"/>
        </w:rPr>
        <w:t>S</w:t>
      </w:r>
      <w:r w:rsidRPr="00685DBD">
        <w:rPr>
          <w:rFonts w:cs="Arial"/>
          <w:szCs w:val="22"/>
        </w:rPr>
        <w:t xml:space="preserve">mlouvy, případně poslední </w:t>
      </w:r>
      <w:r>
        <w:rPr>
          <w:rFonts w:cs="Arial"/>
          <w:szCs w:val="22"/>
        </w:rPr>
        <w:t>D</w:t>
      </w:r>
      <w:r w:rsidRPr="00685DBD">
        <w:rPr>
          <w:rFonts w:cs="Arial"/>
          <w:szCs w:val="22"/>
        </w:rPr>
        <w:t xml:space="preserve">ílčí smlouvy řádně uzavřené na základě </w:t>
      </w:r>
      <w:r>
        <w:rPr>
          <w:rFonts w:cs="Arial"/>
          <w:szCs w:val="22"/>
        </w:rPr>
        <w:t>S</w:t>
      </w:r>
      <w:r w:rsidRPr="00685DBD">
        <w:rPr>
          <w:rFonts w:cs="Arial"/>
          <w:szCs w:val="22"/>
        </w:rPr>
        <w:t xml:space="preserve">mlouvy, řádně pojištěn ve věci odpovědnosti za škody způsobené jeho podnikatelskou činností nebo činností jeho zaměstnanců či třetích osob pojistnou smlouvou s rozsahem ročního pojistného krytí minimálně ve výši </w:t>
      </w:r>
      <w:proofErr w:type="gramStart"/>
      <w:r w:rsidRPr="00685DBD">
        <w:rPr>
          <w:rFonts w:cs="Arial"/>
          <w:szCs w:val="22"/>
        </w:rPr>
        <w:t>10.000.000,-</w:t>
      </w:r>
      <w:proofErr w:type="gramEnd"/>
      <w:r w:rsidRPr="00685DBD">
        <w:rPr>
          <w:rFonts w:cs="Arial"/>
          <w:szCs w:val="22"/>
        </w:rPr>
        <w:t xml:space="preserve"> Kč (slovy: deset miliónů korun českých). Na žádost </w:t>
      </w:r>
      <w:r>
        <w:rPr>
          <w:rFonts w:cs="Arial"/>
          <w:szCs w:val="22"/>
        </w:rPr>
        <w:t>O</w:t>
      </w:r>
      <w:r w:rsidRPr="00685DBD">
        <w:rPr>
          <w:rFonts w:cs="Arial"/>
          <w:szCs w:val="22"/>
        </w:rPr>
        <w:t>bjednatele je povinen předložit příslušnou pojistnou smlouvu či jiný dokument prokazující existenci pojištění k nahlédnutí.</w:t>
      </w:r>
      <w:bookmarkEnd w:id="30"/>
    </w:p>
    <w:p w14:paraId="0E87CB6A" w14:textId="77777777" w:rsidR="00685DBD" w:rsidRDefault="00685DBD" w:rsidP="00522D31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  <w:szCs w:val="22"/>
        </w:rPr>
      </w:pPr>
      <w:r w:rsidRPr="00685DBD">
        <w:rPr>
          <w:rFonts w:cs="Arial"/>
          <w:szCs w:val="22"/>
        </w:rPr>
        <w:t xml:space="preserve">Objednatel je oprávněn započíst jednostranně své pohledávky z titulu smluvní pokuty nebo náhrady škody, vzniklé na základě </w:t>
      </w:r>
      <w:r>
        <w:rPr>
          <w:rFonts w:cs="Arial"/>
          <w:szCs w:val="22"/>
        </w:rPr>
        <w:t>S</w:t>
      </w:r>
      <w:r w:rsidRPr="00685DBD">
        <w:rPr>
          <w:rFonts w:cs="Arial"/>
          <w:szCs w:val="22"/>
        </w:rPr>
        <w:t xml:space="preserve">mlouvy a/nebo </w:t>
      </w:r>
      <w:r>
        <w:rPr>
          <w:rFonts w:cs="Arial"/>
          <w:szCs w:val="22"/>
        </w:rPr>
        <w:t>D</w:t>
      </w:r>
      <w:r w:rsidRPr="00685DBD">
        <w:rPr>
          <w:rFonts w:cs="Arial"/>
          <w:szCs w:val="22"/>
        </w:rPr>
        <w:t xml:space="preserve">ílčí smlouvy oproti pohledávce </w:t>
      </w:r>
      <w:r>
        <w:rPr>
          <w:rFonts w:cs="Arial"/>
          <w:szCs w:val="22"/>
        </w:rPr>
        <w:t>P</w:t>
      </w:r>
      <w:r w:rsidRPr="00685DBD">
        <w:rPr>
          <w:rFonts w:cs="Arial"/>
          <w:szCs w:val="22"/>
        </w:rPr>
        <w:t xml:space="preserve">oskytovatele na zaplacení odměny za činnosti dle </w:t>
      </w:r>
      <w:r>
        <w:rPr>
          <w:rFonts w:cs="Arial"/>
          <w:szCs w:val="22"/>
        </w:rPr>
        <w:t>S</w:t>
      </w:r>
      <w:r w:rsidRPr="00685DBD">
        <w:rPr>
          <w:rFonts w:cs="Arial"/>
          <w:szCs w:val="22"/>
        </w:rPr>
        <w:t>mlouvy.</w:t>
      </w:r>
    </w:p>
    <w:p w14:paraId="0A9364CC" w14:textId="77777777" w:rsidR="0004462C" w:rsidRPr="00A13728" w:rsidRDefault="0004462C" w:rsidP="0004462C">
      <w:pPr>
        <w:pStyle w:val="Odstavecseseznamem"/>
        <w:rPr>
          <w:sz w:val="22"/>
          <w:szCs w:val="22"/>
        </w:rPr>
      </w:pPr>
    </w:p>
    <w:p w14:paraId="538E9DEE" w14:textId="77777777" w:rsidR="0004462C" w:rsidRDefault="0004462C" w:rsidP="0004462C">
      <w:pPr>
        <w:numPr>
          <w:ilvl w:val="0"/>
          <w:numId w:val="4"/>
        </w:numPr>
        <w:ind w:left="709" w:right="-158" w:firstLine="0"/>
        <w:jc w:val="center"/>
        <w:rPr>
          <w:rFonts w:cs="Arial"/>
          <w:b/>
          <w:bCs/>
          <w:szCs w:val="22"/>
        </w:rPr>
      </w:pPr>
      <w:bookmarkStart w:id="31" w:name="_Ref33436821"/>
    </w:p>
    <w:bookmarkEnd w:id="31"/>
    <w:p w14:paraId="214D99AA" w14:textId="77777777" w:rsidR="0004462C" w:rsidRPr="0004462C" w:rsidRDefault="0004462C" w:rsidP="0004462C">
      <w:pPr>
        <w:ind w:right="-158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Ochrana informací</w:t>
      </w:r>
    </w:p>
    <w:p w14:paraId="390CDF4E" w14:textId="77777777" w:rsidR="00714D53" w:rsidRDefault="00714D53" w:rsidP="00281F03">
      <w:pPr>
        <w:jc w:val="both"/>
        <w:rPr>
          <w:szCs w:val="22"/>
        </w:rPr>
      </w:pPr>
    </w:p>
    <w:p w14:paraId="3DDF974A" w14:textId="6A260D0F" w:rsidR="006C5F70" w:rsidRDefault="00097D34" w:rsidP="00097D34">
      <w:pPr>
        <w:pStyle w:val="Odstavecseseznamem"/>
        <w:numPr>
          <w:ilvl w:val="1"/>
          <w:numId w:val="4"/>
        </w:numPr>
        <w:spacing w:after="120"/>
        <w:ind w:left="709" w:hanging="709"/>
        <w:rPr>
          <w:sz w:val="22"/>
          <w:szCs w:val="22"/>
        </w:rPr>
      </w:pPr>
      <w:r w:rsidRPr="00097D34">
        <w:rPr>
          <w:sz w:val="22"/>
          <w:szCs w:val="22"/>
        </w:rPr>
        <w:t xml:space="preserve">Poskytovatel se zavazuje, že bude chránit a utajovat před třetími osobami skutečnosti tvořící obchodní tajemství, důvěrné informace a jiné skutečnosti, které mu byly poskytnuty v rámci smluvního vztahu s </w:t>
      </w:r>
      <w:r>
        <w:rPr>
          <w:sz w:val="22"/>
          <w:szCs w:val="22"/>
        </w:rPr>
        <w:t>O</w:t>
      </w:r>
      <w:r w:rsidRPr="00097D34">
        <w:rPr>
          <w:sz w:val="22"/>
          <w:szCs w:val="22"/>
        </w:rPr>
        <w:t xml:space="preserve">bjednatelem nebo při běžném obchodním styku nebo se kterými se dostali do styku při poskytování </w:t>
      </w:r>
      <w:r>
        <w:rPr>
          <w:sz w:val="22"/>
          <w:szCs w:val="22"/>
        </w:rPr>
        <w:t>plnění</w:t>
      </w:r>
      <w:r w:rsidRPr="00097D34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097D34">
        <w:rPr>
          <w:sz w:val="22"/>
          <w:szCs w:val="22"/>
        </w:rPr>
        <w:t xml:space="preserve">mlouvy a/nebo </w:t>
      </w:r>
      <w:r>
        <w:rPr>
          <w:sz w:val="22"/>
          <w:szCs w:val="22"/>
        </w:rPr>
        <w:t>D</w:t>
      </w:r>
      <w:r w:rsidRPr="00097D34">
        <w:rPr>
          <w:sz w:val="22"/>
          <w:szCs w:val="22"/>
        </w:rPr>
        <w:t xml:space="preserve">ílčí smlouvy jednotliví pracovníci. Smluvní strany sjednávají, že důvěrnými informacemi jsou veškeré </w:t>
      </w:r>
      <w:r>
        <w:rPr>
          <w:sz w:val="22"/>
          <w:szCs w:val="22"/>
        </w:rPr>
        <w:t>O</w:t>
      </w:r>
      <w:r w:rsidRPr="00097D34">
        <w:rPr>
          <w:sz w:val="22"/>
          <w:szCs w:val="22"/>
        </w:rPr>
        <w:t>bjednatelem poskytnuté informace, podklady a dokumenty, pokud nejsou běžně dostupné ve veřejných informačních zdrojích (např. obchodní rejstřík).</w:t>
      </w:r>
    </w:p>
    <w:p w14:paraId="45BBD78F" w14:textId="50CFDC54" w:rsidR="006C5F70" w:rsidRDefault="00097D34" w:rsidP="00097D34">
      <w:pPr>
        <w:pStyle w:val="Odstavecseseznamem"/>
        <w:numPr>
          <w:ilvl w:val="1"/>
          <w:numId w:val="4"/>
        </w:numPr>
        <w:spacing w:after="120"/>
        <w:ind w:left="709" w:hanging="709"/>
        <w:rPr>
          <w:sz w:val="22"/>
          <w:szCs w:val="22"/>
        </w:rPr>
      </w:pPr>
      <w:r w:rsidRPr="00097D34">
        <w:rPr>
          <w:sz w:val="22"/>
          <w:szCs w:val="22"/>
        </w:rPr>
        <w:t xml:space="preserve">Obchodní tajemství a důvěrné informace tvoří veškeré skutečnosti a informace obchodní, výrobní či technické povahy související s podnikem </w:t>
      </w:r>
      <w:r>
        <w:rPr>
          <w:sz w:val="22"/>
          <w:szCs w:val="22"/>
        </w:rPr>
        <w:t>O</w:t>
      </w:r>
      <w:r w:rsidRPr="00097D34">
        <w:rPr>
          <w:sz w:val="22"/>
          <w:szCs w:val="22"/>
        </w:rPr>
        <w:t xml:space="preserve">bjednatele, výsledky výzkumu související s </w:t>
      </w:r>
      <w:r>
        <w:rPr>
          <w:sz w:val="22"/>
          <w:szCs w:val="22"/>
        </w:rPr>
        <w:t>O</w:t>
      </w:r>
      <w:r w:rsidRPr="00097D34">
        <w:rPr>
          <w:sz w:val="22"/>
          <w:szCs w:val="22"/>
        </w:rPr>
        <w:t xml:space="preserve">bjednatelem, které mají skutečnou nebo alespoň potenciální materiální či nemateriální hodnotu, pokud nejsou v příslušných obchodních kruzích běžně dostupné nebo nejde o skutečnosti všeobecně známé a mají být podle vůle </w:t>
      </w:r>
      <w:r>
        <w:rPr>
          <w:sz w:val="22"/>
          <w:szCs w:val="22"/>
        </w:rPr>
        <w:t>O</w:t>
      </w:r>
      <w:r w:rsidRPr="00097D34">
        <w:rPr>
          <w:sz w:val="22"/>
          <w:szCs w:val="22"/>
        </w:rPr>
        <w:t>bjednatele utajeny.</w:t>
      </w:r>
    </w:p>
    <w:p w14:paraId="52497572" w14:textId="51446CB0" w:rsidR="006C5F70" w:rsidRDefault="00097D34" w:rsidP="00097D34">
      <w:pPr>
        <w:pStyle w:val="Odstavecseseznamem"/>
        <w:numPr>
          <w:ilvl w:val="1"/>
          <w:numId w:val="4"/>
        </w:numPr>
        <w:spacing w:after="120"/>
        <w:ind w:left="709" w:hanging="709"/>
        <w:rPr>
          <w:sz w:val="22"/>
          <w:szCs w:val="22"/>
        </w:rPr>
      </w:pPr>
      <w:r w:rsidRPr="00097D34">
        <w:rPr>
          <w:sz w:val="22"/>
          <w:szCs w:val="22"/>
        </w:rPr>
        <w:t xml:space="preserve">Závazek ochrany obchodního tajemství a důvěrných informací trvá po celou dobu trvání </w:t>
      </w:r>
      <w:proofErr w:type="gramStart"/>
      <w:r>
        <w:rPr>
          <w:sz w:val="22"/>
          <w:szCs w:val="22"/>
        </w:rPr>
        <w:t>S</w:t>
      </w:r>
      <w:r w:rsidRPr="00097D34">
        <w:rPr>
          <w:sz w:val="22"/>
          <w:szCs w:val="22"/>
        </w:rPr>
        <w:t>mlouvy</w:t>
      </w:r>
      <w:proofErr w:type="gramEnd"/>
      <w:r w:rsidRPr="00097D34">
        <w:rPr>
          <w:sz w:val="22"/>
          <w:szCs w:val="22"/>
        </w:rPr>
        <w:t xml:space="preserve"> a i po ukončení platnosti </w:t>
      </w:r>
      <w:r>
        <w:rPr>
          <w:sz w:val="22"/>
          <w:szCs w:val="22"/>
        </w:rPr>
        <w:t>S</w:t>
      </w:r>
      <w:r w:rsidRPr="00097D34">
        <w:rPr>
          <w:sz w:val="22"/>
          <w:szCs w:val="22"/>
        </w:rPr>
        <w:t xml:space="preserve">mlouvy a zaniká jednostranným písemným ukončením tohoto závazku </w:t>
      </w:r>
      <w:r>
        <w:rPr>
          <w:sz w:val="22"/>
          <w:szCs w:val="22"/>
        </w:rPr>
        <w:t>O</w:t>
      </w:r>
      <w:r w:rsidRPr="00097D34">
        <w:rPr>
          <w:sz w:val="22"/>
          <w:szCs w:val="22"/>
        </w:rPr>
        <w:t xml:space="preserve">bjednatelem. Jestliže </w:t>
      </w:r>
      <w:r>
        <w:rPr>
          <w:sz w:val="22"/>
          <w:szCs w:val="22"/>
        </w:rPr>
        <w:t>O</w:t>
      </w:r>
      <w:r w:rsidRPr="00097D34">
        <w:rPr>
          <w:sz w:val="22"/>
          <w:szCs w:val="22"/>
        </w:rPr>
        <w:t xml:space="preserve">bjednatel při obchodním styku poskytne </w:t>
      </w:r>
      <w:r>
        <w:rPr>
          <w:sz w:val="22"/>
          <w:szCs w:val="22"/>
        </w:rPr>
        <w:t>P</w:t>
      </w:r>
      <w:r w:rsidRPr="00097D34">
        <w:rPr>
          <w:sz w:val="22"/>
          <w:szCs w:val="22"/>
        </w:rPr>
        <w:t xml:space="preserve">oskytovateli informace tvořící obchodní tajemství nebo důvěrné informace, nesmí je poskytovatel zpřístupnit třetí osobě, nebo je použít ve prospěch třetí osoby, použít v neprospěch </w:t>
      </w:r>
      <w:r>
        <w:rPr>
          <w:sz w:val="22"/>
          <w:szCs w:val="22"/>
        </w:rPr>
        <w:t>Ob</w:t>
      </w:r>
      <w:r w:rsidRPr="00097D34">
        <w:rPr>
          <w:sz w:val="22"/>
          <w:szCs w:val="22"/>
        </w:rPr>
        <w:t>jednatele, ani je použít v rozporu s jejich účelem pro své potřeby.</w:t>
      </w:r>
    </w:p>
    <w:p w14:paraId="672B70DA" w14:textId="490A848A" w:rsidR="006C5F70" w:rsidRDefault="00097D34" w:rsidP="00097D34">
      <w:pPr>
        <w:pStyle w:val="Odstavecseseznamem"/>
        <w:numPr>
          <w:ilvl w:val="1"/>
          <w:numId w:val="4"/>
        </w:numPr>
        <w:spacing w:after="120"/>
        <w:ind w:left="709" w:hanging="709"/>
        <w:rPr>
          <w:sz w:val="22"/>
          <w:szCs w:val="22"/>
        </w:rPr>
      </w:pPr>
      <w:r w:rsidRPr="00097D34">
        <w:rPr>
          <w:sz w:val="22"/>
          <w:szCs w:val="22"/>
        </w:rPr>
        <w:lastRenderedPageBreak/>
        <w:t xml:space="preserve">Objednatel se zavazuje chránit a utajovat a nesdělit třetí straně informace nebo údaje označené </w:t>
      </w:r>
      <w:r>
        <w:rPr>
          <w:sz w:val="22"/>
          <w:szCs w:val="22"/>
        </w:rPr>
        <w:t>P</w:t>
      </w:r>
      <w:r w:rsidRPr="00097D34">
        <w:rPr>
          <w:sz w:val="22"/>
          <w:szCs w:val="22"/>
        </w:rPr>
        <w:t xml:space="preserve">oskytovatelem jako obchodní tajemství s výjimkou použití takových informací nebo údajů pro účely stanovené </w:t>
      </w:r>
      <w:r>
        <w:rPr>
          <w:sz w:val="22"/>
          <w:szCs w:val="22"/>
        </w:rPr>
        <w:t>S</w:t>
      </w:r>
      <w:r w:rsidRPr="00097D34">
        <w:rPr>
          <w:sz w:val="22"/>
          <w:szCs w:val="22"/>
        </w:rPr>
        <w:t>mlouvou, a to i v případě jejich zajišťovaní třetí stranou.</w:t>
      </w:r>
    </w:p>
    <w:p w14:paraId="08953E41" w14:textId="77777777" w:rsidR="00097D34" w:rsidRPr="006C5933" w:rsidRDefault="00097D34" w:rsidP="00097D34">
      <w:pPr>
        <w:pStyle w:val="Odstavecseseznamem"/>
        <w:numPr>
          <w:ilvl w:val="1"/>
          <w:numId w:val="4"/>
        </w:numPr>
        <w:spacing w:after="120"/>
        <w:ind w:left="709" w:hanging="709"/>
        <w:rPr>
          <w:sz w:val="22"/>
          <w:szCs w:val="22"/>
        </w:rPr>
      </w:pPr>
      <w:r w:rsidRPr="006C5933">
        <w:rPr>
          <w:sz w:val="22"/>
          <w:szCs w:val="22"/>
        </w:rPr>
        <w:t xml:space="preserve">Objednatel je oprávněn bez souhlasu </w:t>
      </w:r>
      <w:r>
        <w:rPr>
          <w:sz w:val="22"/>
          <w:szCs w:val="22"/>
        </w:rPr>
        <w:t>P</w:t>
      </w:r>
      <w:r w:rsidRPr="006C5933">
        <w:rPr>
          <w:sz w:val="22"/>
          <w:szCs w:val="22"/>
        </w:rPr>
        <w:t xml:space="preserve">oskytovatele sdělit v nezbytném rozsahu informace označené </w:t>
      </w:r>
      <w:r>
        <w:rPr>
          <w:sz w:val="22"/>
          <w:szCs w:val="22"/>
        </w:rPr>
        <w:t>P</w:t>
      </w:r>
      <w:r w:rsidRPr="006C5933">
        <w:rPr>
          <w:sz w:val="22"/>
          <w:szCs w:val="22"/>
        </w:rPr>
        <w:t xml:space="preserve">oskytovatelem jako důvěrné informace, které pro účely </w:t>
      </w:r>
      <w:r>
        <w:rPr>
          <w:sz w:val="22"/>
          <w:szCs w:val="22"/>
        </w:rPr>
        <w:t>S</w:t>
      </w:r>
      <w:r w:rsidRPr="006C5933">
        <w:rPr>
          <w:sz w:val="22"/>
          <w:szCs w:val="22"/>
        </w:rPr>
        <w:t>mlouvy:</w:t>
      </w:r>
    </w:p>
    <w:p w14:paraId="6081FC08" w14:textId="77777777" w:rsidR="00097D34" w:rsidRPr="006C5933" w:rsidRDefault="00097D34" w:rsidP="00097D34">
      <w:pPr>
        <w:pStyle w:val="Odstavecseseznamem"/>
        <w:numPr>
          <w:ilvl w:val="0"/>
          <w:numId w:val="17"/>
        </w:numPr>
        <w:spacing w:after="60"/>
        <w:rPr>
          <w:sz w:val="22"/>
          <w:szCs w:val="22"/>
        </w:rPr>
      </w:pPr>
      <w:r w:rsidRPr="006C5933">
        <w:rPr>
          <w:sz w:val="22"/>
          <w:szCs w:val="22"/>
        </w:rPr>
        <w:t>budou vyžadovány státními orgány, úřady a institucemi včetně finančních nebo jinými úřady zabývajícími se veřejnoprávním posuzováním, pokud jsou oprávněny tyto informace vyžadovat;</w:t>
      </w:r>
    </w:p>
    <w:p w14:paraId="75AEB67D" w14:textId="77777777" w:rsidR="0022358A" w:rsidRDefault="00097D34" w:rsidP="00097D34">
      <w:pPr>
        <w:pStyle w:val="Odstavecseseznamem"/>
        <w:numPr>
          <w:ilvl w:val="0"/>
          <w:numId w:val="17"/>
        </w:numPr>
        <w:spacing w:after="120"/>
        <w:rPr>
          <w:sz w:val="22"/>
          <w:szCs w:val="22"/>
        </w:rPr>
      </w:pPr>
      <w:r w:rsidRPr="006C5933">
        <w:rPr>
          <w:sz w:val="22"/>
          <w:szCs w:val="22"/>
        </w:rPr>
        <w:t xml:space="preserve">budou vyžadovány konzultantem (konzultanty) nebo jinými třetími stranami zúčastněnými na </w:t>
      </w:r>
      <w:r>
        <w:rPr>
          <w:sz w:val="22"/>
          <w:szCs w:val="22"/>
        </w:rPr>
        <w:t>S</w:t>
      </w:r>
      <w:r w:rsidRPr="006C5933">
        <w:rPr>
          <w:sz w:val="22"/>
          <w:szCs w:val="22"/>
        </w:rPr>
        <w:t xml:space="preserve">mlouvě, a </w:t>
      </w:r>
      <w:r>
        <w:rPr>
          <w:sz w:val="22"/>
          <w:szCs w:val="22"/>
        </w:rPr>
        <w:t>O</w:t>
      </w:r>
      <w:r w:rsidRPr="006C5933">
        <w:rPr>
          <w:sz w:val="22"/>
          <w:szCs w:val="22"/>
        </w:rPr>
        <w:t>bjednatel zajistí, aby tyto třetí strany byly seznámeny s povinnostmi týkajícími se obchodního utajení podle tohoto ustanovení a byly zavázány k jejich plnění.</w:t>
      </w:r>
    </w:p>
    <w:p w14:paraId="4A9BD5B7" w14:textId="338B6B7D" w:rsidR="0022358A" w:rsidRDefault="00097D34" w:rsidP="00097D34">
      <w:pPr>
        <w:pStyle w:val="Odstavecseseznamem"/>
        <w:numPr>
          <w:ilvl w:val="1"/>
          <w:numId w:val="4"/>
        </w:numPr>
        <w:spacing w:after="120"/>
        <w:ind w:left="709" w:hanging="709"/>
        <w:rPr>
          <w:sz w:val="22"/>
          <w:szCs w:val="22"/>
        </w:rPr>
      </w:pPr>
      <w:r w:rsidRPr="00097D34">
        <w:rPr>
          <w:sz w:val="22"/>
          <w:szCs w:val="22"/>
        </w:rPr>
        <w:t xml:space="preserve">Pokud je sdělení důvěrných informací třetí osobě nezbytné pro plnění závazků </w:t>
      </w:r>
      <w:r>
        <w:rPr>
          <w:sz w:val="22"/>
          <w:szCs w:val="22"/>
        </w:rPr>
        <w:t>P</w:t>
      </w:r>
      <w:r w:rsidRPr="00097D34">
        <w:rPr>
          <w:sz w:val="22"/>
          <w:szCs w:val="22"/>
        </w:rPr>
        <w:t>oskytovatele vyplývajících mu z</w:t>
      </w:r>
      <w:r>
        <w:rPr>
          <w:sz w:val="22"/>
          <w:szCs w:val="22"/>
        </w:rPr>
        <w:t>e</w:t>
      </w:r>
      <w:r w:rsidRPr="00097D34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097D34">
        <w:rPr>
          <w:sz w:val="22"/>
          <w:szCs w:val="22"/>
        </w:rPr>
        <w:t xml:space="preserve">mlouvy a/nebo </w:t>
      </w:r>
      <w:r>
        <w:rPr>
          <w:sz w:val="22"/>
          <w:szCs w:val="22"/>
        </w:rPr>
        <w:t>D</w:t>
      </w:r>
      <w:r w:rsidRPr="00097D34">
        <w:rPr>
          <w:sz w:val="22"/>
          <w:szCs w:val="22"/>
        </w:rPr>
        <w:t xml:space="preserve">ílčí smlouvy, může </w:t>
      </w:r>
      <w:r>
        <w:rPr>
          <w:sz w:val="22"/>
          <w:szCs w:val="22"/>
        </w:rPr>
        <w:t>P</w:t>
      </w:r>
      <w:r w:rsidRPr="00097D34">
        <w:rPr>
          <w:sz w:val="22"/>
          <w:szCs w:val="22"/>
        </w:rPr>
        <w:t xml:space="preserve">oskytovatel tyto důvěrné informace poskytnout pouze s předchozím písemným souhlasem objednatele a za předpokladu, že tato třetí osoba písemně potvrdí svůj závazek zachování mlčenlivosti a důvěrnosti informací, které jí byly sděleny. V případě porušení závazku zachování mlčenlivosti a ochrany důvěrných informací ze strany této třetí osoby, je za toto porušení odpovědný v plném rozsahu </w:t>
      </w:r>
      <w:r>
        <w:rPr>
          <w:sz w:val="22"/>
          <w:szCs w:val="22"/>
        </w:rPr>
        <w:t>Po</w:t>
      </w:r>
      <w:r w:rsidRPr="00097D34">
        <w:rPr>
          <w:sz w:val="22"/>
          <w:szCs w:val="22"/>
        </w:rPr>
        <w:t>skytovatel.</w:t>
      </w:r>
    </w:p>
    <w:p w14:paraId="5762B481" w14:textId="06A76D96" w:rsidR="0022358A" w:rsidRDefault="00832813" w:rsidP="00832813">
      <w:pPr>
        <w:pStyle w:val="Odstavecseseznamem"/>
        <w:numPr>
          <w:ilvl w:val="1"/>
          <w:numId w:val="4"/>
        </w:numPr>
        <w:spacing w:after="120"/>
        <w:ind w:left="709" w:hanging="709"/>
        <w:rPr>
          <w:sz w:val="22"/>
          <w:szCs w:val="22"/>
        </w:rPr>
      </w:pPr>
      <w:r w:rsidRPr="00832813">
        <w:rPr>
          <w:sz w:val="22"/>
          <w:szCs w:val="22"/>
        </w:rPr>
        <w:t xml:space="preserve">Smluvní strany jsou obecně při plnění </w:t>
      </w:r>
      <w:r>
        <w:rPr>
          <w:sz w:val="22"/>
          <w:szCs w:val="22"/>
        </w:rPr>
        <w:t>S</w:t>
      </w:r>
      <w:r w:rsidRPr="00832813">
        <w:rPr>
          <w:sz w:val="22"/>
          <w:szCs w:val="22"/>
        </w:rPr>
        <w:t>mlouvy povinny postupovat v souladu se zákonem č. 110/2019 Sb., o zpracování osobních údajů, v platném znění (dále jen „</w:t>
      </w:r>
      <w:r w:rsidRPr="00832813">
        <w:rPr>
          <w:b/>
          <w:sz w:val="22"/>
          <w:szCs w:val="22"/>
        </w:rPr>
        <w:t>ZZOÚ</w:t>
      </w:r>
      <w:r w:rsidRPr="00832813">
        <w:rPr>
          <w:sz w:val="22"/>
          <w:szCs w:val="22"/>
        </w:rPr>
        <w:t>“), a s Nařízením Evropského parlamentu a Rady (EU) 2016/679 ze dne 27. dubna 2016 o ochraně fyzických osob v souvislosti se zpracováním osobních údajů a o volném pohybu těchto údajů a o zrušení směrnice 95/46/ES (obecné nařízení o ochraně osobních údajů), v platném znění (dále jen „</w:t>
      </w:r>
      <w:r w:rsidRPr="00832813">
        <w:rPr>
          <w:b/>
          <w:sz w:val="22"/>
          <w:szCs w:val="22"/>
        </w:rPr>
        <w:t>Nařízení</w:t>
      </w:r>
      <w:r w:rsidRPr="00832813">
        <w:rPr>
          <w:sz w:val="22"/>
          <w:szCs w:val="22"/>
        </w:rPr>
        <w:t xml:space="preserve">“). Budou-li si </w:t>
      </w:r>
      <w:r>
        <w:rPr>
          <w:sz w:val="22"/>
          <w:szCs w:val="22"/>
        </w:rPr>
        <w:t>S</w:t>
      </w:r>
      <w:r w:rsidRPr="00832813">
        <w:rPr>
          <w:sz w:val="22"/>
          <w:szCs w:val="22"/>
        </w:rPr>
        <w:t xml:space="preserve">mluvní strany za účelem plnění </w:t>
      </w:r>
      <w:r>
        <w:rPr>
          <w:sz w:val="22"/>
          <w:szCs w:val="22"/>
        </w:rPr>
        <w:t>S</w:t>
      </w:r>
      <w:r w:rsidRPr="00832813">
        <w:rPr>
          <w:sz w:val="22"/>
          <w:szCs w:val="22"/>
        </w:rPr>
        <w:t>mlouvy zpracovávat osobní údaje, uzavřou za tím účelem smlouvu o zpracování osobních údajů v souladu s čl. 28 odst. 3 Nařízení a se ZZOÚ.</w:t>
      </w:r>
    </w:p>
    <w:p w14:paraId="00B3AFB4" w14:textId="6023B86E" w:rsidR="0022358A" w:rsidRDefault="00832813" w:rsidP="00832813">
      <w:pPr>
        <w:pStyle w:val="Odstavecseseznamem"/>
        <w:numPr>
          <w:ilvl w:val="1"/>
          <w:numId w:val="4"/>
        </w:numPr>
        <w:spacing w:after="120"/>
        <w:ind w:left="709" w:hanging="709"/>
        <w:rPr>
          <w:sz w:val="22"/>
          <w:szCs w:val="22"/>
        </w:rPr>
      </w:pPr>
      <w:r w:rsidRPr="00832813">
        <w:rPr>
          <w:sz w:val="22"/>
          <w:szCs w:val="22"/>
        </w:rPr>
        <w:t xml:space="preserve">Smluvní strany berou na vědomí, že na </w:t>
      </w:r>
      <w:r>
        <w:rPr>
          <w:sz w:val="22"/>
          <w:szCs w:val="22"/>
        </w:rPr>
        <w:t>S</w:t>
      </w:r>
      <w:r w:rsidRPr="00832813">
        <w:rPr>
          <w:sz w:val="22"/>
          <w:szCs w:val="22"/>
        </w:rPr>
        <w:t>mlouvu nedopadá povinnost uveřejnění v registru smluv ve smyslu zákona č. 340/2015 Sb., o zvláštních podmínkách účinnosti některých smluv, uveřejňování těchto smluv a o registru smluv, ve znění pozdějších předpisů.</w:t>
      </w:r>
    </w:p>
    <w:p w14:paraId="08684304" w14:textId="556742DB" w:rsidR="00832813" w:rsidRDefault="00832813" w:rsidP="00832813">
      <w:pPr>
        <w:pStyle w:val="Odstavecseseznamem"/>
        <w:numPr>
          <w:ilvl w:val="1"/>
          <w:numId w:val="4"/>
        </w:numPr>
        <w:spacing w:after="120"/>
        <w:ind w:left="709" w:hanging="709"/>
        <w:rPr>
          <w:sz w:val="22"/>
          <w:szCs w:val="22"/>
        </w:rPr>
      </w:pPr>
      <w:r w:rsidRPr="00832813">
        <w:rPr>
          <w:sz w:val="22"/>
          <w:szCs w:val="22"/>
        </w:rPr>
        <w:t xml:space="preserve">V případě uplatnění smluvních sankcí a náhrady škody není dotčena hmotná a trestní odpovědnost fyzických osob, které za poskytovatele jednaly a závazek mlčenlivosti, neuveřejnění </w:t>
      </w:r>
      <w:r>
        <w:rPr>
          <w:sz w:val="22"/>
          <w:szCs w:val="22"/>
        </w:rPr>
        <w:t>S</w:t>
      </w:r>
      <w:r w:rsidRPr="00832813">
        <w:rPr>
          <w:sz w:val="22"/>
          <w:szCs w:val="22"/>
        </w:rPr>
        <w:t>mlouvy a ochrany důvěrných informací nedodržely.</w:t>
      </w:r>
    </w:p>
    <w:p w14:paraId="22DFB3E4" w14:textId="757C9ECD" w:rsidR="00832813" w:rsidRPr="0022358A" w:rsidRDefault="00832813" w:rsidP="006C5F70">
      <w:pPr>
        <w:pStyle w:val="Odstavecseseznamem"/>
        <w:numPr>
          <w:ilvl w:val="1"/>
          <w:numId w:val="4"/>
        </w:numPr>
        <w:ind w:left="709" w:hanging="709"/>
        <w:rPr>
          <w:sz w:val="22"/>
          <w:szCs w:val="22"/>
        </w:rPr>
      </w:pPr>
      <w:r w:rsidRPr="00832813">
        <w:rPr>
          <w:sz w:val="22"/>
          <w:szCs w:val="22"/>
        </w:rPr>
        <w:t xml:space="preserve">Po ukončení platnosti </w:t>
      </w:r>
      <w:r>
        <w:rPr>
          <w:sz w:val="22"/>
          <w:szCs w:val="22"/>
        </w:rPr>
        <w:t>S</w:t>
      </w:r>
      <w:r w:rsidRPr="00832813">
        <w:rPr>
          <w:sz w:val="22"/>
          <w:szCs w:val="22"/>
        </w:rPr>
        <w:t xml:space="preserve">mlouvy, případně poslední </w:t>
      </w:r>
      <w:r>
        <w:rPr>
          <w:sz w:val="22"/>
          <w:szCs w:val="22"/>
        </w:rPr>
        <w:t>D</w:t>
      </w:r>
      <w:r w:rsidRPr="00832813">
        <w:rPr>
          <w:sz w:val="22"/>
          <w:szCs w:val="22"/>
        </w:rPr>
        <w:t xml:space="preserve">ílčí smlouvy řádně uzavřené na základě </w:t>
      </w:r>
      <w:r>
        <w:rPr>
          <w:sz w:val="22"/>
          <w:szCs w:val="22"/>
        </w:rPr>
        <w:t>S</w:t>
      </w:r>
      <w:r w:rsidRPr="00832813">
        <w:rPr>
          <w:sz w:val="22"/>
          <w:szCs w:val="22"/>
        </w:rPr>
        <w:t xml:space="preserve">mlouvy, je </w:t>
      </w:r>
      <w:r>
        <w:rPr>
          <w:sz w:val="22"/>
          <w:szCs w:val="22"/>
        </w:rPr>
        <w:t>P</w:t>
      </w:r>
      <w:r w:rsidRPr="00832813">
        <w:rPr>
          <w:sz w:val="22"/>
          <w:szCs w:val="22"/>
        </w:rPr>
        <w:t xml:space="preserve">oskytovatel povinen na základě žádosti </w:t>
      </w:r>
      <w:r>
        <w:rPr>
          <w:sz w:val="22"/>
          <w:szCs w:val="22"/>
        </w:rPr>
        <w:t>O</w:t>
      </w:r>
      <w:r w:rsidRPr="00832813">
        <w:rPr>
          <w:sz w:val="22"/>
          <w:szCs w:val="22"/>
        </w:rPr>
        <w:t xml:space="preserve">bjednatele bez zbytečného odkladu vrátit </w:t>
      </w:r>
      <w:r>
        <w:rPr>
          <w:sz w:val="22"/>
          <w:szCs w:val="22"/>
        </w:rPr>
        <w:t>O</w:t>
      </w:r>
      <w:r w:rsidRPr="00832813">
        <w:rPr>
          <w:sz w:val="22"/>
          <w:szCs w:val="22"/>
        </w:rPr>
        <w:t xml:space="preserve">bjednateli všechny poskytnuté materiály potřebné k její realizaci obsahující obchodní tajemství a důvěrné informace včetně jejich případně pořízených kopií. O předání a převzetí se sepíše protokol podepsaný oběma </w:t>
      </w:r>
      <w:r>
        <w:rPr>
          <w:sz w:val="22"/>
          <w:szCs w:val="22"/>
        </w:rPr>
        <w:t>S</w:t>
      </w:r>
      <w:r w:rsidRPr="00832813">
        <w:rPr>
          <w:sz w:val="22"/>
          <w:szCs w:val="22"/>
        </w:rPr>
        <w:t>mluvními stranami.</w:t>
      </w:r>
    </w:p>
    <w:p w14:paraId="7B050316" w14:textId="77777777" w:rsidR="0004462C" w:rsidRPr="00632A9B" w:rsidRDefault="0004462C" w:rsidP="0004462C">
      <w:pPr>
        <w:pStyle w:val="Odstavecseseznamem"/>
        <w:rPr>
          <w:sz w:val="22"/>
          <w:szCs w:val="22"/>
        </w:rPr>
      </w:pPr>
    </w:p>
    <w:p w14:paraId="0A544F9B" w14:textId="77777777" w:rsidR="0004462C" w:rsidRDefault="0004462C" w:rsidP="0004462C">
      <w:pPr>
        <w:numPr>
          <w:ilvl w:val="0"/>
          <w:numId w:val="4"/>
        </w:numPr>
        <w:ind w:left="851" w:right="-158" w:firstLine="0"/>
        <w:jc w:val="center"/>
      </w:pPr>
      <w:bookmarkStart w:id="32" w:name="_Ref33437883"/>
    </w:p>
    <w:bookmarkEnd w:id="32"/>
    <w:p w14:paraId="5F7E98B1" w14:textId="77777777" w:rsidR="0004462C" w:rsidRPr="0004462C" w:rsidRDefault="0004462C" w:rsidP="0004462C">
      <w:pPr>
        <w:ind w:right="-158"/>
        <w:jc w:val="center"/>
        <w:rPr>
          <w:b/>
        </w:rPr>
      </w:pPr>
      <w:r w:rsidRPr="0004462C">
        <w:rPr>
          <w:b/>
        </w:rPr>
        <w:t>Zásady etického jednání</w:t>
      </w:r>
      <w:r w:rsidR="0022358A">
        <w:rPr>
          <w:b/>
        </w:rPr>
        <w:t xml:space="preserve"> ve smluvním vztahu</w:t>
      </w:r>
    </w:p>
    <w:p w14:paraId="16B49EA9" w14:textId="77777777" w:rsidR="0004462C" w:rsidRDefault="0004462C" w:rsidP="0004462C">
      <w:pPr>
        <w:ind w:right="-158"/>
      </w:pPr>
    </w:p>
    <w:p w14:paraId="2A378380" w14:textId="589D74FF" w:rsidR="00832813" w:rsidRPr="00832813" w:rsidRDefault="00832813" w:rsidP="000A7A23">
      <w:pPr>
        <w:numPr>
          <w:ilvl w:val="1"/>
          <w:numId w:val="4"/>
        </w:numPr>
        <w:ind w:left="709" w:right="-158" w:hanging="709"/>
        <w:jc w:val="both"/>
        <w:rPr>
          <w:rFonts w:eastAsia="Calibri" w:cs="Arial"/>
          <w:sz w:val="24"/>
          <w:szCs w:val="24"/>
          <w:lang w:eastAsia="en-US"/>
        </w:rPr>
      </w:pPr>
      <w:r w:rsidRPr="00832813">
        <w:rPr>
          <w:rFonts w:eastAsia="Calibri" w:cs="Arial"/>
          <w:szCs w:val="24"/>
          <w:lang w:eastAsia="en-US"/>
        </w:rPr>
        <w:t xml:space="preserve">Poskytovatel se zavazuje, že bude dodržovat etické principy, zákony, pravidla a způsoby chování, které plně odpovídají Etickému kodexu Skupiny ČEZ a její politice dodržování právních a etických zásad v podnikání. Poskytovatel se seznámil se Závazkem etického chování, který je dostupný na internetových stránkách </w:t>
      </w:r>
      <w:bookmarkStart w:id="33" w:name="_Hlk20396476"/>
      <w:r w:rsidRPr="00CB7A4C">
        <w:rPr>
          <w:rFonts w:eastAsia="Calibri"/>
          <w:b/>
          <w:color w:val="0000FF"/>
          <w:sz w:val="24"/>
          <w:szCs w:val="22"/>
          <w:u w:val="single"/>
        </w:rPr>
        <w:fldChar w:fldCharType="begin"/>
      </w:r>
      <w:r w:rsidRPr="00CB7A4C">
        <w:rPr>
          <w:rFonts w:eastAsia="Calibri"/>
          <w:b/>
          <w:color w:val="0000FF"/>
          <w:sz w:val="24"/>
          <w:szCs w:val="22"/>
          <w:u w:val="single"/>
        </w:rPr>
        <w:instrText xml:space="preserve"> HYPERLINK "https://www.cez.cz/webpublic/file/edee/ospol/fileexport/o-spolecnosti/pro-dodavatele/cez_zavazek-etickeho-chovani-201905_cz.pdf" </w:instrText>
      </w:r>
      <w:r w:rsidRPr="00CB7A4C">
        <w:rPr>
          <w:rFonts w:eastAsia="Calibri"/>
          <w:b/>
          <w:color w:val="0000FF"/>
          <w:sz w:val="24"/>
          <w:szCs w:val="22"/>
          <w:u w:val="single"/>
        </w:rPr>
        <w:fldChar w:fldCharType="separate"/>
      </w:r>
      <w:r w:rsidRPr="00CB7A4C">
        <w:rPr>
          <w:rFonts w:eastAsia="Calibri"/>
          <w:b/>
          <w:color w:val="0000FF"/>
          <w:sz w:val="24"/>
          <w:szCs w:val="22"/>
          <w:u w:val="single"/>
        </w:rPr>
        <w:t>https://www.cez.cz/webpublic/file/edee/ospol/fileexport/o-spolecnosti/pro-dodavatele/cez_zavazek-etickeho-chovani-201905_cz.pdf</w:t>
      </w:r>
      <w:r w:rsidRPr="00CB7A4C">
        <w:rPr>
          <w:rFonts w:eastAsia="Calibri"/>
          <w:b/>
          <w:color w:val="0000FF"/>
          <w:sz w:val="24"/>
          <w:szCs w:val="22"/>
          <w:u w:val="single"/>
        </w:rPr>
        <w:fldChar w:fldCharType="end"/>
      </w:r>
      <w:bookmarkEnd w:id="33"/>
      <w:r w:rsidRPr="00832813">
        <w:rPr>
          <w:rFonts w:eastAsia="Calibri" w:cs="Arial"/>
          <w:szCs w:val="24"/>
          <w:lang w:eastAsia="en-US"/>
        </w:rPr>
        <w:t xml:space="preserve">. Poskytovatel bude Závazek etického chování dodržovat při plnění </w:t>
      </w:r>
      <w:r w:rsidR="00977923">
        <w:rPr>
          <w:rFonts w:eastAsia="Calibri" w:cs="Arial"/>
          <w:szCs w:val="24"/>
          <w:lang w:eastAsia="en-US"/>
        </w:rPr>
        <w:t>Smlouvy i</w:t>
      </w:r>
      <w:r w:rsidRPr="00832813">
        <w:rPr>
          <w:rFonts w:eastAsia="Calibri" w:cs="Arial"/>
          <w:szCs w:val="24"/>
          <w:lang w:eastAsia="en-US"/>
        </w:rPr>
        <w:t xml:space="preserve"> </w:t>
      </w:r>
      <w:r w:rsidR="00977923">
        <w:rPr>
          <w:rFonts w:eastAsia="Calibri" w:cs="Arial"/>
          <w:szCs w:val="24"/>
          <w:lang w:eastAsia="en-US"/>
        </w:rPr>
        <w:t>D</w:t>
      </w:r>
      <w:r w:rsidRPr="00832813">
        <w:rPr>
          <w:rFonts w:eastAsia="Calibri" w:cs="Arial"/>
          <w:szCs w:val="24"/>
          <w:lang w:eastAsia="en-US"/>
        </w:rPr>
        <w:t>ílčí smlouvy, a to i ve vztazích se třetími osobami</w:t>
      </w:r>
      <w:r w:rsidRPr="00832813">
        <w:rPr>
          <w:rFonts w:eastAsia="Calibri" w:cs="Arial"/>
          <w:bCs/>
          <w:szCs w:val="24"/>
          <w:lang w:eastAsia="en-US"/>
        </w:rPr>
        <w:t>.</w:t>
      </w:r>
    </w:p>
    <w:p w14:paraId="2EBC91A1" w14:textId="77777777" w:rsidR="00832813" w:rsidRPr="00832813" w:rsidRDefault="00832813" w:rsidP="00832813">
      <w:pPr>
        <w:numPr>
          <w:ilvl w:val="1"/>
          <w:numId w:val="12"/>
        </w:numPr>
        <w:overflowPunct/>
        <w:autoSpaceDE/>
        <w:autoSpaceDN/>
        <w:adjustRightInd/>
        <w:spacing w:before="120"/>
        <w:ind w:left="709" w:hanging="709"/>
        <w:jc w:val="both"/>
        <w:textAlignment w:val="auto"/>
        <w:rPr>
          <w:rFonts w:eastAsia="Calibri" w:cs="Arial"/>
          <w:szCs w:val="22"/>
          <w:lang w:eastAsia="en-US"/>
        </w:rPr>
      </w:pPr>
      <w:r w:rsidRPr="00832813">
        <w:rPr>
          <w:rFonts w:eastAsia="Calibri" w:cs="Arial"/>
          <w:szCs w:val="22"/>
          <w:lang w:eastAsia="en-US"/>
        </w:rPr>
        <w:lastRenderedPageBreak/>
        <w:t>Bez ohledu na výše uvedené,</w:t>
      </w:r>
    </w:p>
    <w:p w14:paraId="132B95F2" w14:textId="77777777" w:rsidR="00832813" w:rsidRPr="00832813" w:rsidRDefault="00977923" w:rsidP="00832813">
      <w:pPr>
        <w:numPr>
          <w:ilvl w:val="2"/>
          <w:numId w:val="12"/>
        </w:numPr>
        <w:overflowPunct/>
        <w:autoSpaceDE/>
        <w:autoSpaceDN/>
        <w:adjustRightInd/>
        <w:spacing w:before="120"/>
        <w:ind w:left="1134" w:hanging="425"/>
        <w:jc w:val="both"/>
        <w:textAlignment w:val="auto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pracovníci</w:t>
      </w:r>
      <w:r w:rsidR="00832813" w:rsidRPr="00832813">
        <w:rPr>
          <w:rFonts w:eastAsia="Calibri" w:cs="Arial"/>
          <w:szCs w:val="22"/>
          <w:lang w:eastAsia="en-US"/>
        </w:rPr>
        <w:t xml:space="preserve"> </w:t>
      </w:r>
      <w:r>
        <w:rPr>
          <w:rFonts w:eastAsia="Calibri" w:cs="Arial"/>
          <w:szCs w:val="22"/>
          <w:lang w:eastAsia="en-US"/>
        </w:rPr>
        <w:t>P</w:t>
      </w:r>
      <w:r w:rsidR="00832813" w:rsidRPr="00832813">
        <w:rPr>
          <w:rFonts w:eastAsia="Calibri" w:cs="Arial"/>
          <w:szCs w:val="22"/>
          <w:lang w:eastAsia="en-US"/>
        </w:rPr>
        <w:t>oskytovatele nejsou povinni individuálně podepsat souhlas s dodržováním</w:t>
      </w:r>
      <w:r w:rsidR="00832813" w:rsidRPr="00832813">
        <w:rPr>
          <w:rFonts w:eastAsia="Calibri" w:cs="Arial"/>
          <w:bCs/>
          <w:szCs w:val="22"/>
          <w:lang w:eastAsia="en-US"/>
        </w:rPr>
        <w:t xml:space="preserve"> </w:t>
      </w:r>
      <w:r w:rsidR="00832813" w:rsidRPr="00832813">
        <w:rPr>
          <w:rFonts w:eastAsia="Calibri" w:cs="Arial"/>
          <w:szCs w:val="22"/>
          <w:lang w:eastAsia="en-US"/>
        </w:rPr>
        <w:t xml:space="preserve">Závazku etického chování, </w:t>
      </w:r>
      <w:r>
        <w:rPr>
          <w:rFonts w:eastAsia="Calibri" w:cs="Arial"/>
          <w:szCs w:val="22"/>
          <w:lang w:eastAsia="en-US"/>
        </w:rPr>
        <w:t>P</w:t>
      </w:r>
      <w:r w:rsidR="00832813" w:rsidRPr="00832813">
        <w:rPr>
          <w:rFonts w:eastAsia="Calibri" w:cs="Arial"/>
          <w:szCs w:val="22"/>
          <w:lang w:eastAsia="en-US"/>
        </w:rPr>
        <w:t xml:space="preserve">oskytovatel se však tímto zavazuje zajistit dodržování Závazku etického chování jeho </w:t>
      </w:r>
      <w:r>
        <w:rPr>
          <w:rFonts w:eastAsia="Calibri" w:cs="Arial"/>
          <w:szCs w:val="22"/>
          <w:lang w:eastAsia="en-US"/>
        </w:rPr>
        <w:t>pracovníky</w:t>
      </w:r>
      <w:r w:rsidR="00832813" w:rsidRPr="00832813">
        <w:rPr>
          <w:rFonts w:eastAsia="Calibri" w:cs="Arial"/>
          <w:szCs w:val="22"/>
          <w:lang w:val="en-US" w:eastAsia="en-US"/>
        </w:rPr>
        <w:t>;</w:t>
      </w:r>
    </w:p>
    <w:p w14:paraId="0A243132" w14:textId="77777777" w:rsidR="00832813" w:rsidRPr="00832813" w:rsidRDefault="00832813" w:rsidP="00832813">
      <w:pPr>
        <w:numPr>
          <w:ilvl w:val="2"/>
          <w:numId w:val="12"/>
        </w:numPr>
        <w:overflowPunct/>
        <w:autoSpaceDE/>
        <w:autoSpaceDN/>
        <w:adjustRightInd/>
        <w:spacing w:before="120"/>
        <w:ind w:left="1134" w:hanging="425"/>
        <w:contextualSpacing/>
        <w:jc w:val="both"/>
        <w:textAlignment w:val="auto"/>
        <w:rPr>
          <w:rFonts w:eastAsia="Calibri" w:cs="Arial"/>
          <w:szCs w:val="22"/>
          <w:lang w:eastAsia="en-US"/>
        </w:rPr>
      </w:pPr>
      <w:r w:rsidRPr="00832813">
        <w:rPr>
          <w:rFonts w:eastAsia="Calibri" w:cs="Arial"/>
          <w:szCs w:val="22"/>
          <w:lang w:eastAsia="en-US"/>
        </w:rPr>
        <w:t xml:space="preserve">Poskytovatel není povinen dodržet požadavky Závazku etického chování v případě, pokud by jeho dodržení způsobilo porušení povinnosti mlčenlivosti, kterou má </w:t>
      </w:r>
      <w:r w:rsidR="00977923">
        <w:rPr>
          <w:rFonts w:eastAsia="Calibri" w:cs="Arial"/>
          <w:szCs w:val="22"/>
          <w:lang w:eastAsia="en-US"/>
        </w:rPr>
        <w:t>P</w:t>
      </w:r>
      <w:r w:rsidRPr="00832813">
        <w:rPr>
          <w:rFonts w:eastAsia="Calibri" w:cs="Arial"/>
          <w:szCs w:val="22"/>
          <w:lang w:eastAsia="en-US"/>
        </w:rPr>
        <w:t>oskytovatel vůči třetím osobám;</w:t>
      </w:r>
    </w:p>
    <w:p w14:paraId="297FFB32" w14:textId="77777777" w:rsidR="00832813" w:rsidRPr="00832813" w:rsidRDefault="00832813" w:rsidP="00832813">
      <w:pPr>
        <w:numPr>
          <w:ilvl w:val="2"/>
          <w:numId w:val="12"/>
        </w:numPr>
        <w:overflowPunct/>
        <w:autoSpaceDE/>
        <w:autoSpaceDN/>
        <w:adjustRightInd/>
        <w:spacing w:before="120"/>
        <w:ind w:left="1134" w:hanging="425"/>
        <w:contextualSpacing/>
        <w:jc w:val="both"/>
        <w:textAlignment w:val="auto"/>
        <w:rPr>
          <w:rFonts w:eastAsia="Calibri" w:cs="Arial"/>
          <w:szCs w:val="22"/>
          <w:lang w:eastAsia="en-US"/>
        </w:rPr>
      </w:pPr>
      <w:r w:rsidRPr="00832813">
        <w:rPr>
          <w:rFonts w:eastAsia="Calibri" w:cs="Arial"/>
          <w:szCs w:val="22"/>
          <w:lang w:eastAsia="en-US"/>
        </w:rPr>
        <w:t xml:space="preserve">Závazek etického chování nesmí znemožnit </w:t>
      </w:r>
      <w:r w:rsidR="00977923">
        <w:rPr>
          <w:rFonts w:eastAsia="Calibri" w:cs="Arial"/>
          <w:szCs w:val="22"/>
          <w:lang w:eastAsia="en-US"/>
        </w:rPr>
        <w:t>P</w:t>
      </w:r>
      <w:r w:rsidRPr="00832813">
        <w:rPr>
          <w:rFonts w:eastAsia="Calibri" w:cs="Arial"/>
          <w:szCs w:val="22"/>
          <w:lang w:eastAsia="en-US"/>
        </w:rPr>
        <w:t xml:space="preserve">oskytovateli, aby se domáhal svých práv ze </w:t>
      </w:r>
      <w:r w:rsidR="00977923">
        <w:rPr>
          <w:rFonts w:eastAsia="Calibri" w:cs="Arial"/>
          <w:szCs w:val="22"/>
          <w:lang w:eastAsia="en-US"/>
        </w:rPr>
        <w:t>S</w:t>
      </w:r>
      <w:r w:rsidRPr="00832813">
        <w:rPr>
          <w:rFonts w:eastAsia="Calibri" w:cs="Arial"/>
          <w:szCs w:val="22"/>
          <w:lang w:eastAsia="en-US"/>
        </w:rPr>
        <w:t xml:space="preserve">mlouvy či </w:t>
      </w:r>
      <w:r w:rsidR="00977923">
        <w:rPr>
          <w:rFonts w:eastAsia="Calibri" w:cs="Arial"/>
          <w:szCs w:val="22"/>
          <w:lang w:eastAsia="en-US"/>
        </w:rPr>
        <w:t>D</w:t>
      </w:r>
      <w:r w:rsidRPr="00832813">
        <w:rPr>
          <w:rFonts w:eastAsia="Calibri" w:cs="Arial"/>
          <w:szCs w:val="22"/>
          <w:lang w:eastAsia="en-US"/>
        </w:rPr>
        <w:t>ílčí smlouvy;</w:t>
      </w:r>
    </w:p>
    <w:p w14:paraId="2DD47133" w14:textId="77777777" w:rsidR="00832813" w:rsidRPr="00832813" w:rsidRDefault="00832813" w:rsidP="00832813">
      <w:pPr>
        <w:numPr>
          <w:ilvl w:val="2"/>
          <w:numId w:val="12"/>
        </w:numPr>
        <w:overflowPunct/>
        <w:autoSpaceDE/>
        <w:autoSpaceDN/>
        <w:adjustRightInd/>
        <w:spacing w:before="120" w:after="120"/>
        <w:ind w:left="1134" w:hanging="425"/>
        <w:contextualSpacing/>
        <w:jc w:val="both"/>
        <w:textAlignment w:val="auto"/>
        <w:rPr>
          <w:rFonts w:eastAsia="Calibri" w:cs="Arial"/>
          <w:szCs w:val="22"/>
          <w:lang w:eastAsia="en-US"/>
        </w:rPr>
      </w:pPr>
      <w:r w:rsidRPr="00832813">
        <w:rPr>
          <w:rFonts w:eastAsia="Calibri" w:cs="Arial"/>
          <w:szCs w:val="22"/>
          <w:lang w:eastAsia="en-US"/>
        </w:rPr>
        <w:t xml:space="preserve">Poskytovatel bude uchovávat záznamy ohledně jeho plnění pro </w:t>
      </w:r>
      <w:r w:rsidR="00977923">
        <w:rPr>
          <w:rFonts w:eastAsia="Calibri" w:cs="Arial"/>
          <w:szCs w:val="22"/>
          <w:lang w:eastAsia="en-US"/>
        </w:rPr>
        <w:t>O</w:t>
      </w:r>
      <w:r w:rsidRPr="00832813">
        <w:rPr>
          <w:rFonts w:eastAsia="Calibri" w:cs="Arial"/>
          <w:szCs w:val="22"/>
          <w:lang w:eastAsia="en-US"/>
        </w:rPr>
        <w:t xml:space="preserve">bjednatele způsobem u </w:t>
      </w:r>
      <w:r w:rsidR="00977923">
        <w:rPr>
          <w:rFonts w:eastAsia="Calibri" w:cs="Arial"/>
          <w:szCs w:val="22"/>
          <w:lang w:eastAsia="en-US"/>
        </w:rPr>
        <w:t>P</w:t>
      </w:r>
      <w:r w:rsidRPr="00832813">
        <w:rPr>
          <w:rFonts w:eastAsia="Calibri" w:cs="Arial"/>
          <w:szCs w:val="22"/>
          <w:lang w:eastAsia="en-US"/>
        </w:rPr>
        <w:t>oskytovatele obvyklým;</w:t>
      </w:r>
    </w:p>
    <w:p w14:paraId="4A0788AB" w14:textId="77777777" w:rsidR="00832813" w:rsidRPr="00832813" w:rsidRDefault="00832813" w:rsidP="00832813">
      <w:pPr>
        <w:numPr>
          <w:ilvl w:val="2"/>
          <w:numId w:val="12"/>
        </w:numPr>
        <w:overflowPunct/>
        <w:autoSpaceDE/>
        <w:autoSpaceDN/>
        <w:adjustRightInd/>
        <w:spacing w:before="120" w:after="120"/>
        <w:ind w:left="1134" w:hanging="425"/>
        <w:contextualSpacing/>
        <w:jc w:val="both"/>
        <w:textAlignment w:val="auto"/>
        <w:rPr>
          <w:rFonts w:eastAsia="Calibri" w:cs="Arial"/>
          <w:szCs w:val="22"/>
          <w:lang w:eastAsia="en-US"/>
        </w:rPr>
      </w:pPr>
      <w:r w:rsidRPr="00832813">
        <w:rPr>
          <w:rFonts w:eastAsia="Calibri" w:cs="Arial"/>
          <w:szCs w:val="22"/>
          <w:lang w:eastAsia="en-US"/>
        </w:rPr>
        <w:t xml:space="preserve">Poskytovatel vynaloží přiměřené úsilí vyhovět odůvodněným požadavkům auditorů Skupiny ČEZ na přístup k záznamům vztahujícím se k plnění </w:t>
      </w:r>
      <w:r w:rsidR="00977923">
        <w:rPr>
          <w:rFonts w:eastAsia="Calibri" w:cs="Arial"/>
          <w:szCs w:val="22"/>
          <w:lang w:eastAsia="en-US"/>
        </w:rPr>
        <w:t>P</w:t>
      </w:r>
      <w:r w:rsidRPr="00832813">
        <w:rPr>
          <w:rFonts w:eastAsia="Calibri" w:cs="Arial"/>
          <w:szCs w:val="22"/>
          <w:lang w:eastAsia="en-US"/>
        </w:rPr>
        <w:t xml:space="preserve">oskytovatele pro </w:t>
      </w:r>
      <w:r w:rsidR="00977923">
        <w:rPr>
          <w:rFonts w:eastAsia="Calibri" w:cs="Arial"/>
          <w:szCs w:val="22"/>
          <w:lang w:eastAsia="en-US"/>
        </w:rPr>
        <w:t>O</w:t>
      </w:r>
      <w:r w:rsidRPr="00832813">
        <w:rPr>
          <w:rFonts w:eastAsia="Calibri" w:cs="Arial"/>
          <w:szCs w:val="22"/>
          <w:lang w:eastAsia="en-US"/>
        </w:rPr>
        <w:t xml:space="preserve">bjednatele, ale nebude nucen porušit své standardní postupy pro přístup k záznamům; stejně tak </w:t>
      </w:r>
      <w:r w:rsidR="00977923">
        <w:rPr>
          <w:rFonts w:eastAsia="Calibri" w:cs="Arial"/>
          <w:szCs w:val="22"/>
          <w:lang w:eastAsia="en-US"/>
        </w:rPr>
        <w:t>P</w:t>
      </w:r>
      <w:r w:rsidRPr="00832813">
        <w:rPr>
          <w:rFonts w:eastAsia="Calibri" w:cs="Arial"/>
          <w:szCs w:val="22"/>
          <w:lang w:eastAsia="en-US"/>
        </w:rPr>
        <w:t xml:space="preserve">oskytovatel neposkytne </w:t>
      </w:r>
      <w:r w:rsidR="00977923">
        <w:rPr>
          <w:rFonts w:eastAsia="Calibri" w:cs="Arial"/>
          <w:szCs w:val="22"/>
          <w:lang w:eastAsia="en-US"/>
        </w:rPr>
        <w:t>O</w:t>
      </w:r>
      <w:r w:rsidRPr="00832813">
        <w:rPr>
          <w:rFonts w:eastAsia="Calibri" w:cs="Arial"/>
          <w:szCs w:val="22"/>
          <w:lang w:eastAsia="en-US"/>
        </w:rPr>
        <w:t>bjednateli nebo auditorům Skupiny ČEZ fyzický přístup do svých záznamů či své sítě;</w:t>
      </w:r>
    </w:p>
    <w:p w14:paraId="1E12EB7A" w14:textId="77777777" w:rsidR="00832813" w:rsidRPr="00832813" w:rsidRDefault="00832813" w:rsidP="00832813">
      <w:pPr>
        <w:numPr>
          <w:ilvl w:val="2"/>
          <w:numId w:val="12"/>
        </w:numPr>
        <w:overflowPunct/>
        <w:autoSpaceDE/>
        <w:autoSpaceDN/>
        <w:adjustRightInd/>
        <w:spacing w:before="120" w:after="120"/>
        <w:ind w:left="1134" w:hanging="425"/>
        <w:contextualSpacing/>
        <w:jc w:val="both"/>
        <w:textAlignment w:val="auto"/>
        <w:rPr>
          <w:rFonts w:eastAsia="Calibri" w:cs="Arial"/>
          <w:szCs w:val="22"/>
          <w:lang w:eastAsia="en-US"/>
        </w:rPr>
      </w:pPr>
      <w:r w:rsidRPr="00832813">
        <w:rPr>
          <w:rFonts w:eastAsia="Calibri" w:cs="Arial"/>
          <w:szCs w:val="22"/>
          <w:lang w:eastAsia="en-US"/>
        </w:rPr>
        <w:t>ustanovení Závazku etického chování, týkající se duševního vlastnictví, vnitřních a důvěrných informací, zejména vracení podkladů důvěrného nebo interního charakteru, se neuplatní v tom rozsahu, v jakém je v</w:t>
      </w:r>
      <w:r w:rsidR="00977923">
        <w:rPr>
          <w:rFonts w:eastAsia="Calibri" w:cs="Arial"/>
          <w:szCs w:val="22"/>
          <w:lang w:eastAsia="en-US"/>
        </w:rPr>
        <w:t>e</w:t>
      </w:r>
      <w:r w:rsidRPr="00832813">
        <w:rPr>
          <w:rFonts w:eastAsia="Calibri" w:cs="Arial"/>
          <w:szCs w:val="22"/>
          <w:lang w:eastAsia="en-US"/>
        </w:rPr>
        <w:t xml:space="preserve"> </w:t>
      </w:r>
      <w:r w:rsidR="00977923">
        <w:rPr>
          <w:rFonts w:eastAsia="Calibri" w:cs="Arial"/>
          <w:szCs w:val="22"/>
          <w:lang w:eastAsia="en-US"/>
        </w:rPr>
        <w:t>S</w:t>
      </w:r>
      <w:r w:rsidRPr="00832813">
        <w:rPr>
          <w:rFonts w:eastAsia="Calibri" w:cs="Arial"/>
          <w:szCs w:val="22"/>
          <w:lang w:eastAsia="en-US"/>
        </w:rPr>
        <w:t xml:space="preserve">mlouvě případně i </w:t>
      </w:r>
      <w:r w:rsidR="00977923">
        <w:rPr>
          <w:rFonts w:eastAsia="Calibri" w:cs="Arial"/>
          <w:szCs w:val="22"/>
          <w:lang w:eastAsia="en-US"/>
        </w:rPr>
        <w:t>D</w:t>
      </w:r>
      <w:r w:rsidRPr="00832813">
        <w:rPr>
          <w:rFonts w:eastAsia="Calibri" w:cs="Arial"/>
          <w:szCs w:val="22"/>
          <w:lang w:eastAsia="en-US"/>
        </w:rPr>
        <w:t>ílčí smlouvě v konkrétních bodech sjednán odchylný postup;</w:t>
      </w:r>
    </w:p>
    <w:p w14:paraId="56E07B9D" w14:textId="77777777" w:rsidR="00832813" w:rsidRPr="00832813" w:rsidRDefault="00832813" w:rsidP="00832813">
      <w:pPr>
        <w:numPr>
          <w:ilvl w:val="2"/>
          <w:numId w:val="12"/>
        </w:numPr>
        <w:overflowPunct/>
        <w:autoSpaceDE/>
        <w:autoSpaceDN/>
        <w:adjustRightInd/>
        <w:spacing w:before="120" w:after="120"/>
        <w:ind w:left="1134" w:hanging="425"/>
        <w:contextualSpacing/>
        <w:jc w:val="both"/>
        <w:textAlignment w:val="auto"/>
        <w:rPr>
          <w:rFonts w:eastAsia="Calibri" w:cs="Arial"/>
          <w:szCs w:val="22"/>
          <w:lang w:eastAsia="en-US"/>
        </w:rPr>
      </w:pPr>
      <w:r w:rsidRPr="00832813">
        <w:rPr>
          <w:rFonts w:eastAsia="Calibri" w:cs="Arial"/>
          <w:szCs w:val="22"/>
          <w:lang w:eastAsia="en-US"/>
        </w:rPr>
        <w:t xml:space="preserve">žádné ustanovení Závazku etického chování neznemožní </w:t>
      </w:r>
      <w:r w:rsidR="00977923">
        <w:rPr>
          <w:rFonts w:eastAsia="Calibri" w:cs="Arial"/>
          <w:szCs w:val="22"/>
          <w:lang w:eastAsia="en-US"/>
        </w:rPr>
        <w:t>P</w:t>
      </w:r>
      <w:r w:rsidRPr="00832813">
        <w:rPr>
          <w:rFonts w:eastAsia="Calibri" w:cs="Arial"/>
          <w:szCs w:val="22"/>
          <w:lang w:eastAsia="en-US"/>
        </w:rPr>
        <w:t xml:space="preserve">oskytovateli pracovat pro členy Skupiny ČEZ, při dodržení interních pravidel </w:t>
      </w:r>
      <w:r w:rsidR="00977923">
        <w:rPr>
          <w:rFonts w:eastAsia="Calibri" w:cs="Arial"/>
          <w:szCs w:val="22"/>
          <w:lang w:eastAsia="en-US"/>
        </w:rPr>
        <w:t>P</w:t>
      </w:r>
      <w:r w:rsidRPr="00832813">
        <w:rPr>
          <w:rFonts w:eastAsia="Calibri" w:cs="Arial"/>
          <w:szCs w:val="22"/>
          <w:lang w:eastAsia="en-US"/>
        </w:rPr>
        <w:t xml:space="preserve">oskytovatele o konfliktu zájmů a při dodržení smluvních závazků </w:t>
      </w:r>
      <w:r w:rsidR="00977923">
        <w:rPr>
          <w:rFonts w:eastAsia="Calibri" w:cs="Arial"/>
          <w:szCs w:val="22"/>
          <w:lang w:eastAsia="en-US"/>
        </w:rPr>
        <w:t>P</w:t>
      </w:r>
      <w:r w:rsidRPr="00832813">
        <w:rPr>
          <w:rFonts w:eastAsia="Calibri" w:cs="Arial"/>
          <w:szCs w:val="22"/>
          <w:lang w:eastAsia="en-US"/>
        </w:rPr>
        <w:t xml:space="preserve">oskytovatele vůči </w:t>
      </w:r>
      <w:r w:rsidR="00977923">
        <w:rPr>
          <w:rFonts w:eastAsia="Calibri" w:cs="Arial"/>
          <w:szCs w:val="22"/>
          <w:lang w:eastAsia="en-US"/>
        </w:rPr>
        <w:t>O</w:t>
      </w:r>
      <w:r w:rsidRPr="00832813">
        <w:rPr>
          <w:rFonts w:eastAsia="Calibri" w:cs="Arial"/>
          <w:szCs w:val="22"/>
          <w:lang w:eastAsia="en-US"/>
        </w:rPr>
        <w:t>bjednateli a Skupině ČEZ;</w:t>
      </w:r>
    </w:p>
    <w:p w14:paraId="7CF31D22" w14:textId="77777777" w:rsidR="00832813" w:rsidRPr="00832813" w:rsidRDefault="00832813" w:rsidP="00832813">
      <w:pPr>
        <w:numPr>
          <w:ilvl w:val="2"/>
          <w:numId w:val="12"/>
        </w:numPr>
        <w:overflowPunct/>
        <w:autoSpaceDE/>
        <w:autoSpaceDN/>
        <w:adjustRightInd/>
        <w:spacing w:before="120"/>
        <w:ind w:left="1134" w:hanging="425"/>
        <w:contextualSpacing/>
        <w:jc w:val="both"/>
        <w:textAlignment w:val="auto"/>
        <w:rPr>
          <w:rFonts w:eastAsia="Calibri" w:cs="Arial"/>
          <w:szCs w:val="22"/>
          <w:lang w:eastAsia="en-US"/>
        </w:rPr>
      </w:pPr>
      <w:r w:rsidRPr="00832813">
        <w:rPr>
          <w:rFonts w:eastAsia="Calibri" w:cs="Arial"/>
          <w:szCs w:val="22"/>
          <w:lang w:eastAsia="en-US"/>
        </w:rPr>
        <w:t xml:space="preserve">povinnost dodržovat legislativu ohledně praní špinavých peněz se na </w:t>
      </w:r>
      <w:r w:rsidR="00977923">
        <w:rPr>
          <w:rFonts w:eastAsia="Calibri" w:cs="Arial"/>
          <w:szCs w:val="22"/>
          <w:lang w:eastAsia="en-US"/>
        </w:rPr>
        <w:t>P</w:t>
      </w:r>
      <w:r w:rsidRPr="00832813">
        <w:rPr>
          <w:rFonts w:eastAsia="Calibri" w:cs="Arial"/>
          <w:szCs w:val="22"/>
          <w:lang w:eastAsia="en-US"/>
        </w:rPr>
        <w:t xml:space="preserve">oskytovatele vztahuje v rozsahu legislativy, které </w:t>
      </w:r>
      <w:r w:rsidR="00977923">
        <w:rPr>
          <w:rFonts w:eastAsia="Calibri" w:cs="Arial"/>
          <w:szCs w:val="22"/>
          <w:lang w:eastAsia="en-US"/>
        </w:rPr>
        <w:t>P</w:t>
      </w:r>
      <w:r w:rsidRPr="00832813">
        <w:rPr>
          <w:rFonts w:eastAsia="Calibri" w:cs="Arial"/>
          <w:szCs w:val="22"/>
          <w:lang w:eastAsia="en-US"/>
        </w:rPr>
        <w:t>oskytovatel podléhá.</w:t>
      </w:r>
    </w:p>
    <w:p w14:paraId="15B19F29" w14:textId="77777777" w:rsidR="00832813" w:rsidRDefault="00832813" w:rsidP="00977923">
      <w:pPr>
        <w:numPr>
          <w:ilvl w:val="1"/>
          <w:numId w:val="12"/>
        </w:numPr>
        <w:overflowPunct/>
        <w:autoSpaceDE/>
        <w:autoSpaceDN/>
        <w:adjustRightInd/>
        <w:spacing w:before="120"/>
        <w:ind w:left="709" w:hanging="709"/>
        <w:jc w:val="both"/>
        <w:textAlignment w:val="auto"/>
        <w:rPr>
          <w:rFonts w:cs="Arial"/>
          <w:szCs w:val="22"/>
        </w:rPr>
      </w:pPr>
      <w:r w:rsidRPr="00832813">
        <w:rPr>
          <w:rFonts w:cs="Arial"/>
          <w:szCs w:val="22"/>
        </w:rPr>
        <w:t xml:space="preserve">V případě neplnění nebo hrubého porušení Závazku etického chování je </w:t>
      </w:r>
      <w:r w:rsidR="007F3C43">
        <w:rPr>
          <w:rFonts w:cs="Arial"/>
          <w:szCs w:val="22"/>
        </w:rPr>
        <w:t>O</w:t>
      </w:r>
      <w:r w:rsidR="007F3C43" w:rsidRPr="00832813">
        <w:rPr>
          <w:rFonts w:cs="Arial"/>
          <w:szCs w:val="22"/>
        </w:rPr>
        <w:t xml:space="preserve">bjednatel </w:t>
      </w:r>
      <w:r w:rsidRPr="00832813">
        <w:rPr>
          <w:rFonts w:cs="Arial"/>
          <w:szCs w:val="22"/>
        </w:rPr>
        <w:t xml:space="preserve">oprávněn od </w:t>
      </w:r>
      <w:r w:rsidR="007F3C43">
        <w:rPr>
          <w:rFonts w:cs="Arial"/>
          <w:szCs w:val="22"/>
        </w:rPr>
        <w:t>S</w:t>
      </w:r>
      <w:r w:rsidR="007F3C43" w:rsidRPr="00832813">
        <w:rPr>
          <w:rFonts w:cs="Arial"/>
          <w:szCs w:val="22"/>
        </w:rPr>
        <w:t>mlouvy</w:t>
      </w:r>
      <w:r w:rsidR="007F3C43">
        <w:rPr>
          <w:rFonts w:cs="Arial"/>
          <w:szCs w:val="22"/>
        </w:rPr>
        <w:t>,</w:t>
      </w:r>
      <w:r w:rsidR="007F3C43" w:rsidRPr="00832813">
        <w:rPr>
          <w:rFonts w:cs="Arial"/>
          <w:szCs w:val="22"/>
        </w:rPr>
        <w:t xml:space="preserve"> </w:t>
      </w:r>
      <w:r w:rsidRPr="00832813">
        <w:rPr>
          <w:rFonts w:cs="Arial"/>
          <w:szCs w:val="22"/>
        </w:rPr>
        <w:t xml:space="preserve">případně od </w:t>
      </w:r>
      <w:r w:rsidR="007F3C43">
        <w:rPr>
          <w:rFonts w:cs="Arial"/>
          <w:szCs w:val="22"/>
        </w:rPr>
        <w:t>D</w:t>
      </w:r>
      <w:r w:rsidR="007F3C43" w:rsidRPr="00832813">
        <w:rPr>
          <w:rFonts w:cs="Arial"/>
          <w:szCs w:val="22"/>
        </w:rPr>
        <w:t xml:space="preserve">ílčí </w:t>
      </w:r>
      <w:r w:rsidRPr="00832813">
        <w:rPr>
          <w:rFonts w:cs="Arial"/>
          <w:szCs w:val="22"/>
        </w:rPr>
        <w:t>smlouvy odstoupit, přičemž odstoupení je jediným nárokem takového porušení.</w:t>
      </w:r>
    </w:p>
    <w:p w14:paraId="5A339A78" w14:textId="77777777" w:rsidR="00005D17" w:rsidRPr="0022358A" w:rsidRDefault="00005D17" w:rsidP="003F6099">
      <w:pPr>
        <w:ind w:left="709" w:right="-158"/>
        <w:jc w:val="both"/>
      </w:pPr>
    </w:p>
    <w:p w14:paraId="08B9DEBD" w14:textId="77777777" w:rsidR="0004462C" w:rsidRDefault="0004462C" w:rsidP="0004462C">
      <w:pPr>
        <w:numPr>
          <w:ilvl w:val="0"/>
          <w:numId w:val="4"/>
        </w:numPr>
        <w:ind w:left="709" w:right="-158" w:firstLine="0"/>
        <w:jc w:val="center"/>
        <w:rPr>
          <w:b/>
        </w:rPr>
      </w:pPr>
      <w:bookmarkStart w:id="34" w:name="_Ref33438304"/>
    </w:p>
    <w:bookmarkEnd w:id="34"/>
    <w:p w14:paraId="5DA2B6C6" w14:textId="77777777" w:rsidR="0004462C" w:rsidRDefault="008C4815" w:rsidP="0004462C">
      <w:pPr>
        <w:ind w:right="-158"/>
        <w:jc w:val="center"/>
        <w:rPr>
          <w:b/>
        </w:rPr>
      </w:pPr>
      <w:r>
        <w:rPr>
          <w:rFonts w:cs="Arial"/>
          <w:b/>
          <w:szCs w:val="22"/>
        </w:rPr>
        <w:t xml:space="preserve">Součinnost v oblasti </w:t>
      </w:r>
      <w:proofErr w:type="spellStart"/>
      <w:r>
        <w:rPr>
          <w:rFonts w:cs="Arial"/>
          <w:b/>
          <w:szCs w:val="22"/>
        </w:rPr>
        <w:t>compliance</w:t>
      </w:r>
      <w:proofErr w:type="spellEnd"/>
    </w:p>
    <w:p w14:paraId="464ABA06" w14:textId="77777777" w:rsidR="0004462C" w:rsidRPr="00632A9B" w:rsidRDefault="0004462C" w:rsidP="0004462C">
      <w:pPr>
        <w:ind w:right="-158"/>
        <w:rPr>
          <w:bCs/>
        </w:rPr>
      </w:pPr>
    </w:p>
    <w:p w14:paraId="3BCF47D4" w14:textId="77777777" w:rsidR="008C4815" w:rsidRDefault="008C4815" w:rsidP="00977923">
      <w:pPr>
        <w:numPr>
          <w:ilvl w:val="1"/>
          <w:numId w:val="4"/>
        </w:numPr>
        <w:spacing w:after="120"/>
        <w:ind w:left="709" w:hanging="709"/>
        <w:jc w:val="both"/>
        <w:rPr>
          <w:rFonts w:cs="Arial"/>
          <w:szCs w:val="22"/>
        </w:rPr>
      </w:pPr>
      <w:bookmarkStart w:id="35" w:name="_Ref434527716"/>
      <w:r w:rsidRPr="002B5947">
        <w:rPr>
          <w:rFonts w:eastAsia="Calibri" w:cs="Arial"/>
          <w:szCs w:val="22"/>
          <w:lang w:eastAsia="en-US"/>
        </w:rPr>
        <w:t xml:space="preserve">Společnosti Skupiny ČEZ ve svém podnikání prosazují strategii udržitelného rozvoje, jejíž nedílnou součástí jsou i zásady etického podnikání. Stejná očekávání spojují i se svými dodavateli a obchodními partnery. K naplnění této strategie a zásad uplatňuje mateřská společnost </w:t>
      </w:r>
      <w:r w:rsidRPr="00003415">
        <w:rPr>
          <w:rFonts w:cs="Arial"/>
          <w:szCs w:val="22"/>
        </w:rPr>
        <w:t xml:space="preserve">ČEZ, a. s., se sídlem Praha 4, Duhová 2/1444, PSČ 140 53, IČO: 45274649, zapsaná v obchodním rejstříku vedeném Městským soudem v Praze, </w:t>
      </w:r>
      <w:proofErr w:type="spellStart"/>
      <w:r w:rsidRPr="00003415">
        <w:rPr>
          <w:rFonts w:cs="Arial"/>
          <w:szCs w:val="22"/>
        </w:rPr>
        <w:t>sp</w:t>
      </w:r>
      <w:proofErr w:type="spellEnd"/>
      <w:r w:rsidRPr="00003415">
        <w:rPr>
          <w:rFonts w:cs="Arial"/>
          <w:szCs w:val="22"/>
        </w:rPr>
        <w:t>. zn. B 1581 (dále jen „</w:t>
      </w:r>
      <w:r w:rsidRPr="00977923">
        <w:rPr>
          <w:rFonts w:cs="Arial"/>
          <w:b/>
          <w:bCs/>
          <w:szCs w:val="22"/>
        </w:rPr>
        <w:t>ČEZ</w:t>
      </w:r>
      <w:r w:rsidRPr="00003415">
        <w:rPr>
          <w:rFonts w:cs="Arial"/>
          <w:szCs w:val="22"/>
        </w:rPr>
        <w:t>“)</w:t>
      </w:r>
      <w:r w:rsidRPr="002B5947">
        <w:rPr>
          <w:rFonts w:eastAsia="Calibri" w:cs="Arial"/>
          <w:szCs w:val="22"/>
          <w:lang w:eastAsia="en-US"/>
        </w:rPr>
        <w:t xml:space="preserve"> i odpovídající postupy kontroly a ověřování. Z tohoto důvodu se </w:t>
      </w:r>
      <w:r w:rsidR="00977923">
        <w:rPr>
          <w:rFonts w:eastAsia="Calibri" w:cs="Arial"/>
          <w:szCs w:val="22"/>
          <w:lang w:eastAsia="en-US"/>
        </w:rPr>
        <w:t>S</w:t>
      </w:r>
      <w:r w:rsidRPr="002B5947">
        <w:rPr>
          <w:rFonts w:eastAsia="Calibri" w:cs="Arial"/>
          <w:szCs w:val="22"/>
          <w:lang w:eastAsia="en-US"/>
        </w:rPr>
        <w:t xml:space="preserve">mluvní strany dohodly, že je ČEZ oprávněna komunikovat, zjišťovat a v případě potřeby ověřovat u </w:t>
      </w:r>
      <w:r w:rsidR="00977923">
        <w:rPr>
          <w:rFonts w:eastAsia="Calibri" w:cs="Arial"/>
          <w:szCs w:val="22"/>
          <w:lang w:eastAsia="en-US"/>
        </w:rPr>
        <w:t>P</w:t>
      </w:r>
      <w:r w:rsidRPr="002B5947">
        <w:rPr>
          <w:rFonts w:eastAsia="Calibri" w:cs="Arial"/>
          <w:szCs w:val="22"/>
          <w:lang w:eastAsia="en-US"/>
        </w:rPr>
        <w:t>oskytovatele dodržování zásad stanovených v Závazku etického chování vydaném společností ČEZ. Posk</w:t>
      </w:r>
      <w:r>
        <w:rPr>
          <w:rFonts w:eastAsia="Calibri" w:cs="Arial"/>
          <w:szCs w:val="22"/>
          <w:lang w:eastAsia="en-US"/>
        </w:rPr>
        <w:t>ytovatel se za podmínek v</w:t>
      </w:r>
      <w:r w:rsidR="00977923">
        <w:rPr>
          <w:rFonts w:eastAsia="Calibri" w:cs="Arial"/>
          <w:szCs w:val="22"/>
          <w:lang w:eastAsia="en-US"/>
        </w:rPr>
        <w:t>e</w:t>
      </w:r>
      <w:r>
        <w:rPr>
          <w:rFonts w:eastAsia="Calibri" w:cs="Arial"/>
          <w:szCs w:val="22"/>
          <w:lang w:eastAsia="en-US"/>
        </w:rPr>
        <w:t xml:space="preserve"> </w:t>
      </w:r>
      <w:r w:rsidR="00977923">
        <w:rPr>
          <w:rFonts w:eastAsia="Calibri" w:cs="Arial"/>
          <w:szCs w:val="22"/>
          <w:lang w:eastAsia="en-US"/>
        </w:rPr>
        <w:t>S</w:t>
      </w:r>
      <w:r w:rsidRPr="002B5947">
        <w:rPr>
          <w:rFonts w:eastAsia="Calibri" w:cs="Arial"/>
          <w:szCs w:val="22"/>
          <w:lang w:eastAsia="en-US"/>
        </w:rPr>
        <w:t>mlouvě stanovených zavazuje spolupracovat v této oblasti se společností ČEZ</w:t>
      </w:r>
      <w:bookmarkEnd w:id="35"/>
      <w:r>
        <w:rPr>
          <w:rFonts w:eastAsia="Calibri" w:cs="Arial"/>
          <w:szCs w:val="22"/>
          <w:lang w:eastAsia="en-US"/>
        </w:rPr>
        <w:t>.</w:t>
      </w:r>
    </w:p>
    <w:p w14:paraId="1A036D14" w14:textId="77777777" w:rsidR="008C4815" w:rsidRPr="002B5947" w:rsidRDefault="008C4815" w:rsidP="003F6099">
      <w:pPr>
        <w:numPr>
          <w:ilvl w:val="1"/>
          <w:numId w:val="4"/>
        </w:numPr>
        <w:ind w:left="709" w:hanging="709"/>
        <w:jc w:val="both"/>
        <w:rPr>
          <w:rFonts w:eastAsia="Calibri" w:cs="Arial"/>
          <w:szCs w:val="22"/>
          <w:lang w:eastAsia="en-US"/>
        </w:rPr>
      </w:pPr>
      <w:bookmarkStart w:id="36" w:name="_Ref434527719"/>
      <w:r w:rsidRPr="008C4815">
        <w:rPr>
          <w:rFonts w:eastAsia="Calibri" w:cs="Arial"/>
          <w:szCs w:val="22"/>
          <w:lang w:eastAsia="en-US"/>
        </w:rPr>
        <w:t>Smluvní strany se dohodly, že ve věcech týkajících se dodržování pravidel k zajištění souladu</w:t>
      </w:r>
      <w:r w:rsidRPr="00D25A3A">
        <w:rPr>
          <w:rFonts w:eastAsia="Calibri" w:cs="Arial"/>
          <w:szCs w:val="22"/>
          <w:lang w:eastAsia="en-US"/>
        </w:rPr>
        <w:t xml:space="preserve"> činností s etickými zásadami a způsoby chování v podnikání podle </w:t>
      </w:r>
      <w:r w:rsidR="00977923">
        <w:rPr>
          <w:rFonts w:eastAsia="Calibri" w:cs="Arial"/>
          <w:szCs w:val="22"/>
          <w:lang w:eastAsia="en-US"/>
        </w:rPr>
        <w:t>S</w:t>
      </w:r>
      <w:r w:rsidRPr="00D25A3A">
        <w:rPr>
          <w:rFonts w:eastAsia="Calibri" w:cs="Arial"/>
          <w:szCs w:val="22"/>
          <w:lang w:eastAsia="en-US"/>
        </w:rPr>
        <w:t>mlouvy, zejména ke komunikaci, zjišťování a ověřování, jsou oprávněni.</w:t>
      </w:r>
      <w:bookmarkEnd w:id="36"/>
    </w:p>
    <w:p w14:paraId="107C62AC" w14:textId="77777777" w:rsidR="008C4815" w:rsidRDefault="008C4815" w:rsidP="003F6099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1134" w:hanging="425"/>
        <w:contextualSpacing/>
        <w:rPr>
          <w:sz w:val="22"/>
          <w:szCs w:val="22"/>
        </w:rPr>
      </w:pPr>
      <w:r w:rsidRPr="008A58F2">
        <w:rPr>
          <w:sz w:val="22"/>
          <w:szCs w:val="22"/>
        </w:rPr>
        <w:t xml:space="preserve">Za poskytovatele: </w:t>
      </w:r>
      <w:r w:rsidRPr="008A58F2">
        <w:rPr>
          <w:rFonts w:eastAsia="Calibri"/>
          <w:sz w:val="22"/>
          <w:szCs w:val="22"/>
          <w:highlight w:val="yellow"/>
        </w:rPr>
        <w:t xml:space="preserve">[doplní </w:t>
      </w:r>
      <w:r w:rsidR="00977923">
        <w:rPr>
          <w:rFonts w:eastAsia="Calibri"/>
          <w:sz w:val="22"/>
          <w:szCs w:val="22"/>
          <w:highlight w:val="yellow"/>
        </w:rPr>
        <w:t>Účastník</w:t>
      </w:r>
      <w:r w:rsidRPr="008A58F2">
        <w:rPr>
          <w:rFonts w:eastAsia="Calibri"/>
          <w:sz w:val="22"/>
          <w:szCs w:val="22"/>
          <w:highlight w:val="yellow"/>
        </w:rPr>
        <w:t>]</w:t>
      </w:r>
      <w:r w:rsidRPr="008A58F2">
        <w:rPr>
          <w:sz w:val="22"/>
          <w:szCs w:val="22"/>
        </w:rPr>
        <w:t xml:space="preserve">, tel.: </w:t>
      </w:r>
      <w:r w:rsidRPr="008A58F2">
        <w:rPr>
          <w:rFonts w:eastAsia="Calibri"/>
          <w:sz w:val="22"/>
          <w:szCs w:val="22"/>
          <w:highlight w:val="yellow"/>
        </w:rPr>
        <w:t xml:space="preserve">[doplní </w:t>
      </w:r>
      <w:r w:rsidR="00977923">
        <w:rPr>
          <w:rFonts w:eastAsia="Calibri"/>
          <w:sz w:val="22"/>
          <w:szCs w:val="22"/>
          <w:highlight w:val="yellow"/>
        </w:rPr>
        <w:t>Účastník</w:t>
      </w:r>
      <w:r w:rsidRPr="008A58F2">
        <w:rPr>
          <w:rFonts w:eastAsia="Calibri"/>
          <w:sz w:val="22"/>
          <w:szCs w:val="22"/>
          <w:highlight w:val="yellow"/>
        </w:rPr>
        <w:t>]</w:t>
      </w:r>
      <w:r w:rsidRPr="008A58F2">
        <w:rPr>
          <w:sz w:val="22"/>
          <w:szCs w:val="22"/>
        </w:rPr>
        <w:t>, e-mail: </w:t>
      </w:r>
      <w:r w:rsidRPr="008A58F2">
        <w:rPr>
          <w:rFonts w:eastAsia="Calibri"/>
          <w:sz w:val="22"/>
          <w:szCs w:val="22"/>
          <w:highlight w:val="yellow"/>
        </w:rPr>
        <w:t xml:space="preserve">[doplní </w:t>
      </w:r>
      <w:r w:rsidR="00977923">
        <w:rPr>
          <w:rFonts w:eastAsia="Calibri"/>
          <w:sz w:val="22"/>
          <w:szCs w:val="22"/>
          <w:highlight w:val="yellow"/>
        </w:rPr>
        <w:t>Účastník</w:t>
      </w:r>
      <w:r w:rsidRPr="008A58F2">
        <w:rPr>
          <w:rFonts w:eastAsia="Calibri"/>
          <w:sz w:val="22"/>
          <w:szCs w:val="22"/>
          <w:highlight w:val="yellow"/>
        </w:rPr>
        <w:t>]</w:t>
      </w:r>
      <w:r w:rsidRPr="008A58F2">
        <w:rPr>
          <w:sz w:val="22"/>
          <w:szCs w:val="22"/>
        </w:rPr>
        <w:t>.</w:t>
      </w:r>
    </w:p>
    <w:p w14:paraId="0EE22220" w14:textId="2E712D1D" w:rsidR="0004462C" w:rsidRPr="003F6099" w:rsidRDefault="008C4815" w:rsidP="003F6099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1134" w:hanging="425"/>
        <w:contextualSpacing/>
        <w:rPr>
          <w:sz w:val="22"/>
          <w:szCs w:val="22"/>
        </w:rPr>
      </w:pPr>
      <w:r w:rsidRPr="003F6099">
        <w:rPr>
          <w:sz w:val="22"/>
          <w:szCs w:val="22"/>
        </w:rPr>
        <w:t xml:space="preserve">Za objednatele: určený zaměstnanec útvaru </w:t>
      </w:r>
      <w:r w:rsidR="00977923">
        <w:rPr>
          <w:sz w:val="22"/>
          <w:szCs w:val="22"/>
        </w:rPr>
        <w:t>audit a</w:t>
      </w:r>
      <w:r w:rsidRPr="003F6099">
        <w:rPr>
          <w:sz w:val="22"/>
          <w:szCs w:val="22"/>
        </w:rPr>
        <w:t xml:space="preserve"> </w:t>
      </w:r>
      <w:proofErr w:type="spellStart"/>
      <w:r w:rsidRPr="003F6099">
        <w:rPr>
          <w:sz w:val="22"/>
          <w:szCs w:val="22"/>
        </w:rPr>
        <w:t>compliance</w:t>
      </w:r>
      <w:proofErr w:type="spellEnd"/>
      <w:r w:rsidRPr="003F6099">
        <w:rPr>
          <w:sz w:val="22"/>
          <w:szCs w:val="22"/>
        </w:rPr>
        <w:t xml:space="preserve"> ČEZ, tel.: +420 211 042 561, e-mail: </w:t>
      </w:r>
      <w:hyperlink r:id="rId10" w:history="1">
        <w:r w:rsidRPr="003F6099">
          <w:rPr>
            <w:rStyle w:val="Hypertextovodkaz"/>
            <w:caps w:val="0"/>
            <w:sz w:val="22"/>
            <w:szCs w:val="22"/>
            <w:lang w:eastAsia="en-US"/>
          </w:rPr>
          <w:t>compliance@cez.cz</w:t>
        </w:r>
      </w:hyperlink>
      <w:r w:rsidRPr="003F6099">
        <w:rPr>
          <w:rFonts w:eastAsia="Calibri"/>
          <w:sz w:val="22"/>
          <w:szCs w:val="22"/>
        </w:rPr>
        <w:t>.</w:t>
      </w:r>
    </w:p>
    <w:p w14:paraId="1443DD99" w14:textId="77777777" w:rsidR="0004462C" w:rsidRDefault="0004462C" w:rsidP="0004462C">
      <w:pPr>
        <w:pStyle w:val="Odstavecseseznamem"/>
        <w:rPr>
          <w:szCs w:val="22"/>
        </w:rPr>
      </w:pPr>
    </w:p>
    <w:p w14:paraId="0A99045C" w14:textId="77777777" w:rsidR="00DC5CEF" w:rsidRDefault="00DC5CEF" w:rsidP="00DC5CEF">
      <w:pPr>
        <w:numPr>
          <w:ilvl w:val="0"/>
          <w:numId w:val="4"/>
        </w:numPr>
        <w:ind w:left="851" w:firstLine="0"/>
        <w:jc w:val="center"/>
        <w:rPr>
          <w:rFonts w:cs="Arial"/>
          <w:b/>
          <w:szCs w:val="22"/>
        </w:rPr>
      </w:pPr>
    </w:p>
    <w:p w14:paraId="2B4905BB" w14:textId="77777777" w:rsidR="0004462C" w:rsidRDefault="0004462C" w:rsidP="00DC5CEF">
      <w:pPr>
        <w:jc w:val="center"/>
        <w:rPr>
          <w:rFonts w:cs="Arial"/>
          <w:b/>
          <w:szCs w:val="22"/>
        </w:rPr>
      </w:pPr>
      <w:r w:rsidRPr="00DC5CEF">
        <w:rPr>
          <w:rFonts w:cs="Arial"/>
          <w:b/>
          <w:szCs w:val="22"/>
        </w:rPr>
        <w:t>Rozhodné právo a řešení sporů</w:t>
      </w:r>
    </w:p>
    <w:p w14:paraId="2B6D9547" w14:textId="77777777" w:rsidR="00DC5CEF" w:rsidRDefault="00DC5CEF" w:rsidP="00DC5CEF">
      <w:pPr>
        <w:jc w:val="center"/>
        <w:rPr>
          <w:rFonts w:cs="Arial"/>
          <w:b/>
          <w:szCs w:val="22"/>
        </w:rPr>
      </w:pPr>
    </w:p>
    <w:p w14:paraId="26047D11" w14:textId="77777777" w:rsidR="00DC5CEF" w:rsidRDefault="00DC5CEF" w:rsidP="00977923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  <w:szCs w:val="22"/>
        </w:rPr>
      </w:pPr>
      <w:r w:rsidRPr="00DC5CEF">
        <w:rPr>
          <w:rFonts w:cs="Arial"/>
          <w:szCs w:val="22"/>
        </w:rPr>
        <w:lastRenderedPageBreak/>
        <w:t xml:space="preserve">Práva a povinnosti vzniklé na základě </w:t>
      </w:r>
      <w:r w:rsidR="00977923">
        <w:rPr>
          <w:rFonts w:cs="Arial"/>
          <w:szCs w:val="22"/>
        </w:rPr>
        <w:t>S</w:t>
      </w:r>
      <w:r w:rsidRPr="00DC5CEF">
        <w:rPr>
          <w:rFonts w:cs="Arial"/>
          <w:szCs w:val="22"/>
        </w:rPr>
        <w:t xml:space="preserve">mlouvy </w:t>
      </w:r>
      <w:r w:rsidR="00977923">
        <w:rPr>
          <w:rFonts w:cs="Arial"/>
          <w:szCs w:val="22"/>
        </w:rPr>
        <w:t xml:space="preserve">a/nebo Dílčí smlouvy </w:t>
      </w:r>
      <w:r w:rsidRPr="00DC5CEF">
        <w:rPr>
          <w:rFonts w:cs="Arial"/>
          <w:szCs w:val="22"/>
        </w:rPr>
        <w:t>nebo v souvislosti s</w:t>
      </w:r>
      <w:r w:rsidR="00977923">
        <w:rPr>
          <w:rFonts w:cs="Arial"/>
          <w:szCs w:val="22"/>
        </w:rPr>
        <w:t>e Smlouvou a/nebo Dílčí</w:t>
      </w:r>
      <w:r w:rsidRPr="00DC5CEF">
        <w:rPr>
          <w:rFonts w:cs="Arial"/>
          <w:szCs w:val="22"/>
        </w:rPr>
        <w:t xml:space="preserve"> smlouvou se řídí českým právním řádem.</w:t>
      </w:r>
    </w:p>
    <w:p w14:paraId="153EB877" w14:textId="77777777" w:rsidR="00DC5CEF" w:rsidRDefault="00DC5CEF" w:rsidP="00977923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  <w:szCs w:val="22"/>
        </w:rPr>
      </w:pPr>
      <w:r w:rsidRPr="00DC5CEF">
        <w:rPr>
          <w:rFonts w:cs="Arial"/>
          <w:szCs w:val="22"/>
        </w:rPr>
        <w:t xml:space="preserve">Smluvní strany se zavazují vyvinout maximální úsilí k odstranění vzájemných sporů vzniklých na základě </w:t>
      </w:r>
      <w:r w:rsidR="00977923">
        <w:rPr>
          <w:rFonts w:cs="Arial"/>
          <w:szCs w:val="22"/>
        </w:rPr>
        <w:t>S</w:t>
      </w:r>
      <w:r w:rsidRPr="00DC5CEF">
        <w:rPr>
          <w:rFonts w:cs="Arial"/>
          <w:szCs w:val="22"/>
        </w:rPr>
        <w:t>mlouvy</w:t>
      </w:r>
      <w:r w:rsidR="00977923">
        <w:rPr>
          <w:rFonts w:cs="Arial"/>
          <w:szCs w:val="22"/>
        </w:rPr>
        <w:t xml:space="preserve"> a/nebo Dílčí smlouvy.</w:t>
      </w:r>
    </w:p>
    <w:p w14:paraId="2237650E" w14:textId="77777777" w:rsidR="00DC5CEF" w:rsidRPr="00DC5CEF" w:rsidRDefault="00DC5CEF" w:rsidP="00DC5CEF">
      <w:pPr>
        <w:numPr>
          <w:ilvl w:val="1"/>
          <w:numId w:val="4"/>
        </w:numPr>
        <w:ind w:left="709" w:right="-158" w:hanging="709"/>
        <w:jc w:val="both"/>
        <w:rPr>
          <w:rFonts w:cs="Arial"/>
          <w:szCs w:val="22"/>
        </w:rPr>
      </w:pPr>
      <w:r w:rsidRPr="00DC5CEF">
        <w:rPr>
          <w:rFonts w:cs="Arial"/>
          <w:szCs w:val="22"/>
        </w:rPr>
        <w:t xml:space="preserve">Případné spory </w:t>
      </w:r>
      <w:r w:rsidR="00977923">
        <w:rPr>
          <w:rFonts w:cs="Arial"/>
          <w:szCs w:val="22"/>
        </w:rPr>
        <w:t>S</w:t>
      </w:r>
      <w:r w:rsidRPr="00DC5CEF">
        <w:rPr>
          <w:rFonts w:cs="Arial"/>
          <w:szCs w:val="22"/>
        </w:rPr>
        <w:t>mluvních stran či nejasnosti se budou vždy nejdříve řešit vzájemným jednáním.</w:t>
      </w:r>
    </w:p>
    <w:p w14:paraId="422C89ED" w14:textId="77777777" w:rsidR="00DC5CEF" w:rsidRPr="00DC5CEF" w:rsidRDefault="00DC5CEF" w:rsidP="00DC5CEF">
      <w:pPr>
        <w:jc w:val="both"/>
        <w:rPr>
          <w:rFonts w:cs="Arial"/>
          <w:szCs w:val="22"/>
        </w:rPr>
      </w:pPr>
    </w:p>
    <w:p w14:paraId="41B419A5" w14:textId="77777777" w:rsidR="00DC5CEF" w:rsidRDefault="00DC5CEF" w:rsidP="00DC5CEF">
      <w:pPr>
        <w:numPr>
          <w:ilvl w:val="0"/>
          <w:numId w:val="4"/>
        </w:numPr>
        <w:ind w:left="851" w:firstLine="0"/>
        <w:jc w:val="center"/>
        <w:rPr>
          <w:rFonts w:cs="Arial"/>
          <w:b/>
          <w:szCs w:val="22"/>
        </w:rPr>
      </w:pPr>
    </w:p>
    <w:p w14:paraId="3548B2E6" w14:textId="77777777" w:rsidR="0004462C" w:rsidRPr="00DC5CEF" w:rsidRDefault="008E3206" w:rsidP="00DC5CEF">
      <w:pPr>
        <w:jc w:val="center"/>
        <w:rPr>
          <w:rFonts w:cs="Arial"/>
          <w:b/>
          <w:szCs w:val="22"/>
        </w:rPr>
      </w:pPr>
      <w:r w:rsidRPr="008E3206">
        <w:rPr>
          <w:rFonts w:cs="Arial"/>
          <w:b/>
          <w:szCs w:val="22"/>
        </w:rPr>
        <w:t xml:space="preserve">Platnost </w:t>
      </w:r>
      <w:r>
        <w:rPr>
          <w:rFonts w:cs="Arial"/>
          <w:b/>
          <w:szCs w:val="22"/>
        </w:rPr>
        <w:t>S</w:t>
      </w:r>
      <w:r w:rsidRPr="008E3206">
        <w:rPr>
          <w:rFonts w:cs="Arial"/>
          <w:b/>
          <w:szCs w:val="22"/>
        </w:rPr>
        <w:t xml:space="preserve">mlouvy, ukončení </w:t>
      </w:r>
      <w:r>
        <w:rPr>
          <w:rFonts w:cs="Arial"/>
          <w:b/>
          <w:szCs w:val="22"/>
        </w:rPr>
        <w:t>Sm</w:t>
      </w:r>
      <w:r w:rsidRPr="008E3206">
        <w:rPr>
          <w:rFonts w:cs="Arial"/>
          <w:b/>
          <w:szCs w:val="22"/>
        </w:rPr>
        <w:t>louvy</w:t>
      </w:r>
    </w:p>
    <w:p w14:paraId="4103E0DF" w14:textId="77777777" w:rsidR="00DC5CEF" w:rsidRPr="00632A9B" w:rsidRDefault="00DC5CEF" w:rsidP="00DC5CEF">
      <w:pPr>
        <w:rPr>
          <w:rFonts w:cs="Arial"/>
          <w:bCs/>
          <w:szCs w:val="22"/>
        </w:rPr>
      </w:pPr>
    </w:p>
    <w:p w14:paraId="4CD69125" w14:textId="76930058" w:rsidR="008E3206" w:rsidRDefault="008E3206" w:rsidP="008E3206">
      <w:pPr>
        <w:numPr>
          <w:ilvl w:val="1"/>
          <w:numId w:val="4"/>
        </w:numPr>
        <w:spacing w:after="120"/>
        <w:ind w:left="709" w:right="-159" w:hanging="709"/>
        <w:jc w:val="both"/>
        <w:rPr>
          <w:rFonts w:cs="Arial"/>
          <w:szCs w:val="22"/>
        </w:rPr>
      </w:pPr>
      <w:r w:rsidRPr="008E3206">
        <w:rPr>
          <w:rFonts w:cs="Arial"/>
          <w:szCs w:val="22"/>
        </w:rPr>
        <w:t xml:space="preserve">Smlouva nabývá platnosti a účinnosti dnem podpisu poslední </w:t>
      </w:r>
      <w:r w:rsidR="002312F7">
        <w:rPr>
          <w:rFonts w:cs="Arial"/>
          <w:szCs w:val="22"/>
        </w:rPr>
        <w:t>S</w:t>
      </w:r>
      <w:r w:rsidRPr="008E3206">
        <w:rPr>
          <w:rFonts w:cs="Arial"/>
          <w:szCs w:val="22"/>
        </w:rPr>
        <w:t>mluvní stranou a uzavírá se na dobu určitou</w:t>
      </w:r>
      <w:r>
        <w:rPr>
          <w:rFonts w:cs="Arial"/>
          <w:szCs w:val="22"/>
        </w:rPr>
        <w:t>,</w:t>
      </w:r>
      <w:r w:rsidRPr="008E3206">
        <w:rPr>
          <w:rFonts w:cs="Arial"/>
          <w:szCs w:val="22"/>
        </w:rPr>
        <w:t xml:space="preserve"> a to na </w:t>
      </w:r>
      <w:r>
        <w:rPr>
          <w:rFonts w:cs="Arial"/>
          <w:szCs w:val="22"/>
        </w:rPr>
        <w:t>sedmdesát dva (72)</w:t>
      </w:r>
      <w:r w:rsidRPr="008E3206">
        <w:rPr>
          <w:rFonts w:cs="Arial"/>
          <w:szCs w:val="22"/>
        </w:rPr>
        <w:t xml:space="preserve"> měsíců ode dne, kdy </w:t>
      </w:r>
      <w:r>
        <w:rPr>
          <w:rFonts w:cs="Arial"/>
          <w:szCs w:val="22"/>
        </w:rPr>
        <w:t>S</w:t>
      </w:r>
      <w:r w:rsidRPr="008E3206">
        <w:rPr>
          <w:rFonts w:cs="Arial"/>
          <w:szCs w:val="22"/>
        </w:rPr>
        <w:t xml:space="preserve">mlouva nabyde platnosti a účinnosti. Práva a povinnosti dle </w:t>
      </w:r>
      <w:r>
        <w:rPr>
          <w:rFonts w:cs="Arial"/>
          <w:szCs w:val="22"/>
        </w:rPr>
        <w:t>D</w:t>
      </w:r>
      <w:r w:rsidRPr="008E3206">
        <w:rPr>
          <w:rFonts w:cs="Arial"/>
          <w:szCs w:val="22"/>
        </w:rPr>
        <w:t xml:space="preserve">ílčích smluv se však vždy řídí </w:t>
      </w:r>
      <w:r>
        <w:rPr>
          <w:rFonts w:cs="Arial"/>
          <w:szCs w:val="22"/>
        </w:rPr>
        <w:t>S</w:t>
      </w:r>
      <w:r w:rsidRPr="008E3206">
        <w:rPr>
          <w:rFonts w:cs="Arial"/>
          <w:szCs w:val="22"/>
        </w:rPr>
        <w:t xml:space="preserve">mlouvou, a to za předpokladu, že byla </w:t>
      </w:r>
      <w:r w:rsidR="00701B52">
        <w:rPr>
          <w:rFonts w:cs="Arial"/>
          <w:szCs w:val="22"/>
        </w:rPr>
        <w:t>D</w:t>
      </w:r>
      <w:r w:rsidR="00701B52" w:rsidRPr="008E3206">
        <w:rPr>
          <w:rFonts w:cs="Arial"/>
          <w:szCs w:val="22"/>
        </w:rPr>
        <w:t xml:space="preserve">ílčí </w:t>
      </w:r>
      <w:r w:rsidR="00701B52">
        <w:rPr>
          <w:rFonts w:cs="Arial"/>
          <w:szCs w:val="22"/>
        </w:rPr>
        <w:t>s</w:t>
      </w:r>
      <w:bookmarkStart w:id="37" w:name="_GoBack"/>
      <w:bookmarkEnd w:id="37"/>
      <w:r w:rsidR="00701B52" w:rsidRPr="008E3206">
        <w:rPr>
          <w:rFonts w:cs="Arial"/>
          <w:szCs w:val="22"/>
        </w:rPr>
        <w:t xml:space="preserve">mlouva </w:t>
      </w:r>
      <w:r w:rsidRPr="008E3206">
        <w:rPr>
          <w:rFonts w:cs="Arial"/>
          <w:szCs w:val="22"/>
        </w:rPr>
        <w:t xml:space="preserve">řádně uzavřena za doby trvání </w:t>
      </w:r>
      <w:r>
        <w:rPr>
          <w:rFonts w:cs="Arial"/>
          <w:szCs w:val="22"/>
        </w:rPr>
        <w:t>S</w:t>
      </w:r>
      <w:r w:rsidRPr="008E3206">
        <w:rPr>
          <w:rFonts w:cs="Arial"/>
          <w:szCs w:val="22"/>
        </w:rPr>
        <w:t>mlouvy.</w:t>
      </w:r>
    </w:p>
    <w:p w14:paraId="5E8B12E1" w14:textId="35438EDC" w:rsidR="008E3206" w:rsidRDefault="008E3206" w:rsidP="008E3206">
      <w:pPr>
        <w:numPr>
          <w:ilvl w:val="1"/>
          <w:numId w:val="4"/>
        </w:numPr>
        <w:spacing w:after="120"/>
        <w:ind w:left="709" w:right="-159" w:hanging="709"/>
        <w:jc w:val="both"/>
        <w:rPr>
          <w:rFonts w:cs="Arial"/>
          <w:szCs w:val="22"/>
        </w:rPr>
      </w:pPr>
      <w:r w:rsidRPr="008E3206">
        <w:rPr>
          <w:rFonts w:cs="Arial"/>
          <w:szCs w:val="22"/>
        </w:rPr>
        <w:t xml:space="preserve">Závazek dle </w:t>
      </w:r>
      <w:r>
        <w:rPr>
          <w:rFonts w:cs="Arial"/>
          <w:szCs w:val="22"/>
        </w:rPr>
        <w:t>S</w:t>
      </w:r>
      <w:r w:rsidRPr="008E3206">
        <w:rPr>
          <w:rFonts w:cs="Arial"/>
          <w:szCs w:val="22"/>
        </w:rPr>
        <w:t xml:space="preserve">mlouvy nebo </w:t>
      </w:r>
      <w:r>
        <w:rPr>
          <w:rFonts w:cs="Arial"/>
          <w:szCs w:val="22"/>
        </w:rPr>
        <w:t>D</w:t>
      </w:r>
      <w:r w:rsidRPr="008E3206">
        <w:rPr>
          <w:rFonts w:cs="Arial"/>
          <w:szCs w:val="22"/>
        </w:rPr>
        <w:t>ílčí smlouvy bude ukončen uplynutím doby, na kterou byl sjednán.</w:t>
      </w:r>
    </w:p>
    <w:p w14:paraId="186024CC" w14:textId="7BCC69B5" w:rsidR="008E3206" w:rsidRDefault="008E3206" w:rsidP="00DC5CEF">
      <w:pPr>
        <w:numPr>
          <w:ilvl w:val="1"/>
          <w:numId w:val="4"/>
        </w:numPr>
        <w:ind w:left="709" w:right="-159" w:hanging="709"/>
        <w:jc w:val="both"/>
        <w:rPr>
          <w:rFonts w:cs="Arial"/>
          <w:szCs w:val="22"/>
        </w:rPr>
      </w:pPr>
      <w:r w:rsidRPr="008E3206">
        <w:rPr>
          <w:rFonts w:cs="Arial"/>
          <w:szCs w:val="22"/>
        </w:rPr>
        <w:t xml:space="preserve">Závazek dle </w:t>
      </w:r>
      <w:r>
        <w:rPr>
          <w:rFonts w:cs="Arial"/>
          <w:szCs w:val="22"/>
        </w:rPr>
        <w:t>S</w:t>
      </w:r>
      <w:r w:rsidRPr="008E3206">
        <w:rPr>
          <w:rFonts w:cs="Arial"/>
          <w:szCs w:val="22"/>
        </w:rPr>
        <w:t xml:space="preserve">mlouvy nebo </w:t>
      </w:r>
      <w:r>
        <w:rPr>
          <w:rFonts w:cs="Arial"/>
          <w:szCs w:val="22"/>
        </w:rPr>
        <w:t>D</w:t>
      </w:r>
      <w:r w:rsidRPr="008E3206">
        <w:rPr>
          <w:rFonts w:cs="Arial"/>
          <w:szCs w:val="22"/>
        </w:rPr>
        <w:t xml:space="preserve">ílčí smlouvy může být dále předčasně ukončen písemnou dohodou </w:t>
      </w:r>
      <w:r>
        <w:rPr>
          <w:rFonts w:cs="Arial"/>
          <w:szCs w:val="22"/>
        </w:rPr>
        <w:t>S</w:t>
      </w:r>
      <w:r w:rsidRPr="008E3206">
        <w:rPr>
          <w:rFonts w:cs="Arial"/>
          <w:szCs w:val="22"/>
        </w:rPr>
        <w:t xml:space="preserve">mluvních stran, odstoupením od </w:t>
      </w:r>
      <w:r>
        <w:rPr>
          <w:rFonts w:cs="Arial"/>
          <w:szCs w:val="22"/>
        </w:rPr>
        <w:t>S</w:t>
      </w:r>
      <w:r w:rsidRPr="008E3206">
        <w:rPr>
          <w:rFonts w:cs="Arial"/>
          <w:szCs w:val="22"/>
        </w:rPr>
        <w:t xml:space="preserve">mlouvy nebo </w:t>
      </w:r>
      <w:r>
        <w:rPr>
          <w:rFonts w:cs="Arial"/>
          <w:szCs w:val="22"/>
        </w:rPr>
        <w:t>D</w:t>
      </w:r>
      <w:r w:rsidRPr="008E3206">
        <w:rPr>
          <w:rFonts w:cs="Arial"/>
          <w:szCs w:val="22"/>
        </w:rPr>
        <w:t xml:space="preserve">ílčí smlouvy z důvodů předpokládaných obecnými právními předpisy a dále v případě podstatného porušení podmínek </w:t>
      </w:r>
      <w:r>
        <w:rPr>
          <w:rFonts w:cs="Arial"/>
          <w:szCs w:val="22"/>
        </w:rPr>
        <w:t>S</w:t>
      </w:r>
      <w:r w:rsidRPr="008E3206">
        <w:rPr>
          <w:rFonts w:cs="Arial"/>
          <w:szCs w:val="22"/>
        </w:rPr>
        <w:t xml:space="preserve">mlouvy nebo </w:t>
      </w:r>
      <w:r>
        <w:rPr>
          <w:rFonts w:cs="Arial"/>
          <w:szCs w:val="22"/>
        </w:rPr>
        <w:t>D</w:t>
      </w:r>
      <w:r w:rsidRPr="008E3206">
        <w:rPr>
          <w:rFonts w:cs="Arial"/>
          <w:szCs w:val="22"/>
        </w:rPr>
        <w:t xml:space="preserve">ílčí smlouvy. Za podstatné porušení se pro účely </w:t>
      </w:r>
      <w:r>
        <w:rPr>
          <w:rFonts w:cs="Arial"/>
          <w:szCs w:val="22"/>
        </w:rPr>
        <w:t>S</w:t>
      </w:r>
      <w:r w:rsidRPr="008E3206">
        <w:rPr>
          <w:rFonts w:cs="Arial"/>
          <w:szCs w:val="22"/>
        </w:rPr>
        <w:t xml:space="preserve">mlouvy a </w:t>
      </w:r>
      <w:r>
        <w:rPr>
          <w:rFonts w:cs="Arial"/>
          <w:szCs w:val="22"/>
        </w:rPr>
        <w:t>D</w:t>
      </w:r>
      <w:r w:rsidRPr="008E3206">
        <w:rPr>
          <w:rFonts w:cs="Arial"/>
          <w:szCs w:val="22"/>
        </w:rPr>
        <w:t>ílčích smluv považuje:</w:t>
      </w:r>
    </w:p>
    <w:p w14:paraId="3B705E88" w14:textId="5EEC0DC9" w:rsidR="0012563B" w:rsidRDefault="0012563B" w:rsidP="008E3206">
      <w:pPr>
        <w:pStyle w:val="Odstavecseseznamem"/>
        <w:numPr>
          <w:ilvl w:val="2"/>
          <w:numId w:val="12"/>
        </w:numPr>
        <w:tabs>
          <w:tab w:val="left" w:pos="1134"/>
        </w:tabs>
        <w:spacing w:before="120"/>
        <w:ind w:left="1134" w:hanging="425"/>
        <w:rPr>
          <w:sz w:val="22"/>
        </w:rPr>
      </w:pPr>
      <w:bookmarkStart w:id="38" w:name="_Ref428452992"/>
      <w:r>
        <w:rPr>
          <w:sz w:val="22"/>
        </w:rPr>
        <w:t>prodlení Poskytovatele</w:t>
      </w:r>
      <w:r w:rsidRPr="0012563B">
        <w:rPr>
          <w:sz w:val="22"/>
        </w:rPr>
        <w:t xml:space="preserve"> </w:t>
      </w:r>
      <w:r>
        <w:rPr>
          <w:sz w:val="22"/>
        </w:rPr>
        <w:t>delší</w:t>
      </w:r>
      <w:r w:rsidRPr="0012563B">
        <w:rPr>
          <w:sz w:val="22"/>
        </w:rPr>
        <w:t xml:space="preserve"> než </w:t>
      </w:r>
      <w:r>
        <w:rPr>
          <w:sz w:val="22"/>
        </w:rPr>
        <w:t>třicet</w:t>
      </w:r>
      <w:r w:rsidR="008514F3">
        <w:rPr>
          <w:sz w:val="22"/>
        </w:rPr>
        <w:t xml:space="preserve"> (30</w:t>
      </w:r>
      <w:r w:rsidRPr="0012563B">
        <w:rPr>
          <w:sz w:val="22"/>
        </w:rPr>
        <w:t>) kalendářních dnů s předáním plnění Objednateli dle Smlouvy</w:t>
      </w:r>
      <w:r>
        <w:rPr>
          <w:sz w:val="22"/>
        </w:rPr>
        <w:t xml:space="preserve"> nebo Dílčí smlouvy</w:t>
      </w:r>
      <w:r w:rsidR="006F388B">
        <w:rPr>
          <w:sz w:val="22"/>
        </w:rPr>
        <w:t>;</w:t>
      </w:r>
    </w:p>
    <w:p w14:paraId="60E758A0" w14:textId="4F902AC1" w:rsidR="008E3206" w:rsidRDefault="0012563B" w:rsidP="008E3206">
      <w:pPr>
        <w:pStyle w:val="Odstavecseseznamem"/>
        <w:numPr>
          <w:ilvl w:val="2"/>
          <w:numId w:val="12"/>
        </w:numPr>
        <w:tabs>
          <w:tab w:val="left" w:pos="1134"/>
        </w:tabs>
        <w:spacing w:before="120"/>
        <w:ind w:left="1134" w:hanging="425"/>
        <w:rPr>
          <w:sz w:val="22"/>
        </w:rPr>
      </w:pPr>
      <w:r>
        <w:rPr>
          <w:sz w:val="22"/>
        </w:rPr>
        <w:t xml:space="preserve">prodlení Poskytovatele delší </w:t>
      </w:r>
      <w:r w:rsidRPr="0012563B">
        <w:rPr>
          <w:sz w:val="22"/>
        </w:rPr>
        <w:t xml:space="preserve">než </w:t>
      </w:r>
      <w:r w:rsidR="006F388B">
        <w:rPr>
          <w:sz w:val="22"/>
        </w:rPr>
        <w:t>třicet</w:t>
      </w:r>
      <w:r w:rsidR="008514F3">
        <w:rPr>
          <w:sz w:val="22"/>
        </w:rPr>
        <w:t xml:space="preserve"> (30</w:t>
      </w:r>
      <w:r w:rsidRPr="0012563B">
        <w:rPr>
          <w:sz w:val="22"/>
        </w:rPr>
        <w:t xml:space="preserve">) kalendářních dnů s odstraněním </w:t>
      </w:r>
      <w:r>
        <w:rPr>
          <w:sz w:val="22"/>
        </w:rPr>
        <w:t xml:space="preserve">zjištěných a oznámených </w:t>
      </w:r>
      <w:r w:rsidRPr="0012563B">
        <w:rPr>
          <w:sz w:val="22"/>
        </w:rPr>
        <w:t>vad plnění</w:t>
      </w:r>
      <w:r w:rsidR="008E3206" w:rsidRPr="006C5933">
        <w:rPr>
          <w:sz w:val="22"/>
        </w:rPr>
        <w:t>;</w:t>
      </w:r>
      <w:bookmarkEnd w:id="38"/>
    </w:p>
    <w:p w14:paraId="263FEE6F" w14:textId="68C505ED" w:rsidR="0012563B" w:rsidRPr="006C5933" w:rsidRDefault="0012563B" w:rsidP="008E3206">
      <w:pPr>
        <w:pStyle w:val="Odstavecseseznamem"/>
        <w:numPr>
          <w:ilvl w:val="2"/>
          <w:numId w:val="12"/>
        </w:numPr>
        <w:tabs>
          <w:tab w:val="left" w:pos="1134"/>
        </w:tabs>
        <w:spacing w:before="120"/>
        <w:ind w:left="1134" w:hanging="425"/>
        <w:rPr>
          <w:sz w:val="22"/>
        </w:rPr>
      </w:pPr>
      <w:r w:rsidRPr="0012563B">
        <w:rPr>
          <w:sz w:val="22"/>
        </w:rPr>
        <w:t xml:space="preserve">pokud kvalita či jakost </w:t>
      </w:r>
      <w:r>
        <w:rPr>
          <w:sz w:val="22"/>
        </w:rPr>
        <w:t>plnění</w:t>
      </w:r>
      <w:r w:rsidRPr="0012563B">
        <w:rPr>
          <w:sz w:val="22"/>
        </w:rPr>
        <w:t xml:space="preserve"> od </w:t>
      </w:r>
      <w:r>
        <w:rPr>
          <w:sz w:val="22"/>
        </w:rPr>
        <w:t>Poskytovatele</w:t>
      </w:r>
      <w:r w:rsidRPr="0012563B">
        <w:rPr>
          <w:sz w:val="22"/>
        </w:rPr>
        <w:t xml:space="preserve"> opakovaně, tj. nejméně </w:t>
      </w:r>
      <w:r w:rsidR="008514F3">
        <w:rPr>
          <w:sz w:val="22"/>
        </w:rPr>
        <w:t>desetkrát (10</w:t>
      </w:r>
      <w:r w:rsidR="008514F3" w:rsidRPr="0012563B">
        <w:rPr>
          <w:sz w:val="22"/>
        </w:rPr>
        <w:t>x</w:t>
      </w:r>
      <w:r w:rsidR="008514F3">
        <w:rPr>
          <w:sz w:val="22"/>
        </w:rPr>
        <w:t>) za jeden (1) kalendářní rok</w:t>
      </w:r>
      <w:r w:rsidRPr="0012563B">
        <w:rPr>
          <w:sz w:val="22"/>
        </w:rPr>
        <w:t>, vykáže nižší než smluvenou kvalitu či jakost</w:t>
      </w:r>
      <w:r>
        <w:rPr>
          <w:sz w:val="22"/>
        </w:rPr>
        <w:t>;</w:t>
      </w:r>
    </w:p>
    <w:p w14:paraId="7DAAD8E9" w14:textId="15DBB38D" w:rsidR="008E3206" w:rsidRDefault="008E3206" w:rsidP="008E3206">
      <w:pPr>
        <w:pStyle w:val="Odstavecseseznamem"/>
        <w:numPr>
          <w:ilvl w:val="2"/>
          <w:numId w:val="12"/>
        </w:numPr>
        <w:tabs>
          <w:tab w:val="left" w:pos="1134"/>
        </w:tabs>
        <w:spacing w:before="120"/>
        <w:ind w:left="1134" w:hanging="425"/>
        <w:rPr>
          <w:sz w:val="22"/>
        </w:rPr>
      </w:pPr>
      <w:r w:rsidRPr="006C5933">
        <w:rPr>
          <w:sz w:val="22"/>
        </w:rPr>
        <w:t xml:space="preserve">porušení čl. </w:t>
      </w:r>
      <w:r>
        <w:rPr>
          <w:sz w:val="22"/>
        </w:rPr>
        <w:fldChar w:fldCharType="begin"/>
      </w:r>
      <w:r>
        <w:rPr>
          <w:sz w:val="22"/>
        </w:rPr>
        <w:instrText xml:space="preserve"> REF _Ref33436821 \r \h </w:instrText>
      </w:r>
      <w:r>
        <w:rPr>
          <w:sz w:val="22"/>
        </w:rPr>
      </w:r>
      <w:r>
        <w:rPr>
          <w:sz w:val="22"/>
        </w:rPr>
        <w:fldChar w:fldCharType="separate"/>
      </w:r>
      <w:r w:rsidR="00A661A1">
        <w:rPr>
          <w:sz w:val="22"/>
        </w:rPr>
        <w:t>XI</w:t>
      </w:r>
      <w:r>
        <w:rPr>
          <w:sz w:val="22"/>
        </w:rPr>
        <w:fldChar w:fldCharType="end"/>
      </w:r>
      <w:r w:rsidRPr="006C5933">
        <w:rPr>
          <w:sz w:val="22"/>
        </w:rPr>
        <w:t xml:space="preserve">. </w:t>
      </w:r>
      <w:r>
        <w:rPr>
          <w:sz w:val="22"/>
        </w:rPr>
        <w:t>S</w:t>
      </w:r>
      <w:r w:rsidRPr="006C5933">
        <w:rPr>
          <w:sz w:val="22"/>
        </w:rPr>
        <w:t>mlouvy;</w:t>
      </w:r>
    </w:p>
    <w:p w14:paraId="1E505284" w14:textId="657EF479" w:rsidR="008E3206" w:rsidRDefault="008E3206" w:rsidP="008E3206">
      <w:pPr>
        <w:pStyle w:val="Odstavecseseznamem"/>
        <w:numPr>
          <w:ilvl w:val="2"/>
          <w:numId w:val="12"/>
        </w:numPr>
        <w:tabs>
          <w:tab w:val="left" w:pos="1134"/>
        </w:tabs>
        <w:spacing w:before="120" w:after="120"/>
        <w:ind w:left="1134" w:hanging="425"/>
        <w:rPr>
          <w:szCs w:val="22"/>
        </w:rPr>
      </w:pPr>
      <w:r w:rsidRPr="006C5933">
        <w:rPr>
          <w:sz w:val="22"/>
        </w:rPr>
        <w:t xml:space="preserve">porušení odst. </w:t>
      </w:r>
      <w:r w:rsidR="00685DBD">
        <w:rPr>
          <w:sz w:val="22"/>
        </w:rPr>
        <w:fldChar w:fldCharType="begin"/>
      </w:r>
      <w:r w:rsidR="00685DBD">
        <w:rPr>
          <w:sz w:val="22"/>
        </w:rPr>
        <w:instrText xml:space="preserve"> REF _Ref33443585 \r \h </w:instrText>
      </w:r>
      <w:r w:rsidR="00685DBD">
        <w:rPr>
          <w:sz w:val="22"/>
        </w:rPr>
      </w:r>
      <w:r w:rsidR="00685DBD">
        <w:rPr>
          <w:sz w:val="22"/>
        </w:rPr>
        <w:fldChar w:fldCharType="separate"/>
      </w:r>
      <w:r w:rsidR="00A661A1">
        <w:rPr>
          <w:sz w:val="22"/>
        </w:rPr>
        <w:t>10.14</w:t>
      </w:r>
      <w:r w:rsidR="00685DBD">
        <w:rPr>
          <w:sz w:val="22"/>
        </w:rPr>
        <w:fldChar w:fldCharType="end"/>
      </w:r>
      <w:r w:rsidRPr="006C5933">
        <w:rPr>
          <w:sz w:val="22"/>
        </w:rPr>
        <w:t xml:space="preserve"> </w:t>
      </w:r>
      <w:r w:rsidR="00AF65D8">
        <w:rPr>
          <w:sz w:val="22"/>
        </w:rPr>
        <w:t>S</w:t>
      </w:r>
      <w:r w:rsidRPr="006C5933">
        <w:rPr>
          <w:sz w:val="22"/>
        </w:rPr>
        <w:t xml:space="preserve">mlouvy </w:t>
      </w:r>
      <w:r w:rsidR="00AF65D8">
        <w:rPr>
          <w:sz w:val="22"/>
        </w:rPr>
        <w:t>P</w:t>
      </w:r>
      <w:r w:rsidRPr="006C5933">
        <w:rPr>
          <w:sz w:val="22"/>
        </w:rPr>
        <w:t xml:space="preserve">oskytovatelem, přičemž </w:t>
      </w:r>
      <w:r w:rsidR="00AF65D8">
        <w:rPr>
          <w:sz w:val="22"/>
        </w:rPr>
        <w:t>P</w:t>
      </w:r>
      <w:r w:rsidRPr="006C5933">
        <w:rPr>
          <w:sz w:val="22"/>
        </w:rPr>
        <w:t xml:space="preserve">oskytovatel neprovede nápravu ani do </w:t>
      </w:r>
      <w:r w:rsidR="00AF65D8">
        <w:rPr>
          <w:sz w:val="22"/>
        </w:rPr>
        <w:t>třiceti (</w:t>
      </w:r>
      <w:r w:rsidRPr="006C5933">
        <w:rPr>
          <w:sz w:val="22"/>
        </w:rPr>
        <w:t>30</w:t>
      </w:r>
      <w:r w:rsidR="00AF65D8">
        <w:rPr>
          <w:sz w:val="22"/>
        </w:rPr>
        <w:t>) kalendářních</w:t>
      </w:r>
      <w:r w:rsidRPr="006C5933">
        <w:rPr>
          <w:sz w:val="22"/>
        </w:rPr>
        <w:t xml:space="preserve"> dnů ode dne, kdy byl na porušení této povinnosti </w:t>
      </w:r>
      <w:r w:rsidR="00AF65D8">
        <w:rPr>
          <w:sz w:val="22"/>
        </w:rPr>
        <w:t>O</w:t>
      </w:r>
      <w:r w:rsidRPr="006C5933">
        <w:rPr>
          <w:sz w:val="22"/>
        </w:rPr>
        <w:t>bjednatelem upozorněn.</w:t>
      </w:r>
    </w:p>
    <w:p w14:paraId="0A7A4CC7" w14:textId="09237CE2" w:rsidR="00AF65D8" w:rsidRDefault="00AF65D8" w:rsidP="00AF65D8">
      <w:pPr>
        <w:numPr>
          <w:ilvl w:val="1"/>
          <w:numId w:val="4"/>
        </w:numPr>
        <w:spacing w:after="120"/>
        <w:ind w:left="709" w:right="-159" w:hanging="709"/>
        <w:jc w:val="both"/>
        <w:rPr>
          <w:rFonts w:cs="Arial"/>
          <w:szCs w:val="22"/>
        </w:rPr>
      </w:pPr>
      <w:r w:rsidRPr="00AF65D8">
        <w:rPr>
          <w:rFonts w:cs="Arial"/>
          <w:szCs w:val="22"/>
        </w:rPr>
        <w:t xml:space="preserve">V případě neplnění nebo hrubého porušení Závazku etického chování uvedeného v čl. </w:t>
      </w:r>
      <w:r>
        <w:rPr>
          <w:rFonts w:cs="Arial"/>
          <w:szCs w:val="22"/>
        </w:rPr>
        <w:fldChar w:fldCharType="begin"/>
      </w:r>
      <w:r>
        <w:rPr>
          <w:rFonts w:cs="Arial"/>
          <w:szCs w:val="22"/>
        </w:rPr>
        <w:instrText xml:space="preserve"> REF _Ref33437883 \r \h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="00A661A1">
        <w:rPr>
          <w:rFonts w:cs="Arial"/>
          <w:szCs w:val="22"/>
        </w:rPr>
        <w:t>XII</w:t>
      </w:r>
      <w:r>
        <w:rPr>
          <w:rFonts w:cs="Arial"/>
          <w:szCs w:val="22"/>
        </w:rPr>
        <w:fldChar w:fldCharType="end"/>
      </w:r>
      <w:r>
        <w:rPr>
          <w:rFonts w:cs="Arial"/>
          <w:szCs w:val="22"/>
        </w:rPr>
        <w:t>.</w:t>
      </w:r>
      <w:r w:rsidRPr="00AF65D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</w:t>
      </w:r>
      <w:r w:rsidRPr="00AF65D8">
        <w:rPr>
          <w:rFonts w:cs="Arial"/>
          <w:szCs w:val="22"/>
        </w:rPr>
        <w:t xml:space="preserve">mlouvy je </w:t>
      </w:r>
      <w:r>
        <w:rPr>
          <w:rFonts w:cs="Arial"/>
          <w:szCs w:val="22"/>
        </w:rPr>
        <w:t>O</w:t>
      </w:r>
      <w:r w:rsidRPr="00AF65D8">
        <w:rPr>
          <w:rFonts w:cs="Arial"/>
          <w:szCs w:val="22"/>
        </w:rPr>
        <w:t xml:space="preserve">bjednatel oprávněn od </w:t>
      </w:r>
      <w:r>
        <w:rPr>
          <w:rFonts w:cs="Arial"/>
          <w:szCs w:val="22"/>
        </w:rPr>
        <w:t>S</w:t>
      </w:r>
      <w:r w:rsidRPr="00AF65D8">
        <w:rPr>
          <w:rFonts w:cs="Arial"/>
          <w:szCs w:val="22"/>
        </w:rPr>
        <w:t xml:space="preserve">mlouvy případně od </w:t>
      </w:r>
      <w:r>
        <w:rPr>
          <w:rFonts w:cs="Arial"/>
          <w:szCs w:val="22"/>
        </w:rPr>
        <w:t>D</w:t>
      </w:r>
      <w:r w:rsidRPr="00AF65D8">
        <w:rPr>
          <w:rFonts w:cs="Arial"/>
          <w:szCs w:val="22"/>
        </w:rPr>
        <w:t>ílčí smlouvy odstoupit.</w:t>
      </w:r>
    </w:p>
    <w:p w14:paraId="10E011F6" w14:textId="77777777" w:rsidR="00C4427F" w:rsidRPr="00C4427F" w:rsidRDefault="00AF65D8" w:rsidP="00AF65D8">
      <w:pPr>
        <w:numPr>
          <w:ilvl w:val="1"/>
          <w:numId w:val="4"/>
        </w:numPr>
        <w:spacing w:after="120"/>
        <w:ind w:left="709" w:right="-159" w:hanging="709"/>
        <w:jc w:val="both"/>
        <w:rPr>
          <w:rFonts w:cs="Arial"/>
          <w:szCs w:val="22"/>
        </w:rPr>
      </w:pPr>
      <w:r w:rsidRPr="00AF65D8">
        <w:rPr>
          <w:rFonts w:cs="Arial"/>
          <w:szCs w:val="22"/>
        </w:rPr>
        <w:t xml:space="preserve">Kterákoliv </w:t>
      </w:r>
      <w:r>
        <w:rPr>
          <w:rFonts w:cs="Arial"/>
          <w:szCs w:val="22"/>
        </w:rPr>
        <w:t>S</w:t>
      </w:r>
      <w:r w:rsidRPr="00AF65D8">
        <w:rPr>
          <w:rFonts w:cs="Arial"/>
          <w:szCs w:val="22"/>
        </w:rPr>
        <w:t xml:space="preserve">mluvní strana může odstoupit od </w:t>
      </w:r>
      <w:r>
        <w:rPr>
          <w:rFonts w:cs="Arial"/>
          <w:szCs w:val="22"/>
        </w:rPr>
        <w:t>S</w:t>
      </w:r>
      <w:r w:rsidRPr="00AF65D8">
        <w:rPr>
          <w:rFonts w:cs="Arial"/>
          <w:szCs w:val="22"/>
        </w:rPr>
        <w:t xml:space="preserve">mlouvy nebo </w:t>
      </w:r>
      <w:r>
        <w:rPr>
          <w:rFonts w:cs="Arial"/>
          <w:szCs w:val="22"/>
        </w:rPr>
        <w:t>D</w:t>
      </w:r>
      <w:r w:rsidRPr="00AF65D8">
        <w:rPr>
          <w:rFonts w:cs="Arial"/>
          <w:szCs w:val="22"/>
        </w:rPr>
        <w:t xml:space="preserve">ílčí smlouvy, v případě, kdy druhá </w:t>
      </w:r>
      <w:r>
        <w:rPr>
          <w:rFonts w:cs="Arial"/>
          <w:szCs w:val="22"/>
        </w:rPr>
        <w:t>S</w:t>
      </w:r>
      <w:r w:rsidRPr="00AF65D8">
        <w:rPr>
          <w:rFonts w:cs="Arial"/>
          <w:szCs w:val="22"/>
        </w:rPr>
        <w:t xml:space="preserve">mluvní strana bude v insolvenčním řízení, v němž bylo vydáno rozhodnutí o úpadku, nebo byla zavedena nucená správa podle zvláštních právních předpisů. O těchto skutečnostech jsou </w:t>
      </w:r>
      <w:r>
        <w:rPr>
          <w:rFonts w:cs="Arial"/>
          <w:szCs w:val="22"/>
        </w:rPr>
        <w:t>S</w:t>
      </w:r>
      <w:r w:rsidRPr="00AF65D8">
        <w:rPr>
          <w:rFonts w:cs="Arial"/>
          <w:szCs w:val="22"/>
        </w:rPr>
        <w:t>mluvní strany povinny se vzájemně informovat.</w:t>
      </w:r>
    </w:p>
    <w:p w14:paraId="7F1DCF86" w14:textId="698150CD" w:rsidR="00DC5CEF" w:rsidRPr="00DC5CEF" w:rsidRDefault="00DC5CEF" w:rsidP="006F388B">
      <w:pPr>
        <w:numPr>
          <w:ilvl w:val="1"/>
          <w:numId w:val="4"/>
        </w:numPr>
        <w:spacing w:after="120"/>
        <w:ind w:left="709" w:right="-159" w:hanging="709"/>
        <w:jc w:val="both"/>
        <w:rPr>
          <w:rFonts w:cs="Arial"/>
          <w:szCs w:val="22"/>
        </w:rPr>
      </w:pPr>
      <w:r w:rsidRPr="00DC5CEF">
        <w:rPr>
          <w:rFonts w:cs="Arial"/>
          <w:szCs w:val="22"/>
        </w:rPr>
        <w:t xml:space="preserve">Odstoupení od smlouvy se nedotýká práva na zaplacení dosud provedeného </w:t>
      </w:r>
      <w:r w:rsidR="009213CB">
        <w:rPr>
          <w:rFonts w:cs="Arial"/>
          <w:szCs w:val="22"/>
        </w:rPr>
        <w:t>plnění</w:t>
      </w:r>
      <w:r w:rsidRPr="00DC5CEF">
        <w:rPr>
          <w:rFonts w:cs="Arial"/>
          <w:szCs w:val="22"/>
        </w:rPr>
        <w:t xml:space="preserve">, smluvních pokut, náhradu škody, ochrany obchodního tajemství a důvěrných informací a těch ustanovení smlouvy, která podle dohody </w:t>
      </w:r>
      <w:r w:rsidR="0006727F">
        <w:rPr>
          <w:rFonts w:cs="Arial"/>
          <w:szCs w:val="22"/>
        </w:rPr>
        <w:t>S</w:t>
      </w:r>
      <w:r w:rsidR="0006727F" w:rsidRPr="00DC5CEF">
        <w:rPr>
          <w:rFonts w:cs="Arial"/>
          <w:szCs w:val="22"/>
        </w:rPr>
        <w:t xml:space="preserve">mluvních </w:t>
      </w:r>
      <w:r w:rsidRPr="00DC5CEF">
        <w:rPr>
          <w:rFonts w:cs="Arial"/>
          <w:szCs w:val="22"/>
        </w:rPr>
        <w:t xml:space="preserve">stran nebo vzhledem ke své povaze mají zůstat v platnosti i po odstoupení od </w:t>
      </w:r>
      <w:r w:rsidR="00E53D71">
        <w:rPr>
          <w:rFonts w:cs="Arial"/>
          <w:szCs w:val="22"/>
        </w:rPr>
        <w:t>S</w:t>
      </w:r>
      <w:r w:rsidR="00E53D71" w:rsidRPr="00DC5CEF">
        <w:rPr>
          <w:rFonts w:cs="Arial"/>
          <w:szCs w:val="22"/>
        </w:rPr>
        <w:t>mlouvy</w:t>
      </w:r>
      <w:r w:rsidRPr="00DC5CEF">
        <w:rPr>
          <w:rFonts w:cs="Arial"/>
          <w:szCs w:val="22"/>
        </w:rPr>
        <w:t>.</w:t>
      </w:r>
    </w:p>
    <w:p w14:paraId="35AF3A9F" w14:textId="14EC41F1" w:rsidR="00DC5CEF" w:rsidRPr="00DC5CEF" w:rsidRDefault="00AF65D8" w:rsidP="006F388B">
      <w:pPr>
        <w:numPr>
          <w:ilvl w:val="1"/>
          <w:numId w:val="4"/>
        </w:numPr>
        <w:spacing w:after="120"/>
        <w:ind w:left="709" w:right="-159" w:hanging="709"/>
        <w:jc w:val="both"/>
        <w:rPr>
          <w:rFonts w:cs="Arial"/>
          <w:szCs w:val="22"/>
        </w:rPr>
      </w:pPr>
      <w:r>
        <w:rPr>
          <w:rFonts w:cs="Arial"/>
          <w:szCs w:val="22"/>
        </w:rPr>
        <w:t>S</w:t>
      </w:r>
      <w:r w:rsidR="00DC5CEF" w:rsidRPr="00DC5CEF">
        <w:rPr>
          <w:rFonts w:cs="Arial"/>
          <w:szCs w:val="22"/>
        </w:rPr>
        <w:t xml:space="preserve">mlouva </w:t>
      </w:r>
      <w:r>
        <w:rPr>
          <w:rFonts w:cs="Arial"/>
          <w:szCs w:val="22"/>
        </w:rPr>
        <w:t xml:space="preserve">nebo Dílčí smlouva </w:t>
      </w:r>
      <w:r w:rsidR="00DC5CEF" w:rsidRPr="00DC5CEF">
        <w:rPr>
          <w:rFonts w:cs="Arial"/>
          <w:szCs w:val="22"/>
        </w:rPr>
        <w:t xml:space="preserve">může být rovněž ukončena písemnou výpovědí i bez udání důvodu, kteroukoli ze </w:t>
      </w:r>
      <w:r w:rsidR="002312F7">
        <w:rPr>
          <w:rFonts w:cs="Arial"/>
          <w:szCs w:val="22"/>
        </w:rPr>
        <w:t>S</w:t>
      </w:r>
      <w:r w:rsidR="00DC5CEF" w:rsidRPr="00DC5CEF">
        <w:rPr>
          <w:rFonts w:cs="Arial"/>
          <w:szCs w:val="22"/>
        </w:rPr>
        <w:t xml:space="preserve">mluvních stran, která bude doručena druhé </w:t>
      </w:r>
      <w:r w:rsidR="002312F7">
        <w:rPr>
          <w:rFonts w:cs="Arial"/>
          <w:szCs w:val="22"/>
        </w:rPr>
        <w:t>S</w:t>
      </w:r>
      <w:r w:rsidR="00DC5CEF" w:rsidRPr="00DC5CEF">
        <w:rPr>
          <w:rFonts w:cs="Arial"/>
          <w:szCs w:val="22"/>
        </w:rPr>
        <w:t xml:space="preserve">mluvní straně s výpovědní lhůtou </w:t>
      </w:r>
      <w:r w:rsidR="006F388B">
        <w:rPr>
          <w:rFonts w:cs="Arial"/>
          <w:szCs w:val="22"/>
        </w:rPr>
        <w:t xml:space="preserve">dvanáct </w:t>
      </w:r>
      <w:r>
        <w:rPr>
          <w:rFonts w:cs="Arial"/>
          <w:szCs w:val="22"/>
        </w:rPr>
        <w:t>(</w:t>
      </w:r>
      <w:r w:rsidR="006F388B">
        <w:rPr>
          <w:rFonts w:cs="Arial"/>
          <w:szCs w:val="22"/>
        </w:rPr>
        <w:t>12</w:t>
      </w:r>
      <w:r>
        <w:rPr>
          <w:rFonts w:cs="Arial"/>
          <w:szCs w:val="22"/>
        </w:rPr>
        <w:t>)</w:t>
      </w:r>
      <w:r w:rsidR="00DC5CEF" w:rsidRPr="00DC5CEF">
        <w:rPr>
          <w:rFonts w:cs="Arial"/>
          <w:szCs w:val="22"/>
        </w:rPr>
        <w:t xml:space="preserve"> měsíců, jež počne plynout prvním dnem kalendářního měsíce následujícího po doručení výpovědi druhé </w:t>
      </w:r>
      <w:r w:rsidR="0006727F">
        <w:rPr>
          <w:rFonts w:cs="Arial"/>
          <w:szCs w:val="22"/>
        </w:rPr>
        <w:t>S</w:t>
      </w:r>
      <w:r w:rsidR="0006727F" w:rsidRPr="00DC5CEF">
        <w:rPr>
          <w:rFonts w:cs="Arial"/>
          <w:szCs w:val="22"/>
        </w:rPr>
        <w:t xml:space="preserve">mluvní </w:t>
      </w:r>
      <w:r w:rsidR="00DC5CEF" w:rsidRPr="00DC5CEF">
        <w:rPr>
          <w:rFonts w:cs="Arial"/>
          <w:szCs w:val="22"/>
        </w:rPr>
        <w:t>straně.</w:t>
      </w:r>
    </w:p>
    <w:p w14:paraId="1E68B1D1" w14:textId="77777777" w:rsidR="00AF65D8" w:rsidRDefault="00AF65D8" w:rsidP="00AF65D8">
      <w:pPr>
        <w:numPr>
          <w:ilvl w:val="1"/>
          <w:numId w:val="4"/>
        </w:numPr>
        <w:spacing w:after="120"/>
        <w:ind w:left="709" w:right="-159" w:hanging="709"/>
        <w:jc w:val="both"/>
        <w:rPr>
          <w:rFonts w:cs="Arial"/>
          <w:bCs/>
          <w:iCs/>
          <w:color w:val="000000"/>
          <w:szCs w:val="22"/>
        </w:rPr>
      </w:pPr>
      <w:r w:rsidRPr="00AF65D8">
        <w:rPr>
          <w:rFonts w:cs="Arial"/>
          <w:bCs/>
          <w:iCs/>
          <w:color w:val="000000"/>
          <w:szCs w:val="22"/>
        </w:rPr>
        <w:t xml:space="preserve">Předčasné ukončení </w:t>
      </w:r>
      <w:r>
        <w:rPr>
          <w:rFonts w:cs="Arial"/>
          <w:bCs/>
          <w:iCs/>
          <w:color w:val="000000"/>
          <w:szCs w:val="22"/>
        </w:rPr>
        <w:t>Dílčí</w:t>
      </w:r>
      <w:r w:rsidRPr="00AF65D8">
        <w:rPr>
          <w:rFonts w:cs="Arial"/>
          <w:bCs/>
          <w:iCs/>
          <w:color w:val="000000"/>
          <w:szCs w:val="22"/>
        </w:rPr>
        <w:t xml:space="preserve"> smlouvy nemá vliv na platnost </w:t>
      </w:r>
      <w:r>
        <w:rPr>
          <w:rFonts w:cs="Arial"/>
          <w:bCs/>
          <w:iCs/>
          <w:color w:val="000000"/>
          <w:szCs w:val="22"/>
        </w:rPr>
        <w:t>S</w:t>
      </w:r>
      <w:r w:rsidRPr="00AF65D8">
        <w:rPr>
          <w:rFonts w:cs="Arial"/>
          <w:bCs/>
          <w:iCs/>
          <w:color w:val="000000"/>
          <w:szCs w:val="22"/>
        </w:rPr>
        <w:t xml:space="preserve">mlouvy, není-li </w:t>
      </w:r>
      <w:r>
        <w:rPr>
          <w:rFonts w:cs="Arial"/>
          <w:bCs/>
          <w:iCs/>
          <w:color w:val="000000"/>
          <w:szCs w:val="22"/>
        </w:rPr>
        <w:t>S</w:t>
      </w:r>
      <w:r w:rsidRPr="00AF65D8">
        <w:rPr>
          <w:rFonts w:cs="Arial"/>
          <w:bCs/>
          <w:iCs/>
          <w:color w:val="000000"/>
          <w:szCs w:val="22"/>
        </w:rPr>
        <w:t>mluvními stranami dohodnuto jinak.</w:t>
      </w:r>
    </w:p>
    <w:p w14:paraId="317A606A" w14:textId="77777777" w:rsidR="00DC5CEF" w:rsidRDefault="00DC5CEF" w:rsidP="002312F7">
      <w:pPr>
        <w:numPr>
          <w:ilvl w:val="1"/>
          <w:numId w:val="4"/>
        </w:numPr>
        <w:spacing w:after="120"/>
        <w:ind w:left="709" w:right="-159" w:hanging="709"/>
        <w:jc w:val="both"/>
        <w:rPr>
          <w:rFonts w:cs="Arial"/>
          <w:bCs/>
          <w:iCs/>
          <w:color w:val="000000"/>
          <w:szCs w:val="22"/>
        </w:rPr>
      </w:pPr>
      <w:r w:rsidRPr="00DC5CEF">
        <w:rPr>
          <w:rFonts w:cs="Arial"/>
          <w:bCs/>
          <w:iCs/>
          <w:color w:val="000000"/>
          <w:szCs w:val="22"/>
        </w:rPr>
        <w:t xml:space="preserve">Zánikem </w:t>
      </w:r>
      <w:r w:rsidR="002312F7">
        <w:rPr>
          <w:rFonts w:cs="Arial"/>
          <w:bCs/>
          <w:iCs/>
          <w:color w:val="000000"/>
          <w:szCs w:val="22"/>
        </w:rPr>
        <w:t>Dílčí smlouvy n</w:t>
      </w:r>
      <w:r w:rsidRPr="00DC5CEF">
        <w:rPr>
          <w:rFonts w:cs="Arial"/>
          <w:bCs/>
          <w:iCs/>
          <w:color w:val="000000"/>
          <w:szCs w:val="22"/>
        </w:rPr>
        <w:t>ezanikají nároky z</w:t>
      </w:r>
      <w:r w:rsidR="002312F7">
        <w:rPr>
          <w:rFonts w:cs="Arial"/>
          <w:bCs/>
          <w:iCs/>
          <w:color w:val="000000"/>
          <w:szCs w:val="22"/>
        </w:rPr>
        <w:t xml:space="preserve"> Dílčí </w:t>
      </w:r>
      <w:r w:rsidRPr="00DC5CEF">
        <w:rPr>
          <w:rFonts w:cs="Arial"/>
          <w:bCs/>
          <w:iCs/>
          <w:color w:val="000000"/>
          <w:szCs w:val="22"/>
        </w:rPr>
        <w:t xml:space="preserve">smlouvy již vzniklé, ani nárok na náhradu případné škody vzniklé za účinnosti </w:t>
      </w:r>
      <w:r w:rsidR="002312F7">
        <w:rPr>
          <w:rFonts w:cs="Arial"/>
          <w:bCs/>
          <w:iCs/>
          <w:color w:val="000000"/>
          <w:szCs w:val="22"/>
        </w:rPr>
        <w:t>příslušné Dílčí</w:t>
      </w:r>
      <w:r w:rsidRPr="00DC5CEF">
        <w:rPr>
          <w:rFonts w:cs="Arial"/>
          <w:bCs/>
          <w:iCs/>
          <w:color w:val="000000"/>
          <w:szCs w:val="22"/>
        </w:rPr>
        <w:t xml:space="preserve"> smlouvy.</w:t>
      </w:r>
    </w:p>
    <w:p w14:paraId="3ED192E8" w14:textId="490A3C48" w:rsidR="00DC5CEF" w:rsidRPr="00C4427F" w:rsidRDefault="00C4427F" w:rsidP="002312F7">
      <w:pPr>
        <w:numPr>
          <w:ilvl w:val="1"/>
          <w:numId w:val="4"/>
        </w:numPr>
        <w:spacing w:after="120"/>
        <w:ind w:left="709" w:right="-159" w:hanging="709"/>
        <w:jc w:val="both"/>
        <w:rPr>
          <w:rFonts w:cs="Arial"/>
          <w:b/>
          <w:szCs w:val="22"/>
        </w:rPr>
      </w:pPr>
      <w:r>
        <w:rPr>
          <w:rFonts w:cs="Arial"/>
        </w:rPr>
        <w:lastRenderedPageBreak/>
        <w:t xml:space="preserve">V případě neplnění nebo hrubého porušení Závazku etického chování uvedeného v čl. </w:t>
      </w:r>
      <w:r w:rsidR="002312F7">
        <w:rPr>
          <w:rFonts w:cs="Arial"/>
        </w:rPr>
        <w:fldChar w:fldCharType="begin"/>
      </w:r>
      <w:r w:rsidR="002312F7">
        <w:rPr>
          <w:rFonts w:cs="Arial"/>
        </w:rPr>
        <w:instrText xml:space="preserve"> REF _Ref33438304 \r \h </w:instrText>
      </w:r>
      <w:r w:rsidR="002312F7">
        <w:rPr>
          <w:rFonts w:cs="Arial"/>
        </w:rPr>
      </w:r>
      <w:r w:rsidR="002312F7">
        <w:rPr>
          <w:rFonts w:cs="Arial"/>
        </w:rPr>
        <w:fldChar w:fldCharType="separate"/>
      </w:r>
      <w:r w:rsidR="00A661A1">
        <w:rPr>
          <w:rFonts w:cs="Arial"/>
        </w:rPr>
        <w:t>XIII</w:t>
      </w:r>
      <w:r w:rsidR="002312F7">
        <w:rPr>
          <w:rFonts w:cs="Arial"/>
        </w:rPr>
        <w:fldChar w:fldCharType="end"/>
      </w:r>
      <w:r w:rsidR="002312F7">
        <w:rPr>
          <w:rFonts w:cs="Arial"/>
        </w:rPr>
        <w:t>.</w:t>
      </w:r>
      <w:r>
        <w:rPr>
          <w:rFonts w:cs="Arial"/>
        </w:rPr>
        <w:t xml:space="preserve"> Smlouvy je </w:t>
      </w:r>
      <w:r w:rsidR="002312F7">
        <w:rPr>
          <w:rFonts w:cs="Arial"/>
        </w:rPr>
        <w:t>O</w:t>
      </w:r>
      <w:r>
        <w:rPr>
          <w:rFonts w:cs="Arial"/>
        </w:rPr>
        <w:t xml:space="preserve">bjednatel oprávněn od </w:t>
      </w:r>
      <w:r w:rsidR="002312F7">
        <w:rPr>
          <w:rFonts w:cs="Arial"/>
        </w:rPr>
        <w:t>Sm</w:t>
      </w:r>
      <w:r>
        <w:rPr>
          <w:rFonts w:cs="Arial"/>
        </w:rPr>
        <w:t>louvy odstoupit</w:t>
      </w:r>
      <w:r>
        <w:rPr>
          <w:rFonts w:cs="Arial"/>
          <w:bCs/>
          <w:iCs/>
          <w:color w:val="000000"/>
          <w:szCs w:val="22"/>
        </w:rPr>
        <w:t>.</w:t>
      </w:r>
    </w:p>
    <w:p w14:paraId="08FDA44D" w14:textId="77777777" w:rsidR="00C4427F" w:rsidRDefault="00C4427F" w:rsidP="00C4427F">
      <w:pPr>
        <w:numPr>
          <w:ilvl w:val="1"/>
          <w:numId w:val="4"/>
        </w:numPr>
        <w:ind w:left="709" w:right="-159" w:hanging="709"/>
        <w:jc w:val="both"/>
        <w:rPr>
          <w:rFonts w:cs="Arial"/>
          <w:szCs w:val="22"/>
        </w:rPr>
      </w:pPr>
      <w:r>
        <w:rPr>
          <w:rFonts w:cs="Arial"/>
          <w:szCs w:val="22"/>
        </w:rPr>
        <w:t>Odstoupení od s</w:t>
      </w:r>
      <w:r w:rsidRPr="00C4427F">
        <w:rPr>
          <w:rFonts w:cs="Arial"/>
          <w:szCs w:val="22"/>
        </w:rPr>
        <w:t>mlouvy je účinné</w:t>
      </w:r>
      <w:r>
        <w:rPr>
          <w:rFonts w:cs="Arial"/>
          <w:szCs w:val="22"/>
        </w:rPr>
        <w:t xml:space="preserve"> okamžikem jeho doručení druhé </w:t>
      </w:r>
      <w:r w:rsidR="002312F7">
        <w:rPr>
          <w:rFonts w:cs="Arial"/>
          <w:szCs w:val="22"/>
        </w:rPr>
        <w:t>S</w:t>
      </w:r>
      <w:r w:rsidRPr="00C4427F">
        <w:rPr>
          <w:rFonts w:cs="Arial"/>
          <w:szCs w:val="22"/>
        </w:rPr>
        <w:t>mluvní straně.</w:t>
      </w:r>
    </w:p>
    <w:p w14:paraId="0594E588" w14:textId="77777777" w:rsidR="00C4427F" w:rsidRPr="00C4427F" w:rsidRDefault="00C4427F" w:rsidP="00C4427F">
      <w:pPr>
        <w:ind w:right="-159"/>
        <w:jc w:val="both"/>
        <w:rPr>
          <w:rFonts w:cs="Arial"/>
          <w:szCs w:val="22"/>
        </w:rPr>
      </w:pPr>
    </w:p>
    <w:p w14:paraId="0BD2C1DE" w14:textId="77777777" w:rsidR="00DC5CEF" w:rsidRDefault="00DC5CEF" w:rsidP="00DC5CEF">
      <w:pPr>
        <w:numPr>
          <w:ilvl w:val="0"/>
          <w:numId w:val="4"/>
        </w:numPr>
        <w:ind w:left="851" w:firstLine="0"/>
        <w:jc w:val="center"/>
        <w:rPr>
          <w:rFonts w:cs="Arial"/>
          <w:b/>
          <w:szCs w:val="22"/>
        </w:rPr>
      </w:pPr>
    </w:p>
    <w:p w14:paraId="2F642130" w14:textId="77777777" w:rsidR="00DC5CEF" w:rsidRDefault="00DC5CEF" w:rsidP="00DC5CEF">
      <w:pPr>
        <w:jc w:val="center"/>
        <w:rPr>
          <w:rFonts w:cs="Arial"/>
          <w:b/>
          <w:szCs w:val="22"/>
        </w:rPr>
      </w:pPr>
      <w:r w:rsidRPr="00DC5CEF">
        <w:rPr>
          <w:rFonts w:cs="Arial"/>
          <w:b/>
          <w:szCs w:val="22"/>
        </w:rPr>
        <w:t>Závěrečná ustanovení</w:t>
      </w:r>
    </w:p>
    <w:p w14:paraId="2F5A097A" w14:textId="77777777" w:rsidR="00DC5CEF" w:rsidRDefault="00DC5CEF" w:rsidP="00DC5CEF">
      <w:pPr>
        <w:tabs>
          <w:tab w:val="left" w:pos="720"/>
        </w:tabs>
        <w:ind w:right="-158"/>
        <w:jc w:val="both"/>
        <w:rPr>
          <w:rFonts w:cs="Arial"/>
          <w:szCs w:val="22"/>
        </w:rPr>
      </w:pPr>
    </w:p>
    <w:p w14:paraId="2C2A5B66" w14:textId="77777777" w:rsidR="002312F7" w:rsidRPr="002312F7" w:rsidRDefault="002312F7" w:rsidP="002312F7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  <w:szCs w:val="22"/>
        </w:rPr>
      </w:pPr>
      <w:r w:rsidRPr="002312F7">
        <w:rPr>
          <w:rFonts w:cs="Arial"/>
          <w:szCs w:val="22"/>
        </w:rPr>
        <w:t xml:space="preserve">Podmínky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 xml:space="preserve">mlouvy výslovně neupravené se řídí </w:t>
      </w:r>
      <w:r>
        <w:rPr>
          <w:rFonts w:cs="Arial"/>
          <w:szCs w:val="22"/>
        </w:rPr>
        <w:t>O</w:t>
      </w:r>
      <w:r w:rsidRPr="002312F7">
        <w:rPr>
          <w:rFonts w:cs="Arial"/>
          <w:szCs w:val="22"/>
        </w:rPr>
        <w:t>bčanským zákoníkem.</w:t>
      </w:r>
    </w:p>
    <w:p w14:paraId="700115DE" w14:textId="77777777" w:rsidR="002312F7" w:rsidRPr="002312F7" w:rsidRDefault="002312F7" w:rsidP="00175393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  <w:szCs w:val="22"/>
        </w:rPr>
      </w:pPr>
      <w:r w:rsidRPr="002312F7">
        <w:rPr>
          <w:rFonts w:cs="Arial"/>
          <w:szCs w:val="22"/>
        </w:rPr>
        <w:t xml:space="preserve">Pokud se stane, nebo bude shledáno kterékoli ustanovení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 xml:space="preserve">mlouvy nebo </w:t>
      </w:r>
      <w:r>
        <w:rPr>
          <w:rFonts w:cs="Arial"/>
          <w:szCs w:val="22"/>
        </w:rPr>
        <w:t>D</w:t>
      </w:r>
      <w:r w:rsidRPr="002312F7">
        <w:rPr>
          <w:rFonts w:cs="Arial"/>
          <w:szCs w:val="22"/>
        </w:rPr>
        <w:t xml:space="preserve">ílčí smlouvy, nebo jeho část neplatným, neúčinným nebo nevymahatelným, zůstávají všechna ostatní ustanovení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 xml:space="preserve">mlouvy nebo </w:t>
      </w:r>
      <w:r>
        <w:rPr>
          <w:rFonts w:cs="Arial"/>
          <w:szCs w:val="22"/>
        </w:rPr>
        <w:t>D</w:t>
      </w:r>
      <w:r w:rsidRPr="002312F7">
        <w:rPr>
          <w:rFonts w:cs="Arial"/>
          <w:szCs w:val="22"/>
        </w:rPr>
        <w:t xml:space="preserve">ílčí smlouvy platná, účinná a vymahatelná v největším možném rozsahu a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 xml:space="preserve">mluvní strany se zavazují do </w:t>
      </w:r>
      <w:r w:rsidR="006F388B">
        <w:rPr>
          <w:rFonts w:cs="Arial"/>
          <w:szCs w:val="22"/>
        </w:rPr>
        <w:t xml:space="preserve">deseti </w:t>
      </w:r>
      <w:r>
        <w:rPr>
          <w:rFonts w:cs="Arial"/>
          <w:szCs w:val="22"/>
        </w:rPr>
        <w:t>(</w:t>
      </w:r>
      <w:r w:rsidR="006F388B">
        <w:rPr>
          <w:rFonts w:cs="Arial"/>
          <w:szCs w:val="22"/>
        </w:rPr>
        <w:t>10</w:t>
      </w:r>
      <w:r>
        <w:rPr>
          <w:rFonts w:cs="Arial"/>
          <w:szCs w:val="22"/>
        </w:rPr>
        <w:t>)</w:t>
      </w:r>
      <w:r w:rsidRPr="002312F7">
        <w:rPr>
          <w:rFonts w:cs="Arial"/>
          <w:szCs w:val="22"/>
        </w:rPr>
        <w:t xml:space="preserve"> pracovních dnů od písemné výzvy kterékoli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>mluvní strany nahradit takové neplatné, neúčinné nebo nevymahatelné ustanovení ustanovením, které bude platné, účinné a vymahatelné a které bude v největším možném rozsahu odpovídat původnímu hospodářskému smyslu nahrazovaného ustanovení.</w:t>
      </w:r>
    </w:p>
    <w:p w14:paraId="74B0E03A" w14:textId="46AA736C" w:rsidR="002312F7" w:rsidRPr="002312F7" w:rsidRDefault="002312F7" w:rsidP="002312F7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  <w:szCs w:val="22"/>
        </w:rPr>
      </w:pPr>
      <w:r w:rsidRPr="002312F7">
        <w:rPr>
          <w:rFonts w:cs="Arial"/>
          <w:szCs w:val="22"/>
        </w:rPr>
        <w:t xml:space="preserve">Skončení účinnosti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 xml:space="preserve">mlouvy nebo </w:t>
      </w:r>
      <w:r>
        <w:rPr>
          <w:rFonts w:cs="Arial"/>
          <w:szCs w:val="22"/>
        </w:rPr>
        <w:t>D</w:t>
      </w:r>
      <w:r w:rsidRPr="002312F7">
        <w:rPr>
          <w:rFonts w:cs="Arial"/>
          <w:szCs w:val="22"/>
        </w:rPr>
        <w:t xml:space="preserve">ílčí smlouvy se nedotýká nároku na zaplacení smluvních pokut, úroků z prodlení a náhrady škody, ani ujednání o ochraně důvěrných informací a dalších ustanovení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 xml:space="preserve">mlouvy nebo jednotlivých </w:t>
      </w:r>
      <w:r>
        <w:rPr>
          <w:rFonts w:cs="Arial"/>
          <w:szCs w:val="22"/>
        </w:rPr>
        <w:t>D</w:t>
      </w:r>
      <w:r w:rsidRPr="002312F7">
        <w:rPr>
          <w:rFonts w:cs="Arial"/>
          <w:szCs w:val="22"/>
        </w:rPr>
        <w:t xml:space="preserve">ílčích smluv, která podle dohody </w:t>
      </w:r>
      <w:r w:rsidR="0006727F">
        <w:rPr>
          <w:rFonts w:cs="Arial"/>
          <w:szCs w:val="22"/>
        </w:rPr>
        <w:t>S</w:t>
      </w:r>
      <w:r w:rsidR="0006727F" w:rsidRPr="002312F7">
        <w:rPr>
          <w:rFonts w:cs="Arial"/>
          <w:szCs w:val="22"/>
        </w:rPr>
        <w:t xml:space="preserve">mluvních </w:t>
      </w:r>
      <w:r w:rsidRPr="002312F7">
        <w:rPr>
          <w:rFonts w:cs="Arial"/>
          <w:szCs w:val="22"/>
        </w:rPr>
        <w:t xml:space="preserve">stran nebo vzhledem ke své povaze mají trvat i po ukončení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>mlouvy.</w:t>
      </w:r>
    </w:p>
    <w:p w14:paraId="40971791" w14:textId="77777777" w:rsidR="002312F7" w:rsidRPr="002312F7" w:rsidRDefault="002312F7" w:rsidP="002312F7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  <w:szCs w:val="22"/>
        </w:rPr>
      </w:pPr>
      <w:r w:rsidRPr="002312F7">
        <w:rPr>
          <w:rFonts w:cs="Arial"/>
          <w:szCs w:val="22"/>
        </w:rPr>
        <w:t xml:space="preserve">Smluvní strany se dohodly, že </w:t>
      </w:r>
      <w:r>
        <w:rPr>
          <w:rFonts w:cs="Arial"/>
          <w:szCs w:val="22"/>
        </w:rPr>
        <w:t>P</w:t>
      </w:r>
      <w:r w:rsidRPr="002312F7">
        <w:rPr>
          <w:rFonts w:cs="Arial"/>
          <w:szCs w:val="22"/>
        </w:rPr>
        <w:t>oskytovatel není oprávněn jakékoli pohledávky z</w:t>
      </w:r>
      <w:r>
        <w:rPr>
          <w:rFonts w:cs="Arial"/>
          <w:szCs w:val="22"/>
        </w:rPr>
        <w:t>e Smlouvy nebo Dílčí smlouvy</w:t>
      </w:r>
      <w:r w:rsidRPr="002312F7">
        <w:rPr>
          <w:rFonts w:cs="Arial"/>
          <w:szCs w:val="22"/>
        </w:rPr>
        <w:t xml:space="preserve"> postoupit třetí osobě.</w:t>
      </w:r>
    </w:p>
    <w:p w14:paraId="7F6FF14F" w14:textId="77777777" w:rsidR="002312F7" w:rsidRPr="002312F7" w:rsidRDefault="002312F7" w:rsidP="002312F7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  <w:szCs w:val="22"/>
        </w:rPr>
      </w:pPr>
      <w:r w:rsidRPr="002312F7">
        <w:rPr>
          <w:rFonts w:cs="Arial"/>
          <w:szCs w:val="22"/>
        </w:rPr>
        <w:t xml:space="preserve">Smluvní strany výslovně vylučují použití § 557, § 1740 odst. 3, § 1757 odst. 2 a 3 a § 1805 </w:t>
      </w:r>
      <w:r>
        <w:rPr>
          <w:rFonts w:cs="Arial"/>
          <w:szCs w:val="22"/>
        </w:rPr>
        <w:t>O</w:t>
      </w:r>
      <w:r w:rsidRPr="002312F7">
        <w:rPr>
          <w:rFonts w:cs="Arial"/>
          <w:szCs w:val="22"/>
        </w:rPr>
        <w:t xml:space="preserve">bčanského zákoníku na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>mlouvu.</w:t>
      </w:r>
    </w:p>
    <w:p w14:paraId="04896986" w14:textId="77777777" w:rsidR="002312F7" w:rsidRPr="002312F7" w:rsidRDefault="002312F7" w:rsidP="002312F7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  <w:szCs w:val="22"/>
        </w:rPr>
      </w:pPr>
      <w:r w:rsidRPr="002312F7">
        <w:rPr>
          <w:rFonts w:cs="Arial"/>
          <w:szCs w:val="22"/>
        </w:rPr>
        <w:t xml:space="preserve">Smluvní strany tímto výslovně vylučují, aby nad rámec výslovných ustanovení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 xml:space="preserve">mlouvy byla jakákoliv práva a povinnosti dovozovány z dosavadní či budoucí praxe zavedené mezi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 xml:space="preserve">mluvními stranami či zvyklostí zachovávaných obecně či v odvětví týkajícím se předmětu plnění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 xml:space="preserve">mlouvy, ledaže je ve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>mlouvě výslovně sjednáno jinak.</w:t>
      </w:r>
    </w:p>
    <w:p w14:paraId="26A1FD0B" w14:textId="77777777" w:rsidR="002312F7" w:rsidRPr="002312F7" w:rsidRDefault="002312F7" w:rsidP="002312F7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  <w:szCs w:val="22"/>
        </w:rPr>
      </w:pPr>
      <w:r w:rsidRPr="002312F7">
        <w:rPr>
          <w:rFonts w:cs="Arial"/>
          <w:szCs w:val="22"/>
        </w:rPr>
        <w:t xml:space="preserve">Smluvní strany si sdělily všechny skutkové a právní okolnosti, o nichž k datu podpisu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 xml:space="preserve">mlouvy věděly nebo vědět musely, a které jsou relevantní ve vztahu k uzavření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 xml:space="preserve">mlouvy. Kromě ujištění, které si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 xml:space="preserve">mluvní strany poskytly ve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 xml:space="preserve">mlouvě, nebude mít žádná ze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 xml:space="preserve">mluvních stran žádná další práva a povinnosti v souvislosti s jakýmikoliv skutečnostmi, které vyjdou najevo a o kterých neposkytla druhá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 xml:space="preserve">mluvní strana informace při jednání o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 xml:space="preserve">mlouvě. Výjimkou budou případy, kdy daná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 xml:space="preserve">mluvní strana úmyslně uvedla druhou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 xml:space="preserve">mluvní stranu ve skutkový omyl ohledně předmětu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 xml:space="preserve">mlouvy a případy taxativně stanovené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>mlouvou.</w:t>
      </w:r>
    </w:p>
    <w:p w14:paraId="2F754DCA" w14:textId="77777777" w:rsidR="002312F7" w:rsidRPr="002312F7" w:rsidRDefault="002312F7" w:rsidP="002312F7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  <w:szCs w:val="22"/>
        </w:rPr>
      </w:pPr>
      <w:r w:rsidRPr="002312F7">
        <w:rPr>
          <w:rFonts w:cs="Arial"/>
          <w:szCs w:val="22"/>
        </w:rPr>
        <w:t xml:space="preserve">Pro vyloučení pochybností </w:t>
      </w:r>
      <w:r>
        <w:rPr>
          <w:rFonts w:cs="Arial"/>
          <w:szCs w:val="22"/>
        </w:rPr>
        <w:t>P</w:t>
      </w:r>
      <w:r w:rsidRPr="002312F7">
        <w:rPr>
          <w:rFonts w:cs="Arial"/>
          <w:szCs w:val="22"/>
        </w:rPr>
        <w:t xml:space="preserve">oskytovatel výslovně potvrzuje, že je podnikatelem, uzavírá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 xml:space="preserve">mlouvu při svém podnikání, a na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 xml:space="preserve">mlouvu se tudíž neuplatní ustanovení § 1793 </w:t>
      </w:r>
      <w:r>
        <w:rPr>
          <w:rFonts w:cs="Arial"/>
          <w:szCs w:val="22"/>
        </w:rPr>
        <w:t>O</w:t>
      </w:r>
      <w:r w:rsidRPr="002312F7">
        <w:rPr>
          <w:rFonts w:cs="Arial"/>
          <w:szCs w:val="22"/>
        </w:rPr>
        <w:t xml:space="preserve">bčanského zákoníku ani § 1796 </w:t>
      </w:r>
      <w:r>
        <w:rPr>
          <w:rFonts w:cs="Arial"/>
          <w:szCs w:val="22"/>
        </w:rPr>
        <w:t>O</w:t>
      </w:r>
      <w:r w:rsidRPr="002312F7">
        <w:rPr>
          <w:rFonts w:cs="Arial"/>
          <w:szCs w:val="22"/>
        </w:rPr>
        <w:t>bčanského zákoníku.</w:t>
      </w:r>
    </w:p>
    <w:p w14:paraId="4235FA1A" w14:textId="77777777" w:rsidR="002312F7" w:rsidRPr="002312F7" w:rsidRDefault="002312F7" w:rsidP="002312F7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  <w:szCs w:val="22"/>
        </w:rPr>
      </w:pP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 xml:space="preserve">mlouva představuje úplnou dohodu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 xml:space="preserve">mluvních stran o předmětu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 xml:space="preserve">mlouvy a všech náležitostech, které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 xml:space="preserve">mluvní strany měly a chtěly ve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 xml:space="preserve">mlouvě ujednat, a které považují za důležité pro závaznost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 xml:space="preserve">mlouvy. Žádný projev </w:t>
      </w:r>
      <w:r>
        <w:rPr>
          <w:rFonts w:cs="Arial"/>
          <w:szCs w:val="22"/>
        </w:rPr>
        <w:t xml:space="preserve">Smluvních </w:t>
      </w:r>
      <w:r w:rsidRPr="002312F7">
        <w:rPr>
          <w:rFonts w:cs="Arial"/>
          <w:szCs w:val="22"/>
        </w:rPr>
        <w:t xml:space="preserve">stran učiněný při jednání o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 xml:space="preserve">mlouvě ani projev učiněný po uzavření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 xml:space="preserve">mlouvy nesmí být vykládán v rozporu s výslovnými ustanoveními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 xml:space="preserve">mlouvy a nezakládá žádný závazek žádné ze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>mluvních stran.</w:t>
      </w:r>
    </w:p>
    <w:p w14:paraId="2BC8885F" w14:textId="77777777" w:rsidR="002312F7" w:rsidRDefault="002312F7" w:rsidP="00175393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  <w:szCs w:val="22"/>
        </w:rPr>
      </w:pPr>
      <w:bookmarkStart w:id="39" w:name="_Ref33439343"/>
      <w:r w:rsidRPr="002312F7">
        <w:rPr>
          <w:rFonts w:cs="Arial"/>
          <w:szCs w:val="22"/>
        </w:rPr>
        <w:t xml:space="preserve">Smlouvu a jednotlivé </w:t>
      </w:r>
      <w:r>
        <w:rPr>
          <w:rFonts w:cs="Arial"/>
          <w:szCs w:val="22"/>
        </w:rPr>
        <w:t>D</w:t>
      </w:r>
      <w:r w:rsidRPr="002312F7">
        <w:rPr>
          <w:rFonts w:cs="Arial"/>
          <w:szCs w:val="22"/>
        </w:rPr>
        <w:t xml:space="preserve">ílčí smlouvy lze měnit jen formou písemných, vzestupně číslovaných a oboustranně podepsaných dodatků, není-li ve </w:t>
      </w:r>
      <w:r>
        <w:rPr>
          <w:rFonts w:cs="Arial"/>
          <w:szCs w:val="22"/>
        </w:rPr>
        <w:t>S</w:t>
      </w:r>
      <w:r w:rsidRPr="002312F7">
        <w:rPr>
          <w:rFonts w:cs="Arial"/>
          <w:szCs w:val="22"/>
        </w:rPr>
        <w:t>mlouvě výslovně uvedeno jinak.</w:t>
      </w:r>
      <w:bookmarkEnd w:id="39"/>
    </w:p>
    <w:p w14:paraId="47245E95" w14:textId="77777777" w:rsidR="00DC5CEF" w:rsidRPr="007E7047" w:rsidRDefault="00DC5CEF" w:rsidP="00C86D77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  <w:szCs w:val="22"/>
        </w:rPr>
      </w:pPr>
      <w:r w:rsidRPr="007E7047">
        <w:rPr>
          <w:rFonts w:cs="Arial"/>
          <w:szCs w:val="22"/>
        </w:rPr>
        <w:t xml:space="preserve">Nedílnou součástí </w:t>
      </w:r>
      <w:r w:rsidR="00175393">
        <w:rPr>
          <w:rFonts w:cs="Arial"/>
          <w:szCs w:val="22"/>
        </w:rPr>
        <w:t>S</w:t>
      </w:r>
      <w:r w:rsidRPr="007E7047">
        <w:rPr>
          <w:rFonts w:cs="Arial"/>
          <w:szCs w:val="22"/>
        </w:rPr>
        <w:t>mlouvy jsou přílohy:</w:t>
      </w:r>
    </w:p>
    <w:p w14:paraId="594D4B33" w14:textId="77777777" w:rsidR="0016749B" w:rsidRDefault="0016749B" w:rsidP="00C86D77">
      <w:pPr>
        <w:spacing w:after="60"/>
        <w:ind w:left="709"/>
        <w:jc w:val="both"/>
        <w:rPr>
          <w:szCs w:val="22"/>
        </w:rPr>
      </w:pPr>
      <w:bookmarkStart w:id="40" w:name="_01_-_region_1"/>
      <w:bookmarkStart w:id="41" w:name="_Hlk39559791"/>
      <w:bookmarkEnd w:id="40"/>
      <w:r>
        <w:rPr>
          <w:szCs w:val="22"/>
        </w:rPr>
        <w:t>Příloha č. 1</w:t>
      </w:r>
      <w:r>
        <w:rPr>
          <w:szCs w:val="22"/>
        </w:rPr>
        <w:tab/>
      </w:r>
      <w:r w:rsidR="006C7FC1">
        <w:rPr>
          <w:szCs w:val="22"/>
        </w:rPr>
        <w:t>S</w:t>
      </w:r>
      <w:r>
        <w:rPr>
          <w:szCs w:val="22"/>
        </w:rPr>
        <w:t>pecifika</w:t>
      </w:r>
      <w:r w:rsidR="00C166AF">
        <w:rPr>
          <w:szCs w:val="22"/>
        </w:rPr>
        <w:t>ce</w:t>
      </w:r>
      <w:r>
        <w:rPr>
          <w:szCs w:val="22"/>
        </w:rPr>
        <w:t xml:space="preserve"> předmětu plnění</w:t>
      </w:r>
      <w:bookmarkEnd w:id="41"/>
    </w:p>
    <w:p w14:paraId="054AD1E7" w14:textId="77777777" w:rsidR="0016749B" w:rsidRDefault="0016749B" w:rsidP="00C86D77">
      <w:pPr>
        <w:spacing w:after="60"/>
        <w:ind w:left="709"/>
        <w:jc w:val="both"/>
        <w:rPr>
          <w:szCs w:val="22"/>
        </w:rPr>
      </w:pPr>
      <w:bookmarkStart w:id="42" w:name="_Hlk39559949"/>
      <w:r>
        <w:rPr>
          <w:szCs w:val="22"/>
        </w:rPr>
        <w:t xml:space="preserve">Příloha č. </w:t>
      </w:r>
      <w:proofErr w:type="gramStart"/>
      <w:r>
        <w:rPr>
          <w:szCs w:val="22"/>
        </w:rPr>
        <w:t>2</w:t>
      </w:r>
      <w:r>
        <w:rPr>
          <w:szCs w:val="22"/>
        </w:rPr>
        <w:tab/>
      </w:r>
      <w:r w:rsidR="006C7FC1">
        <w:rPr>
          <w:szCs w:val="22"/>
        </w:rPr>
        <w:t>R</w:t>
      </w:r>
      <w:r>
        <w:rPr>
          <w:szCs w:val="22"/>
        </w:rPr>
        <w:t>oční</w:t>
      </w:r>
      <w:proofErr w:type="gramEnd"/>
      <w:r>
        <w:rPr>
          <w:szCs w:val="22"/>
        </w:rPr>
        <w:t xml:space="preserve"> plán kontrol a údržby hasicích přístrojů a požárních vodovodů</w:t>
      </w:r>
      <w:bookmarkEnd w:id="42"/>
    </w:p>
    <w:p w14:paraId="22632D63" w14:textId="77777777" w:rsidR="0016749B" w:rsidRDefault="0016749B" w:rsidP="00C86D77">
      <w:pPr>
        <w:spacing w:after="60"/>
        <w:ind w:left="709"/>
        <w:jc w:val="both"/>
        <w:rPr>
          <w:szCs w:val="22"/>
        </w:rPr>
      </w:pPr>
      <w:bookmarkStart w:id="43" w:name="_Hlk39559993"/>
      <w:r>
        <w:rPr>
          <w:szCs w:val="22"/>
        </w:rPr>
        <w:lastRenderedPageBreak/>
        <w:t>Příloha č. 3</w:t>
      </w:r>
      <w:r>
        <w:rPr>
          <w:szCs w:val="22"/>
        </w:rPr>
        <w:tab/>
      </w:r>
      <w:r w:rsidR="006C7FC1">
        <w:rPr>
          <w:szCs w:val="22"/>
        </w:rPr>
        <w:t>S</w:t>
      </w:r>
      <w:r>
        <w:rPr>
          <w:szCs w:val="22"/>
        </w:rPr>
        <w:t>eznam objektů</w:t>
      </w:r>
      <w:bookmarkEnd w:id="43"/>
    </w:p>
    <w:p w14:paraId="51D0F7B8" w14:textId="77777777" w:rsidR="0016749B" w:rsidRDefault="0016749B" w:rsidP="00C86D77">
      <w:pPr>
        <w:spacing w:after="60"/>
        <w:ind w:left="709"/>
        <w:jc w:val="both"/>
        <w:rPr>
          <w:szCs w:val="22"/>
        </w:rPr>
      </w:pPr>
      <w:bookmarkStart w:id="44" w:name="_Hlk39560024"/>
      <w:r>
        <w:rPr>
          <w:szCs w:val="22"/>
        </w:rPr>
        <w:t>Příloha č. 4</w:t>
      </w:r>
      <w:r>
        <w:rPr>
          <w:szCs w:val="22"/>
        </w:rPr>
        <w:tab/>
      </w:r>
      <w:r w:rsidR="006C7FC1">
        <w:rPr>
          <w:szCs w:val="22"/>
        </w:rPr>
        <w:t>C</w:t>
      </w:r>
      <w:r>
        <w:rPr>
          <w:szCs w:val="22"/>
        </w:rPr>
        <w:t xml:space="preserve">enová </w:t>
      </w:r>
      <w:r w:rsidR="008C4815">
        <w:rPr>
          <w:szCs w:val="22"/>
        </w:rPr>
        <w:t>specifikace</w:t>
      </w:r>
      <w:bookmarkEnd w:id="44"/>
    </w:p>
    <w:p w14:paraId="58BC35FE" w14:textId="77777777" w:rsidR="0016749B" w:rsidRDefault="0016749B" w:rsidP="00C86D77">
      <w:pPr>
        <w:spacing w:after="60"/>
        <w:ind w:left="709"/>
        <w:jc w:val="both"/>
        <w:rPr>
          <w:rFonts w:cs="Arial"/>
          <w:szCs w:val="22"/>
        </w:rPr>
      </w:pPr>
      <w:bookmarkStart w:id="45" w:name="_Hlk39560060"/>
      <w:r>
        <w:rPr>
          <w:szCs w:val="22"/>
        </w:rPr>
        <w:t>Příloha č. 5</w:t>
      </w:r>
      <w:r>
        <w:rPr>
          <w:szCs w:val="22"/>
        </w:rPr>
        <w:tab/>
      </w:r>
      <w:r w:rsidR="006C7FC1">
        <w:rPr>
          <w:szCs w:val="22"/>
        </w:rPr>
        <w:t>S</w:t>
      </w:r>
      <w:r w:rsidRPr="007E7047">
        <w:rPr>
          <w:rFonts w:cs="Arial"/>
          <w:szCs w:val="22"/>
        </w:rPr>
        <w:t>eznam poddodavatelů</w:t>
      </w:r>
      <w:bookmarkEnd w:id="45"/>
    </w:p>
    <w:p w14:paraId="47703D8B" w14:textId="77777777" w:rsidR="0016749B" w:rsidRPr="003C64D2" w:rsidRDefault="0016749B" w:rsidP="00CF09FB">
      <w:pPr>
        <w:spacing w:after="60"/>
        <w:ind w:left="2127" w:hanging="1418"/>
        <w:jc w:val="both"/>
        <w:rPr>
          <w:rFonts w:cs="Arial"/>
          <w:szCs w:val="22"/>
        </w:rPr>
      </w:pPr>
      <w:bookmarkStart w:id="46" w:name="_Hlk39560089"/>
      <w:r w:rsidRPr="003C64D2">
        <w:rPr>
          <w:rFonts w:cs="Arial"/>
          <w:szCs w:val="22"/>
        </w:rPr>
        <w:t>Příloha č. 6</w:t>
      </w:r>
      <w:r w:rsidRPr="003C64D2">
        <w:rPr>
          <w:rFonts w:cs="Arial"/>
          <w:szCs w:val="22"/>
        </w:rPr>
        <w:tab/>
      </w:r>
      <w:r w:rsidR="006C7FC1">
        <w:rPr>
          <w:rFonts w:cs="Arial"/>
          <w:szCs w:val="22"/>
        </w:rPr>
        <w:t>V</w:t>
      </w:r>
      <w:r w:rsidRPr="003C64D2">
        <w:rPr>
          <w:rFonts w:cs="Arial"/>
          <w:szCs w:val="22"/>
        </w:rPr>
        <w:t xml:space="preserve">zor </w:t>
      </w:r>
      <w:r w:rsidR="005B3732">
        <w:rPr>
          <w:rFonts w:cs="Arial"/>
          <w:szCs w:val="22"/>
        </w:rPr>
        <w:t>Z</w:t>
      </w:r>
      <w:r w:rsidR="005B3732" w:rsidRPr="003C64D2">
        <w:rPr>
          <w:rFonts w:cs="Arial"/>
          <w:szCs w:val="22"/>
        </w:rPr>
        <w:t xml:space="preserve">ápisu </w:t>
      </w:r>
      <w:r w:rsidRPr="003C64D2">
        <w:rPr>
          <w:rFonts w:cs="Arial"/>
          <w:szCs w:val="22"/>
        </w:rPr>
        <w:t xml:space="preserve">o kontrole hasicích přístrojů a </w:t>
      </w:r>
      <w:r w:rsidR="005B3732">
        <w:rPr>
          <w:rFonts w:cs="Arial"/>
          <w:szCs w:val="22"/>
        </w:rPr>
        <w:t>D</w:t>
      </w:r>
      <w:r w:rsidR="005B3732">
        <w:rPr>
          <w:rFonts w:cs="Arial"/>
          <w:bCs/>
          <w:iCs/>
          <w:szCs w:val="22"/>
        </w:rPr>
        <w:t xml:space="preserve">okladu o kontrole </w:t>
      </w:r>
      <w:r w:rsidR="005B3732" w:rsidRPr="00CF09FB">
        <w:rPr>
          <w:szCs w:val="22"/>
        </w:rPr>
        <w:t>provozuschopnosti</w:t>
      </w:r>
      <w:r w:rsidR="005B3732">
        <w:rPr>
          <w:rFonts w:cs="Arial"/>
          <w:bCs/>
          <w:iCs/>
          <w:szCs w:val="22"/>
        </w:rPr>
        <w:t xml:space="preserve"> požárně bezpečnostního zařízení pro zásobování požární vodou</w:t>
      </w:r>
      <w:r w:rsidR="005B3732" w:rsidRPr="003C64D2">
        <w:rPr>
          <w:szCs w:val="22"/>
        </w:rPr>
        <w:t xml:space="preserve"> </w:t>
      </w:r>
      <w:r w:rsidRPr="003C64D2">
        <w:rPr>
          <w:szCs w:val="22"/>
        </w:rPr>
        <w:t>požárních vodovodů</w:t>
      </w:r>
      <w:bookmarkEnd w:id="46"/>
    </w:p>
    <w:p w14:paraId="37F5E965" w14:textId="77777777" w:rsidR="0016749B" w:rsidRPr="003C64D2" w:rsidRDefault="0016749B" w:rsidP="00C86D77">
      <w:pPr>
        <w:spacing w:after="60"/>
        <w:ind w:left="2127" w:hanging="1418"/>
        <w:jc w:val="both"/>
        <w:rPr>
          <w:rFonts w:cs="Arial"/>
          <w:szCs w:val="22"/>
        </w:rPr>
      </w:pPr>
      <w:bookmarkStart w:id="47" w:name="_Hlk39560117"/>
      <w:r w:rsidRPr="003C64D2">
        <w:rPr>
          <w:rFonts w:cs="Arial"/>
          <w:szCs w:val="22"/>
        </w:rPr>
        <w:t>Příloha č. 7</w:t>
      </w:r>
      <w:r w:rsidRPr="003C64D2">
        <w:rPr>
          <w:rFonts w:cs="Arial"/>
          <w:szCs w:val="22"/>
        </w:rPr>
        <w:tab/>
      </w:r>
      <w:r w:rsidR="006C7FC1">
        <w:rPr>
          <w:rFonts w:cs="Arial"/>
          <w:szCs w:val="22"/>
        </w:rPr>
        <w:t>V</w:t>
      </w:r>
      <w:r w:rsidRPr="003C64D2">
        <w:rPr>
          <w:rFonts w:cs="Arial"/>
          <w:szCs w:val="22"/>
        </w:rPr>
        <w:t xml:space="preserve">zor zápisu z dílenského servisu hasicích přístrojů a </w:t>
      </w:r>
      <w:r w:rsidRPr="003C64D2">
        <w:rPr>
          <w:szCs w:val="22"/>
        </w:rPr>
        <w:t>požárních vodovodů</w:t>
      </w:r>
      <w:bookmarkEnd w:id="47"/>
    </w:p>
    <w:p w14:paraId="700790BE" w14:textId="77777777" w:rsidR="0016749B" w:rsidRDefault="0016749B" w:rsidP="0091438E">
      <w:pPr>
        <w:spacing w:after="60"/>
        <w:ind w:left="709"/>
        <w:jc w:val="both"/>
        <w:rPr>
          <w:rFonts w:cs="Arial"/>
          <w:szCs w:val="22"/>
        </w:rPr>
      </w:pPr>
      <w:bookmarkStart w:id="48" w:name="_Hlk39560151"/>
      <w:r w:rsidRPr="003C64D2">
        <w:rPr>
          <w:rFonts w:cs="Arial"/>
          <w:szCs w:val="22"/>
        </w:rPr>
        <w:t>Příloha č. 8</w:t>
      </w:r>
      <w:r w:rsidRPr="003C64D2">
        <w:rPr>
          <w:rFonts w:cs="Arial"/>
          <w:szCs w:val="22"/>
        </w:rPr>
        <w:tab/>
      </w:r>
      <w:r w:rsidR="006C7FC1">
        <w:rPr>
          <w:rFonts w:cs="Arial"/>
          <w:szCs w:val="22"/>
        </w:rPr>
        <w:t>V</w:t>
      </w:r>
      <w:r w:rsidRPr="003C64D2">
        <w:rPr>
          <w:rFonts w:cs="Arial"/>
          <w:szCs w:val="22"/>
        </w:rPr>
        <w:t>zor zápisu o dodaném materiálu a náhradních dílů hasicích přístrojů</w:t>
      </w:r>
    </w:p>
    <w:p w14:paraId="6D48CD0B" w14:textId="77777777" w:rsidR="00C914FD" w:rsidRDefault="00C914FD" w:rsidP="00C86D77">
      <w:pPr>
        <w:spacing w:after="120"/>
        <w:ind w:left="709"/>
        <w:jc w:val="both"/>
        <w:rPr>
          <w:szCs w:val="22"/>
        </w:rPr>
      </w:pPr>
      <w:r>
        <w:rPr>
          <w:szCs w:val="22"/>
        </w:rPr>
        <w:t>Příloha č. 9</w:t>
      </w:r>
      <w:r>
        <w:rPr>
          <w:szCs w:val="22"/>
        </w:rPr>
        <w:tab/>
      </w:r>
      <w:bookmarkStart w:id="49" w:name="_Hlk40512707"/>
      <w:r w:rsidRPr="00C914FD">
        <w:rPr>
          <w:szCs w:val="22"/>
        </w:rPr>
        <w:t>Vzor evidence hasicích přístrojů a požárních vodovodů</w:t>
      </w:r>
      <w:bookmarkEnd w:id="49"/>
    </w:p>
    <w:bookmarkEnd w:id="48"/>
    <w:p w14:paraId="1CEF214D" w14:textId="71B4BFC1" w:rsidR="00175393" w:rsidRDefault="00175393" w:rsidP="00175393">
      <w:pPr>
        <w:numPr>
          <w:ilvl w:val="1"/>
          <w:numId w:val="4"/>
        </w:numPr>
        <w:spacing w:after="120"/>
        <w:ind w:left="709" w:right="-158" w:hanging="709"/>
        <w:jc w:val="both"/>
        <w:rPr>
          <w:rFonts w:cs="Arial"/>
          <w:szCs w:val="22"/>
        </w:rPr>
      </w:pPr>
      <w:r w:rsidRPr="00175393">
        <w:rPr>
          <w:rFonts w:cs="Arial"/>
          <w:szCs w:val="22"/>
        </w:rPr>
        <w:t>Smlouva se vyhotovuje ve čtyřech</w:t>
      </w:r>
      <w:r>
        <w:rPr>
          <w:rFonts w:cs="Arial"/>
          <w:szCs w:val="22"/>
        </w:rPr>
        <w:t xml:space="preserve"> (4)</w:t>
      </w:r>
      <w:r w:rsidRPr="00175393">
        <w:rPr>
          <w:rFonts w:cs="Arial"/>
          <w:szCs w:val="22"/>
        </w:rPr>
        <w:t xml:space="preserve"> stejnopisech, každý s platností originálu, z nichž </w:t>
      </w:r>
      <w:r>
        <w:rPr>
          <w:rFonts w:cs="Arial"/>
          <w:szCs w:val="22"/>
        </w:rPr>
        <w:t>O</w:t>
      </w:r>
      <w:r w:rsidRPr="00175393">
        <w:rPr>
          <w:rFonts w:cs="Arial"/>
          <w:szCs w:val="22"/>
        </w:rPr>
        <w:t>bjednatel obdrží tři</w:t>
      </w:r>
      <w:r>
        <w:rPr>
          <w:rFonts w:cs="Arial"/>
          <w:szCs w:val="22"/>
        </w:rPr>
        <w:t xml:space="preserve"> (3)</w:t>
      </w:r>
      <w:r w:rsidRPr="00175393">
        <w:rPr>
          <w:rFonts w:cs="Arial"/>
          <w:szCs w:val="22"/>
        </w:rPr>
        <w:t xml:space="preserve"> vyhotovení a poskytovatel jedno</w:t>
      </w:r>
      <w:r>
        <w:rPr>
          <w:rFonts w:cs="Arial"/>
          <w:szCs w:val="22"/>
        </w:rPr>
        <w:t xml:space="preserve"> (1)</w:t>
      </w:r>
      <w:r w:rsidRPr="00175393">
        <w:rPr>
          <w:rFonts w:cs="Arial"/>
          <w:szCs w:val="22"/>
        </w:rPr>
        <w:t xml:space="preserve"> vyhotovení.</w:t>
      </w:r>
    </w:p>
    <w:p w14:paraId="1CDD35A8" w14:textId="77777777" w:rsidR="00DC5CEF" w:rsidRPr="00DC5CEF" w:rsidRDefault="00DC5CEF" w:rsidP="00DC5CEF">
      <w:pPr>
        <w:numPr>
          <w:ilvl w:val="1"/>
          <w:numId w:val="4"/>
        </w:numPr>
        <w:ind w:left="709" w:right="-158" w:hanging="709"/>
        <w:jc w:val="both"/>
        <w:rPr>
          <w:rFonts w:cs="Arial"/>
          <w:szCs w:val="22"/>
        </w:rPr>
      </w:pPr>
      <w:r w:rsidRPr="007E7047">
        <w:rPr>
          <w:rFonts w:cs="Arial"/>
          <w:szCs w:val="22"/>
        </w:rPr>
        <w:t xml:space="preserve">Smluvní strany po přečtení </w:t>
      </w:r>
      <w:r w:rsidR="00C86D77">
        <w:rPr>
          <w:rFonts w:cs="Arial"/>
          <w:szCs w:val="22"/>
        </w:rPr>
        <w:t>S</w:t>
      </w:r>
      <w:r w:rsidRPr="007E7047">
        <w:rPr>
          <w:rFonts w:cs="Arial"/>
          <w:szCs w:val="22"/>
        </w:rPr>
        <w:t>mlouvy prohlašují, že souhlasí s jej</w:t>
      </w:r>
      <w:r w:rsidR="00C86D77">
        <w:rPr>
          <w:rFonts w:cs="Arial"/>
          <w:szCs w:val="22"/>
        </w:rPr>
        <w:t>ím</w:t>
      </w:r>
      <w:r w:rsidRPr="007E7047">
        <w:rPr>
          <w:rFonts w:cs="Arial"/>
          <w:szCs w:val="22"/>
        </w:rPr>
        <w:t xml:space="preserve"> obsahem bez výhrad, že byla sepsána na základě pravdivých údajů a zároveň prohlašují, že jim nejsou známy žádné skutečnosti, které by bránily řádnému uzavření </w:t>
      </w:r>
      <w:r w:rsidR="00175393">
        <w:rPr>
          <w:rFonts w:cs="Arial"/>
          <w:szCs w:val="22"/>
        </w:rPr>
        <w:t>S</w:t>
      </w:r>
      <w:r w:rsidRPr="007E7047">
        <w:rPr>
          <w:rFonts w:cs="Arial"/>
          <w:szCs w:val="22"/>
        </w:rPr>
        <w:t>mlouvy a jejímu plnění.</w:t>
      </w:r>
    </w:p>
    <w:p w14:paraId="6D6027B9" w14:textId="77777777" w:rsidR="00162D35" w:rsidRDefault="00162D35" w:rsidP="00281F03">
      <w:pPr>
        <w:jc w:val="both"/>
        <w:rPr>
          <w:szCs w:val="22"/>
        </w:rPr>
      </w:pPr>
    </w:p>
    <w:p w14:paraId="1CE0DF2B" w14:textId="77777777" w:rsidR="00DC70AE" w:rsidRDefault="00DC70AE" w:rsidP="00281F03">
      <w:pPr>
        <w:jc w:val="both"/>
        <w:rPr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4"/>
        <w:gridCol w:w="1247"/>
        <w:gridCol w:w="4160"/>
      </w:tblGrid>
      <w:tr w:rsidR="00DC70AE" w:rsidRPr="004E4423" w14:paraId="7CC673CA" w14:textId="77777777" w:rsidTr="004E4423">
        <w:tc>
          <w:tcPr>
            <w:tcW w:w="3794" w:type="dxa"/>
            <w:shd w:val="clear" w:color="auto" w:fill="auto"/>
          </w:tcPr>
          <w:p w14:paraId="79DE2AF1" w14:textId="77777777" w:rsidR="00DC70AE" w:rsidRPr="004E4423" w:rsidRDefault="00175393" w:rsidP="008C4815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Z</w:t>
            </w:r>
            <w:r w:rsidR="00DC70AE" w:rsidRPr="004E4423">
              <w:rPr>
                <w:szCs w:val="22"/>
              </w:rPr>
              <w:t xml:space="preserve">a </w:t>
            </w:r>
            <w:r>
              <w:rPr>
                <w:szCs w:val="22"/>
              </w:rPr>
              <w:t>O</w:t>
            </w:r>
            <w:r w:rsidR="008C4815">
              <w:rPr>
                <w:szCs w:val="22"/>
              </w:rPr>
              <w:t>bjednatele</w:t>
            </w:r>
          </w:p>
        </w:tc>
        <w:tc>
          <w:tcPr>
            <w:tcW w:w="1276" w:type="dxa"/>
            <w:shd w:val="clear" w:color="auto" w:fill="auto"/>
          </w:tcPr>
          <w:p w14:paraId="5B2253D7" w14:textId="77777777" w:rsidR="00DC70AE" w:rsidRPr="004E4423" w:rsidRDefault="00DC70AE" w:rsidP="004E4423">
            <w:pPr>
              <w:jc w:val="both"/>
              <w:rPr>
                <w:szCs w:val="22"/>
              </w:rPr>
            </w:pPr>
          </w:p>
        </w:tc>
        <w:tc>
          <w:tcPr>
            <w:tcW w:w="4221" w:type="dxa"/>
            <w:shd w:val="clear" w:color="auto" w:fill="auto"/>
          </w:tcPr>
          <w:p w14:paraId="4EF73559" w14:textId="77777777" w:rsidR="00DC70AE" w:rsidRPr="004E4423" w:rsidRDefault="00175393" w:rsidP="008C4815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Z</w:t>
            </w:r>
            <w:r w:rsidR="00DC70AE" w:rsidRPr="004E4423">
              <w:rPr>
                <w:szCs w:val="22"/>
              </w:rPr>
              <w:t xml:space="preserve">a </w:t>
            </w:r>
            <w:r>
              <w:rPr>
                <w:szCs w:val="22"/>
              </w:rPr>
              <w:t>P</w:t>
            </w:r>
            <w:r w:rsidR="008C4815">
              <w:rPr>
                <w:szCs w:val="22"/>
              </w:rPr>
              <w:t>oskytovatele</w:t>
            </w:r>
          </w:p>
        </w:tc>
      </w:tr>
      <w:tr w:rsidR="00DC70AE" w:rsidRPr="004E4423" w14:paraId="07A3436E" w14:textId="77777777" w:rsidTr="004E4423">
        <w:tc>
          <w:tcPr>
            <w:tcW w:w="3794" w:type="dxa"/>
            <w:shd w:val="clear" w:color="auto" w:fill="auto"/>
          </w:tcPr>
          <w:p w14:paraId="64551221" w14:textId="77777777" w:rsidR="00DC70AE" w:rsidRPr="004E4423" w:rsidRDefault="00DC70AE" w:rsidP="004E4423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EA55EAC" w14:textId="77777777" w:rsidR="00DC70AE" w:rsidRPr="004E4423" w:rsidRDefault="00DC70AE" w:rsidP="004E4423">
            <w:pPr>
              <w:jc w:val="both"/>
              <w:rPr>
                <w:szCs w:val="22"/>
              </w:rPr>
            </w:pPr>
          </w:p>
        </w:tc>
        <w:tc>
          <w:tcPr>
            <w:tcW w:w="4221" w:type="dxa"/>
            <w:shd w:val="clear" w:color="auto" w:fill="auto"/>
          </w:tcPr>
          <w:p w14:paraId="192DA86E" w14:textId="77777777" w:rsidR="00DC70AE" w:rsidRPr="004E4423" w:rsidRDefault="00DC70AE" w:rsidP="004E4423">
            <w:pPr>
              <w:jc w:val="both"/>
              <w:rPr>
                <w:szCs w:val="22"/>
              </w:rPr>
            </w:pPr>
          </w:p>
        </w:tc>
      </w:tr>
      <w:tr w:rsidR="00DC70AE" w:rsidRPr="004E4423" w14:paraId="01F6965D" w14:textId="77777777" w:rsidTr="004E4423">
        <w:tc>
          <w:tcPr>
            <w:tcW w:w="3794" w:type="dxa"/>
            <w:shd w:val="clear" w:color="auto" w:fill="auto"/>
          </w:tcPr>
          <w:p w14:paraId="1D5E80AB" w14:textId="77777777" w:rsidR="00DC70AE" w:rsidRPr="004E4423" w:rsidRDefault="00DC70AE" w:rsidP="004E4423">
            <w:pPr>
              <w:jc w:val="both"/>
              <w:rPr>
                <w:szCs w:val="22"/>
              </w:rPr>
            </w:pPr>
            <w:r w:rsidRPr="004E4423">
              <w:rPr>
                <w:szCs w:val="22"/>
              </w:rPr>
              <w:t>V …………………… dne………….</w:t>
            </w:r>
          </w:p>
          <w:p w14:paraId="4D7AF251" w14:textId="77777777" w:rsidR="00DC70AE" w:rsidRPr="004E4423" w:rsidRDefault="00DC70AE" w:rsidP="004E4423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0AEF13C" w14:textId="77777777" w:rsidR="00DC70AE" w:rsidRPr="004E4423" w:rsidRDefault="00DC70AE" w:rsidP="004E4423">
            <w:pPr>
              <w:jc w:val="both"/>
              <w:rPr>
                <w:szCs w:val="22"/>
              </w:rPr>
            </w:pPr>
          </w:p>
        </w:tc>
        <w:tc>
          <w:tcPr>
            <w:tcW w:w="4221" w:type="dxa"/>
            <w:shd w:val="clear" w:color="auto" w:fill="auto"/>
          </w:tcPr>
          <w:p w14:paraId="52693C2C" w14:textId="77777777" w:rsidR="00DC70AE" w:rsidRPr="004E4423" w:rsidRDefault="00DC70AE" w:rsidP="004E4423">
            <w:pPr>
              <w:jc w:val="both"/>
              <w:rPr>
                <w:szCs w:val="22"/>
              </w:rPr>
            </w:pPr>
            <w:r w:rsidRPr="004E4423">
              <w:rPr>
                <w:szCs w:val="22"/>
              </w:rPr>
              <w:t>V …………………… dne………….</w:t>
            </w:r>
          </w:p>
          <w:p w14:paraId="2A3658BA" w14:textId="77777777" w:rsidR="00DC70AE" w:rsidRPr="004E4423" w:rsidRDefault="00DC70AE" w:rsidP="004E4423">
            <w:pPr>
              <w:jc w:val="both"/>
              <w:rPr>
                <w:szCs w:val="22"/>
              </w:rPr>
            </w:pPr>
          </w:p>
        </w:tc>
      </w:tr>
      <w:tr w:rsidR="00DC70AE" w:rsidRPr="004E4423" w14:paraId="60620861" w14:textId="77777777" w:rsidTr="004E4423">
        <w:trPr>
          <w:trHeight w:val="973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6BF32980" w14:textId="77777777" w:rsidR="00DC70AE" w:rsidRPr="004E4423" w:rsidRDefault="00DC70AE" w:rsidP="004E4423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A8C0AC9" w14:textId="77777777" w:rsidR="00DC70AE" w:rsidRPr="004E4423" w:rsidRDefault="00DC70AE" w:rsidP="004E4423">
            <w:pPr>
              <w:jc w:val="both"/>
              <w:rPr>
                <w:szCs w:val="22"/>
              </w:rPr>
            </w:pPr>
          </w:p>
        </w:tc>
        <w:tc>
          <w:tcPr>
            <w:tcW w:w="4221" w:type="dxa"/>
            <w:tcBorders>
              <w:bottom w:val="single" w:sz="4" w:space="0" w:color="auto"/>
            </w:tcBorders>
            <w:shd w:val="clear" w:color="auto" w:fill="auto"/>
          </w:tcPr>
          <w:p w14:paraId="1986B888" w14:textId="77777777" w:rsidR="00DC70AE" w:rsidRPr="004E4423" w:rsidRDefault="00DC70AE" w:rsidP="004E4423">
            <w:pPr>
              <w:jc w:val="both"/>
              <w:rPr>
                <w:szCs w:val="22"/>
              </w:rPr>
            </w:pPr>
          </w:p>
        </w:tc>
      </w:tr>
      <w:tr w:rsidR="00DC70AE" w:rsidRPr="004E4423" w14:paraId="746A61A0" w14:textId="77777777" w:rsidTr="004E4423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E85C50" w14:textId="77777777" w:rsidR="00DC70AE" w:rsidRPr="00701B52" w:rsidRDefault="00DC70AE" w:rsidP="004E4423">
            <w:pPr>
              <w:jc w:val="center"/>
              <w:rPr>
                <w:szCs w:val="22"/>
                <w:highlight w:val="cyan"/>
              </w:rPr>
            </w:pPr>
            <w:proofErr w:type="spellStart"/>
            <w:r w:rsidRPr="00701B52">
              <w:rPr>
                <w:szCs w:val="22"/>
                <w:highlight w:val="cyan"/>
              </w:rPr>
              <w:t>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0C2A3232" w14:textId="77777777" w:rsidR="00DC70AE" w:rsidRPr="004E4423" w:rsidRDefault="00DC70AE" w:rsidP="004E4423">
            <w:pPr>
              <w:jc w:val="both"/>
              <w:rPr>
                <w:szCs w:val="22"/>
              </w:rPr>
            </w:pPr>
          </w:p>
        </w:tc>
        <w:tc>
          <w:tcPr>
            <w:tcW w:w="42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D4666E" w14:textId="77777777" w:rsidR="00DC70AE" w:rsidRPr="004E4423" w:rsidRDefault="00DC70AE" w:rsidP="004E4423">
            <w:pPr>
              <w:jc w:val="center"/>
              <w:rPr>
                <w:szCs w:val="22"/>
                <w:highlight w:val="yellow"/>
              </w:rPr>
            </w:pPr>
            <w:proofErr w:type="spellStart"/>
            <w:r w:rsidRPr="004E4423">
              <w:rPr>
                <w:szCs w:val="22"/>
                <w:highlight w:val="yellow"/>
              </w:rPr>
              <w:t>xxx</w:t>
            </w:r>
            <w:proofErr w:type="spellEnd"/>
          </w:p>
        </w:tc>
      </w:tr>
      <w:tr w:rsidR="00DC70AE" w:rsidRPr="004E4423" w14:paraId="3F854840" w14:textId="77777777" w:rsidTr="004E4423">
        <w:tc>
          <w:tcPr>
            <w:tcW w:w="3794" w:type="dxa"/>
            <w:shd w:val="clear" w:color="auto" w:fill="auto"/>
            <w:vAlign w:val="center"/>
          </w:tcPr>
          <w:p w14:paraId="303024E5" w14:textId="77777777" w:rsidR="00DC70AE" w:rsidRPr="00701B52" w:rsidRDefault="00DC70AE" w:rsidP="004E4423">
            <w:pPr>
              <w:jc w:val="center"/>
              <w:rPr>
                <w:szCs w:val="22"/>
                <w:highlight w:val="cyan"/>
              </w:rPr>
            </w:pPr>
            <w:proofErr w:type="spellStart"/>
            <w:r w:rsidRPr="00701B52">
              <w:rPr>
                <w:szCs w:val="22"/>
                <w:highlight w:val="cyan"/>
              </w:rPr>
              <w:t>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2044314" w14:textId="77777777" w:rsidR="00DC70AE" w:rsidRPr="004E4423" w:rsidRDefault="00DC70AE" w:rsidP="004E4423">
            <w:pPr>
              <w:jc w:val="both"/>
              <w:rPr>
                <w:szCs w:val="22"/>
              </w:rPr>
            </w:pPr>
          </w:p>
        </w:tc>
        <w:tc>
          <w:tcPr>
            <w:tcW w:w="4221" w:type="dxa"/>
            <w:shd w:val="clear" w:color="auto" w:fill="auto"/>
            <w:vAlign w:val="center"/>
          </w:tcPr>
          <w:p w14:paraId="388E2098" w14:textId="77777777" w:rsidR="00DC70AE" w:rsidRPr="004E4423" w:rsidRDefault="00DC70AE" w:rsidP="004E4423">
            <w:pPr>
              <w:jc w:val="center"/>
              <w:rPr>
                <w:szCs w:val="22"/>
                <w:highlight w:val="yellow"/>
              </w:rPr>
            </w:pPr>
            <w:proofErr w:type="spellStart"/>
            <w:r w:rsidRPr="004E4423">
              <w:rPr>
                <w:szCs w:val="22"/>
                <w:highlight w:val="yellow"/>
              </w:rPr>
              <w:t>xxx</w:t>
            </w:r>
            <w:proofErr w:type="spellEnd"/>
          </w:p>
        </w:tc>
      </w:tr>
      <w:tr w:rsidR="00DC70AE" w:rsidRPr="004E4423" w14:paraId="26FF183D" w14:textId="77777777" w:rsidTr="004E4423">
        <w:trPr>
          <w:trHeight w:val="739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1A1B4" w14:textId="77777777" w:rsidR="00DC70AE" w:rsidRPr="004E4423" w:rsidRDefault="00DC70AE" w:rsidP="004E4423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6156A28" w14:textId="77777777" w:rsidR="00DC70AE" w:rsidRPr="004E4423" w:rsidRDefault="00DC70AE" w:rsidP="004E4423">
            <w:pPr>
              <w:jc w:val="both"/>
              <w:rPr>
                <w:szCs w:val="22"/>
              </w:rPr>
            </w:pPr>
          </w:p>
        </w:tc>
        <w:tc>
          <w:tcPr>
            <w:tcW w:w="4221" w:type="dxa"/>
            <w:shd w:val="clear" w:color="auto" w:fill="auto"/>
            <w:vAlign w:val="center"/>
          </w:tcPr>
          <w:p w14:paraId="3E964C6F" w14:textId="77777777" w:rsidR="00DC70AE" w:rsidRPr="004E4423" w:rsidRDefault="00DC70AE" w:rsidP="004E4423">
            <w:pPr>
              <w:jc w:val="center"/>
              <w:rPr>
                <w:szCs w:val="22"/>
              </w:rPr>
            </w:pPr>
          </w:p>
        </w:tc>
      </w:tr>
      <w:tr w:rsidR="00DC70AE" w:rsidRPr="004E4423" w14:paraId="2A30C65C" w14:textId="77777777" w:rsidTr="004E4423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51B4CD" w14:textId="77777777" w:rsidR="00DC70AE" w:rsidRPr="00701B52" w:rsidRDefault="00DC70AE" w:rsidP="004E4423">
            <w:pPr>
              <w:jc w:val="center"/>
              <w:rPr>
                <w:szCs w:val="22"/>
                <w:highlight w:val="cyan"/>
              </w:rPr>
            </w:pPr>
            <w:proofErr w:type="spellStart"/>
            <w:r w:rsidRPr="00701B52">
              <w:rPr>
                <w:szCs w:val="22"/>
                <w:highlight w:val="cyan"/>
              </w:rPr>
              <w:t>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091F1BF" w14:textId="77777777" w:rsidR="00DC70AE" w:rsidRPr="004E4423" w:rsidRDefault="00DC70AE" w:rsidP="004E4423">
            <w:pPr>
              <w:jc w:val="both"/>
              <w:rPr>
                <w:szCs w:val="22"/>
              </w:rPr>
            </w:pPr>
          </w:p>
        </w:tc>
        <w:tc>
          <w:tcPr>
            <w:tcW w:w="4221" w:type="dxa"/>
            <w:shd w:val="clear" w:color="auto" w:fill="auto"/>
            <w:vAlign w:val="center"/>
          </w:tcPr>
          <w:p w14:paraId="49F3D49F" w14:textId="77777777" w:rsidR="00DC70AE" w:rsidRPr="004E4423" w:rsidRDefault="00DC70AE" w:rsidP="004E4423">
            <w:pPr>
              <w:jc w:val="center"/>
              <w:rPr>
                <w:szCs w:val="22"/>
              </w:rPr>
            </w:pPr>
          </w:p>
        </w:tc>
      </w:tr>
      <w:tr w:rsidR="00DC70AE" w:rsidRPr="004E4423" w14:paraId="45D34CA3" w14:textId="77777777" w:rsidTr="004E4423">
        <w:tc>
          <w:tcPr>
            <w:tcW w:w="3794" w:type="dxa"/>
            <w:shd w:val="clear" w:color="auto" w:fill="auto"/>
            <w:vAlign w:val="center"/>
          </w:tcPr>
          <w:p w14:paraId="2C366ECC" w14:textId="77777777" w:rsidR="00DC70AE" w:rsidRPr="00701B52" w:rsidRDefault="00DC70AE" w:rsidP="004E4423">
            <w:pPr>
              <w:jc w:val="center"/>
              <w:rPr>
                <w:szCs w:val="22"/>
                <w:highlight w:val="cyan"/>
              </w:rPr>
            </w:pPr>
            <w:proofErr w:type="spellStart"/>
            <w:r w:rsidRPr="00701B52">
              <w:rPr>
                <w:szCs w:val="22"/>
                <w:highlight w:val="cyan"/>
              </w:rPr>
              <w:t>xxx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F454480" w14:textId="77777777" w:rsidR="00DC70AE" w:rsidRPr="004E4423" w:rsidRDefault="00DC70AE" w:rsidP="004E4423">
            <w:pPr>
              <w:jc w:val="both"/>
              <w:rPr>
                <w:szCs w:val="22"/>
              </w:rPr>
            </w:pPr>
          </w:p>
        </w:tc>
        <w:tc>
          <w:tcPr>
            <w:tcW w:w="4221" w:type="dxa"/>
            <w:shd w:val="clear" w:color="auto" w:fill="auto"/>
            <w:vAlign w:val="center"/>
          </w:tcPr>
          <w:p w14:paraId="5F61CBC6" w14:textId="77777777" w:rsidR="00DC70AE" w:rsidRPr="004E4423" w:rsidRDefault="00DC70AE" w:rsidP="004E4423">
            <w:pPr>
              <w:jc w:val="center"/>
              <w:rPr>
                <w:szCs w:val="22"/>
              </w:rPr>
            </w:pPr>
          </w:p>
        </w:tc>
      </w:tr>
    </w:tbl>
    <w:p w14:paraId="562FDDA8" w14:textId="77777777" w:rsidR="004E1A91" w:rsidRDefault="004E1A91" w:rsidP="00281F03">
      <w:pPr>
        <w:jc w:val="both"/>
        <w:rPr>
          <w:szCs w:val="22"/>
        </w:rPr>
      </w:pPr>
    </w:p>
    <w:p w14:paraId="05576B13" w14:textId="77777777" w:rsidR="00DC70AE" w:rsidRPr="00CF09FB" w:rsidRDefault="004E1A91" w:rsidP="00281F03">
      <w:pPr>
        <w:jc w:val="both"/>
        <w:rPr>
          <w:b/>
          <w:szCs w:val="22"/>
        </w:rPr>
      </w:pPr>
      <w:r>
        <w:rPr>
          <w:szCs w:val="22"/>
        </w:rPr>
        <w:br w:type="page"/>
      </w:r>
      <w:r w:rsidRPr="00CF09FB">
        <w:rPr>
          <w:b/>
          <w:szCs w:val="22"/>
        </w:rPr>
        <w:lastRenderedPageBreak/>
        <w:t>Příloha č. 1</w:t>
      </w:r>
      <w:r w:rsidRPr="00CF09FB">
        <w:rPr>
          <w:b/>
          <w:szCs w:val="22"/>
        </w:rPr>
        <w:tab/>
        <w:t>Specifikace předmětu plnění</w:t>
      </w:r>
    </w:p>
    <w:p w14:paraId="05B360BE" w14:textId="77777777" w:rsidR="00601ABE" w:rsidRPr="00601ABE" w:rsidRDefault="00601ABE" w:rsidP="00601ABE">
      <w:pPr>
        <w:overflowPunct/>
        <w:autoSpaceDE/>
        <w:autoSpaceDN/>
        <w:adjustRightInd/>
        <w:textAlignment w:val="auto"/>
        <w:rPr>
          <w:rFonts w:cs="Arial"/>
          <w:b/>
        </w:rPr>
      </w:pPr>
      <w:r w:rsidRPr="00601ABE">
        <w:rPr>
          <w:i/>
          <w:iCs/>
          <w:color w:val="FF0000"/>
        </w:rPr>
        <w:t xml:space="preserve">(Zadavatel nepožaduje, aby Účastník přikládal tuto přílohu do </w:t>
      </w:r>
      <w:r>
        <w:rPr>
          <w:i/>
          <w:iCs/>
          <w:color w:val="FF0000"/>
        </w:rPr>
        <w:t>Rámcové dohody</w:t>
      </w:r>
      <w:r w:rsidRPr="00601ABE">
        <w:rPr>
          <w:i/>
          <w:iCs/>
          <w:color w:val="FF0000"/>
        </w:rPr>
        <w:t xml:space="preserve">. </w:t>
      </w:r>
      <w:r w:rsidRPr="008A6FBE">
        <w:rPr>
          <w:i/>
          <w:iCs/>
          <w:color w:val="FF0000"/>
        </w:rPr>
        <w:t xml:space="preserve">Příloha č. </w:t>
      </w:r>
      <w:r>
        <w:rPr>
          <w:i/>
          <w:iCs/>
          <w:color w:val="FF0000"/>
        </w:rPr>
        <w:t>1</w:t>
      </w:r>
      <w:r w:rsidRPr="008A6FBE">
        <w:rPr>
          <w:i/>
          <w:iCs/>
          <w:color w:val="FF0000"/>
        </w:rPr>
        <w:t xml:space="preserve"> bude k Rámcové dohodě doplněna Zadavatelem před uzavřením Rámcové dohody s vybraným Účastníkem v souladu s informacemi uvedenými </w:t>
      </w:r>
      <w:r>
        <w:rPr>
          <w:i/>
          <w:iCs/>
          <w:color w:val="FF0000"/>
        </w:rPr>
        <w:t>v části 3 Zadávací dokumentace</w:t>
      </w:r>
      <w:r w:rsidRPr="008A6FBE">
        <w:rPr>
          <w:i/>
          <w:iCs/>
          <w:color w:val="FF0000"/>
        </w:rPr>
        <w:t>.</w:t>
      </w:r>
      <w:r w:rsidRPr="00601ABE">
        <w:rPr>
          <w:i/>
          <w:iCs/>
          <w:color w:val="FF0000"/>
        </w:rPr>
        <w:t>)</w:t>
      </w:r>
    </w:p>
    <w:p w14:paraId="4D930C46" w14:textId="77777777" w:rsidR="004E1A91" w:rsidRDefault="004E1A91" w:rsidP="00281F03">
      <w:pPr>
        <w:jc w:val="both"/>
        <w:rPr>
          <w:szCs w:val="22"/>
        </w:rPr>
      </w:pPr>
    </w:p>
    <w:p w14:paraId="1D4ABC90" w14:textId="77777777" w:rsidR="004E1A91" w:rsidRPr="00CF09FB" w:rsidRDefault="004E1A91" w:rsidP="00281F03">
      <w:pPr>
        <w:jc w:val="both"/>
        <w:rPr>
          <w:b/>
          <w:szCs w:val="22"/>
        </w:rPr>
      </w:pPr>
      <w:r>
        <w:rPr>
          <w:szCs w:val="22"/>
        </w:rPr>
        <w:br w:type="page"/>
      </w:r>
      <w:r w:rsidRPr="00CF09FB">
        <w:rPr>
          <w:b/>
          <w:szCs w:val="22"/>
        </w:rPr>
        <w:lastRenderedPageBreak/>
        <w:t xml:space="preserve">Příloha č. </w:t>
      </w:r>
      <w:proofErr w:type="gramStart"/>
      <w:r w:rsidRPr="00CF09FB">
        <w:rPr>
          <w:b/>
          <w:szCs w:val="22"/>
        </w:rPr>
        <w:t>2</w:t>
      </w:r>
      <w:r w:rsidRPr="00CF09FB">
        <w:rPr>
          <w:b/>
          <w:szCs w:val="22"/>
        </w:rPr>
        <w:tab/>
        <w:t>Roční</w:t>
      </w:r>
      <w:proofErr w:type="gramEnd"/>
      <w:r w:rsidRPr="00CF09FB">
        <w:rPr>
          <w:b/>
          <w:szCs w:val="22"/>
        </w:rPr>
        <w:t xml:space="preserve"> plán kontrol a údržby hasicích přístrojů a požárních vodovodů</w:t>
      </w:r>
    </w:p>
    <w:p w14:paraId="57309FB3" w14:textId="77777777" w:rsidR="00601ABE" w:rsidRPr="00601ABE" w:rsidRDefault="00601ABE" w:rsidP="00601ABE">
      <w:pPr>
        <w:overflowPunct/>
        <w:autoSpaceDE/>
        <w:autoSpaceDN/>
        <w:adjustRightInd/>
        <w:textAlignment w:val="auto"/>
        <w:rPr>
          <w:rFonts w:cs="Arial"/>
          <w:b/>
        </w:rPr>
      </w:pPr>
      <w:bookmarkStart w:id="50" w:name="_Hlk39562005"/>
      <w:r w:rsidRPr="00601ABE">
        <w:rPr>
          <w:i/>
          <w:iCs/>
          <w:color w:val="FF0000"/>
        </w:rPr>
        <w:t xml:space="preserve">(Zadavatel nepožaduje, aby Účastník přikládal tuto přílohu do </w:t>
      </w:r>
      <w:r>
        <w:rPr>
          <w:i/>
          <w:iCs/>
          <w:color w:val="FF0000"/>
        </w:rPr>
        <w:t>Rámcové dohody</w:t>
      </w:r>
      <w:r w:rsidRPr="00601ABE">
        <w:rPr>
          <w:i/>
          <w:iCs/>
          <w:color w:val="FF0000"/>
        </w:rPr>
        <w:t>.</w:t>
      </w:r>
      <w:r w:rsidR="00E75156">
        <w:rPr>
          <w:i/>
          <w:iCs/>
          <w:color w:val="FF0000"/>
        </w:rPr>
        <w:t xml:space="preserve"> Přílohu č. 2 vypracuje vybraný Účastník v rámci plnění dle Rámcové dohody.)</w:t>
      </w:r>
      <w:bookmarkEnd w:id="50"/>
    </w:p>
    <w:p w14:paraId="7F6B897D" w14:textId="77777777" w:rsidR="004E1A91" w:rsidRDefault="004E1A91" w:rsidP="00281F03">
      <w:pPr>
        <w:jc w:val="both"/>
        <w:rPr>
          <w:szCs w:val="22"/>
        </w:rPr>
      </w:pPr>
    </w:p>
    <w:p w14:paraId="5B867D17" w14:textId="77777777" w:rsidR="004E1A91" w:rsidRDefault="004E1A91" w:rsidP="00281F03">
      <w:pPr>
        <w:jc w:val="both"/>
        <w:rPr>
          <w:b/>
          <w:szCs w:val="22"/>
        </w:rPr>
      </w:pPr>
      <w:r>
        <w:rPr>
          <w:szCs w:val="22"/>
        </w:rPr>
        <w:br w:type="page"/>
      </w:r>
      <w:r w:rsidRPr="00CF09FB">
        <w:rPr>
          <w:b/>
          <w:szCs w:val="22"/>
        </w:rPr>
        <w:lastRenderedPageBreak/>
        <w:t>Příloha č. 3</w:t>
      </w:r>
      <w:r w:rsidRPr="00CF09FB">
        <w:rPr>
          <w:b/>
          <w:szCs w:val="22"/>
        </w:rPr>
        <w:tab/>
        <w:t>Seznam objektů</w:t>
      </w:r>
    </w:p>
    <w:p w14:paraId="5179BEC9" w14:textId="77777777" w:rsidR="00601ABE" w:rsidRPr="00CF09FB" w:rsidRDefault="00601ABE" w:rsidP="00281F03">
      <w:pPr>
        <w:jc w:val="both"/>
        <w:rPr>
          <w:b/>
          <w:szCs w:val="22"/>
        </w:rPr>
      </w:pPr>
      <w:r w:rsidRPr="00601ABE">
        <w:rPr>
          <w:i/>
          <w:iCs/>
          <w:color w:val="FF0000"/>
        </w:rPr>
        <w:t xml:space="preserve">(Zadavatel nepožaduje, aby Účastník přikládal tuto přílohu do </w:t>
      </w:r>
      <w:r>
        <w:rPr>
          <w:i/>
          <w:iCs/>
          <w:color w:val="FF0000"/>
        </w:rPr>
        <w:t>Rámcové dohody</w:t>
      </w:r>
      <w:r w:rsidRPr="00601ABE">
        <w:rPr>
          <w:i/>
          <w:iCs/>
          <w:color w:val="FF0000"/>
        </w:rPr>
        <w:t>.)</w:t>
      </w:r>
    </w:p>
    <w:p w14:paraId="46990048" w14:textId="77777777" w:rsidR="004E1A91" w:rsidRDefault="004E1A91" w:rsidP="00281F03">
      <w:pPr>
        <w:jc w:val="both"/>
        <w:rPr>
          <w:szCs w:val="22"/>
        </w:rPr>
      </w:pPr>
    </w:p>
    <w:p w14:paraId="76ACAD22" w14:textId="77777777" w:rsidR="004E1A91" w:rsidRPr="00CF09FB" w:rsidRDefault="004E1A91" w:rsidP="00281F03">
      <w:pPr>
        <w:jc w:val="both"/>
        <w:rPr>
          <w:b/>
          <w:szCs w:val="22"/>
        </w:rPr>
      </w:pPr>
      <w:r>
        <w:rPr>
          <w:szCs w:val="22"/>
        </w:rPr>
        <w:br w:type="page"/>
      </w:r>
      <w:r w:rsidRPr="00CF09FB">
        <w:rPr>
          <w:b/>
          <w:szCs w:val="22"/>
        </w:rPr>
        <w:lastRenderedPageBreak/>
        <w:t>Příloha č. 4</w:t>
      </w:r>
      <w:r w:rsidRPr="00CF09FB">
        <w:rPr>
          <w:b/>
          <w:szCs w:val="22"/>
        </w:rPr>
        <w:tab/>
        <w:t>Cenová specifikace</w:t>
      </w:r>
    </w:p>
    <w:p w14:paraId="597AEF88" w14:textId="77777777" w:rsidR="004E1A91" w:rsidRDefault="00601ABE" w:rsidP="00281F03">
      <w:pPr>
        <w:jc w:val="both"/>
        <w:rPr>
          <w:szCs w:val="22"/>
        </w:rPr>
      </w:pPr>
      <w:r w:rsidRPr="00601ABE">
        <w:rPr>
          <w:i/>
          <w:iCs/>
          <w:color w:val="FF0000"/>
        </w:rPr>
        <w:t xml:space="preserve">(Zadavatel nepožaduje, aby Účastník přikládal tuto přílohu do </w:t>
      </w:r>
      <w:r>
        <w:rPr>
          <w:i/>
          <w:iCs/>
          <w:color w:val="FF0000"/>
        </w:rPr>
        <w:t>Rámcové dohody</w:t>
      </w:r>
      <w:r w:rsidRPr="00601ABE">
        <w:rPr>
          <w:i/>
          <w:iCs/>
          <w:color w:val="FF0000"/>
        </w:rPr>
        <w:t xml:space="preserve">. </w:t>
      </w:r>
      <w:bookmarkStart w:id="51" w:name="_Hlk39562173"/>
      <w:r w:rsidRPr="008A6FBE">
        <w:rPr>
          <w:i/>
          <w:iCs/>
          <w:color w:val="FF0000"/>
        </w:rPr>
        <w:t xml:space="preserve">Příloha č. </w:t>
      </w:r>
      <w:r>
        <w:rPr>
          <w:i/>
          <w:iCs/>
          <w:color w:val="FF0000"/>
        </w:rPr>
        <w:t>4</w:t>
      </w:r>
      <w:r w:rsidRPr="008A6FBE">
        <w:rPr>
          <w:i/>
          <w:iCs/>
          <w:color w:val="FF0000"/>
        </w:rPr>
        <w:t xml:space="preserve"> bude k Rámcové dohodě doplněna Zadavatelem před uzavřením Rámcové dohody s vybraným Účastníkem v souladu s informacemi uvedenými Účastníkem v</w:t>
      </w:r>
      <w:r>
        <w:rPr>
          <w:i/>
          <w:iCs/>
          <w:color w:val="FF0000"/>
        </w:rPr>
        <w:t> Tabulce pro kalkulaci Nabídkové ceny</w:t>
      </w:r>
      <w:r w:rsidRPr="008A6FBE">
        <w:rPr>
          <w:i/>
          <w:iCs/>
          <w:color w:val="FF0000"/>
        </w:rPr>
        <w:t>.</w:t>
      </w:r>
      <w:r w:rsidRPr="00601ABE">
        <w:rPr>
          <w:i/>
          <w:iCs/>
          <w:color w:val="FF0000"/>
        </w:rPr>
        <w:t>)</w:t>
      </w:r>
      <w:bookmarkEnd w:id="51"/>
    </w:p>
    <w:p w14:paraId="5C4409C0" w14:textId="77777777" w:rsidR="004E1A91" w:rsidRPr="00CF09FB" w:rsidRDefault="004E1A91" w:rsidP="00281F03">
      <w:pPr>
        <w:jc w:val="both"/>
        <w:rPr>
          <w:rFonts w:cs="Arial"/>
          <w:b/>
          <w:szCs w:val="22"/>
        </w:rPr>
      </w:pPr>
      <w:r>
        <w:rPr>
          <w:szCs w:val="22"/>
        </w:rPr>
        <w:br w:type="page"/>
      </w:r>
      <w:r w:rsidRPr="00CF09FB">
        <w:rPr>
          <w:b/>
          <w:szCs w:val="22"/>
        </w:rPr>
        <w:lastRenderedPageBreak/>
        <w:t>Příloha č. 5</w:t>
      </w:r>
      <w:r w:rsidRPr="00CF09FB">
        <w:rPr>
          <w:b/>
          <w:szCs w:val="22"/>
        </w:rPr>
        <w:tab/>
        <w:t>S</w:t>
      </w:r>
      <w:r w:rsidRPr="00CF09FB">
        <w:rPr>
          <w:rFonts w:cs="Arial"/>
          <w:b/>
          <w:szCs w:val="22"/>
        </w:rPr>
        <w:t>eznam poddodavatelů</w:t>
      </w:r>
    </w:p>
    <w:p w14:paraId="3936E052" w14:textId="77777777" w:rsidR="004E1A91" w:rsidRDefault="008A6FBE" w:rsidP="00281F03">
      <w:pPr>
        <w:jc w:val="both"/>
        <w:rPr>
          <w:szCs w:val="22"/>
        </w:rPr>
      </w:pPr>
      <w:r w:rsidRPr="008A6FBE">
        <w:rPr>
          <w:i/>
          <w:iCs/>
          <w:color w:val="FF0000"/>
        </w:rPr>
        <w:t xml:space="preserve">(Zadavatel nepožaduje, aby Účastník přikládal tuto přílohu do Rámcové dohody. </w:t>
      </w:r>
      <w:bookmarkStart w:id="52" w:name="_Hlk39562068"/>
      <w:r w:rsidRPr="008A6FBE">
        <w:rPr>
          <w:i/>
          <w:iCs/>
          <w:color w:val="FF0000"/>
        </w:rPr>
        <w:t>Příloha č. 5 bude k Rámcové dohodě doplněna Zadavatelem před uzavřením Rámcové dohody s vybraným Účastníkem v souladu s informacemi uvedenými Účastníkem v Seznamu poddodavatelů, který tvořil součást Nabídky.</w:t>
      </w:r>
      <w:bookmarkEnd w:id="52"/>
      <w:r w:rsidRPr="008A6FBE">
        <w:rPr>
          <w:i/>
          <w:iCs/>
          <w:color w:val="FF0000"/>
        </w:rPr>
        <w:t>)</w:t>
      </w:r>
    </w:p>
    <w:p w14:paraId="09486DE7" w14:textId="77777777" w:rsidR="004E1A91" w:rsidRDefault="004E1A91" w:rsidP="00281F03">
      <w:pPr>
        <w:jc w:val="both"/>
        <w:rPr>
          <w:b/>
          <w:szCs w:val="22"/>
        </w:rPr>
      </w:pPr>
      <w:r>
        <w:rPr>
          <w:szCs w:val="22"/>
        </w:rPr>
        <w:br w:type="page"/>
      </w:r>
      <w:r w:rsidRPr="00CF09FB">
        <w:rPr>
          <w:rFonts w:cs="Arial"/>
          <w:b/>
          <w:szCs w:val="22"/>
        </w:rPr>
        <w:lastRenderedPageBreak/>
        <w:t>Příloha č. 6</w:t>
      </w:r>
      <w:r w:rsidRPr="00CF09FB">
        <w:rPr>
          <w:rFonts w:cs="Arial"/>
          <w:b/>
          <w:szCs w:val="22"/>
        </w:rPr>
        <w:tab/>
        <w:t>Vzor Zápisu o kontrole hasicích přístrojů a D</w:t>
      </w:r>
      <w:r w:rsidRPr="00CF09FB">
        <w:rPr>
          <w:rFonts w:cs="Arial"/>
          <w:b/>
          <w:bCs/>
          <w:iCs/>
          <w:szCs w:val="22"/>
        </w:rPr>
        <w:t>okladu o kontrole provozuschopnosti požárně bezpečnostního zařízení pro zásobování požární vodou</w:t>
      </w:r>
      <w:r w:rsidRPr="00CF09FB">
        <w:rPr>
          <w:b/>
          <w:szCs w:val="22"/>
        </w:rPr>
        <w:t xml:space="preserve"> požárních vodovodů</w:t>
      </w:r>
    </w:p>
    <w:p w14:paraId="3AACEEAA" w14:textId="77777777" w:rsidR="00601ABE" w:rsidRPr="00CF09FB" w:rsidRDefault="00601ABE" w:rsidP="00281F03">
      <w:pPr>
        <w:jc w:val="both"/>
        <w:rPr>
          <w:b/>
          <w:szCs w:val="22"/>
        </w:rPr>
      </w:pPr>
      <w:r w:rsidRPr="00601ABE">
        <w:rPr>
          <w:i/>
          <w:iCs/>
          <w:color w:val="FF0000"/>
        </w:rPr>
        <w:t xml:space="preserve">(Zadavatel nepožaduje, aby Účastník přikládal tuto přílohu do </w:t>
      </w:r>
      <w:r>
        <w:rPr>
          <w:i/>
          <w:iCs/>
          <w:color w:val="FF0000"/>
        </w:rPr>
        <w:t>Rámcové dohody</w:t>
      </w:r>
      <w:r w:rsidRPr="00601ABE">
        <w:rPr>
          <w:i/>
          <w:iCs/>
          <w:color w:val="FF0000"/>
        </w:rPr>
        <w:t>.)</w:t>
      </w:r>
    </w:p>
    <w:p w14:paraId="174CCEFF" w14:textId="77777777" w:rsidR="004E1A91" w:rsidRDefault="004E1A91" w:rsidP="00281F03">
      <w:pPr>
        <w:jc w:val="both"/>
        <w:rPr>
          <w:szCs w:val="22"/>
        </w:rPr>
      </w:pPr>
    </w:p>
    <w:p w14:paraId="78ADBAF0" w14:textId="77777777" w:rsidR="004E1A91" w:rsidRDefault="004E1A91" w:rsidP="00281F03">
      <w:pPr>
        <w:jc w:val="both"/>
        <w:rPr>
          <w:b/>
          <w:szCs w:val="22"/>
        </w:rPr>
      </w:pPr>
      <w:r>
        <w:rPr>
          <w:szCs w:val="22"/>
        </w:rPr>
        <w:br w:type="page"/>
      </w:r>
      <w:r w:rsidR="00CF09FB" w:rsidRPr="00CF09FB">
        <w:rPr>
          <w:rFonts w:cs="Arial"/>
          <w:b/>
          <w:szCs w:val="22"/>
        </w:rPr>
        <w:lastRenderedPageBreak/>
        <w:t>Příloha č. 7</w:t>
      </w:r>
      <w:r w:rsidR="00CF09FB" w:rsidRPr="00CF09FB">
        <w:rPr>
          <w:rFonts w:cs="Arial"/>
          <w:b/>
          <w:szCs w:val="22"/>
        </w:rPr>
        <w:tab/>
        <w:t xml:space="preserve">Vzor zápisu z dílenského servisu hasicích přístrojů a </w:t>
      </w:r>
      <w:r w:rsidR="00CF09FB" w:rsidRPr="00CF09FB">
        <w:rPr>
          <w:b/>
          <w:szCs w:val="22"/>
        </w:rPr>
        <w:t>požárních vodovodů</w:t>
      </w:r>
    </w:p>
    <w:p w14:paraId="3BE99322" w14:textId="77777777" w:rsidR="00601ABE" w:rsidRPr="00CF09FB" w:rsidRDefault="00601ABE" w:rsidP="00281F03">
      <w:pPr>
        <w:jc w:val="both"/>
        <w:rPr>
          <w:b/>
          <w:szCs w:val="22"/>
        </w:rPr>
      </w:pPr>
      <w:r w:rsidRPr="00601ABE">
        <w:rPr>
          <w:i/>
          <w:iCs/>
          <w:color w:val="FF0000"/>
        </w:rPr>
        <w:t xml:space="preserve">(Zadavatel nepožaduje, aby Účastník přikládal tuto přílohu do </w:t>
      </w:r>
      <w:r>
        <w:rPr>
          <w:i/>
          <w:iCs/>
          <w:color w:val="FF0000"/>
        </w:rPr>
        <w:t>Rámcové dohody</w:t>
      </w:r>
      <w:r w:rsidRPr="00601ABE">
        <w:rPr>
          <w:i/>
          <w:iCs/>
          <w:color w:val="FF0000"/>
        </w:rPr>
        <w:t>.)</w:t>
      </w:r>
    </w:p>
    <w:p w14:paraId="0ABE4244" w14:textId="77777777" w:rsidR="00CF09FB" w:rsidRDefault="00CF09FB" w:rsidP="00281F03">
      <w:pPr>
        <w:jc w:val="both"/>
        <w:rPr>
          <w:szCs w:val="22"/>
        </w:rPr>
      </w:pPr>
    </w:p>
    <w:p w14:paraId="4000E60C" w14:textId="77777777" w:rsidR="00CF09FB" w:rsidRDefault="00CF09FB" w:rsidP="00CF09FB">
      <w:pPr>
        <w:jc w:val="both"/>
        <w:rPr>
          <w:rFonts w:cs="Arial"/>
          <w:b/>
          <w:szCs w:val="22"/>
        </w:rPr>
      </w:pPr>
      <w:r>
        <w:rPr>
          <w:szCs w:val="22"/>
        </w:rPr>
        <w:br w:type="page"/>
      </w:r>
      <w:bookmarkStart w:id="53" w:name="_Hlk40512643"/>
      <w:r w:rsidRPr="00CF09FB">
        <w:rPr>
          <w:rFonts w:cs="Arial"/>
          <w:b/>
          <w:szCs w:val="22"/>
        </w:rPr>
        <w:lastRenderedPageBreak/>
        <w:t>Příloha č. 8</w:t>
      </w:r>
      <w:r w:rsidRPr="00CF09FB">
        <w:rPr>
          <w:rFonts w:cs="Arial"/>
          <w:b/>
          <w:szCs w:val="22"/>
        </w:rPr>
        <w:tab/>
        <w:t>Vzor zápisu o dodaném materiálu a náhradních dílů hasicích přístrojů</w:t>
      </w:r>
    </w:p>
    <w:p w14:paraId="7D862ECD" w14:textId="77777777" w:rsidR="00601ABE" w:rsidRPr="00CF09FB" w:rsidRDefault="00601ABE" w:rsidP="00CF09FB">
      <w:pPr>
        <w:jc w:val="both"/>
        <w:rPr>
          <w:rFonts w:cs="Arial"/>
          <w:b/>
          <w:szCs w:val="22"/>
        </w:rPr>
      </w:pPr>
      <w:r w:rsidRPr="00601ABE">
        <w:rPr>
          <w:i/>
          <w:iCs/>
          <w:color w:val="FF0000"/>
        </w:rPr>
        <w:t xml:space="preserve">(Zadavatel nepožaduje, aby Účastník přikládal tuto přílohu do </w:t>
      </w:r>
      <w:r>
        <w:rPr>
          <w:i/>
          <w:iCs/>
          <w:color w:val="FF0000"/>
        </w:rPr>
        <w:t>Rámcové dohody</w:t>
      </w:r>
      <w:r w:rsidRPr="00601ABE">
        <w:rPr>
          <w:i/>
          <w:iCs/>
          <w:color w:val="FF0000"/>
        </w:rPr>
        <w:t>.)</w:t>
      </w:r>
      <w:bookmarkEnd w:id="53"/>
    </w:p>
    <w:p w14:paraId="1FBE6383" w14:textId="77777777" w:rsidR="0091438E" w:rsidRDefault="0091438E" w:rsidP="00281F03">
      <w:pPr>
        <w:jc w:val="both"/>
        <w:rPr>
          <w:szCs w:val="22"/>
        </w:rPr>
      </w:pPr>
    </w:p>
    <w:p w14:paraId="65FC67F0" w14:textId="77777777" w:rsidR="0091438E" w:rsidRDefault="0091438E" w:rsidP="0091438E">
      <w:pPr>
        <w:jc w:val="both"/>
        <w:rPr>
          <w:rFonts w:cs="Arial"/>
          <w:b/>
          <w:szCs w:val="22"/>
        </w:rPr>
      </w:pPr>
      <w:r>
        <w:rPr>
          <w:szCs w:val="22"/>
        </w:rPr>
        <w:br w:type="page"/>
      </w:r>
      <w:r w:rsidRPr="00CF09FB">
        <w:rPr>
          <w:rFonts w:cs="Arial"/>
          <w:b/>
          <w:szCs w:val="22"/>
        </w:rPr>
        <w:lastRenderedPageBreak/>
        <w:t xml:space="preserve">Příloha č. </w:t>
      </w:r>
      <w:r>
        <w:rPr>
          <w:rFonts w:cs="Arial"/>
          <w:b/>
          <w:szCs w:val="22"/>
        </w:rPr>
        <w:t>9</w:t>
      </w:r>
      <w:r w:rsidRPr="00CF09FB">
        <w:rPr>
          <w:rFonts w:cs="Arial"/>
          <w:b/>
          <w:szCs w:val="22"/>
        </w:rPr>
        <w:tab/>
      </w:r>
      <w:r w:rsidRPr="0091438E">
        <w:rPr>
          <w:rFonts w:cs="Arial"/>
          <w:b/>
          <w:szCs w:val="22"/>
        </w:rPr>
        <w:t>Vzor evidence hasicích přístrojů a požárních vodovodů</w:t>
      </w:r>
    </w:p>
    <w:p w14:paraId="1F2C49BE" w14:textId="77777777" w:rsidR="00CF09FB" w:rsidRDefault="0091438E" w:rsidP="0091438E">
      <w:pPr>
        <w:jc w:val="both"/>
        <w:rPr>
          <w:i/>
          <w:iCs/>
          <w:color w:val="FF0000"/>
        </w:rPr>
      </w:pPr>
      <w:r w:rsidRPr="00601ABE">
        <w:rPr>
          <w:i/>
          <w:iCs/>
          <w:color w:val="FF0000"/>
        </w:rPr>
        <w:t xml:space="preserve">(Zadavatel nepožaduje, aby Účastník přikládal tuto přílohu do </w:t>
      </w:r>
      <w:r>
        <w:rPr>
          <w:i/>
          <w:iCs/>
          <w:color w:val="FF0000"/>
        </w:rPr>
        <w:t>Rámcové dohody</w:t>
      </w:r>
      <w:r w:rsidRPr="00601ABE">
        <w:rPr>
          <w:i/>
          <w:iCs/>
          <w:color w:val="FF0000"/>
        </w:rPr>
        <w:t>.)</w:t>
      </w:r>
    </w:p>
    <w:p w14:paraId="0115B28D" w14:textId="77777777" w:rsidR="0091438E" w:rsidRPr="00A9415B" w:rsidRDefault="0091438E" w:rsidP="0091438E">
      <w:pPr>
        <w:jc w:val="both"/>
        <w:rPr>
          <w:szCs w:val="22"/>
        </w:rPr>
      </w:pPr>
    </w:p>
    <w:sectPr w:rsidR="0091438E" w:rsidRPr="00A9415B" w:rsidSect="00F63C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1133" w:bottom="1418" w:left="162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8C03E" w14:textId="77777777" w:rsidR="008D34AA" w:rsidRDefault="008D34AA">
      <w:r>
        <w:separator/>
      </w:r>
    </w:p>
  </w:endnote>
  <w:endnote w:type="continuationSeparator" w:id="0">
    <w:p w14:paraId="25ECEB7E" w14:textId="77777777" w:rsidR="008D34AA" w:rsidRDefault="008D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2B0A" w14:textId="77777777" w:rsidR="008D34AA" w:rsidRDefault="008D34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24082" w14:textId="77777777" w:rsidR="008D34AA" w:rsidRDefault="008D34AA">
    <w:pPr>
      <w:pStyle w:val="Zpat"/>
    </w:pPr>
    <w:r>
      <w:t>________________________________________________________________________</w:t>
    </w:r>
  </w:p>
  <w:p w14:paraId="52118B79" w14:textId="77777777" w:rsidR="008D34AA" w:rsidRPr="0071135D" w:rsidRDefault="008D34AA">
    <w:pPr>
      <w:pStyle w:val="Zpat"/>
      <w:rPr>
        <w:b/>
        <w:szCs w:val="22"/>
      </w:rPr>
    </w:pPr>
    <w:r w:rsidRPr="0071135D">
      <w:rPr>
        <w:szCs w:val="22"/>
      </w:rPr>
      <w:tab/>
    </w:r>
    <w:r w:rsidRPr="0071135D">
      <w:rPr>
        <w:rStyle w:val="slostrnky"/>
        <w:b w:val="0"/>
        <w:sz w:val="22"/>
        <w:szCs w:val="22"/>
        <w:u w:val="none"/>
      </w:rPr>
      <w:fldChar w:fldCharType="begin"/>
    </w:r>
    <w:r w:rsidRPr="0071135D">
      <w:rPr>
        <w:rStyle w:val="slostrnky"/>
        <w:b w:val="0"/>
        <w:sz w:val="22"/>
        <w:szCs w:val="22"/>
        <w:u w:val="none"/>
      </w:rPr>
      <w:instrText xml:space="preserve"> PAGE </w:instrText>
    </w:r>
    <w:r w:rsidRPr="0071135D">
      <w:rPr>
        <w:rStyle w:val="slostrnky"/>
        <w:b w:val="0"/>
        <w:sz w:val="22"/>
        <w:szCs w:val="22"/>
        <w:u w:val="none"/>
      </w:rPr>
      <w:fldChar w:fldCharType="separate"/>
    </w:r>
    <w:r>
      <w:rPr>
        <w:rStyle w:val="slostrnky"/>
        <w:b w:val="0"/>
        <w:noProof/>
        <w:sz w:val="22"/>
        <w:szCs w:val="22"/>
        <w:u w:val="none"/>
      </w:rPr>
      <w:t>2</w:t>
    </w:r>
    <w:r w:rsidRPr="0071135D">
      <w:rPr>
        <w:rStyle w:val="slostrnky"/>
        <w:b w:val="0"/>
        <w:sz w:val="22"/>
        <w:szCs w:val="22"/>
        <w:u w:val="non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D2959" w14:textId="77777777" w:rsidR="008D34AA" w:rsidRDefault="008D34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D3765" w14:textId="77777777" w:rsidR="008D34AA" w:rsidRDefault="008D34AA">
      <w:r>
        <w:separator/>
      </w:r>
    </w:p>
  </w:footnote>
  <w:footnote w:type="continuationSeparator" w:id="0">
    <w:p w14:paraId="00B08EBB" w14:textId="77777777" w:rsidR="008D34AA" w:rsidRDefault="008D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1F521" w14:textId="77777777" w:rsidR="008D34AA" w:rsidRDefault="008D34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7A629" w14:textId="77777777" w:rsidR="008D34AA" w:rsidRDefault="008D34A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A3238" w14:textId="77777777" w:rsidR="008D34AA" w:rsidRDefault="008D34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5737"/>
    <w:multiLevelType w:val="hybridMultilevel"/>
    <w:tmpl w:val="1D3600A2"/>
    <w:lvl w:ilvl="0" w:tplc="1542049A">
      <w:start w:val="1"/>
      <w:numFmt w:val="lowerLetter"/>
      <w:lvlText w:val="(%1)"/>
      <w:lvlJc w:val="left"/>
      <w:pPr>
        <w:ind w:left="142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6618E1"/>
    <w:multiLevelType w:val="multilevel"/>
    <w:tmpl w:val="253A9A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8D308A6"/>
    <w:multiLevelType w:val="hybridMultilevel"/>
    <w:tmpl w:val="686C8364"/>
    <w:lvl w:ilvl="0" w:tplc="1542049A">
      <w:start w:val="1"/>
      <w:numFmt w:val="lowerLetter"/>
      <w:lvlText w:val="(%1)"/>
      <w:lvlJc w:val="left"/>
      <w:pPr>
        <w:ind w:left="142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4060D0"/>
    <w:multiLevelType w:val="singleLevel"/>
    <w:tmpl w:val="B336A59C"/>
    <w:lvl w:ilvl="0">
      <w:start w:val="1"/>
      <w:numFmt w:val="decimal"/>
      <w:pStyle w:val="1"/>
      <w:lvlText w:val="%1."/>
      <w:lvlJc w:val="left"/>
      <w:pPr>
        <w:tabs>
          <w:tab w:val="num" w:pos="1008"/>
        </w:tabs>
        <w:ind w:left="1008" w:hanging="360"/>
      </w:pPr>
      <w:rPr>
        <w:rFonts w:hint="default"/>
        <w:b/>
        <w:sz w:val="28"/>
      </w:rPr>
    </w:lvl>
  </w:abstractNum>
  <w:abstractNum w:abstractNumId="4" w15:restartNumberingAfterBreak="0">
    <w:nsid w:val="208A7A3F"/>
    <w:multiLevelType w:val="multilevel"/>
    <w:tmpl w:val="DA128334"/>
    <w:lvl w:ilvl="0">
      <w:start w:val="1"/>
      <w:numFmt w:val="upperRoman"/>
      <w:lvlText w:val="%1."/>
      <w:lvlJc w:val="right"/>
      <w:pPr>
        <w:ind w:left="3545" w:firstLine="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985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57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1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8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25" w:hanging="180"/>
      </w:pPr>
      <w:rPr>
        <w:rFonts w:hint="default"/>
      </w:rPr>
    </w:lvl>
  </w:abstractNum>
  <w:abstractNum w:abstractNumId="5" w15:restartNumberingAfterBreak="0">
    <w:nsid w:val="241F7B9C"/>
    <w:multiLevelType w:val="multilevel"/>
    <w:tmpl w:val="05AE3DC8"/>
    <w:lvl w:ilvl="0">
      <w:start w:val="1"/>
      <w:numFmt w:val="upperRoman"/>
      <w:suff w:val="nothing"/>
      <w:lvlText w:val="%1."/>
      <w:lvlJc w:val="center"/>
      <w:pPr>
        <w:ind w:left="4395" w:firstLine="0"/>
      </w:pPr>
      <w:rPr>
        <w:rFonts w:ascii="Arial" w:hAnsi="Arial" w:cs="Arial" w:hint="default"/>
        <w:b/>
        <w:sz w:val="22"/>
      </w:rPr>
    </w:lvl>
    <w:lvl w:ilvl="1">
      <w:start w:val="1"/>
      <w:numFmt w:val="decimal"/>
      <w:lvlText w:val="12.%2"/>
      <w:lvlJc w:val="left"/>
      <w:pPr>
        <w:ind w:left="785" w:hanging="360"/>
      </w:pPr>
      <w:rPr>
        <w:rFonts w:ascii="Arial" w:hAnsi="Arial" w:cs="Arial" w:hint="default"/>
        <w:b w:val="0"/>
        <w:bCs/>
        <w:i w:val="0"/>
        <w:iCs w:val="0"/>
        <w:sz w:val="22"/>
        <w:szCs w:val="22"/>
      </w:rPr>
    </w:lvl>
    <w:lvl w:ilvl="2">
      <w:start w:val="1"/>
      <w:numFmt w:val="lowerLetter"/>
      <w:lvlText w:val="(%3)"/>
      <w:lvlJc w:val="left"/>
      <w:pPr>
        <w:ind w:left="748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6424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7144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786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0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24" w:hanging="180"/>
      </w:pPr>
      <w:rPr>
        <w:rFonts w:hint="default"/>
      </w:rPr>
    </w:lvl>
  </w:abstractNum>
  <w:abstractNum w:abstractNumId="6" w15:restartNumberingAfterBreak="0">
    <w:nsid w:val="297E7D5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CFD2AE9"/>
    <w:multiLevelType w:val="multilevel"/>
    <w:tmpl w:val="B22E1D06"/>
    <w:lvl w:ilvl="0">
      <w:start w:val="1"/>
      <w:numFmt w:val="upperRoman"/>
      <w:lvlText w:val="%1."/>
      <w:lvlJc w:val="right"/>
      <w:pPr>
        <w:ind w:left="720" w:hanging="360"/>
      </w:pPr>
      <w:rPr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EA707C6"/>
    <w:multiLevelType w:val="hybridMultilevel"/>
    <w:tmpl w:val="C85042C8"/>
    <w:lvl w:ilvl="0" w:tplc="462C840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18B6B1C"/>
    <w:multiLevelType w:val="hybridMultilevel"/>
    <w:tmpl w:val="9D6A73DC"/>
    <w:lvl w:ilvl="0" w:tplc="93F6B15E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761A1B"/>
    <w:multiLevelType w:val="hybridMultilevel"/>
    <w:tmpl w:val="852E9934"/>
    <w:lvl w:ilvl="0" w:tplc="E4728B4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A6D0CE2"/>
    <w:multiLevelType w:val="hybridMultilevel"/>
    <w:tmpl w:val="C07A964E"/>
    <w:lvl w:ilvl="0" w:tplc="9B0EF6E2">
      <w:start w:val="1"/>
      <w:numFmt w:val="bullet"/>
      <w:lvlText w:val=""/>
      <w:lvlJc w:val="left"/>
      <w:pPr>
        <w:tabs>
          <w:tab w:val="num" w:pos="1622"/>
        </w:tabs>
        <w:ind w:left="1622" w:hanging="542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60573"/>
    <w:multiLevelType w:val="hybridMultilevel"/>
    <w:tmpl w:val="875C3CA6"/>
    <w:lvl w:ilvl="0" w:tplc="462C840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AA06DA2"/>
    <w:multiLevelType w:val="hybridMultilevel"/>
    <w:tmpl w:val="5BE835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A2A37"/>
    <w:multiLevelType w:val="multilevel"/>
    <w:tmpl w:val="2E280F86"/>
    <w:lvl w:ilvl="0">
      <w:start w:val="1"/>
      <w:numFmt w:val="upperRoman"/>
      <w:pStyle w:val="Nadpis1"/>
      <w:lvlText w:val="Článek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ascii="Arial" w:hAnsi="Arial" w:cs="Arial" w:hint="default"/>
        <w:b w:val="0"/>
        <w:sz w:val="22"/>
        <w:szCs w:val="22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15" w15:restartNumberingAfterBreak="0">
    <w:nsid w:val="68B35C5D"/>
    <w:multiLevelType w:val="hybridMultilevel"/>
    <w:tmpl w:val="519E997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2F24D6FA">
      <w:start w:val="1"/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A41005"/>
    <w:multiLevelType w:val="hybridMultilevel"/>
    <w:tmpl w:val="6CF431D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911A80"/>
    <w:multiLevelType w:val="multilevel"/>
    <w:tmpl w:val="ACCA3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769468BC"/>
    <w:multiLevelType w:val="hybridMultilevel"/>
    <w:tmpl w:val="686EDC84"/>
    <w:lvl w:ilvl="0" w:tplc="462C840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3"/>
  </w:num>
  <w:num w:numId="3">
    <w:abstractNumId w:val="14"/>
  </w:num>
  <w:num w:numId="4">
    <w:abstractNumId w:val="7"/>
  </w:num>
  <w:num w:numId="5">
    <w:abstractNumId w:val="15"/>
  </w:num>
  <w:num w:numId="6">
    <w:abstractNumId w:val="16"/>
  </w:num>
  <w:num w:numId="7">
    <w:abstractNumId w:val="4"/>
  </w:num>
  <w:num w:numId="8">
    <w:abstractNumId w:val="6"/>
  </w:num>
  <w:num w:numId="9">
    <w:abstractNumId w:val="14"/>
  </w:num>
  <w:num w:numId="10">
    <w:abstractNumId w:val="14"/>
  </w:num>
  <w:num w:numId="11">
    <w:abstractNumId w:val="1"/>
  </w:num>
  <w:num w:numId="12">
    <w:abstractNumId w:val="5"/>
  </w:num>
  <w:num w:numId="13">
    <w:abstractNumId w:val="8"/>
  </w:num>
  <w:num w:numId="14">
    <w:abstractNumId w:val="12"/>
  </w:num>
  <w:num w:numId="15">
    <w:abstractNumId w:val="18"/>
  </w:num>
  <w:num w:numId="16">
    <w:abstractNumId w:val="13"/>
  </w:num>
  <w:num w:numId="17">
    <w:abstractNumId w:val="10"/>
  </w:num>
  <w:num w:numId="18">
    <w:abstractNumId w:val="0"/>
  </w:num>
  <w:num w:numId="19">
    <w:abstractNumId w:val="2"/>
  </w:num>
  <w:num w:numId="20">
    <w:abstractNumId w:val="14"/>
  </w:num>
  <w:num w:numId="21">
    <w:abstractNumId w:val="14"/>
  </w:num>
  <w:num w:numId="22">
    <w:abstractNumId w:val="14"/>
  </w:num>
  <w:num w:numId="23">
    <w:abstractNumId w:val="11"/>
  </w:num>
  <w:num w:numId="2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5B"/>
    <w:rsid w:val="000028BE"/>
    <w:rsid w:val="00005D17"/>
    <w:rsid w:val="00006B79"/>
    <w:rsid w:val="00011778"/>
    <w:rsid w:val="00011CF3"/>
    <w:rsid w:val="00011E16"/>
    <w:rsid w:val="00012561"/>
    <w:rsid w:val="00012DC7"/>
    <w:rsid w:val="00012E96"/>
    <w:rsid w:val="00013AE2"/>
    <w:rsid w:val="00013C33"/>
    <w:rsid w:val="000167AB"/>
    <w:rsid w:val="00016DFF"/>
    <w:rsid w:val="00023237"/>
    <w:rsid w:val="00026ADB"/>
    <w:rsid w:val="00027DF5"/>
    <w:rsid w:val="00032A3B"/>
    <w:rsid w:val="0003634C"/>
    <w:rsid w:val="000371CC"/>
    <w:rsid w:val="00040CC6"/>
    <w:rsid w:val="00043667"/>
    <w:rsid w:val="0004462C"/>
    <w:rsid w:val="00044FA9"/>
    <w:rsid w:val="00045BE8"/>
    <w:rsid w:val="00045D49"/>
    <w:rsid w:val="0004704A"/>
    <w:rsid w:val="0004705C"/>
    <w:rsid w:val="000507E6"/>
    <w:rsid w:val="000510A1"/>
    <w:rsid w:val="000518D2"/>
    <w:rsid w:val="00051E82"/>
    <w:rsid w:val="00055E02"/>
    <w:rsid w:val="00057087"/>
    <w:rsid w:val="00060EE9"/>
    <w:rsid w:val="00061252"/>
    <w:rsid w:val="00062D18"/>
    <w:rsid w:val="00065E51"/>
    <w:rsid w:val="0006727F"/>
    <w:rsid w:val="00067478"/>
    <w:rsid w:val="00067C22"/>
    <w:rsid w:val="00070D1E"/>
    <w:rsid w:val="00072088"/>
    <w:rsid w:val="00076579"/>
    <w:rsid w:val="00077556"/>
    <w:rsid w:val="00077B0E"/>
    <w:rsid w:val="00080F1C"/>
    <w:rsid w:val="0008151C"/>
    <w:rsid w:val="0008236D"/>
    <w:rsid w:val="00084510"/>
    <w:rsid w:val="000851D3"/>
    <w:rsid w:val="00087299"/>
    <w:rsid w:val="00092A73"/>
    <w:rsid w:val="00097D34"/>
    <w:rsid w:val="000A0FE8"/>
    <w:rsid w:val="000A2D67"/>
    <w:rsid w:val="000A4DD0"/>
    <w:rsid w:val="000A58D8"/>
    <w:rsid w:val="000A5A60"/>
    <w:rsid w:val="000A7A23"/>
    <w:rsid w:val="000B5301"/>
    <w:rsid w:val="000B6198"/>
    <w:rsid w:val="000B654A"/>
    <w:rsid w:val="000B6975"/>
    <w:rsid w:val="000B77F5"/>
    <w:rsid w:val="000B7C62"/>
    <w:rsid w:val="000C3680"/>
    <w:rsid w:val="000D424B"/>
    <w:rsid w:val="000D4DDF"/>
    <w:rsid w:val="000D66B5"/>
    <w:rsid w:val="000D709F"/>
    <w:rsid w:val="000E0594"/>
    <w:rsid w:val="000E3636"/>
    <w:rsid w:val="000E38FC"/>
    <w:rsid w:val="000E4323"/>
    <w:rsid w:val="000E4BAE"/>
    <w:rsid w:val="000F06DB"/>
    <w:rsid w:val="000F0B3B"/>
    <w:rsid w:val="000F17B7"/>
    <w:rsid w:val="000F1EB4"/>
    <w:rsid w:val="000F236C"/>
    <w:rsid w:val="000F374A"/>
    <w:rsid w:val="000F4A67"/>
    <w:rsid w:val="000F56C6"/>
    <w:rsid w:val="00100C8A"/>
    <w:rsid w:val="00101064"/>
    <w:rsid w:val="001028E4"/>
    <w:rsid w:val="001109C9"/>
    <w:rsid w:val="001130E2"/>
    <w:rsid w:val="00121080"/>
    <w:rsid w:val="0012563B"/>
    <w:rsid w:val="00133726"/>
    <w:rsid w:val="001343C3"/>
    <w:rsid w:val="0013781E"/>
    <w:rsid w:val="00137857"/>
    <w:rsid w:val="0014187F"/>
    <w:rsid w:val="00145564"/>
    <w:rsid w:val="00145CF3"/>
    <w:rsid w:val="001474C1"/>
    <w:rsid w:val="00147DFC"/>
    <w:rsid w:val="001520B6"/>
    <w:rsid w:val="00155A92"/>
    <w:rsid w:val="0015735E"/>
    <w:rsid w:val="001576AF"/>
    <w:rsid w:val="001603A1"/>
    <w:rsid w:val="00162D35"/>
    <w:rsid w:val="001637B1"/>
    <w:rsid w:val="001637D7"/>
    <w:rsid w:val="00166C4E"/>
    <w:rsid w:val="0016749B"/>
    <w:rsid w:val="001729C0"/>
    <w:rsid w:val="0017391E"/>
    <w:rsid w:val="00175393"/>
    <w:rsid w:val="00177316"/>
    <w:rsid w:val="00183F9F"/>
    <w:rsid w:val="001849AE"/>
    <w:rsid w:val="001866C3"/>
    <w:rsid w:val="00194572"/>
    <w:rsid w:val="00196F82"/>
    <w:rsid w:val="001A35BE"/>
    <w:rsid w:val="001A4470"/>
    <w:rsid w:val="001B146B"/>
    <w:rsid w:val="001B359A"/>
    <w:rsid w:val="001B4A86"/>
    <w:rsid w:val="001B787D"/>
    <w:rsid w:val="001C3D38"/>
    <w:rsid w:val="001C658B"/>
    <w:rsid w:val="001C7105"/>
    <w:rsid w:val="001D0911"/>
    <w:rsid w:val="001D0EB8"/>
    <w:rsid w:val="001D0F11"/>
    <w:rsid w:val="001D18EB"/>
    <w:rsid w:val="001E2602"/>
    <w:rsid w:val="001E6B4F"/>
    <w:rsid w:val="001E6FBD"/>
    <w:rsid w:val="001E7DF5"/>
    <w:rsid w:val="001F052E"/>
    <w:rsid w:val="00200B94"/>
    <w:rsid w:val="00201EFF"/>
    <w:rsid w:val="00210504"/>
    <w:rsid w:val="00210E06"/>
    <w:rsid w:val="00213A1B"/>
    <w:rsid w:val="002203A9"/>
    <w:rsid w:val="0022123D"/>
    <w:rsid w:val="0022358A"/>
    <w:rsid w:val="002249E5"/>
    <w:rsid w:val="002254DE"/>
    <w:rsid w:val="002303F8"/>
    <w:rsid w:val="002312F7"/>
    <w:rsid w:val="00231D9D"/>
    <w:rsid w:val="0023610A"/>
    <w:rsid w:val="00236A3B"/>
    <w:rsid w:val="00241A9B"/>
    <w:rsid w:val="00242898"/>
    <w:rsid w:val="00244D4A"/>
    <w:rsid w:val="00250743"/>
    <w:rsid w:val="0025327D"/>
    <w:rsid w:val="00254275"/>
    <w:rsid w:val="00254752"/>
    <w:rsid w:val="0025481D"/>
    <w:rsid w:val="00260215"/>
    <w:rsid w:val="002611D9"/>
    <w:rsid w:val="0026144C"/>
    <w:rsid w:val="00261A8C"/>
    <w:rsid w:val="00261B25"/>
    <w:rsid w:val="002647FD"/>
    <w:rsid w:val="002657B7"/>
    <w:rsid w:val="00266CDC"/>
    <w:rsid w:val="0026742D"/>
    <w:rsid w:val="00267623"/>
    <w:rsid w:val="0027030C"/>
    <w:rsid w:val="0027226B"/>
    <w:rsid w:val="0027308C"/>
    <w:rsid w:val="002753EB"/>
    <w:rsid w:val="00276531"/>
    <w:rsid w:val="0027712D"/>
    <w:rsid w:val="00281F03"/>
    <w:rsid w:val="00282F66"/>
    <w:rsid w:val="00284D75"/>
    <w:rsid w:val="00291729"/>
    <w:rsid w:val="00292185"/>
    <w:rsid w:val="00294A0E"/>
    <w:rsid w:val="00294EF1"/>
    <w:rsid w:val="002A07E7"/>
    <w:rsid w:val="002A3D9B"/>
    <w:rsid w:val="002A42AF"/>
    <w:rsid w:val="002A4F32"/>
    <w:rsid w:val="002B0898"/>
    <w:rsid w:val="002B2046"/>
    <w:rsid w:val="002B3314"/>
    <w:rsid w:val="002B37B8"/>
    <w:rsid w:val="002B631A"/>
    <w:rsid w:val="002B6FAF"/>
    <w:rsid w:val="002C1BE8"/>
    <w:rsid w:val="002D05F4"/>
    <w:rsid w:val="002D0960"/>
    <w:rsid w:val="002D5BB2"/>
    <w:rsid w:val="002E1A3B"/>
    <w:rsid w:val="002E1F50"/>
    <w:rsid w:val="002E2B54"/>
    <w:rsid w:val="002E4803"/>
    <w:rsid w:val="002E51C0"/>
    <w:rsid w:val="002E7119"/>
    <w:rsid w:val="002E7F2A"/>
    <w:rsid w:val="002F1976"/>
    <w:rsid w:val="002F2956"/>
    <w:rsid w:val="002F3E2A"/>
    <w:rsid w:val="002F6011"/>
    <w:rsid w:val="002F6956"/>
    <w:rsid w:val="002F6F4C"/>
    <w:rsid w:val="00303D25"/>
    <w:rsid w:val="003058CC"/>
    <w:rsid w:val="00306130"/>
    <w:rsid w:val="00306F89"/>
    <w:rsid w:val="003126F2"/>
    <w:rsid w:val="00313CB9"/>
    <w:rsid w:val="00313F3F"/>
    <w:rsid w:val="003176F1"/>
    <w:rsid w:val="0032205B"/>
    <w:rsid w:val="003231C1"/>
    <w:rsid w:val="0032349B"/>
    <w:rsid w:val="003262D4"/>
    <w:rsid w:val="00326631"/>
    <w:rsid w:val="003268F4"/>
    <w:rsid w:val="00327EC6"/>
    <w:rsid w:val="003338BA"/>
    <w:rsid w:val="0033626C"/>
    <w:rsid w:val="003379C9"/>
    <w:rsid w:val="00342A4F"/>
    <w:rsid w:val="00345126"/>
    <w:rsid w:val="0034696F"/>
    <w:rsid w:val="00347BA9"/>
    <w:rsid w:val="00351A2F"/>
    <w:rsid w:val="00351D4F"/>
    <w:rsid w:val="00354EF0"/>
    <w:rsid w:val="003575DB"/>
    <w:rsid w:val="00366523"/>
    <w:rsid w:val="00367F23"/>
    <w:rsid w:val="003729B0"/>
    <w:rsid w:val="00372B63"/>
    <w:rsid w:val="0037347D"/>
    <w:rsid w:val="003734C2"/>
    <w:rsid w:val="00373F28"/>
    <w:rsid w:val="00377961"/>
    <w:rsid w:val="00380CD3"/>
    <w:rsid w:val="003839FC"/>
    <w:rsid w:val="00384A71"/>
    <w:rsid w:val="00385BC5"/>
    <w:rsid w:val="00387977"/>
    <w:rsid w:val="00391350"/>
    <w:rsid w:val="00391F14"/>
    <w:rsid w:val="0039425B"/>
    <w:rsid w:val="003A02FF"/>
    <w:rsid w:val="003A3492"/>
    <w:rsid w:val="003A3D55"/>
    <w:rsid w:val="003A5CA7"/>
    <w:rsid w:val="003B50B3"/>
    <w:rsid w:val="003B7044"/>
    <w:rsid w:val="003C458F"/>
    <w:rsid w:val="003C64D2"/>
    <w:rsid w:val="003C68E6"/>
    <w:rsid w:val="003C71A0"/>
    <w:rsid w:val="003C77FF"/>
    <w:rsid w:val="003D19B5"/>
    <w:rsid w:val="003D2163"/>
    <w:rsid w:val="003D24F6"/>
    <w:rsid w:val="003D3286"/>
    <w:rsid w:val="003D6495"/>
    <w:rsid w:val="003D7BC2"/>
    <w:rsid w:val="003E206E"/>
    <w:rsid w:val="003E3ECD"/>
    <w:rsid w:val="003E6829"/>
    <w:rsid w:val="003F08FC"/>
    <w:rsid w:val="003F31C4"/>
    <w:rsid w:val="003F42B9"/>
    <w:rsid w:val="003F5084"/>
    <w:rsid w:val="003F6099"/>
    <w:rsid w:val="00400272"/>
    <w:rsid w:val="00400C2F"/>
    <w:rsid w:val="00402E66"/>
    <w:rsid w:val="00404242"/>
    <w:rsid w:val="0040789C"/>
    <w:rsid w:val="00410BF1"/>
    <w:rsid w:val="00414767"/>
    <w:rsid w:val="00414C7D"/>
    <w:rsid w:val="00416D73"/>
    <w:rsid w:val="004216BC"/>
    <w:rsid w:val="00424A85"/>
    <w:rsid w:val="004257D1"/>
    <w:rsid w:val="00425CBD"/>
    <w:rsid w:val="00427E1E"/>
    <w:rsid w:val="004301BB"/>
    <w:rsid w:val="0043021F"/>
    <w:rsid w:val="004308B8"/>
    <w:rsid w:val="00430C2E"/>
    <w:rsid w:val="00430DF2"/>
    <w:rsid w:val="00432A69"/>
    <w:rsid w:val="00432C86"/>
    <w:rsid w:val="0043567A"/>
    <w:rsid w:val="00437E8D"/>
    <w:rsid w:val="004431E5"/>
    <w:rsid w:val="0044468C"/>
    <w:rsid w:val="00446F19"/>
    <w:rsid w:val="004478BB"/>
    <w:rsid w:val="0045143C"/>
    <w:rsid w:val="00451BB4"/>
    <w:rsid w:val="004538F1"/>
    <w:rsid w:val="0045558D"/>
    <w:rsid w:val="004555C4"/>
    <w:rsid w:val="00461159"/>
    <w:rsid w:val="00461261"/>
    <w:rsid w:val="00463CA4"/>
    <w:rsid w:val="00466710"/>
    <w:rsid w:val="00466E67"/>
    <w:rsid w:val="00470309"/>
    <w:rsid w:val="00470C59"/>
    <w:rsid w:val="004731CA"/>
    <w:rsid w:val="00473369"/>
    <w:rsid w:val="00475FB1"/>
    <w:rsid w:val="004761DB"/>
    <w:rsid w:val="004834D1"/>
    <w:rsid w:val="0048353A"/>
    <w:rsid w:val="00486BEA"/>
    <w:rsid w:val="004954AF"/>
    <w:rsid w:val="00496501"/>
    <w:rsid w:val="004965DE"/>
    <w:rsid w:val="0049773B"/>
    <w:rsid w:val="00497E36"/>
    <w:rsid w:val="004A1BD8"/>
    <w:rsid w:val="004A3831"/>
    <w:rsid w:val="004A3D56"/>
    <w:rsid w:val="004A73EF"/>
    <w:rsid w:val="004B33E9"/>
    <w:rsid w:val="004B3C7B"/>
    <w:rsid w:val="004B3FBF"/>
    <w:rsid w:val="004B4CCC"/>
    <w:rsid w:val="004B4E96"/>
    <w:rsid w:val="004C304E"/>
    <w:rsid w:val="004C548D"/>
    <w:rsid w:val="004C577D"/>
    <w:rsid w:val="004C5B1B"/>
    <w:rsid w:val="004C5D98"/>
    <w:rsid w:val="004C6A5A"/>
    <w:rsid w:val="004C747E"/>
    <w:rsid w:val="004D26E5"/>
    <w:rsid w:val="004D2740"/>
    <w:rsid w:val="004D545C"/>
    <w:rsid w:val="004D7516"/>
    <w:rsid w:val="004E1A91"/>
    <w:rsid w:val="004E4423"/>
    <w:rsid w:val="004E75AC"/>
    <w:rsid w:val="004F2136"/>
    <w:rsid w:val="004F272E"/>
    <w:rsid w:val="004F5287"/>
    <w:rsid w:val="004F5A17"/>
    <w:rsid w:val="004F6817"/>
    <w:rsid w:val="0050066E"/>
    <w:rsid w:val="00500731"/>
    <w:rsid w:val="00504E57"/>
    <w:rsid w:val="0051514D"/>
    <w:rsid w:val="005158DA"/>
    <w:rsid w:val="00515C74"/>
    <w:rsid w:val="00517751"/>
    <w:rsid w:val="00521764"/>
    <w:rsid w:val="00521A85"/>
    <w:rsid w:val="00522D31"/>
    <w:rsid w:val="00523159"/>
    <w:rsid w:val="00524192"/>
    <w:rsid w:val="00525672"/>
    <w:rsid w:val="00527095"/>
    <w:rsid w:val="00527BE1"/>
    <w:rsid w:val="005307F3"/>
    <w:rsid w:val="00532E39"/>
    <w:rsid w:val="00534369"/>
    <w:rsid w:val="005347E3"/>
    <w:rsid w:val="00534CE9"/>
    <w:rsid w:val="005350D7"/>
    <w:rsid w:val="00536F03"/>
    <w:rsid w:val="00537E4C"/>
    <w:rsid w:val="00540AE4"/>
    <w:rsid w:val="005425AB"/>
    <w:rsid w:val="005433FE"/>
    <w:rsid w:val="00543A13"/>
    <w:rsid w:val="00545022"/>
    <w:rsid w:val="00552225"/>
    <w:rsid w:val="00553CE2"/>
    <w:rsid w:val="00555051"/>
    <w:rsid w:val="00555280"/>
    <w:rsid w:val="00555456"/>
    <w:rsid w:val="00563C59"/>
    <w:rsid w:val="00564E11"/>
    <w:rsid w:val="005673C6"/>
    <w:rsid w:val="00575080"/>
    <w:rsid w:val="005760B7"/>
    <w:rsid w:val="005768C3"/>
    <w:rsid w:val="00577914"/>
    <w:rsid w:val="005803C4"/>
    <w:rsid w:val="00582165"/>
    <w:rsid w:val="00582176"/>
    <w:rsid w:val="00586829"/>
    <w:rsid w:val="00586ECB"/>
    <w:rsid w:val="00590912"/>
    <w:rsid w:val="00590CF8"/>
    <w:rsid w:val="00592B5B"/>
    <w:rsid w:val="0059375F"/>
    <w:rsid w:val="00595BEA"/>
    <w:rsid w:val="00596A28"/>
    <w:rsid w:val="005A1279"/>
    <w:rsid w:val="005A3CEC"/>
    <w:rsid w:val="005A4238"/>
    <w:rsid w:val="005A4A5A"/>
    <w:rsid w:val="005A53B9"/>
    <w:rsid w:val="005A6574"/>
    <w:rsid w:val="005A722B"/>
    <w:rsid w:val="005A727D"/>
    <w:rsid w:val="005B01B4"/>
    <w:rsid w:val="005B244B"/>
    <w:rsid w:val="005B29D9"/>
    <w:rsid w:val="005B3732"/>
    <w:rsid w:val="005B53B1"/>
    <w:rsid w:val="005B5FC3"/>
    <w:rsid w:val="005C1A4A"/>
    <w:rsid w:val="005C1AB2"/>
    <w:rsid w:val="005C2B3A"/>
    <w:rsid w:val="005C79CA"/>
    <w:rsid w:val="005D0430"/>
    <w:rsid w:val="005D0BA3"/>
    <w:rsid w:val="005D2674"/>
    <w:rsid w:val="005E6748"/>
    <w:rsid w:val="005E7308"/>
    <w:rsid w:val="005F56E0"/>
    <w:rsid w:val="005F74AD"/>
    <w:rsid w:val="00601ABE"/>
    <w:rsid w:val="006118FC"/>
    <w:rsid w:val="00612151"/>
    <w:rsid w:val="006122C8"/>
    <w:rsid w:val="0061379F"/>
    <w:rsid w:val="00615D76"/>
    <w:rsid w:val="006167F9"/>
    <w:rsid w:val="006176D2"/>
    <w:rsid w:val="0062048C"/>
    <w:rsid w:val="0062205B"/>
    <w:rsid w:val="00622440"/>
    <w:rsid w:val="00625C56"/>
    <w:rsid w:val="00626F6F"/>
    <w:rsid w:val="0063016D"/>
    <w:rsid w:val="00630BF8"/>
    <w:rsid w:val="00630EF5"/>
    <w:rsid w:val="006312B7"/>
    <w:rsid w:val="006315FB"/>
    <w:rsid w:val="00632A9B"/>
    <w:rsid w:val="00636A37"/>
    <w:rsid w:val="00636DB9"/>
    <w:rsid w:val="00636FB7"/>
    <w:rsid w:val="006377C8"/>
    <w:rsid w:val="006402FE"/>
    <w:rsid w:val="00643FB5"/>
    <w:rsid w:val="0065120F"/>
    <w:rsid w:val="00653299"/>
    <w:rsid w:val="00653624"/>
    <w:rsid w:val="00661304"/>
    <w:rsid w:val="006615B2"/>
    <w:rsid w:val="00664583"/>
    <w:rsid w:val="00665AA4"/>
    <w:rsid w:val="00667371"/>
    <w:rsid w:val="00673AE0"/>
    <w:rsid w:val="00674531"/>
    <w:rsid w:val="00675B4C"/>
    <w:rsid w:val="00675F24"/>
    <w:rsid w:val="006779F7"/>
    <w:rsid w:val="00677A21"/>
    <w:rsid w:val="00683AC6"/>
    <w:rsid w:val="00685716"/>
    <w:rsid w:val="00685DBD"/>
    <w:rsid w:val="00697A5A"/>
    <w:rsid w:val="00697DD8"/>
    <w:rsid w:val="006A3897"/>
    <w:rsid w:val="006A5D7D"/>
    <w:rsid w:val="006A745D"/>
    <w:rsid w:val="006A7F05"/>
    <w:rsid w:val="006A7F3E"/>
    <w:rsid w:val="006B1F2E"/>
    <w:rsid w:val="006B4B51"/>
    <w:rsid w:val="006B4E67"/>
    <w:rsid w:val="006B609D"/>
    <w:rsid w:val="006B763E"/>
    <w:rsid w:val="006C1FAC"/>
    <w:rsid w:val="006C4B05"/>
    <w:rsid w:val="006C5F70"/>
    <w:rsid w:val="006C6904"/>
    <w:rsid w:val="006C73EC"/>
    <w:rsid w:val="006C7457"/>
    <w:rsid w:val="006C7FC1"/>
    <w:rsid w:val="006D0DE2"/>
    <w:rsid w:val="006D16A7"/>
    <w:rsid w:val="006D2C68"/>
    <w:rsid w:val="006D3DB7"/>
    <w:rsid w:val="006D43B6"/>
    <w:rsid w:val="006D7186"/>
    <w:rsid w:val="006D7B2A"/>
    <w:rsid w:val="006E05DA"/>
    <w:rsid w:val="006E4911"/>
    <w:rsid w:val="006E5F67"/>
    <w:rsid w:val="006F24AC"/>
    <w:rsid w:val="006F2778"/>
    <w:rsid w:val="006F2A73"/>
    <w:rsid w:val="006F388B"/>
    <w:rsid w:val="006F61E2"/>
    <w:rsid w:val="006F7256"/>
    <w:rsid w:val="00700194"/>
    <w:rsid w:val="0070055F"/>
    <w:rsid w:val="00701B52"/>
    <w:rsid w:val="007030F1"/>
    <w:rsid w:val="00706A21"/>
    <w:rsid w:val="00707D41"/>
    <w:rsid w:val="0071017F"/>
    <w:rsid w:val="00710B3C"/>
    <w:rsid w:val="00711113"/>
    <w:rsid w:val="0071135D"/>
    <w:rsid w:val="00711CE9"/>
    <w:rsid w:val="00711D15"/>
    <w:rsid w:val="00714D53"/>
    <w:rsid w:val="00715859"/>
    <w:rsid w:val="007173CC"/>
    <w:rsid w:val="00720759"/>
    <w:rsid w:val="00720771"/>
    <w:rsid w:val="007209E2"/>
    <w:rsid w:val="00721896"/>
    <w:rsid w:val="007226AD"/>
    <w:rsid w:val="00723027"/>
    <w:rsid w:val="00723E70"/>
    <w:rsid w:val="00727106"/>
    <w:rsid w:val="00730928"/>
    <w:rsid w:val="007321AA"/>
    <w:rsid w:val="0073232C"/>
    <w:rsid w:val="007327DE"/>
    <w:rsid w:val="007338E2"/>
    <w:rsid w:val="00735C26"/>
    <w:rsid w:val="00737837"/>
    <w:rsid w:val="007400E3"/>
    <w:rsid w:val="00740AED"/>
    <w:rsid w:val="007426AF"/>
    <w:rsid w:val="00742EA0"/>
    <w:rsid w:val="007456EB"/>
    <w:rsid w:val="007504AA"/>
    <w:rsid w:val="007515D7"/>
    <w:rsid w:val="00751889"/>
    <w:rsid w:val="00757E35"/>
    <w:rsid w:val="00760AAD"/>
    <w:rsid w:val="00760F2E"/>
    <w:rsid w:val="0076216E"/>
    <w:rsid w:val="00764D2F"/>
    <w:rsid w:val="007657EB"/>
    <w:rsid w:val="00766D94"/>
    <w:rsid w:val="007673E6"/>
    <w:rsid w:val="007713B4"/>
    <w:rsid w:val="00771C66"/>
    <w:rsid w:val="00772323"/>
    <w:rsid w:val="007739C3"/>
    <w:rsid w:val="00773D51"/>
    <w:rsid w:val="00774359"/>
    <w:rsid w:val="00775BED"/>
    <w:rsid w:val="007803C8"/>
    <w:rsid w:val="0078102E"/>
    <w:rsid w:val="007831AC"/>
    <w:rsid w:val="00783FDA"/>
    <w:rsid w:val="007842D6"/>
    <w:rsid w:val="00784A74"/>
    <w:rsid w:val="00785CD5"/>
    <w:rsid w:val="007860CB"/>
    <w:rsid w:val="00791110"/>
    <w:rsid w:val="0079292A"/>
    <w:rsid w:val="00792D27"/>
    <w:rsid w:val="007A37C3"/>
    <w:rsid w:val="007A6FBB"/>
    <w:rsid w:val="007B21E0"/>
    <w:rsid w:val="007B2F41"/>
    <w:rsid w:val="007B3175"/>
    <w:rsid w:val="007B337D"/>
    <w:rsid w:val="007B6F4A"/>
    <w:rsid w:val="007C0247"/>
    <w:rsid w:val="007C132E"/>
    <w:rsid w:val="007C3010"/>
    <w:rsid w:val="007C31C2"/>
    <w:rsid w:val="007C3212"/>
    <w:rsid w:val="007C52F6"/>
    <w:rsid w:val="007C6054"/>
    <w:rsid w:val="007D1461"/>
    <w:rsid w:val="007D51CE"/>
    <w:rsid w:val="007D564F"/>
    <w:rsid w:val="007D5A6E"/>
    <w:rsid w:val="007D7B0E"/>
    <w:rsid w:val="007E1456"/>
    <w:rsid w:val="007E1747"/>
    <w:rsid w:val="007E24A7"/>
    <w:rsid w:val="007E2F03"/>
    <w:rsid w:val="007E55EB"/>
    <w:rsid w:val="007E7047"/>
    <w:rsid w:val="007F1254"/>
    <w:rsid w:val="007F1827"/>
    <w:rsid w:val="007F1A11"/>
    <w:rsid w:val="007F1CDB"/>
    <w:rsid w:val="007F2443"/>
    <w:rsid w:val="007F3273"/>
    <w:rsid w:val="007F3C43"/>
    <w:rsid w:val="007F5004"/>
    <w:rsid w:val="007F5B29"/>
    <w:rsid w:val="00801660"/>
    <w:rsid w:val="00804EE9"/>
    <w:rsid w:val="008143A8"/>
    <w:rsid w:val="00821527"/>
    <w:rsid w:val="00823ECD"/>
    <w:rsid w:val="008256C1"/>
    <w:rsid w:val="008271E0"/>
    <w:rsid w:val="00827CD7"/>
    <w:rsid w:val="00832813"/>
    <w:rsid w:val="008371B9"/>
    <w:rsid w:val="008438B4"/>
    <w:rsid w:val="00845976"/>
    <w:rsid w:val="00846FFB"/>
    <w:rsid w:val="0085006C"/>
    <w:rsid w:val="00850A9A"/>
    <w:rsid w:val="008514F3"/>
    <w:rsid w:val="00851F56"/>
    <w:rsid w:val="00852861"/>
    <w:rsid w:val="008553D9"/>
    <w:rsid w:val="00856032"/>
    <w:rsid w:val="00857880"/>
    <w:rsid w:val="0086346C"/>
    <w:rsid w:val="008635A0"/>
    <w:rsid w:val="00863D4C"/>
    <w:rsid w:val="008641E7"/>
    <w:rsid w:val="00864569"/>
    <w:rsid w:val="00867317"/>
    <w:rsid w:val="00867359"/>
    <w:rsid w:val="00871F30"/>
    <w:rsid w:val="0087363A"/>
    <w:rsid w:val="008738BF"/>
    <w:rsid w:val="00875E10"/>
    <w:rsid w:val="0088002B"/>
    <w:rsid w:val="008805C0"/>
    <w:rsid w:val="00880FBF"/>
    <w:rsid w:val="00881B68"/>
    <w:rsid w:val="00882486"/>
    <w:rsid w:val="00891CD7"/>
    <w:rsid w:val="00891EEC"/>
    <w:rsid w:val="00893E7D"/>
    <w:rsid w:val="00895A71"/>
    <w:rsid w:val="008965EA"/>
    <w:rsid w:val="008967EB"/>
    <w:rsid w:val="00897418"/>
    <w:rsid w:val="008A0DB4"/>
    <w:rsid w:val="008A6452"/>
    <w:rsid w:val="008A6FBE"/>
    <w:rsid w:val="008B435C"/>
    <w:rsid w:val="008B4520"/>
    <w:rsid w:val="008B71CC"/>
    <w:rsid w:val="008B7584"/>
    <w:rsid w:val="008C040A"/>
    <w:rsid w:val="008C1BAC"/>
    <w:rsid w:val="008C4815"/>
    <w:rsid w:val="008C4867"/>
    <w:rsid w:val="008C7FCA"/>
    <w:rsid w:val="008D2103"/>
    <w:rsid w:val="008D2E92"/>
    <w:rsid w:val="008D2ECB"/>
    <w:rsid w:val="008D34AA"/>
    <w:rsid w:val="008D3F2A"/>
    <w:rsid w:val="008D453E"/>
    <w:rsid w:val="008D5BF9"/>
    <w:rsid w:val="008D7794"/>
    <w:rsid w:val="008E2443"/>
    <w:rsid w:val="008E2CB1"/>
    <w:rsid w:val="008E3206"/>
    <w:rsid w:val="008E5B40"/>
    <w:rsid w:val="008F0E08"/>
    <w:rsid w:val="008F6A2F"/>
    <w:rsid w:val="008F7B54"/>
    <w:rsid w:val="009003C6"/>
    <w:rsid w:val="0090257D"/>
    <w:rsid w:val="0090480D"/>
    <w:rsid w:val="0090622E"/>
    <w:rsid w:val="0091438E"/>
    <w:rsid w:val="009145BC"/>
    <w:rsid w:val="0091759E"/>
    <w:rsid w:val="009213CB"/>
    <w:rsid w:val="009224D3"/>
    <w:rsid w:val="00922500"/>
    <w:rsid w:val="00922C9B"/>
    <w:rsid w:val="00927A84"/>
    <w:rsid w:val="0093024A"/>
    <w:rsid w:val="00930C63"/>
    <w:rsid w:val="00931684"/>
    <w:rsid w:val="0093777E"/>
    <w:rsid w:val="009460D7"/>
    <w:rsid w:val="009464DB"/>
    <w:rsid w:val="00947F0A"/>
    <w:rsid w:val="00954751"/>
    <w:rsid w:val="0095615C"/>
    <w:rsid w:val="0095789F"/>
    <w:rsid w:val="00960221"/>
    <w:rsid w:val="00960F59"/>
    <w:rsid w:val="00964F63"/>
    <w:rsid w:val="0096645A"/>
    <w:rsid w:val="00966ACB"/>
    <w:rsid w:val="00967DDC"/>
    <w:rsid w:val="00973CEF"/>
    <w:rsid w:val="00973FDF"/>
    <w:rsid w:val="009747DD"/>
    <w:rsid w:val="00974D87"/>
    <w:rsid w:val="00977923"/>
    <w:rsid w:val="00981FA5"/>
    <w:rsid w:val="009859CF"/>
    <w:rsid w:val="009871A3"/>
    <w:rsid w:val="00987276"/>
    <w:rsid w:val="00987A95"/>
    <w:rsid w:val="00990B2F"/>
    <w:rsid w:val="00993862"/>
    <w:rsid w:val="009A1418"/>
    <w:rsid w:val="009A1966"/>
    <w:rsid w:val="009A75A6"/>
    <w:rsid w:val="009A7E86"/>
    <w:rsid w:val="009B1FE9"/>
    <w:rsid w:val="009B20AB"/>
    <w:rsid w:val="009B57F5"/>
    <w:rsid w:val="009B5FC1"/>
    <w:rsid w:val="009B62F3"/>
    <w:rsid w:val="009B690C"/>
    <w:rsid w:val="009C0007"/>
    <w:rsid w:val="009C23F0"/>
    <w:rsid w:val="009C2607"/>
    <w:rsid w:val="009C444B"/>
    <w:rsid w:val="009C71FD"/>
    <w:rsid w:val="009D6C3B"/>
    <w:rsid w:val="009E0E3B"/>
    <w:rsid w:val="009E40A1"/>
    <w:rsid w:val="009E5D2F"/>
    <w:rsid w:val="009E647E"/>
    <w:rsid w:val="009F055D"/>
    <w:rsid w:val="009F24BD"/>
    <w:rsid w:val="009F2F18"/>
    <w:rsid w:val="009F3D63"/>
    <w:rsid w:val="009F6756"/>
    <w:rsid w:val="009F6DBF"/>
    <w:rsid w:val="009F7749"/>
    <w:rsid w:val="00A005E7"/>
    <w:rsid w:val="00A00E5E"/>
    <w:rsid w:val="00A0280C"/>
    <w:rsid w:val="00A0405F"/>
    <w:rsid w:val="00A04298"/>
    <w:rsid w:val="00A10178"/>
    <w:rsid w:val="00A10D47"/>
    <w:rsid w:val="00A119E8"/>
    <w:rsid w:val="00A12B1B"/>
    <w:rsid w:val="00A12CCA"/>
    <w:rsid w:val="00A12EB8"/>
    <w:rsid w:val="00A13728"/>
    <w:rsid w:val="00A14453"/>
    <w:rsid w:val="00A14761"/>
    <w:rsid w:val="00A15499"/>
    <w:rsid w:val="00A17205"/>
    <w:rsid w:val="00A172B2"/>
    <w:rsid w:val="00A23078"/>
    <w:rsid w:val="00A2327F"/>
    <w:rsid w:val="00A261E6"/>
    <w:rsid w:val="00A27D41"/>
    <w:rsid w:val="00A30F67"/>
    <w:rsid w:val="00A328F9"/>
    <w:rsid w:val="00A33429"/>
    <w:rsid w:val="00A336DC"/>
    <w:rsid w:val="00A33B5B"/>
    <w:rsid w:val="00A407E7"/>
    <w:rsid w:val="00A41106"/>
    <w:rsid w:val="00A44789"/>
    <w:rsid w:val="00A45587"/>
    <w:rsid w:val="00A45E50"/>
    <w:rsid w:val="00A46324"/>
    <w:rsid w:val="00A47637"/>
    <w:rsid w:val="00A47C37"/>
    <w:rsid w:val="00A5364A"/>
    <w:rsid w:val="00A54207"/>
    <w:rsid w:val="00A567AB"/>
    <w:rsid w:val="00A57F24"/>
    <w:rsid w:val="00A6229B"/>
    <w:rsid w:val="00A624E2"/>
    <w:rsid w:val="00A63B08"/>
    <w:rsid w:val="00A661A1"/>
    <w:rsid w:val="00A6664E"/>
    <w:rsid w:val="00A7056B"/>
    <w:rsid w:val="00A71162"/>
    <w:rsid w:val="00A722D7"/>
    <w:rsid w:val="00A72E47"/>
    <w:rsid w:val="00A7650E"/>
    <w:rsid w:val="00A831CB"/>
    <w:rsid w:val="00A83C1B"/>
    <w:rsid w:val="00A84ECB"/>
    <w:rsid w:val="00A85CA7"/>
    <w:rsid w:val="00A863E7"/>
    <w:rsid w:val="00A868BB"/>
    <w:rsid w:val="00A91391"/>
    <w:rsid w:val="00A93C51"/>
    <w:rsid w:val="00A9415B"/>
    <w:rsid w:val="00A94E9E"/>
    <w:rsid w:val="00A974B7"/>
    <w:rsid w:val="00A97FAC"/>
    <w:rsid w:val="00AA3ED8"/>
    <w:rsid w:val="00AA52AD"/>
    <w:rsid w:val="00AA7824"/>
    <w:rsid w:val="00AB23A0"/>
    <w:rsid w:val="00AB3C78"/>
    <w:rsid w:val="00AB4FF3"/>
    <w:rsid w:val="00AB555E"/>
    <w:rsid w:val="00AB58B9"/>
    <w:rsid w:val="00AC2B62"/>
    <w:rsid w:val="00AC79A6"/>
    <w:rsid w:val="00AC7FE4"/>
    <w:rsid w:val="00AD049C"/>
    <w:rsid w:val="00AD07FE"/>
    <w:rsid w:val="00AD1543"/>
    <w:rsid w:val="00AD1C63"/>
    <w:rsid w:val="00AD1D31"/>
    <w:rsid w:val="00AD5135"/>
    <w:rsid w:val="00AD5F80"/>
    <w:rsid w:val="00AE00D2"/>
    <w:rsid w:val="00AE0ECF"/>
    <w:rsid w:val="00AE55C2"/>
    <w:rsid w:val="00AF25E4"/>
    <w:rsid w:val="00AF3C97"/>
    <w:rsid w:val="00AF40AA"/>
    <w:rsid w:val="00AF4C1F"/>
    <w:rsid w:val="00AF4CA7"/>
    <w:rsid w:val="00AF65D8"/>
    <w:rsid w:val="00B01948"/>
    <w:rsid w:val="00B01C22"/>
    <w:rsid w:val="00B06ACA"/>
    <w:rsid w:val="00B125FD"/>
    <w:rsid w:val="00B12D27"/>
    <w:rsid w:val="00B12D59"/>
    <w:rsid w:val="00B1418E"/>
    <w:rsid w:val="00B14F7F"/>
    <w:rsid w:val="00B15DDB"/>
    <w:rsid w:val="00B17EFD"/>
    <w:rsid w:val="00B21879"/>
    <w:rsid w:val="00B227B4"/>
    <w:rsid w:val="00B23526"/>
    <w:rsid w:val="00B25541"/>
    <w:rsid w:val="00B262D3"/>
    <w:rsid w:val="00B31C5E"/>
    <w:rsid w:val="00B36013"/>
    <w:rsid w:val="00B37452"/>
    <w:rsid w:val="00B45E96"/>
    <w:rsid w:val="00B5240C"/>
    <w:rsid w:val="00B524F4"/>
    <w:rsid w:val="00B53E12"/>
    <w:rsid w:val="00B55E62"/>
    <w:rsid w:val="00B60E6D"/>
    <w:rsid w:val="00B62842"/>
    <w:rsid w:val="00B632D4"/>
    <w:rsid w:val="00B67DD2"/>
    <w:rsid w:val="00B702EA"/>
    <w:rsid w:val="00B72D9C"/>
    <w:rsid w:val="00B735AC"/>
    <w:rsid w:val="00B75F79"/>
    <w:rsid w:val="00B83A0E"/>
    <w:rsid w:val="00B83FCB"/>
    <w:rsid w:val="00B847B3"/>
    <w:rsid w:val="00B84BF0"/>
    <w:rsid w:val="00B85AF9"/>
    <w:rsid w:val="00B860EE"/>
    <w:rsid w:val="00B865C6"/>
    <w:rsid w:val="00B9152C"/>
    <w:rsid w:val="00B93C38"/>
    <w:rsid w:val="00B93CE3"/>
    <w:rsid w:val="00B957B8"/>
    <w:rsid w:val="00BA0BBE"/>
    <w:rsid w:val="00BA26C1"/>
    <w:rsid w:val="00BA496D"/>
    <w:rsid w:val="00BA5470"/>
    <w:rsid w:val="00BA7A40"/>
    <w:rsid w:val="00BA7D68"/>
    <w:rsid w:val="00BB70FA"/>
    <w:rsid w:val="00BC031D"/>
    <w:rsid w:val="00BC16CF"/>
    <w:rsid w:val="00BC335B"/>
    <w:rsid w:val="00BC3534"/>
    <w:rsid w:val="00BC3935"/>
    <w:rsid w:val="00BC49FD"/>
    <w:rsid w:val="00BD06E9"/>
    <w:rsid w:val="00BD20CD"/>
    <w:rsid w:val="00BD4EFA"/>
    <w:rsid w:val="00BE5472"/>
    <w:rsid w:val="00BE6A7A"/>
    <w:rsid w:val="00BF486D"/>
    <w:rsid w:val="00BF552D"/>
    <w:rsid w:val="00BF73ED"/>
    <w:rsid w:val="00C05F1C"/>
    <w:rsid w:val="00C0739F"/>
    <w:rsid w:val="00C0790D"/>
    <w:rsid w:val="00C11093"/>
    <w:rsid w:val="00C1127B"/>
    <w:rsid w:val="00C12A4C"/>
    <w:rsid w:val="00C144B8"/>
    <w:rsid w:val="00C1464E"/>
    <w:rsid w:val="00C15209"/>
    <w:rsid w:val="00C166AF"/>
    <w:rsid w:val="00C20E42"/>
    <w:rsid w:val="00C22945"/>
    <w:rsid w:val="00C23BC3"/>
    <w:rsid w:val="00C25685"/>
    <w:rsid w:val="00C25DE7"/>
    <w:rsid w:val="00C26C4B"/>
    <w:rsid w:val="00C27CF5"/>
    <w:rsid w:val="00C3350B"/>
    <w:rsid w:val="00C339ED"/>
    <w:rsid w:val="00C33E9A"/>
    <w:rsid w:val="00C34FC8"/>
    <w:rsid w:val="00C35ED5"/>
    <w:rsid w:val="00C35EF5"/>
    <w:rsid w:val="00C36B71"/>
    <w:rsid w:val="00C40AD8"/>
    <w:rsid w:val="00C42A77"/>
    <w:rsid w:val="00C4427F"/>
    <w:rsid w:val="00C46032"/>
    <w:rsid w:val="00C54109"/>
    <w:rsid w:val="00C55C76"/>
    <w:rsid w:val="00C5753B"/>
    <w:rsid w:val="00C57670"/>
    <w:rsid w:val="00C60536"/>
    <w:rsid w:val="00C624CD"/>
    <w:rsid w:val="00C651AF"/>
    <w:rsid w:val="00C66597"/>
    <w:rsid w:val="00C670EC"/>
    <w:rsid w:val="00C675EA"/>
    <w:rsid w:val="00C7076D"/>
    <w:rsid w:val="00C71CD4"/>
    <w:rsid w:val="00C74110"/>
    <w:rsid w:val="00C81E4A"/>
    <w:rsid w:val="00C83147"/>
    <w:rsid w:val="00C83A74"/>
    <w:rsid w:val="00C8677E"/>
    <w:rsid w:val="00C86D77"/>
    <w:rsid w:val="00C8790E"/>
    <w:rsid w:val="00C914FD"/>
    <w:rsid w:val="00C93262"/>
    <w:rsid w:val="00C9367F"/>
    <w:rsid w:val="00C97296"/>
    <w:rsid w:val="00CA2825"/>
    <w:rsid w:val="00CA42D9"/>
    <w:rsid w:val="00CB1420"/>
    <w:rsid w:val="00CB2069"/>
    <w:rsid w:val="00CB243E"/>
    <w:rsid w:val="00CB2512"/>
    <w:rsid w:val="00CB2C59"/>
    <w:rsid w:val="00CB33DF"/>
    <w:rsid w:val="00CB361A"/>
    <w:rsid w:val="00CB3E3C"/>
    <w:rsid w:val="00CB4288"/>
    <w:rsid w:val="00CB752A"/>
    <w:rsid w:val="00CB7A4C"/>
    <w:rsid w:val="00CC0EB2"/>
    <w:rsid w:val="00CC17C4"/>
    <w:rsid w:val="00CC52C2"/>
    <w:rsid w:val="00CC572B"/>
    <w:rsid w:val="00CC5A76"/>
    <w:rsid w:val="00CD6335"/>
    <w:rsid w:val="00CD649C"/>
    <w:rsid w:val="00CD6C66"/>
    <w:rsid w:val="00CE64FF"/>
    <w:rsid w:val="00CE721A"/>
    <w:rsid w:val="00CE7B78"/>
    <w:rsid w:val="00CF09FB"/>
    <w:rsid w:val="00CF0B7D"/>
    <w:rsid w:val="00CF1526"/>
    <w:rsid w:val="00CF5482"/>
    <w:rsid w:val="00CF6C95"/>
    <w:rsid w:val="00D04D44"/>
    <w:rsid w:val="00D05C81"/>
    <w:rsid w:val="00D073D2"/>
    <w:rsid w:val="00D07D65"/>
    <w:rsid w:val="00D10747"/>
    <w:rsid w:val="00D14C94"/>
    <w:rsid w:val="00D1565C"/>
    <w:rsid w:val="00D156A0"/>
    <w:rsid w:val="00D220AD"/>
    <w:rsid w:val="00D23257"/>
    <w:rsid w:val="00D25A3A"/>
    <w:rsid w:val="00D25E1F"/>
    <w:rsid w:val="00D26509"/>
    <w:rsid w:val="00D304FD"/>
    <w:rsid w:val="00D30593"/>
    <w:rsid w:val="00D31294"/>
    <w:rsid w:val="00D31B4E"/>
    <w:rsid w:val="00D31BDF"/>
    <w:rsid w:val="00D35D3C"/>
    <w:rsid w:val="00D363B4"/>
    <w:rsid w:val="00D3747B"/>
    <w:rsid w:val="00D40187"/>
    <w:rsid w:val="00D451FD"/>
    <w:rsid w:val="00D45FD1"/>
    <w:rsid w:val="00D52B4D"/>
    <w:rsid w:val="00D55868"/>
    <w:rsid w:val="00D56121"/>
    <w:rsid w:val="00D61058"/>
    <w:rsid w:val="00D613FB"/>
    <w:rsid w:val="00D617B7"/>
    <w:rsid w:val="00D64436"/>
    <w:rsid w:val="00D653A7"/>
    <w:rsid w:val="00D6626B"/>
    <w:rsid w:val="00D665FF"/>
    <w:rsid w:val="00D707DF"/>
    <w:rsid w:val="00D72E52"/>
    <w:rsid w:val="00D7520C"/>
    <w:rsid w:val="00D75477"/>
    <w:rsid w:val="00D75DBB"/>
    <w:rsid w:val="00D81B77"/>
    <w:rsid w:val="00D83468"/>
    <w:rsid w:val="00D83C7B"/>
    <w:rsid w:val="00D83D56"/>
    <w:rsid w:val="00D854FE"/>
    <w:rsid w:val="00D85D84"/>
    <w:rsid w:val="00D85E9A"/>
    <w:rsid w:val="00D87478"/>
    <w:rsid w:val="00D921BA"/>
    <w:rsid w:val="00D929F2"/>
    <w:rsid w:val="00D97B62"/>
    <w:rsid w:val="00DA2A07"/>
    <w:rsid w:val="00DA3C70"/>
    <w:rsid w:val="00DA3D1A"/>
    <w:rsid w:val="00DB02BD"/>
    <w:rsid w:val="00DB57DA"/>
    <w:rsid w:val="00DB5995"/>
    <w:rsid w:val="00DC2635"/>
    <w:rsid w:val="00DC360E"/>
    <w:rsid w:val="00DC5CEF"/>
    <w:rsid w:val="00DC6506"/>
    <w:rsid w:val="00DC70AE"/>
    <w:rsid w:val="00DD0083"/>
    <w:rsid w:val="00DD037D"/>
    <w:rsid w:val="00DD5649"/>
    <w:rsid w:val="00DD6221"/>
    <w:rsid w:val="00DE0D8A"/>
    <w:rsid w:val="00DE5339"/>
    <w:rsid w:val="00DF1F7A"/>
    <w:rsid w:val="00DF342B"/>
    <w:rsid w:val="00DF3709"/>
    <w:rsid w:val="00DF4093"/>
    <w:rsid w:val="00DF4B7E"/>
    <w:rsid w:val="00DF54CE"/>
    <w:rsid w:val="00DF7A55"/>
    <w:rsid w:val="00E008C3"/>
    <w:rsid w:val="00E02BF9"/>
    <w:rsid w:val="00E042D2"/>
    <w:rsid w:val="00E10F62"/>
    <w:rsid w:val="00E113BB"/>
    <w:rsid w:val="00E12B9B"/>
    <w:rsid w:val="00E20F2D"/>
    <w:rsid w:val="00E21F3A"/>
    <w:rsid w:val="00E31272"/>
    <w:rsid w:val="00E325AD"/>
    <w:rsid w:val="00E3335E"/>
    <w:rsid w:val="00E351DB"/>
    <w:rsid w:val="00E351E8"/>
    <w:rsid w:val="00E367A9"/>
    <w:rsid w:val="00E42F50"/>
    <w:rsid w:val="00E46713"/>
    <w:rsid w:val="00E505E4"/>
    <w:rsid w:val="00E505E9"/>
    <w:rsid w:val="00E53B59"/>
    <w:rsid w:val="00E53D71"/>
    <w:rsid w:val="00E541DE"/>
    <w:rsid w:val="00E563B7"/>
    <w:rsid w:val="00E57A2C"/>
    <w:rsid w:val="00E61F93"/>
    <w:rsid w:val="00E62F9F"/>
    <w:rsid w:val="00E639EF"/>
    <w:rsid w:val="00E64C0F"/>
    <w:rsid w:val="00E671F6"/>
    <w:rsid w:val="00E675A9"/>
    <w:rsid w:val="00E70DCD"/>
    <w:rsid w:val="00E721A1"/>
    <w:rsid w:val="00E75156"/>
    <w:rsid w:val="00E774B4"/>
    <w:rsid w:val="00E822B9"/>
    <w:rsid w:val="00E8524C"/>
    <w:rsid w:val="00E90507"/>
    <w:rsid w:val="00E9535B"/>
    <w:rsid w:val="00E9719F"/>
    <w:rsid w:val="00EA12C8"/>
    <w:rsid w:val="00EA1CB4"/>
    <w:rsid w:val="00EA691D"/>
    <w:rsid w:val="00EB032C"/>
    <w:rsid w:val="00EB0AF7"/>
    <w:rsid w:val="00EB4AA0"/>
    <w:rsid w:val="00EB5B06"/>
    <w:rsid w:val="00EC2944"/>
    <w:rsid w:val="00EC34F6"/>
    <w:rsid w:val="00EC6761"/>
    <w:rsid w:val="00ED7EF5"/>
    <w:rsid w:val="00EE3F91"/>
    <w:rsid w:val="00EE4377"/>
    <w:rsid w:val="00EE5245"/>
    <w:rsid w:val="00EE5323"/>
    <w:rsid w:val="00EF0FAF"/>
    <w:rsid w:val="00EF2769"/>
    <w:rsid w:val="00EF4E53"/>
    <w:rsid w:val="00EF65F3"/>
    <w:rsid w:val="00EF7981"/>
    <w:rsid w:val="00EF7C9C"/>
    <w:rsid w:val="00F002BB"/>
    <w:rsid w:val="00F03125"/>
    <w:rsid w:val="00F05312"/>
    <w:rsid w:val="00F0577E"/>
    <w:rsid w:val="00F1008C"/>
    <w:rsid w:val="00F11B65"/>
    <w:rsid w:val="00F13C31"/>
    <w:rsid w:val="00F15C0E"/>
    <w:rsid w:val="00F15DF5"/>
    <w:rsid w:val="00F17786"/>
    <w:rsid w:val="00F1778F"/>
    <w:rsid w:val="00F21C51"/>
    <w:rsid w:val="00F2345B"/>
    <w:rsid w:val="00F2436A"/>
    <w:rsid w:val="00F2461B"/>
    <w:rsid w:val="00F2530E"/>
    <w:rsid w:val="00F27D85"/>
    <w:rsid w:val="00F309FB"/>
    <w:rsid w:val="00F3292A"/>
    <w:rsid w:val="00F33931"/>
    <w:rsid w:val="00F355CF"/>
    <w:rsid w:val="00F4261B"/>
    <w:rsid w:val="00F42640"/>
    <w:rsid w:val="00F42937"/>
    <w:rsid w:val="00F44150"/>
    <w:rsid w:val="00F451E0"/>
    <w:rsid w:val="00F4583C"/>
    <w:rsid w:val="00F45872"/>
    <w:rsid w:val="00F46904"/>
    <w:rsid w:val="00F519DD"/>
    <w:rsid w:val="00F52372"/>
    <w:rsid w:val="00F540FB"/>
    <w:rsid w:val="00F54A32"/>
    <w:rsid w:val="00F55469"/>
    <w:rsid w:val="00F56ECA"/>
    <w:rsid w:val="00F572CB"/>
    <w:rsid w:val="00F579B7"/>
    <w:rsid w:val="00F629CA"/>
    <w:rsid w:val="00F62F96"/>
    <w:rsid w:val="00F63CB9"/>
    <w:rsid w:val="00F63D7B"/>
    <w:rsid w:val="00F643C7"/>
    <w:rsid w:val="00F64963"/>
    <w:rsid w:val="00F66A96"/>
    <w:rsid w:val="00F6754B"/>
    <w:rsid w:val="00F678EE"/>
    <w:rsid w:val="00F70060"/>
    <w:rsid w:val="00F7011F"/>
    <w:rsid w:val="00F72E84"/>
    <w:rsid w:val="00F74E66"/>
    <w:rsid w:val="00F82436"/>
    <w:rsid w:val="00F85097"/>
    <w:rsid w:val="00F8632D"/>
    <w:rsid w:val="00F91809"/>
    <w:rsid w:val="00F922EB"/>
    <w:rsid w:val="00F92FF2"/>
    <w:rsid w:val="00F95606"/>
    <w:rsid w:val="00FA1455"/>
    <w:rsid w:val="00FA32D4"/>
    <w:rsid w:val="00FA477E"/>
    <w:rsid w:val="00FA5986"/>
    <w:rsid w:val="00FA7054"/>
    <w:rsid w:val="00FB0BEB"/>
    <w:rsid w:val="00FB2DFC"/>
    <w:rsid w:val="00FB3F0A"/>
    <w:rsid w:val="00FB46D6"/>
    <w:rsid w:val="00FB4999"/>
    <w:rsid w:val="00FB6705"/>
    <w:rsid w:val="00FB6ECD"/>
    <w:rsid w:val="00FB7791"/>
    <w:rsid w:val="00FC0E62"/>
    <w:rsid w:val="00FC2221"/>
    <w:rsid w:val="00FC2A58"/>
    <w:rsid w:val="00FC2EAE"/>
    <w:rsid w:val="00FC37B7"/>
    <w:rsid w:val="00FC55C0"/>
    <w:rsid w:val="00FD0477"/>
    <w:rsid w:val="00FD073E"/>
    <w:rsid w:val="00FD41BB"/>
    <w:rsid w:val="00FD461E"/>
    <w:rsid w:val="00FD4A69"/>
    <w:rsid w:val="00FD51D7"/>
    <w:rsid w:val="00FD5586"/>
    <w:rsid w:val="00FD5BFC"/>
    <w:rsid w:val="00FE1958"/>
    <w:rsid w:val="00FE341D"/>
    <w:rsid w:val="00FE52A4"/>
    <w:rsid w:val="00FE7BA5"/>
    <w:rsid w:val="00FF0F4F"/>
    <w:rsid w:val="00FF2762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6B49CA5B"/>
  <w15:chartTrackingRefBased/>
  <w15:docId w15:val="{985F6835-020C-4FA0-9A54-1CFE8527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D220A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32205B"/>
    <w:pPr>
      <w:keepNext/>
      <w:keepLines/>
      <w:numPr>
        <w:numId w:val="3"/>
      </w:numPr>
      <w:tabs>
        <w:tab w:val="left" w:pos="0"/>
        <w:tab w:val="left" w:pos="680"/>
      </w:tabs>
      <w:spacing w:before="240"/>
      <w:jc w:val="both"/>
      <w:outlineLvl w:val="0"/>
    </w:pPr>
    <w:rPr>
      <w:b/>
      <w:caps/>
      <w:sz w:val="24"/>
      <w:u w:val="single"/>
    </w:rPr>
  </w:style>
  <w:style w:type="paragraph" w:styleId="Nadpis2">
    <w:name w:val="heading 2"/>
    <w:aliases w:val="14b B,Nadpis 2 Char,14b B Char,Nadpis 2 Char1 Char,14b B Char Char1,Nadpis 2 Char Char Char,14b B Char Char Char,14b B Char1 Char"/>
    <w:basedOn w:val="Normln"/>
    <w:next w:val="Normln"/>
    <w:qFormat/>
    <w:rsid w:val="0032205B"/>
    <w:pPr>
      <w:numPr>
        <w:ilvl w:val="1"/>
        <w:numId w:val="3"/>
      </w:numPr>
      <w:tabs>
        <w:tab w:val="left" w:pos="0"/>
      </w:tabs>
      <w:spacing w:before="120"/>
      <w:jc w:val="both"/>
      <w:outlineLvl w:val="1"/>
    </w:pPr>
  </w:style>
  <w:style w:type="paragraph" w:styleId="Nadpis3">
    <w:name w:val="heading 3"/>
    <w:aliases w:val="14b B kurz,14b"/>
    <w:basedOn w:val="Normln"/>
    <w:next w:val="Normlnodsazen"/>
    <w:qFormat/>
    <w:rsid w:val="0032205B"/>
    <w:pPr>
      <w:numPr>
        <w:ilvl w:val="2"/>
        <w:numId w:val="3"/>
      </w:numPr>
      <w:tabs>
        <w:tab w:val="left" w:pos="0"/>
      </w:tabs>
      <w:jc w:val="both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aliases w:val="12b B"/>
    <w:basedOn w:val="Normln"/>
    <w:next w:val="Normln"/>
    <w:qFormat/>
    <w:rsid w:val="0032205B"/>
    <w:pPr>
      <w:keepNext/>
      <w:numPr>
        <w:ilvl w:val="3"/>
        <w:numId w:val="3"/>
      </w:numPr>
      <w:tabs>
        <w:tab w:val="left" w:pos="0"/>
      </w:tabs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Nadpis5">
    <w:name w:val="heading 5"/>
    <w:aliases w:val="12b B kurz"/>
    <w:basedOn w:val="Normln"/>
    <w:next w:val="Normln"/>
    <w:qFormat/>
    <w:rsid w:val="0032205B"/>
    <w:pPr>
      <w:numPr>
        <w:ilvl w:val="4"/>
        <w:numId w:val="3"/>
      </w:numPr>
      <w:tabs>
        <w:tab w:val="left" w:pos="0"/>
      </w:tabs>
      <w:spacing w:before="240" w:after="60"/>
      <w:outlineLvl w:val="4"/>
    </w:pPr>
    <w:rPr>
      <w:b/>
      <w:i/>
      <w:sz w:val="26"/>
    </w:rPr>
  </w:style>
  <w:style w:type="paragraph" w:styleId="Nadpis6">
    <w:name w:val="heading 6"/>
    <w:basedOn w:val="Normln"/>
    <w:next w:val="Normln"/>
    <w:qFormat/>
    <w:rsid w:val="0032205B"/>
    <w:pPr>
      <w:numPr>
        <w:ilvl w:val="5"/>
        <w:numId w:val="3"/>
      </w:numPr>
      <w:tabs>
        <w:tab w:val="left" w:pos="0"/>
      </w:tabs>
      <w:spacing w:before="240" w:after="60"/>
      <w:outlineLvl w:val="5"/>
    </w:pPr>
    <w:rPr>
      <w:rFonts w:ascii="Times New Roman" w:hAnsi="Times New Roman"/>
      <w:b/>
    </w:rPr>
  </w:style>
  <w:style w:type="paragraph" w:styleId="Nadpis7">
    <w:name w:val="heading 7"/>
    <w:basedOn w:val="Normln"/>
    <w:next w:val="Normln"/>
    <w:qFormat/>
    <w:rsid w:val="0032205B"/>
    <w:pPr>
      <w:numPr>
        <w:ilvl w:val="6"/>
        <w:numId w:val="3"/>
      </w:numPr>
      <w:tabs>
        <w:tab w:val="left" w:pos="0"/>
      </w:tabs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rsid w:val="0032205B"/>
    <w:pPr>
      <w:numPr>
        <w:ilvl w:val="7"/>
        <w:numId w:val="3"/>
      </w:numPr>
      <w:tabs>
        <w:tab w:val="left" w:pos="0"/>
      </w:tabs>
      <w:spacing w:before="240" w:after="60"/>
      <w:outlineLvl w:val="7"/>
    </w:pPr>
    <w:rPr>
      <w:rFonts w:ascii="Times New Roman" w:hAnsi="Times New Roman"/>
      <w:i/>
      <w:sz w:val="24"/>
    </w:rPr>
  </w:style>
  <w:style w:type="paragraph" w:styleId="Nadpis9">
    <w:name w:val="heading 9"/>
    <w:basedOn w:val="Normln"/>
    <w:next w:val="Normln"/>
    <w:qFormat/>
    <w:rsid w:val="0032205B"/>
    <w:pPr>
      <w:numPr>
        <w:ilvl w:val="8"/>
        <w:numId w:val="3"/>
      </w:numPr>
      <w:tabs>
        <w:tab w:val="left" w:pos="0"/>
      </w:tabs>
      <w:spacing w:before="240" w:after="6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32205B"/>
    <w:pPr>
      <w:ind w:left="708"/>
    </w:pPr>
  </w:style>
  <w:style w:type="paragraph" w:customStyle="1" w:styleId="Normlnodst">
    <w:name w:val="Normální odst"/>
    <w:basedOn w:val="Normln"/>
    <w:rsid w:val="0032205B"/>
    <w:pPr>
      <w:widowControl w:val="0"/>
      <w:tabs>
        <w:tab w:val="left" w:pos="851"/>
        <w:tab w:val="left" w:pos="1418"/>
      </w:tabs>
      <w:spacing w:after="120"/>
      <w:jc w:val="both"/>
    </w:pPr>
    <w:rPr>
      <w:sz w:val="24"/>
    </w:rPr>
  </w:style>
  <w:style w:type="paragraph" w:customStyle="1" w:styleId="odst">
    <w:name w:val="odst"/>
    <w:basedOn w:val="Normln"/>
    <w:rsid w:val="0032205B"/>
    <w:pPr>
      <w:spacing w:line="240" w:lineRule="atLeast"/>
      <w:ind w:hanging="851"/>
      <w:jc w:val="both"/>
    </w:pPr>
    <w:rPr>
      <w:sz w:val="24"/>
    </w:rPr>
  </w:style>
  <w:style w:type="paragraph" w:customStyle="1" w:styleId="StylZa12b">
    <w:name w:val="Styl Za:  12 b."/>
    <w:basedOn w:val="Normln"/>
    <w:rsid w:val="00D7520C"/>
    <w:pPr>
      <w:spacing w:after="120"/>
      <w:jc w:val="both"/>
    </w:pPr>
  </w:style>
  <w:style w:type="paragraph" w:customStyle="1" w:styleId="Odst15-odstup">
    <w:name w:val="Odst.1.5 - odstup"/>
    <w:basedOn w:val="Normln"/>
    <w:rsid w:val="00EB032C"/>
    <w:pPr>
      <w:widowControl w:val="0"/>
      <w:tabs>
        <w:tab w:val="left" w:pos="851"/>
        <w:tab w:val="left" w:pos="1418"/>
        <w:tab w:val="left" w:pos="1701"/>
        <w:tab w:val="left" w:pos="2268"/>
        <w:tab w:val="left" w:pos="2835"/>
      </w:tabs>
      <w:spacing w:after="120"/>
      <w:ind w:left="851" w:hanging="851"/>
      <w:jc w:val="both"/>
    </w:pPr>
    <w:rPr>
      <w:sz w:val="24"/>
    </w:rPr>
  </w:style>
  <w:style w:type="paragraph" w:customStyle="1" w:styleId="Bod">
    <w:name w:val="Bod"/>
    <w:basedOn w:val="Normln"/>
    <w:rsid w:val="00EB032C"/>
    <w:pPr>
      <w:spacing w:after="120"/>
      <w:ind w:left="1724" w:hanging="284"/>
      <w:jc w:val="both"/>
    </w:pPr>
    <w:rPr>
      <w:kern w:val="28"/>
      <w:sz w:val="24"/>
    </w:rPr>
  </w:style>
  <w:style w:type="paragraph" w:customStyle="1" w:styleId="Odrka">
    <w:name w:val="Odrážka"/>
    <w:basedOn w:val="Normln"/>
    <w:rsid w:val="00EB032C"/>
    <w:pPr>
      <w:spacing w:after="120"/>
      <w:ind w:left="1134" w:hanging="283"/>
    </w:pPr>
    <w:rPr>
      <w:kern w:val="28"/>
      <w:sz w:val="24"/>
    </w:rPr>
  </w:style>
  <w:style w:type="paragraph" w:customStyle="1" w:styleId="Odstavec">
    <w:name w:val="Odstavec"/>
    <w:basedOn w:val="Normln"/>
    <w:rsid w:val="00974D87"/>
    <w:pPr>
      <w:spacing w:before="60" w:after="120"/>
      <w:ind w:left="851"/>
      <w:jc w:val="both"/>
    </w:pPr>
    <w:rPr>
      <w:kern w:val="28"/>
      <w:sz w:val="24"/>
    </w:rPr>
  </w:style>
  <w:style w:type="paragraph" w:customStyle="1" w:styleId="odstavec10">
    <w:name w:val="odstavec1"/>
    <w:basedOn w:val="Normln"/>
    <w:next w:val="Normln"/>
    <w:rsid w:val="00C8790E"/>
    <w:pPr>
      <w:keepLines/>
      <w:tabs>
        <w:tab w:val="left" w:pos="1070"/>
        <w:tab w:val="left" w:pos="1361"/>
      </w:tabs>
      <w:spacing w:before="120"/>
      <w:jc w:val="both"/>
    </w:pPr>
  </w:style>
  <w:style w:type="paragraph" w:styleId="Zhlav">
    <w:name w:val="header"/>
    <w:basedOn w:val="Normln"/>
    <w:rsid w:val="005256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2567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25672"/>
    <w:rPr>
      <w:rFonts w:ascii="Arial" w:hAnsi="Arial"/>
      <w:b/>
      <w:caps/>
      <w:sz w:val="24"/>
      <w:u w:val="single"/>
      <w:lang w:val="cs-CZ" w:eastAsia="cs-CZ" w:bidi="ar-SA"/>
    </w:rPr>
  </w:style>
  <w:style w:type="paragraph" w:customStyle="1" w:styleId="Normalpedsaz">
    <w:name w:val="Normalpředsaz"/>
    <w:basedOn w:val="Normln"/>
    <w:rsid w:val="008B4520"/>
    <w:pPr>
      <w:spacing w:before="120" w:line="240" w:lineRule="atLeast"/>
      <w:ind w:left="680" w:hanging="680"/>
      <w:jc w:val="both"/>
    </w:pPr>
    <w:rPr>
      <w:sz w:val="24"/>
    </w:rPr>
  </w:style>
  <w:style w:type="paragraph" w:customStyle="1" w:styleId="Nadpis214bB">
    <w:name w:val="Nadpis 2.14b B"/>
    <w:basedOn w:val="Normln"/>
    <w:next w:val="Normln"/>
    <w:rsid w:val="0049773B"/>
    <w:pPr>
      <w:widowControl w:val="0"/>
      <w:spacing w:line="240" w:lineRule="atLeast"/>
      <w:ind w:left="680" w:hanging="680"/>
      <w:jc w:val="both"/>
    </w:pPr>
    <w:rPr>
      <w:sz w:val="24"/>
    </w:rPr>
  </w:style>
  <w:style w:type="paragraph" w:styleId="Obsah1">
    <w:name w:val="toc 1"/>
    <w:basedOn w:val="Normln"/>
    <w:next w:val="Normln"/>
    <w:autoRedefine/>
    <w:semiHidden/>
    <w:rsid w:val="00993862"/>
    <w:pPr>
      <w:tabs>
        <w:tab w:val="left" w:pos="720"/>
        <w:tab w:val="right" w:leader="dot" w:pos="9060"/>
      </w:tabs>
      <w:ind w:left="340" w:hanging="340"/>
    </w:pPr>
    <w:rPr>
      <w:caps/>
      <w:noProof/>
      <w:szCs w:val="22"/>
    </w:rPr>
  </w:style>
  <w:style w:type="character" w:styleId="Hypertextovodkaz">
    <w:name w:val="Hyperlink"/>
    <w:rsid w:val="00416D73"/>
    <w:rPr>
      <w:rFonts w:ascii="Arial" w:hAnsi="Arial"/>
      <w:b/>
      <w:caps/>
      <w:color w:val="0000FF"/>
      <w:sz w:val="24"/>
      <w:u w:val="single"/>
      <w:lang w:val="cs-CZ" w:eastAsia="cs-CZ" w:bidi="ar-SA"/>
    </w:rPr>
  </w:style>
  <w:style w:type="paragraph" w:customStyle="1" w:styleId="Normal3">
    <w:name w:val="Normal3"/>
    <w:basedOn w:val="Normln"/>
    <w:rsid w:val="009F24BD"/>
    <w:pPr>
      <w:ind w:left="624"/>
      <w:jc w:val="both"/>
    </w:pPr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C11093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ln"/>
    <w:rsid w:val="007400E3"/>
    <w:pPr>
      <w:spacing w:before="120"/>
      <w:ind w:left="284"/>
      <w:jc w:val="both"/>
      <w:textAlignment w:val="auto"/>
    </w:pPr>
    <w:rPr>
      <w:rFonts w:ascii="Times New Roman" w:hAnsi="Times New Roman"/>
      <w:sz w:val="24"/>
    </w:rPr>
  </w:style>
  <w:style w:type="paragraph" w:customStyle="1" w:styleId="Odstavec1">
    <w:name w:val="Odstavec1"/>
    <w:basedOn w:val="Nadpis2"/>
    <w:rsid w:val="0025481D"/>
    <w:pPr>
      <w:numPr>
        <w:numId w:val="1"/>
      </w:numPr>
      <w:tabs>
        <w:tab w:val="clear" w:pos="0"/>
      </w:tabs>
    </w:pPr>
    <w:rPr>
      <w:szCs w:val="22"/>
    </w:rPr>
  </w:style>
  <w:style w:type="paragraph" w:styleId="Textpoznpodarou">
    <w:name w:val="footnote text"/>
    <w:basedOn w:val="Normln"/>
    <w:semiHidden/>
    <w:rsid w:val="00231D9D"/>
    <w:rPr>
      <w:sz w:val="20"/>
    </w:rPr>
  </w:style>
  <w:style w:type="character" w:styleId="Znakapoznpodarou">
    <w:name w:val="footnote reference"/>
    <w:semiHidden/>
    <w:rsid w:val="00231D9D"/>
    <w:rPr>
      <w:rFonts w:ascii="Arial" w:hAnsi="Arial"/>
      <w:b/>
      <w:caps/>
      <w:sz w:val="24"/>
      <w:u w:val="single"/>
      <w:vertAlign w:val="superscript"/>
      <w:lang w:val="cs-CZ" w:eastAsia="cs-CZ" w:bidi="ar-SA"/>
    </w:rPr>
  </w:style>
  <w:style w:type="table" w:styleId="Mkatabulky">
    <w:name w:val="Table Grid"/>
    <w:basedOn w:val="Normlntabulka"/>
    <w:rsid w:val="00A57F2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C670EC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rsid w:val="001028E4"/>
    <w:rPr>
      <w:rFonts w:ascii="Arial" w:hAnsi="Arial"/>
      <w:b/>
      <w:caps/>
      <w:sz w:val="16"/>
      <w:szCs w:val="16"/>
      <w:u w:val="single"/>
      <w:lang w:val="cs-CZ" w:eastAsia="cs-CZ" w:bidi="ar-SA"/>
    </w:rPr>
  </w:style>
  <w:style w:type="paragraph" w:styleId="Textkomente">
    <w:name w:val="annotation text"/>
    <w:basedOn w:val="Normln"/>
    <w:link w:val="TextkomenteChar"/>
    <w:rsid w:val="001028E4"/>
    <w:rPr>
      <w:sz w:val="20"/>
    </w:rPr>
  </w:style>
  <w:style w:type="paragraph" w:styleId="Pedmtkomente">
    <w:name w:val="annotation subject"/>
    <w:basedOn w:val="Textkomente"/>
    <w:next w:val="Textkomente"/>
    <w:semiHidden/>
    <w:rsid w:val="001028E4"/>
    <w:rPr>
      <w:b/>
      <w:bCs/>
    </w:rPr>
  </w:style>
  <w:style w:type="paragraph" w:customStyle="1" w:styleId="NormlnSoD">
    <w:name w:val="Normální SoD"/>
    <w:basedOn w:val="Normln"/>
    <w:rsid w:val="00CB2069"/>
    <w:pPr>
      <w:jc w:val="both"/>
    </w:pPr>
    <w:rPr>
      <w:sz w:val="20"/>
    </w:rPr>
  </w:style>
  <w:style w:type="paragraph" w:customStyle="1" w:styleId="1">
    <w:name w:val="1"/>
    <w:basedOn w:val="Nadpis1"/>
    <w:next w:val="Normlnodsazen"/>
    <w:rsid w:val="00385BC5"/>
    <w:pPr>
      <w:keepLines w:val="0"/>
      <w:numPr>
        <w:numId w:val="2"/>
      </w:numPr>
      <w:tabs>
        <w:tab w:val="clear" w:pos="680"/>
      </w:tabs>
      <w:ind w:left="0" w:firstLine="0"/>
    </w:pPr>
  </w:style>
  <w:style w:type="paragraph" w:customStyle="1" w:styleId="CharCharCharCharCharCharChar">
    <w:name w:val="Char Char Char Char Char Char Char"/>
    <w:basedOn w:val="Normln"/>
    <w:rsid w:val="00543A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Textdokumentu">
    <w:name w:val="Text dokumentu"/>
    <w:basedOn w:val="Normln"/>
    <w:link w:val="TextdokumentuChar"/>
    <w:rsid w:val="00A7650E"/>
    <w:pPr>
      <w:spacing w:after="120"/>
    </w:pPr>
    <w:rPr>
      <w:rFonts w:cs="Arial"/>
      <w:szCs w:val="22"/>
    </w:rPr>
  </w:style>
  <w:style w:type="character" w:customStyle="1" w:styleId="TextdokumentuChar">
    <w:name w:val="Text dokumentu Char"/>
    <w:link w:val="Textdokumentu"/>
    <w:rsid w:val="00A7650E"/>
    <w:rPr>
      <w:rFonts w:ascii="Arial" w:hAnsi="Arial" w:cs="Arial"/>
      <w:b/>
      <w:caps/>
      <w:sz w:val="22"/>
      <w:szCs w:val="22"/>
      <w:u w:val="single"/>
      <w:lang w:val="cs-CZ" w:eastAsia="cs-CZ" w:bidi="ar-SA"/>
    </w:rPr>
  </w:style>
  <w:style w:type="paragraph" w:customStyle="1" w:styleId="CharChar">
    <w:name w:val="Char Char"/>
    <w:basedOn w:val="Normln"/>
    <w:rsid w:val="006C4B0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odstav">
    <w:name w:val="odstav"/>
    <w:basedOn w:val="Zkladntext"/>
    <w:rsid w:val="000A2D67"/>
    <w:pPr>
      <w:spacing w:after="0"/>
      <w:ind w:left="567" w:hanging="567"/>
      <w:jc w:val="both"/>
      <w:textAlignment w:val="auto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0A2D67"/>
    <w:pPr>
      <w:spacing w:after="120"/>
    </w:pPr>
  </w:style>
  <w:style w:type="paragraph" w:styleId="Seznam2">
    <w:name w:val="List 2"/>
    <w:basedOn w:val="Normln"/>
    <w:rsid w:val="000A2D67"/>
    <w:pPr>
      <w:ind w:left="566" w:hanging="283"/>
      <w:textAlignment w:val="auto"/>
    </w:pPr>
    <w:rPr>
      <w:rFonts w:ascii="Times New Roman" w:hAnsi="Times New Roman"/>
      <w:sz w:val="24"/>
    </w:rPr>
  </w:style>
  <w:style w:type="paragraph" w:customStyle="1" w:styleId="odst13">
    <w:name w:val="odst1_3"/>
    <w:basedOn w:val="Normln"/>
    <w:rsid w:val="000A2D67"/>
    <w:pPr>
      <w:overflowPunct/>
      <w:autoSpaceDE/>
      <w:autoSpaceDN/>
      <w:adjustRightInd/>
      <w:spacing w:before="60"/>
      <w:ind w:left="567"/>
      <w:jc w:val="both"/>
      <w:textAlignment w:val="auto"/>
    </w:pPr>
    <w:rPr>
      <w:rFonts w:ascii="Times New Roman" w:hAnsi="Times New Roman"/>
      <w:sz w:val="24"/>
    </w:rPr>
  </w:style>
  <w:style w:type="paragraph" w:customStyle="1" w:styleId="odstavec3">
    <w:name w:val="odstavec3"/>
    <w:basedOn w:val="Normln"/>
    <w:rsid w:val="000A2D67"/>
    <w:pPr>
      <w:spacing w:before="120"/>
      <w:ind w:left="851" w:hanging="284"/>
      <w:jc w:val="both"/>
    </w:pPr>
    <w:rPr>
      <w:rFonts w:ascii="Times New Roman" w:hAnsi="Times New Roman"/>
      <w:sz w:val="24"/>
    </w:rPr>
  </w:style>
  <w:style w:type="paragraph" w:customStyle="1" w:styleId="odst1503">
    <w:name w:val="odst15_03"/>
    <w:basedOn w:val="Seznam2"/>
    <w:rsid w:val="000A2D67"/>
    <w:pPr>
      <w:spacing w:before="60"/>
      <w:ind w:left="1276" w:hanging="425"/>
      <w:jc w:val="both"/>
      <w:textAlignment w:val="baseline"/>
    </w:pPr>
  </w:style>
  <w:style w:type="paragraph" w:styleId="Obsah2">
    <w:name w:val="toc 2"/>
    <w:basedOn w:val="Normln"/>
    <w:next w:val="Normln"/>
    <w:autoRedefine/>
    <w:semiHidden/>
    <w:rsid w:val="005A4238"/>
    <w:pPr>
      <w:ind w:left="220"/>
    </w:pPr>
  </w:style>
  <w:style w:type="paragraph" w:styleId="Obsah3">
    <w:name w:val="toc 3"/>
    <w:basedOn w:val="Normln"/>
    <w:next w:val="Normln"/>
    <w:autoRedefine/>
    <w:semiHidden/>
    <w:rsid w:val="009C71FD"/>
    <w:pPr>
      <w:overflowPunct/>
      <w:autoSpaceDE/>
      <w:autoSpaceDN/>
      <w:adjustRightInd/>
      <w:ind w:left="480"/>
      <w:textAlignment w:val="auto"/>
    </w:pPr>
    <w:rPr>
      <w:rFonts w:ascii="Times New Roman" w:hAnsi="Times New Roman"/>
      <w:sz w:val="24"/>
      <w:szCs w:val="24"/>
    </w:rPr>
  </w:style>
  <w:style w:type="paragraph" w:styleId="Obsah4">
    <w:name w:val="toc 4"/>
    <w:basedOn w:val="Normln"/>
    <w:next w:val="Normln"/>
    <w:autoRedefine/>
    <w:semiHidden/>
    <w:rsid w:val="009C71FD"/>
    <w:pPr>
      <w:overflowPunct/>
      <w:autoSpaceDE/>
      <w:autoSpaceDN/>
      <w:adjustRightInd/>
      <w:ind w:left="720"/>
      <w:textAlignment w:val="auto"/>
    </w:pPr>
    <w:rPr>
      <w:rFonts w:ascii="Times New Roman" w:hAnsi="Times New Roman"/>
      <w:sz w:val="24"/>
      <w:szCs w:val="24"/>
    </w:rPr>
  </w:style>
  <w:style w:type="paragraph" w:styleId="Obsah5">
    <w:name w:val="toc 5"/>
    <w:basedOn w:val="Normln"/>
    <w:next w:val="Normln"/>
    <w:autoRedefine/>
    <w:semiHidden/>
    <w:rsid w:val="009C71FD"/>
    <w:pPr>
      <w:overflowPunct/>
      <w:autoSpaceDE/>
      <w:autoSpaceDN/>
      <w:adjustRightInd/>
      <w:ind w:left="960"/>
      <w:textAlignment w:val="auto"/>
    </w:pPr>
    <w:rPr>
      <w:rFonts w:ascii="Times New Roman" w:hAnsi="Times New Roman"/>
      <w:sz w:val="24"/>
      <w:szCs w:val="24"/>
    </w:rPr>
  </w:style>
  <w:style w:type="paragraph" w:styleId="Obsah6">
    <w:name w:val="toc 6"/>
    <w:basedOn w:val="Normln"/>
    <w:next w:val="Normln"/>
    <w:autoRedefine/>
    <w:semiHidden/>
    <w:rsid w:val="009C71FD"/>
    <w:pPr>
      <w:overflowPunct/>
      <w:autoSpaceDE/>
      <w:autoSpaceDN/>
      <w:adjustRightInd/>
      <w:ind w:left="1200"/>
      <w:textAlignment w:val="auto"/>
    </w:pPr>
    <w:rPr>
      <w:rFonts w:ascii="Times New Roman" w:hAnsi="Times New Roman"/>
      <w:sz w:val="24"/>
      <w:szCs w:val="24"/>
    </w:rPr>
  </w:style>
  <w:style w:type="paragraph" w:styleId="Obsah7">
    <w:name w:val="toc 7"/>
    <w:basedOn w:val="Normln"/>
    <w:next w:val="Normln"/>
    <w:autoRedefine/>
    <w:semiHidden/>
    <w:rsid w:val="009C71FD"/>
    <w:pPr>
      <w:overflowPunct/>
      <w:autoSpaceDE/>
      <w:autoSpaceDN/>
      <w:adjustRightInd/>
      <w:ind w:left="1440"/>
      <w:textAlignment w:val="auto"/>
    </w:pPr>
    <w:rPr>
      <w:rFonts w:ascii="Times New Roman" w:hAnsi="Times New Roman"/>
      <w:sz w:val="24"/>
      <w:szCs w:val="24"/>
    </w:rPr>
  </w:style>
  <w:style w:type="paragraph" w:styleId="Obsah8">
    <w:name w:val="toc 8"/>
    <w:basedOn w:val="Normln"/>
    <w:next w:val="Normln"/>
    <w:autoRedefine/>
    <w:semiHidden/>
    <w:rsid w:val="009C71FD"/>
    <w:pPr>
      <w:overflowPunct/>
      <w:autoSpaceDE/>
      <w:autoSpaceDN/>
      <w:adjustRightInd/>
      <w:ind w:left="1680"/>
      <w:textAlignment w:val="auto"/>
    </w:pPr>
    <w:rPr>
      <w:rFonts w:ascii="Times New Roman" w:hAnsi="Times New Roman"/>
      <w:sz w:val="24"/>
      <w:szCs w:val="24"/>
    </w:rPr>
  </w:style>
  <w:style w:type="paragraph" w:styleId="Obsah9">
    <w:name w:val="toc 9"/>
    <w:basedOn w:val="Normln"/>
    <w:next w:val="Normln"/>
    <w:autoRedefine/>
    <w:semiHidden/>
    <w:rsid w:val="009C71FD"/>
    <w:pPr>
      <w:overflowPunct/>
      <w:autoSpaceDE/>
      <w:autoSpaceDN/>
      <w:adjustRightInd/>
      <w:ind w:left="1920"/>
      <w:textAlignment w:val="auto"/>
    </w:pPr>
    <w:rPr>
      <w:rFonts w:ascii="Times New Roman" w:hAnsi="Times New Roman"/>
      <w:sz w:val="24"/>
      <w:szCs w:val="24"/>
    </w:rPr>
  </w:style>
  <w:style w:type="paragraph" w:customStyle="1" w:styleId="ZkladntextAR">
    <w:name w:val="Základní text AR"/>
    <w:basedOn w:val="Normln"/>
    <w:rsid w:val="005B29D9"/>
    <w:pPr>
      <w:overflowPunct/>
      <w:autoSpaceDE/>
      <w:autoSpaceDN/>
      <w:adjustRightInd/>
      <w:spacing w:line="320" w:lineRule="exact"/>
      <w:jc w:val="both"/>
      <w:textAlignment w:val="auto"/>
    </w:pPr>
    <w:rPr>
      <w:sz w:val="20"/>
      <w:lang w:val="en-US"/>
    </w:rPr>
  </w:style>
  <w:style w:type="character" w:customStyle="1" w:styleId="platne1">
    <w:name w:val="platne1"/>
    <w:rsid w:val="005B29D9"/>
    <w:rPr>
      <w:rFonts w:ascii="Arial" w:hAnsi="Arial"/>
      <w:b w:val="0"/>
      <w:caps w:val="0"/>
      <w:sz w:val="24"/>
      <w:u w:val="single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1729C0"/>
    <w:pPr>
      <w:overflowPunct/>
      <w:autoSpaceDE/>
      <w:autoSpaceDN/>
      <w:adjustRightInd/>
      <w:ind w:left="708"/>
      <w:jc w:val="both"/>
      <w:textAlignment w:val="auto"/>
    </w:pPr>
    <w:rPr>
      <w:rFonts w:cs="Arial"/>
      <w:sz w:val="24"/>
    </w:rPr>
  </w:style>
  <w:style w:type="character" w:customStyle="1" w:styleId="TextkomenteChar">
    <w:name w:val="Text komentáře Char"/>
    <w:link w:val="Textkomente"/>
    <w:rsid w:val="00F002BB"/>
    <w:rPr>
      <w:rFonts w:ascii="Arial" w:hAnsi="Arial"/>
      <w:b w:val="0"/>
      <w:caps w:val="0"/>
      <w:sz w:val="24"/>
      <w:u w:val="single"/>
      <w:lang w:val="cs-CZ" w:eastAsia="cs-CZ" w:bidi="ar-SA"/>
    </w:rPr>
  </w:style>
  <w:style w:type="character" w:styleId="Siln">
    <w:name w:val="Strong"/>
    <w:uiPriority w:val="22"/>
    <w:qFormat/>
    <w:rsid w:val="00F002BB"/>
    <w:rPr>
      <w:rFonts w:ascii="Arial" w:hAnsi="Arial"/>
      <w:b/>
      <w:bCs/>
      <w:caps w:val="0"/>
      <w:sz w:val="24"/>
      <w:u w:val="single"/>
      <w:lang w:val="cs-CZ" w:eastAsia="cs-CZ" w:bidi="ar-SA"/>
    </w:rPr>
  </w:style>
  <w:style w:type="character" w:customStyle="1" w:styleId="Nadpis1Char">
    <w:name w:val="Nadpis 1 Char"/>
    <w:link w:val="Nadpis1"/>
    <w:rsid w:val="00643FB5"/>
    <w:rPr>
      <w:rFonts w:ascii="Arial" w:hAnsi="Arial"/>
      <w:b/>
      <w:caps/>
      <w:sz w:val="24"/>
      <w:u w:val="single"/>
    </w:rPr>
  </w:style>
  <w:style w:type="paragraph" w:customStyle="1" w:styleId="CharCharCharChar">
    <w:name w:val="Char Char Char Char"/>
    <w:basedOn w:val="Normln"/>
    <w:rsid w:val="00674531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lang w:val="en-US" w:eastAsia="en-US"/>
    </w:rPr>
  </w:style>
  <w:style w:type="paragraph" w:styleId="Revize">
    <w:name w:val="Revision"/>
    <w:hidden/>
    <w:uiPriority w:val="99"/>
    <w:semiHidden/>
    <w:rsid w:val="007E704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7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6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1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ompliance@cez.cz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585FF-0729-418F-BB84-F01E672B4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7095</Words>
  <Characters>43762</Characters>
  <DocSecurity>0</DocSecurity>
  <Lines>364</Lines>
  <Paragraphs>101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50756</CharactersWithSpaces>
  <SharedDoc>false</SharedDoc>
  <HLinks>
    <vt:vector size="12" baseType="variant">
      <vt:variant>
        <vt:i4>7536717</vt:i4>
      </vt:variant>
      <vt:variant>
        <vt:i4>81</vt:i4>
      </vt:variant>
      <vt:variant>
        <vt:i4>0</vt:i4>
      </vt:variant>
      <vt:variant>
        <vt:i4>5</vt:i4>
      </vt:variant>
      <vt:variant>
        <vt:lpwstr>mailto:compliance@cez.cz</vt:lpwstr>
      </vt:variant>
      <vt:variant>
        <vt:lpwstr/>
      </vt:variant>
      <vt:variant>
        <vt:i4>3866730</vt:i4>
      </vt:variant>
      <vt:variant>
        <vt:i4>78</vt:i4>
      </vt:variant>
      <vt:variant>
        <vt:i4>0</vt:i4>
      </vt:variant>
      <vt:variant>
        <vt:i4>5</vt:i4>
      </vt:variant>
      <vt:variant>
        <vt:lpwstr>https://www.cez.cz/webpublic/file/edee/ospol/fileexport/o-spolecnosti/pro-dodavatele/cez_zavazek-etickeho-chovani-201905_cz.pdf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2005-11-23T07:24:00Z</cp:lastPrinted>
  <dcterms:created xsi:type="dcterms:W3CDTF">2020-11-13T11:04:00Z</dcterms:created>
  <dcterms:modified xsi:type="dcterms:W3CDTF">2020-11-13T11:32:00Z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owner="Srbxxr1" position="TopRight" marginX="0" marginY="0" classifiedOn="2020-05-15T13:57:24.3433367+02:00</vt:lpwstr>
  </property>
  <property fmtid="{D5CDD505-2E9C-101B-9397-08002B2CF9AE}" pid="3" name="DocumentTagging.ClassificationMark.P01">
    <vt:lpwstr>" showPrintedBy="false" showPrintDate="false" language="cs" ApplicationVersion="Microsoft Word, 14.0" addinVersion="5.10.5.38" template="CEZ"&gt;&lt;history bulk="false" class="Veřejné" code="C0" user="Novák Jiří" mappingVersion="1" date="2020-05-15T13:57:</vt:lpwstr>
  </property>
  <property fmtid="{D5CDD505-2E9C-101B-9397-08002B2CF9AE}" pid="4" name="DocumentTagging.ClassificationMark.P02">
    <vt:lpwstr>24.3433367+02:00"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MSIP_Label_353c5f55-d967-4112-b692-2d91647f90be_Enabled">
    <vt:lpwstr>true</vt:lpwstr>
  </property>
  <property fmtid="{D5CDD505-2E9C-101B-9397-08002B2CF9AE}" pid="7" name="MSIP_Label_353c5f55-d967-4112-b692-2d91647f90be_SetDate">
    <vt:lpwstr>2020-05-05T07:14:45Z</vt:lpwstr>
  </property>
  <property fmtid="{D5CDD505-2E9C-101B-9397-08002B2CF9AE}" pid="8" name="MSIP_Label_353c5f55-d967-4112-b692-2d91647f90be_Method">
    <vt:lpwstr>Standard</vt:lpwstr>
  </property>
  <property fmtid="{D5CDD505-2E9C-101B-9397-08002B2CF9AE}" pid="9" name="MSIP_Label_353c5f55-d967-4112-b692-2d91647f90be_Name">
    <vt:lpwstr>L00007</vt:lpwstr>
  </property>
  <property fmtid="{D5CDD505-2E9C-101B-9397-08002B2CF9AE}" pid="10" name="MSIP_Label_353c5f55-d967-4112-b692-2d91647f90be_SiteId">
    <vt:lpwstr>b233f9e1-5599-4693-9cef-38858fe25406</vt:lpwstr>
  </property>
  <property fmtid="{D5CDD505-2E9C-101B-9397-08002B2CF9AE}" pid="11" name="MSIP_Label_353c5f55-d967-4112-b692-2d91647f90be_ActionId">
    <vt:lpwstr>8e9e2603-2f30-49e8-a8b6-4d289ef2b1fd</vt:lpwstr>
  </property>
  <property fmtid="{D5CDD505-2E9C-101B-9397-08002B2CF9AE}" pid="12" name="MSIP_Label_353c5f55-d967-4112-b692-2d91647f90be_ContentBits">
    <vt:lpwstr>0</vt:lpwstr>
  </property>
  <property fmtid="{D5CDD505-2E9C-101B-9397-08002B2CF9AE}" pid="13" name="DocumentClasification">
    <vt:lpwstr>Veřejné</vt:lpwstr>
  </property>
  <property fmtid="{D5CDD505-2E9C-101B-9397-08002B2CF9AE}" pid="14" name="CEZ_DLP">
    <vt:lpwstr>CEZ:CEZ-DGR:D</vt:lpwstr>
  </property>
</Properties>
</file>