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DB7DF" w14:textId="77777777" w:rsidR="00AF6E63" w:rsidRDefault="00F47D04" w:rsidP="0095694C">
      <w:pPr>
        <w:pStyle w:val="Nzev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B80BA8D" wp14:editId="648176BB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7572375" cy="1268095"/>
            <wp:effectExtent l="0" t="0" r="9525" b="8255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3A5C7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1A9B8CE0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5C782F16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09B3444D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3D4FE144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3C81B662" w14:textId="50BBA899" w:rsidR="0095694C" w:rsidRDefault="0095694C" w:rsidP="0095694C">
      <w:pPr>
        <w:pStyle w:val="Nzev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RÁMCOVÁ </w:t>
      </w:r>
      <w:r w:rsidR="00C51DD1" w:rsidRPr="00D07DA9">
        <w:rPr>
          <w:rFonts w:ascii="Arial" w:hAnsi="Arial" w:cs="Arial"/>
          <w:bCs w:val="0"/>
          <w:caps/>
          <w:sz w:val="22"/>
          <w:szCs w:val="22"/>
        </w:rPr>
        <w:t xml:space="preserve">DOHODA </w:t>
      </w:r>
      <w:r w:rsidR="00D07DA9" w:rsidRPr="00D07DA9">
        <w:rPr>
          <w:rFonts w:ascii="Arial" w:hAnsi="Arial" w:cs="Arial"/>
          <w:bCs w:val="0"/>
          <w:caps/>
          <w:sz w:val="22"/>
          <w:szCs w:val="22"/>
        </w:rPr>
        <w:t xml:space="preserve">na dodání dat o návštěvnosti vybraných lokalit v péči AOPK ČR zjištěných monitoringem metodou automatických </w:t>
      </w:r>
      <w:r w:rsidR="00A34AA5">
        <w:rPr>
          <w:rFonts w:ascii="Arial" w:hAnsi="Arial" w:cs="Arial"/>
          <w:bCs w:val="0"/>
          <w:caps/>
          <w:sz w:val="22"/>
          <w:szCs w:val="22"/>
        </w:rPr>
        <w:t>SČÍTAČŮ</w:t>
      </w:r>
      <w:r w:rsidR="00A34AA5" w:rsidRPr="00D07DA9">
        <w:rPr>
          <w:rFonts w:ascii="Arial" w:hAnsi="Arial" w:cs="Arial"/>
          <w:bCs w:val="0"/>
          <w:caps/>
          <w:sz w:val="22"/>
          <w:szCs w:val="22"/>
        </w:rPr>
        <w:t xml:space="preserve"> </w:t>
      </w:r>
      <w:r w:rsidR="00D07DA9" w:rsidRPr="00D07DA9">
        <w:rPr>
          <w:rFonts w:ascii="Arial" w:hAnsi="Arial" w:cs="Arial"/>
          <w:bCs w:val="0"/>
          <w:caps/>
          <w:sz w:val="22"/>
          <w:szCs w:val="22"/>
        </w:rPr>
        <w:t>pro AOPK ČR</w:t>
      </w:r>
    </w:p>
    <w:p w14:paraId="573EAEC8" w14:textId="77777777" w:rsidR="0095694C" w:rsidRDefault="0095694C" w:rsidP="0095694C">
      <w:pPr>
        <w:pStyle w:val="Nzev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Č. j.:</w:t>
      </w:r>
      <w:r w:rsidR="00F47D04">
        <w:rPr>
          <w:rFonts w:ascii="Arial" w:hAnsi="Arial" w:cs="Arial"/>
          <w:bCs w:val="0"/>
          <w:sz w:val="22"/>
          <w:szCs w:val="22"/>
        </w:rPr>
        <w:t xml:space="preserve"> </w:t>
      </w:r>
      <w:r w:rsidR="00B4131F">
        <w:rPr>
          <w:rFonts w:ascii="Arial" w:hAnsi="Arial" w:cs="Arial"/>
          <w:bCs w:val="0"/>
          <w:sz w:val="22"/>
          <w:szCs w:val="22"/>
        </w:rPr>
        <w:t>…</w:t>
      </w:r>
      <w:r w:rsidR="00F47D04">
        <w:rPr>
          <w:rFonts w:ascii="Arial" w:hAnsi="Arial" w:cs="Arial"/>
          <w:bCs w:val="0"/>
          <w:sz w:val="22"/>
          <w:szCs w:val="22"/>
        </w:rPr>
        <w:t>/SOPK/</w:t>
      </w:r>
      <w:r w:rsidR="00B4131F">
        <w:rPr>
          <w:rFonts w:ascii="Arial" w:hAnsi="Arial" w:cs="Arial"/>
          <w:bCs w:val="0"/>
          <w:sz w:val="22"/>
          <w:szCs w:val="22"/>
        </w:rPr>
        <w:t>20</w:t>
      </w:r>
    </w:p>
    <w:p w14:paraId="1AC41F0D" w14:textId="77777777" w:rsidR="00D0065D" w:rsidRPr="00D07DA9" w:rsidRDefault="00D0065D" w:rsidP="0095694C">
      <w:pPr>
        <w:jc w:val="center"/>
        <w:rPr>
          <w:rFonts w:ascii="Arial" w:hAnsi="Arial" w:cs="Arial"/>
          <w:sz w:val="22"/>
          <w:szCs w:val="22"/>
        </w:rPr>
      </w:pPr>
    </w:p>
    <w:p w14:paraId="70E7FAE1" w14:textId="77777777" w:rsidR="0095694C" w:rsidRPr="00D07DA9" w:rsidRDefault="0082011C" w:rsidP="0095694C">
      <w:pPr>
        <w:jc w:val="center"/>
        <w:rPr>
          <w:rFonts w:ascii="Arial" w:hAnsi="Arial" w:cs="Arial"/>
          <w:sz w:val="22"/>
          <w:szCs w:val="22"/>
        </w:rPr>
      </w:pPr>
      <w:r w:rsidRPr="00D07DA9">
        <w:rPr>
          <w:rFonts w:ascii="Arial" w:hAnsi="Arial" w:cs="Arial"/>
          <w:sz w:val="22"/>
          <w:szCs w:val="22"/>
        </w:rPr>
        <w:t xml:space="preserve">uzavřená </w:t>
      </w:r>
      <w:r w:rsidR="009B7098" w:rsidRPr="00D07DA9">
        <w:rPr>
          <w:rFonts w:ascii="Arial" w:hAnsi="Arial" w:cs="Arial"/>
          <w:sz w:val="22"/>
          <w:szCs w:val="22"/>
        </w:rPr>
        <w:t xml:space="preserve">dle </w:t>
      </w:r>
      <w:r w:rsidR="00AF6E63">
        <w:rPr>
          <w:rFonts w:ascii="Arial" w:hAnsi="Arial" w:cs="Arial"/>
          <w:sz w:val="22"/>
          <w:szCs w:val="22"/>
        </w:rPr>
        <w:t xml:space="preserve">§ 1746 odst. 2 zákona č. 89/2012 Sb., občanského zákoníku, ve znění pozdějších předpisů a </w:t>
      </w:r>
      <w:r w:rsidR="009B7098" w:rsidRPr="00D07DA9">
        <w:rPr>
          <w:rFonts w:ascii="Arial" w:hAnsi="Arial" w:cs="Arial"/>
          <w:sz w:val="22"/>
          <w:szCs w:val="22"/>
        </w:rPr>
        <w:t xml:space="preserve">§ </w:t>
      </w:r>
      <w:r w:rsidR="009D2C55" w:rsidRPr="00D07DA9">
        <w:rPr>
          <w:rFonts w:ascii="Arial" w:hAnsi="Arial" w:cs="Arial"/>
          <w:sz w:val="22"/>
          <w:szCs w:val="22"/>
        </w:rPr>
        <w:t>131</w:t>
      </w:r>
      <w:r w:rsidR="0095694C" w:rsidRPr="00D07DA9">
        <w:rPr>
          <w:rFonts w:ascii="Arial" w:hAnsi="Arial" w:cs="Arial"/>
          <w:sz w:val="22"/>
          <w:szCs w:val="22"/>
        </w:rPr>
        <w:t xml:space="preserve"> a</w:t>
      </w:r>
      <w:r w:rsidR="009B7098" w:rsidRPr="00D07DA9">
        <w:rPr>
          <w:rFonts w:ascii="Arial" w:hAnsi="Arial" w:cs="Arial"/>
          <w:sz w:val="22"/>
          <w:szCs w:val="22"/>
        </w:rPr>
        <w:t xml:space="preserve"> násl. zák</w:t>
      </w:r>
      <w:r w:rsidR="0071544E" w:rsidRPr="00D07DA9">
        <w:rPr>
          <w:rFonts w:ascii="Arial" w:hAnsi="Arial" w:cs="Arial"/>
          <w:sz w:val="22"/>
          <w:szCs w:val="22"/>
        </w:rPr>
        <w:t>ona</w:t>
      </w:r>
      <w:r w:rsidR="009B7098" w:rsidRPr="00D07DA9">
        <w:rPr>
          <w:rFonts w:ascii="Arial" w:hAnsi="Arial" w:cs="Arial"/>
          <w:sz w:val="22"/>
          <w:szCs w:val="22"/>
        </w:rPr>
        <w:t xml:space="preserve"> č. </w:t>
      </w:r>
      <w:r w:rsidR="009D2C55" w:rsidRPr="00D07DA9">
        <w:rPr>
          <w:rFonts w:ascii="Arial" w:hAnsi="Arial" w:cs="Arial"/>
          <w:sz w:val="22"/>
          <w:szCs w:val="22"/>
        </w:rPr>
        <w:t>134</w:t>
      </w:r>
      <w:r w:rsidR="009B7098" w:rsidRPr="00D07DA9">
        <w:rPr>
          <w:rFonts w:ascii="Arial" w:hAnsi="Arial" w:cs="Arial"/>
          <w:sz w:val="22"/>
          <w:szCs w:val="22"/>
        </w:rPr>
        <w:t>/</w:t>
      </w:r>
      <w:r w:rsidR="009D2C55" w:rsidRPr="00D07DA9">
        <w:rPr>
          <w:rFonts w:ascii="Arial" w:hAnsi="Arial" w:cs="Arial"/>
          <w:sz w:val="22"/>
          <w:szCs w:val="22"/>
        </w:rPr>
        <w:t xml:space="preserve">2016 </w:t>
      </w:r>
      <w:r w:rsidR="0095694C" w:rsidRPr="00D07DA9">
        <w:rPr>
          <w:rFonts w:ascii="Arial" w:hAnsi="Arial" w:cs="Arial"/>
          <w:sz w:val="22"/>
          <w:szCs w:val="22"/>
        </w:rPr>
        <w:t>Sb.</w:t>
      </w:r>
      <w:r w:rsidRPr="00D07DA9">
        <w:rPr>
          <w:rFonts w:ascii="Arial" w:hAnsi="Arial" w:cs="Arial"/>
          <w:sz w:val="22"/>
          <w:szCs w:val="22"/>
        </w:rPr>
        <w:t>,</w:t>
      </w:r>
      <w:r w:rsidR="0095694C" w:rsidRPr="00D07DA9">
        <w:rPr>
          <w:rFonts w:ascii="Arial" w:hAnsi="Arial" w:cs="Arial"/>
          <w:sz w:val="22"/>
          <w:szCs w:val="22"/>
        </w:rPr>
        <w:t xml:space="preserve"> </w:t>
      </w:r>
      <w:r w:rsidR="009D2C55" w:rsidRPr="00D07DA9">
        <w:rPr>
          <w:rFonts w:ascii="Arial" w:hAnsi="Arial" w:cs="Arial"/>
          <w:sz w:val="22"/>
          <w:szCs w:val="22"/>
        </w:rPr>
        <w:t>o zadávání veřejných zakázek, ve znění pozdějších předpisů</w:t>
      </w:r>
    </w:p>
    <w:p w14:paraId="0E907CAE" w14:textId="77777777" w:rsidR="0095694C" w:rsidRDefault="0095694C" w:rsidP="0095694C">
      <w:pPr>
        <w:jc w:val="center"/>
        <w:rPr>
          <w:rFonts w:ascii="Arial" w:hAnsi="Arial" w:cs="Arial"/>
          <w:sz w:val="22"/>
          <w:szCs w:val="22"/>
        </w:rPr>
      </w:pPr>
    </w:p>
    <w:p w14:paraId="580BEB43" w14:textId="77777777" w:rsidR="00AF6E63" w:rsidRPr="00AF6E63" w:rsidRDefault="00AF6E63" w:rsidP="0095694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F6E63">
        <w:rPr>
          <w:rFonts w:ascii="Arial" w:hAnsi="Arial" w:cs="Arial"/>
          <w:b/>
          <w:bCs/>
          <w:sz w:val="22"/>
          <w:szCs w:val="22"/>
        </w:rPr>
        <w:t>I.</w:t>
      </w:r>
    </w:p>
    <w:p w14:paraId="5C4D5130" w14:textId="77777777" w:rsidR="00AF6E63" w:rsidRPr="00AF6E63" w:rsidRDefault="00AF6E63" w:rsidP="0095694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F6E63">
        <w:rPr>
          <w:rFonts w:ascii="Arial" w:hAnsi="Arial" w:cs="Arial"/>
          <w:b/>
          <w:bCs/>
          <w:sz w:val="22"/>
          <w:szCs w:val="22"/>
        </w:rPr>
        <w:t>SMLUVNÍ STRANY</w:t>
      </w:r>
    </w:p>
    <w:p w14:paraId="1D309534" w14:textId="77777777" w:rsidR="00AF6E63" w:rsidRDefault="00AF6E63" w:rsidP="0095694C">
      <w:pPr>
        <w:jc w:val="center"/>
        <w:rPr>
          <w:rFonts w:ascii="Arial" w:hAnsi="Arial" w:cs="Arial"/>
          <w:sz w:val="22"/>
          <w:szCs w:val="22"/>
        </w:rPr>
      </w:pPr>
    </w:p>
    <w:p w14:paraId="6BD89B8B" w14:textId="77777777" w:rsidR="0095694C" w:rsidRDefault="0095694C" w:rsidP="0095694C">
      <w:pPr>
        <w:jc w:val="center"/>
        <w:rPr>
          <w:rFonts w:ascii="Arial" w:hAnsi="Arial" w:cs="Arial"/>
          <w:sz w:val="22"/>
          <w:szCs w:val="22"/>
        </w:rPr>
      </w:pPr>
    </w:p>
    <w:p w14:paraId="6FD4116A" w14:textId="77777777" w:rsidR="00D470E1" w:rsidRDefault="00D470E1" w:rsidP="00942404">
      <w:pPr>
        <w:numPr>
          <w:ilvl w:val="0"/>
          <w:numId w:val="22"/>
        </w:numPr>
        <w:ind w:left="567" w:hanging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14:paraId="35ACFB55" w14:textId="77777777" w:rsidR="00AF6E63" w:rsidRDefault="00AF6E63" w:rsidP="00942404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České republiky</w:t>
      </w:r>
    </w:p>
    <w:p w14:paraId="4832AE0A" w14:textId="77777777" w:rsidR="00AF6E63" w:rsidRDefault="00AF6E63" w:rsidP="00942404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B4B9E62" w14:textId="77777777" w:rsidR="00AF6E63" w:rsidRDefault="00AF6E63" w:rsidP="00942404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62933591</w:t>
      </w:r>
    </w:p>
    <w:p w14:paraId="7F07ECE4" w14:textId="77777777" w:rsidR="00AF6E63" w:rsidRDefault="00AF6E63" w:rsidP="00942404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bank. spojení: ČNB 18228-011/0710</w:t>
      </w:r>
    </w:p>
    <w:p w14:paraId="6E17D81E" w14:textId="77777777" w:rsidR="00AF6E63" w:rsidRDefault="00AF6E63" w:rsidP="00942404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23CAE951" w14:textId="77777777" w:rsidR="00AF6E63" w:rsidRDefault="00AF6E63" w:rsidP="00942404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„objednatel“)</w:t>
      </w:r>
    </w:p>
    <w:p w14:paraId="3A6589FD" w14:textId="77777777" w:rsidR="00AF6E63" w:rsidRDefault="00AF6E63" w:rsidP="00942404">
      <w:pPr>
        <w:ind w:left="567"/>
        <w:rPr>
          <w:rFonts w:ascii="Arial" w:hAnsi="Arial" w:cs="Arial"/>
          <w:b/>
          <w:sz w:val="22"/>
          <w:szCs w:val="22"/>
        </w:rPr>
      </w:pPr>
    </w:p>
    <w:p w14:paraId="646B8646" w14:textId="77777777" w:rsidR="00AF6E63" w:rsidRDefault="00AF6E63" w:rsidP="00942404">
      <w:pPr>
        <w:numPr>
          <w:ilvl w:val="0"/>
          <w:numId w:val="22"/>
        </w:numPr>
        <w:ind w:left="567" w:hanging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Dodavatelé:</w:t>
      </w:r>
    </w:p>
    <w:p w14:paraId="0C0B23B1" w14:textId="77777777" w:rsidR="0095694C" w:rsidRDefault="0095694C" w:rsidP="00942404">
      <w:pPr>
        <w:ind w:left="567"/>
        <w:rPr>
          <w:rFonts w:ascii="Arial" w:hAnsi="Arial" w:cs="Arial"/>
          <w:sz w:val="22"/>
          <w:szCs w:val="22"/>
        </w:rPr>
      </w:pPr>
    </w:p>
    <w:p w14:paraId="2265053C" w14:textId="77777777" w:rsidR="00D470E1" w:rsidRPr="00F47D04" w:rsidRDefault="00D470E1" w:rsidP="00942404">
      <w:pPr>
        <w:ind w:left="567"/>
        <w:rPr>
          <w:rFonts w:ascii="Arial" w:hAnsi="Arial" w:cs="Arial"/>
          <w:b/>
          <w:sz w:val="22"/>
          <w:szCs w:val="22"/>
        </w:rPr>
      </w:pPr>
      <w:r w:rsidRPr="00F47D04">
        <w:rPr>
          <w:rFonts w:ascii="Arial" w:hAnsi="Arial" w:cs="Arial"/>
          <w:b/>
          <w:sz w:val="22"/>
          <w:szCs w:val="22"/>
        </w:rPr>
        <w:t xml:space="preserve">Dodavatel č. 1: </w:t>
      </w:r>
    </w:p>
    <w:p w14:paraId="188690A9" w14:textId="77777777" w:rsidR="00D470E1" w:rsidRPr="00F47D04" w:rsidRDefault="00D470E1" w:rsidP="00942404">
      <w:pPr>
        <w:ind w:left="567"/>
        <w:rPr>
          <w:rFonts w:ascii="Arial" w:hAnsi="Arial" w:cs="Arial"/>
          <w:sz w:val="22"/>
          <w:szCs w:val="22"/>
        </w:rPr>
      </w:pPr>
      <w:r w:rsidRPr="00F47D04">
        <w:rPr>
          <w:rFonts w:ascii="Arial" w:hAnsi="Arial" w:cs="Arial"/>
          <w:sz w:val="22"/>
          <w:szCs w:val="22"/>
        </w:rPr>
        <w:t xml:space="preserve">adresa: </w:t>
      </w:r>
    </w:p>
    <w:p w14:paraId="7D687044" w14:textId="77777777" w:rsidR="00D470E1" w:rsidRPr="00F47D04" w:rsidRDefault="00D470E1" w:rsidP="00942404">
      <w:pPr>
        <w:ind w:left="567"/>
        <w:rPr>
          <w:rFonts w:ascii="Arial" w:hAnsi="Arial" w:cs="Arial"/>
          <w:sz w:val="22"/>
          <w:szCs w:val="22"/>
        </w:rPr>
      </w:pPr>
      <w:r w:rsidRPr="00F47D04">
        <w:rPr>
          <w:rFonts w:ascii="Arial" w:hAnsi="Arial" w:cs="Arial"/>
          <w:sz w:val="22"/>
          <w:szCs w:val="22"/>
        </w:rPr>
        <w:t xml:space="preserve">IČ: </w:t>
      </w:r>
    </w:p>
    <w:p w14:paraId="2AA7EED8" w14:textId="77777777" w:rsidR="00D470E1" w:rsidRPr="00F47D04" w:rsidRDefault="00D470E1" w:rsidP="00942404">
      <w:pPr>
        <w:ind w:left="567"/>
        <w:rPr>
          <w:rFonts w:ascii="Arial" w:hAnsi="Arial" w:cs="Arial"/>
          <w:sz w:val="22"/>
          <w:szCs w:val="22"/>
        </w:rPr>
      </w:pPr>
      <w:r w:rsidRPr="00F47D04">
        <w:rPr>
          <w:rFonts w:ascii="Arial" w:hAnsi="Arial" w:cs="Arial"/>
          <w:sz w:val="22"/>
          <w:szCs w:val="22"/>
        </w:rPr>
        <w:t xml:space="preserve">DIČ: </w:t>
      </w:r>
    </w:p>
    <w:p w14:paraId="07829DFA" w14:textId="77777777" w:rsidR="00D470E1" w:rsidRPr="00F47D04" w:rsidRDefault="00D470E1" w:rsidP="00942404">
      <w:pPr>
        <w:ind w:left="567"/>
        <w:rPr>
          <w:rFonts w:ascii="Arial" w:hAnsi="Arial" w:cs="Arial"/>
          <w:sz w:val="22"/>
          <w:szCs w:val="22"/>
        </w:rPr>
      </w:pPr>
      <w:r w:rsidRPr="00F47D04">
        <w:rPr>
          <w:rFonts w:ascii="Arial" w:hAnsi="Arial" w:cs="Arial"/>
          <w:sz w:val="22"/>
          <w:szCs w:val="22"/>
        </w:rPr>
        <w:t xml:space="preserve">bankovní spojení: </w:t>
      </w:r>
    </w:p>
    <w:p w14:paraId="38F33A91" w14:textId="77777777" w:rsidR="00D470E1" w:rsidRPr="00F47D04" w:rsidRDefault="00D470E1" w:rsidP="00942404">
      <w:pPr>
        <w:ind w:left="567"/>
        <w:rPr>
          <w:rFonts w:ascii="Arial" w:hAnsi="Arial" w:cs="Arial"/>
          <w:sz w:val="22"/>
          <w:szCs w:val="22"/>
        </w:rPr>
      </w:pPr>
      <w:r w:rsidRPr="00F47D04">
        <w:rPr>
          <w:rFonts w:ascii="Arial" w:hAnsi="Arial" w:cs="Arial"/>
          <w:sz w:val="22"/>
          <w:szCs w:val="22"/>
        </w:rPr>
        <w:t xml:space="preserve">zastoupený: </w:t>
      </w:r>
    </w:p>
    <w:p w14:paraId="24090EF1" w14:textId="4A3FE380" w:rsidR="00D470E1" w:rsidRPr="00F47D04" w:rsidRDefault="00D470E1" w:rsidP="00942404">
      <w:pPr>
        <w:ind w:left="567"/>
        <w:rPr>
          <w:rFonts w:ascii="Arial" w:hAnsi="Arial" w:cs="Arial"/>
          <w:sz w:val="22"/>
          <w:szCs w:val="22"/>
        </w:rPr>
      </w:pPr>
      <w:r w:rsidRPr="00F47D04">
        <w:rPr>
          <w:rFonts w:ascii="Arial" w:hAnsi="Arial" w:cs="Arial"/>
          <w:sz w:val="22"/>
          <w:szCs w:val="22"/>
        </w:rPr>
        <w:t xml:space="preserve">kontaktní osoba: </w:t>
      </w:r>
    </w:p>
    <w:p w14:paraId="0A8EFFC2" w14:textId="77777777" w:rsidR="00D470E1" w:rsidRPr="00F47D04" w:rsidRDefault="00D470E1" w:rsidP="00942404">
      <w:pPr>
        <w:ind w:left="567"/>
        <w:rPr>
          <w:rFonts w:ascii="Arial" w:hAnsi="Arial" w:cs="Arial"/>
          <w:b/>
          <w:sz w:val="22"/>
          <w:szCs w:val="22"/>
        </w:rPr>
      </w:pPr>
      <w:r w:rsidRPr="00F47D04">
        <w:rPr>
          <w:rFonts w:ascii="Arial" w:hAnsi="Arial" w:cs="Arial"/>
          <w:b/>
          <w:sz w:val="22"/>
          <w:szCs w:val="22"/>
        </w:rPr>
        <w:t xml:space="preserve">Dodavatel č. 2: </w:t>
      </w:r>
    </w:p>
    <w:p w14:paraId="2AF65E8A" w14:textId="77777777" w:rsidR="00D470E1" w:rsidRPr="00F47D04" w:rsidRDefault="00D470E1" w:rsidP="00942404">
      <w:pPr>
        <w:ind w:left="567"/>
        <w:rPr>
          <w:rFonts w:ascii="Arial" w:hAnsi="Arial" w:cs="Arial"/>
          <w:sz w:val="22"/>
          <w:szCs w:val="22"/>
        </w:rPr>
      </w:pPr>
      <w:r w:rsidRPr="00F47D04">
        <w:rPr>
          <w:rFonts w:ascii="Arial" w:hAnsi="Arial" w:cs="Arial"/>
          <w:sz w:val="22"/>
          <w:szCs w:val="22"/>
        </w:rPr>
        <w:t xml:space="preserve">adresa: </w:t>
      </w:r>
    </w:p>
    <w:p w14:paraId="48959C4A" w14:textId="77777777" w:rsidR="00D470E1" w:rsidRPr="00F47D04" w:rsidRDefault="00D470E1" w:rsidP="00942404">
      <w:pPr>
        <w:ind w:left="567"/>
        <w:rPr>
          <w:rFonts w:ascii="Arial" w:hAnsi="Arial" w:cs="Arial"/>
          <w:sz w:val="22"/>
          <w:szCs w:val="22"/>
        </w:rPr>
      </w:pPr>
      <w:r w:rsidRPr="00F47D04">
        <w:rPr>
          <w:rFonts w:ascii="Arial" w:hAnsi="Arial" w:cs="Arial"/>
          <w:sz w:val="22"/>
          <w:szCs w:val="22"/>
        </w:rPr>
        <w:t>IČ</w:t>
      </w:r>
      <w:r w:rsidR="00CB4C31" w:rsidRPr="00F47D04">
        <w:rPr>
          <w:rFonts w:ascii="Arial" w:hAnsi="Arial" w:cs="Arial"/>
          <w:sz w:val="22"/>
          <w:szCs w:val="22"/>
        </w:rPr>
        <w:t>O</w:t>
      </w:r>
      <w:r w:rsidRPr="00F47D04">
        <w:rPr>
          <w:rFonts w:ascii="Arial" w:hAnsi="Arial" w:cs="Arial"/>
          <w:sz w:val="22"/>
          <w:szCs w:val="22"/>
        </w:rPr>
        <w:t xml:space="preserve">: </w:t>
      </w:r>
    </w:p>
    <w:p w14:paraId="2E9999A7" w14:textId="77777777" w:rsidR="00D470E1" w:rsidRPr="00F47D04" w:rsidRDefault="00D470E1" w:rsidP="00942404">
      <w:pPr>
        <w:ind w:left="567"/>
        <w:rPr>
          <w:rFonts w:ascii="Arial" w:hAnsi="Arial" w:cs="Arial"/>
          <w:sz w:val="22"/>
          <w:szCs w:val="22"/>
        </w:rPr>
      </w:pPr>
      <w:r w:rsidRPr="00F47D04">
        <w:rPr>
          <w:rFonts w:ascii="Arial" w:hAnsi="Arial" w:cs="Arial"/>
          <w:sz w:val="22"/>
          <w:szCs w:val="22"/>
        </w:rPr>
        <w:t xml:space="preserve">DIČ: </w:t>
      </w:r>
    </w:p>
    <w:p w14:paraId="55A85C2E" w14:textId="77777777" w:rsidR="00D470E1" w:rsidRPr="00F47D04" w:rsidRDefault="00942404" w:rsidP="00942404">
      <w:pPr>
        <w:ind w:left="567"/>
        <w:rPr>
          <w:rFonts w:ascii="Arial" w:hAnsi="Arial" w:cs="Arial"/>
          <w:sz w:val="22"/>
          <w:szCs w:val="22"/>
        </w:rPr>
      </w:pPr>
      <w:r w:rsidRPr="00F47D04">
        <w:rPr>
          <w:rFonts w:ascii="Arial" w:hAnsi="Arial" w:cs="Arial"/>
          <w:sz w:val="22"/>
          <w:szCs w:val="22"/>
        </w:rPr>
        <w:t>b</w:t>
      </w:r>
      <w:r w:rsidR="00D470E1" w:rsidRPr="00F47D04">
        <w:rPr>
          <w:rFonts w:ascii="Arial" w:hAnsi="Arial" w:cs="Arial"/>
          <w:sz w:val="22"/>
          <w:szCs w:val="22"/>
        </w:rPr>
        <w:t xml:space="preserve">ankovní spojení: </w:t>
      </w:r>
    </w:p>
    <w:p w14:paraId="36E5399D" w14:textId="77777777" w:rsidR="00F47D04" w:rsidRPr="00F47D04" w:rsidRDefault="00D470E1" w:rsidP="00F47D04">
      <w:pPr>
        <w:ind w:left="567"/>
        <w:rPr>
          <w:rFonts w:ascii="Arial" w:hAnsi="Arial" w:cs="Arial"/>
          <w:sz w:val="22"/>
          <w:szCs w:val="22"/>
        </w:rPr>
      </w:pPr>
      <w:r w:rsidRPr="00F47D04">
        <w:rPr>
          <w:rFonts w:ascii="Arial" w:hAnsi="Arial" w:cs="Arial"/>
          <w:sz w:val="22"/>
          <w:szCs w:val="22"/>
        </w:rPr>
        <w:t xml:space="preserve">zastoupený: </w:t>
      </w:r>
    </w:p>
    <w:p w14:paraId="001EAEBA" w14:textId="00B588A6" w:rsidR="00EE729F" w:rsidRPr="00F47D04" w:rsidRDefault="00D470E1" w:rsidP="00942404">
      <w:pPr>
        <w:ind w:left="567"/>
        <w:rPr>
          <w:rFonts w:ascii="Arial" w:hAnsi="Arial" w:cs="Arial"/>
          <w:sz w:val="22"/>
          <w:szCs w:val="22"/>
        </w:rPr>
      </w:pPr>
      <w:r w:rsidRPr="00F47D04">
        <w:rPr>
          <w:rFonts w:ascii="Arial" w:hAnsi="Arial" w:cs="Arial"/>
          <w:sz w:val="22"/>
          <w:szCs w:val="22"/>
        </w:rPr>
        <w:t xml:space="preserve">kontaktní osoba: </w:t>
      </w:r>
    </w:p>
    <w:p w14:paraId="35A9329B" w14:textId="3CA49170" w:rsidR="00D470E1" w:rsidRDefault="00D470E1" w:rsidP="00942404">
      <w:pPr>
        <w:ind w:left="567"/>
        <w:rPr>
          <w:rFonts w:ascii="Arial" w:hAnsi="Arial" w:cs="Arial"/>
          <w:sz w:val="22"/>
          <w:szCs w:val="22"/>
          <w:highlight w:val="yellow"/>
        </w:rPr>
      </w:pPr>
    </w:p>
    <w:p w14:paraId="57B29561" w14:textId="20A7F4C6" w:rsidR="00EE729F" w:rsidRPr="00F47D04" w:rsidRDefault="00EE729F" w:rsidP="00EE729F">
      <w:pPr>
        <w:ind w:left="567"/>
        <w:rPr>
          <w:rFonts w:ascii="Arial" w:hAnsi="Arial" w:cs="Arial"/>
          <w:b/>
          <w:sz w:val="22"/>
          <w:szCs w:val="22"/>
        </w:rPr>
      </w:pPr>
      <w:r w:rsidRPr="00F47D04">
        <w:rPr>
          <w:rFonts w:ascii="Arial" w:hAnsi="Arial" w:cs="Arial"/>
          <w:b/>
          <w:sz w:val="22"/>
          <w:szCs w:val="22"/>
        </w:rPr>
        <w:t xml:space="preserve">Dodavatel č. </w:t>
      </w:r>
      <w:r>
        <w:rPr>
          <w:rFonts w:ascii="Arial" w:hAnsi="Arial" w:cs="Arial"/>
          <w:b/>
          <w:sz w:val="22"/>
          <w:szCs w:val="22"/>
        </w:rPr>
        <w:t>3</w:t>
      </w:r>
      <w:r w:rsidRPr="00F47D04">
        <w:rPr>
          <w:rFonts w:ascii="Arial" w:hAnsi="Arial" w:cs="Arial"/>
          <w:b/>
          <w:sz w:val="22"/>
          <w:szCs w:val="22"/>
        </w:rPr>
        <w:t xml:space="preserve">: </w:t>
      </w:r>
    </w:p>
    <w:p w14:paraId="79199BC0" w14:textId="77777777" w:rsidR="00EE729F" w:rsidRPr="00F47D04" w:rsidRDefault="00EE729F" w:rsidP="00EE729F">
      <w:pPr>
        <w:ind w:left="567"/>
        <w:rPr>
          <w:rFonts w:ascii="Arial" w:hAnsi="Arial" w:cs="Arial"/>
          <w:sz w:val="22"/>
          <w:szCs w:val="22"/>
        </w:rPr>
      </w:pPr>
      <w:r w:rsidRPr="00F47D04">
        <w:rPr>
          <w:rFonts w:ascii="Arial" w:hAnsi="Arial" w:cs="Arial"/>
          <w:sz w:val="22"/>
          <w:szCs w:val="22"/>
        </w:rPr>
        <w:t xml:space="preserve">adresa: </w:t>
      </w:r>
    </w:p>
    <w:p w14:paraId="66791C12" w14:textId="77777777" w:rsidR="00EE729F" w:rsidRPr="00F47D04" w:rsidRDefault="00EE729F" w:rsidP="00EE729F">
      <w:pPr>
        <w:ind w:left="567"/>
        <w:rPr>
          <w:rFonts w:ascii="Arial" w:hAnsi="Arial" w:cs="Arial"/>
          <w:sz w:val="22"/>
          <w:szCs w:val="22"/>
        </w:rPr>
      </w:pPr>
      <w:r w:rsidRPr="00F47D04">
        <w:rPr>
          <w:rFonts w:ascii="Arial" w:hAnsi="Arial" w:cs="Arial"/>
          <w:sz w:val="22"/>
          <w:szCs w:val="22"/>
        </w:rPr>
        <w:t xml:space="preserve">IČO: </w:t>
      </w:r>
    </w:p>
    <w:p w14:paraId="4F36BA2D" w14:textId="77777777" w:rsidR="00EE729F" w:rsidRPr="00F47D04" w:rsidRDefault="00EE729F" w:rsidP="00EE729F">
      <w:pPr>
        <w:ind w:left="567"/>
        <w:rPr>
          <w:rFonts w:ascii="Arial" w:hAnsi="Arial" w:cs="Arial"/>
          <w:sz w:val="22"/>
          <w:szCs w:val="22"/>
        </w:rPr>
      </w:pPr>
      <w:r w:rsidRPr="00F47D04">
        <w:rPr>
          <w:rFonts w:ascii="Arial" w:hAnsi="Arial" w:cs="Arial"/>
          <w:sz w:val="22"/>
          <w:szCs w:val="22"/>
        </w:rPr>
        <w:t xml:space="preserve">DIČ: </w:t>
      </w:r>
    </w:p>
    <w:p w14:paraId="01912FCF" w14:textId="77777777" w:rsidR="00EE729F" w:rsidRPr="00F47D04" w:rsidRDefault="00EE729F" w:rsidP="00EE729F">
      <w:pPr>
        <w:ind w:left="567"/>
        <w:rPr>
          <w:rFonts w:ascii="Arial" w:hAnsi="Arial" w:cs="Arial"/>
          <w:sz w:val="22"/>
          <w:szCs w:val="22"/>
        </w:rPr>
      </w:pPr>
      <w:r w:rsidRPr="00F47D04">
        <w:rPr>
          <w:rFonts w:ascii="Arial" w:hAnsi="Arial" w:cs="Arial"/>
          <w:sz w:val="22"/>
          <w:szCs w:val="22"/>
        </w:rPr>
        <w:t xml:space="preserve">bankovní spojení: </w:t>
      </w:r>
    </w:p>
    <w:p w14:paraId="39E3DB69" w14:textId="77777777" w:rsidR="00EE729F" w:rsidRPr="00F47D04" w:rsidRDefault="00EE729F" w:rsidP="00EE729F">
      <w:pPr>
        <w:ind w:left="567"/>
        <w:rPr>
          <w:rFonts w:ascii="Arial" w:hAnsi="Arial" w:cs="Arial"/>
          <w:sz w:val="22"/>
          <w:szCs w:val="22"/>
        </w:rPr>
      </w:pPr>
      <w:r w:rsidRPr="00F47D04">
        <w:rPr>
          <w:rFonts w:ascii="Arial" w:hAnsi="Arial" w:cs="Arial"/>
          <w:sz w:val="22"/>
          <w:szCs w:val="22"/>
        </w:rPr>
        <w:t xml:space="preserve">zastoupený: </w:t>
      </w:r>
    </w:p>
    <w:p w14:paraId="7565225C" w14:textId="0CC37EB6" w:rsidR="00EE729F" w:rsidRDefault="00EE729F" w:rsidP="00EE729F">
      <w:pPr>
        <w:ind w:left="567"/>
        <w:rPr>
          <w:rFonts w:ascii="Arial" w:hAnsi="Arial" w:cs="Arial"/>
          <w:sz w:val="22"/>
          <w:szCs w:val="22"/>
        </w:rPr>
      </w:pPr>
      <w:r w:rsidRPr="00F47D04">
        <w:rPr>
          <w:rFonts w:ascii="Arial" w:hAnsi="Arial" w:cs="Arial"/>
          <w:sz w:val="22"/>
          <w:szCs w:val="22"/>
        </w:rPr>
        <w:t xml:space="preserve">kontaktní osoba: </w:t>
      </w:r>
    </w:p>
    <w:p w14:paraId="42E0CD15" w14:textId="77777777" w:rsidR="00EE729F" w:rsidRPr="00F47D04" w:rsidRDefault="00EE729F" w:rsidP="00EE729F">
      <w:pPr>
        <w:ind w:left="567"/>
        <w:rPr>
          <w:rFonts w:ascii="Arial" w:hAnsi="Arial" w:cs="Arial"/>
          <w:sz w:val="22"/>
          <w:szCs w:val="22"/>
        </w:rPr>
      </w:pPr>
    </w:p>
    <w:p w14:paraId="106C5407" w14:textId="77777777" w:rsidR="00EE729F" w:rsidRPr="00AB6E89" w:rsidRDefault="00EE729F" w:rsidP="00942404">
      <w:pPr>
        <w:ind w:left="567"/>
        <w:rPr>
          <w:rFonts w:ascii="Arial" w:hAnsi="Arial" w:cs="Arial"/>
          <w:sz w:val="22"/>
          <w:szCs w:val="22"/>
          <w:highlight w:val="yellow"/>
        </w:rPr>
      </w:pPr>
    </w:p>
    <w:p w14:paraId="3707311C" w14:textId="77777777" w:rsidR="00942404" w:rsidRDefault="00D470E1" w:rsidP="00942404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</w:t>
      </w:r>
      <w:r w:rsidR="00AF6E63">
        <w:rPr>
          <w:rFonts w:ascii="Arial" w:hAnsi="Arial" w:cs="Arial"/>
          <w:sz w:val="22"/>
          <w:szCs w:val="22"/>
        </w:rPr>
        <w:t xml:space="preserve">jednotlivě jako „dodavatel“, společně </w:t>
      </w:r>
      <w:r>
        <w:rPr>
          <w:rFonts w:ascii="Arial" w:hAnsi="Arial" w:cs="Arial"/>
          <w:sz w:val="22"/>
          <w:szCs w:val="22"/>
        </w:rPr>
        <w:t>jako „dodavatelé“)</w:t>
      </w:r>
    </w:p>
    <w:p w14:paraId="29F3DFFB" w14:textId="77777777" w:rsidR="00D470E1" w:rsidRDefault="00D470E1" w:rsidP="00942404">
      <w:pPr>
        <w:rPr>
          <w:rFonts w:ascii="Arial" w:hAnsi="Arial" w:cs="Arial"/>
          <w:sz w:val="22"/>
          <w:szCs w:val="22"/>
        </w:rPr>
      </w:pPr>
    </w:p>
    <w:p w14:paraId="0BE46DBD" w14:textId="77777777" w:rsidR="0095694C" w:rsidRDefault="0095694C" w:rsidP="0095694C">
      <w:pPr>
        <w:rPr>
          <w:rFonts w:ascii="Arial" w:hAnsi="Arial" w:cs="Arial"/>
          <w:sz w:val="22"/>
          <w:szCs w:val="22"/>
        </w:rPr>
      </w:pPr>
    </w:p>
    <w:p w14:paraId="55529F0F" w14:textId="77777777" w:rsidR="0095694C" w:rsidRPr="00872EE0" w:rsidRDefault="00AF6E63" w:rsidP="000E01B1">
      <w:pPr>
        <w:keepNext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II</w:t>
      </w:r>
      <w:r w:rsidR="0095694C" w:rsidRPr="00872EE0">
        <w:rPr>
          <w:rFonts w:ascii="Arial" w:hAnsi="Arial" w:cs="Arial"/>
          <w:b/>
          <w:bCs/>
          <w:sz w:val="22"/>
          <w:szCs w:val="22"/>
        </w:rPr>
        <w:t>.</w:t>
      </w:r>
    </w:p>
    <w:p w14:paraId="5DACF384" w14:textId="77777777" w:rsidR="00942404" w:rsidRPr="000D7364" w:rsidRDefault="0095694C" w:rsidP="000E01B1">
      <w:pPr>
        <w:keepNext/>
        <w:spacing w:after="120"/>
        <w:jc w:val="center"/>
      </w:pPr>
      <w:r w:rsidRPr="00872EE0">
        <w:rPr>
          <w:rFonts w:ascii="Arial" w:hAnsi="Arial" w:cs="Arial"/>
          <w:b/>
          <w:bCs/>
          <w:sz w:val="22"/>
          <w:szCs w:val="22"/>
        </w:rPr>
        <w:t xml:space="preserve">PŘEDMĚT </w:t>
      </w:r>
      <w:r>
        <w:rPr>
          <w:rFonts w:ascii="Arial" w:hAnsi="Arial" w:cs="Arial"/>
          <w:b/>
          <w:bCs/>
          <w:sz w:val="22"/>
          <w:szCs w:val="22"/>
        </w:rPr>
        <w:t xml:space="preserve">RÁMCOVÉ </w:t>
      </w:r>
      <w:r w:rsidR="00C51DD1">
        <w:rPr>
          <w:rFonts w:ascii="Arial" w:hAnsi="Arial" w:cs="Arial"/>
          <w:b/>
          <w:bCs/>
          <w:sz w:val="22"/>
          <w:szCs w:val="22"/>
        </w:rPr>
        <w:t xml:space="preserve">DOHODY </w:t>
      </w:r>
      <w:r w:rsidR="00242764">
        <w:rPr>
          <w:rFonts w:ascii="Arial" w:hAnsi="Arial" w:cs="Arial"/>
          <w:b/>
          <w:bCs/>
          <w:sz w:val="22"/>
          <w:szCs w:val="22"/>
        </w:rPr>
        <w:t xml:space="preserve">A PŘEDMĚT PLNĚNÍ </w:t>
      </w:r>
    </w:p>
    <w:p w14:paraId="4F06EC77" w14:textId="6E507E15" w:rsidR="00942404" w:rsidRDefault="0095694C" w:rsidP="00CD7037">
      <w:pPr>
        <w:pStyle w:val="Zkladntext"/>
        <w:numPr>
          <w:ilvl w:val="1"/>
          <w:numId w:val="2"/>
        </w:numPr>
        <w:tabs>
          <w:tab w:val="clear" w:pos="360"/>
          <w:tab w:val="num" w:pos="567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872EE0">
        <w:rPr>
          <w:rFonts w:ascii="Arial" w:hAnsi="Arial" w:cs="Arial"/>
          <w:sz w:val="22"/>
          <w:szCs w:val="22"/>
        </w:rPr>
        <w:t xml:space="preserve">Předmětem </w:t>
      </w:r>
      <w:r w:rsidRPr="00890FF2">
        <w:rPr>
          <w:rFonts w:ascii="Arial" w:hAnsi="Arial" w:cs="Arial"/>
          <w:sz w:val="22"/>
          <w:szCs w:val="22"/>
        </w:rPr>
        <w:t xml:space="preserve">této </w:t>
      </w:r>
      <w:r w:rsidR="00415A6B">
        <w:rPr>
          <w:rFonts w:ascii="Arial" w:hAnsi="Arial" w:cs="Arial"/>
          <w:sz w:val="22"/>
          <w:szCs w:val="22"/>
        </w:rPr>
        <w:t xml:space="preserve">rámcové </w:t>
      </w:r>
      <w:r w:rsidR="001B7530">
        <w:rPr>
          <w:rFonts w:ascii="Arial" w:hAnsi="Arial" w:cs="Arial"/>
          <w:sz w:val="22"/>
          <w:szCs w:val="22"/>
        </w:rPr>
        <w:t>dohody</w:t>
      </w:r>
      <w:r w:rsidR="001B7530" w:rsidRPr="00890FF2">
        <w:rPr>
          <w:rFonts w:ascii="Arial" w:hAnsi="Arial" w:cs="Arial"/>
          <w:sz w:val="22"/>
          <w:szCs w:val="22"/>
        </w:rPr>
        <w:t xml:space="preserve"> </w:t>
      </w:r>
      <w:r w:rsidR="00415A6B">
        <w:rPr>
          <w:rFonts w:ascii="Arial" w:hAnsi="Arial" w:cs="Arial"/>
          <w:sz w:val="22"/>
          <w:szCs w:val="22"/>
        </w:rPr>
        <w:t>(dále jen „</w:t>
      </w:r>
      <w:r w:rsidR="00415A6B" w:rsidRPr="00DF4FF3">
        <w:rPr>
          <w:rFonts w:ascii="Arial" w:hAnsi="Arial" w:cs="Arial"/>
          <w:b/>
          <w:sz w:val="22"/>
          <w:szCs w:val="22"/>
        </w:rPr>
        <w:t>dohoda</w:t>
      </w:r>
      <w:r w:rsidR="00415A6B">
        <w:rPr>
          <w:rFonts w:ascii="Arial" w:hAnsi="Arial" w:cs="Arial"/>
          <w:sz w:val="22"/>
          <w:szCs w:val="22"/>
        </w:rPr>
        <w:t xml:space="preserve">“) </w:t>
      </w:r>
      <w:r w:rsidRPr="00890FF2">
        <w:rPr>
          <w:rFonts w:ascii="Arial" w:hAnsi="Arial" w:cs="Arial"/>
          <w:sz w:val="22"/>
          <w:szCs w:val="22"/>
        </w:rPr>
        <w:t xml:space="preserve">je </w:t>
      </w:r>
      <w:r w:rsidR="00415A6B">
        <w:rPr>
          <w:rFonts w:ascii="Arial" w:hAnsi="Arial" w:cs="Arial"/>
          <w:sz w:val="22"/>
          <w:szCs w:val="22"/>
        </w:rPr>
        <w:t>ujednání mezi objednatelem a</w:t>
      </w:r>
      <w:r w:rsidR="00D00586">
        <w:rPr>
          <w:rFonts w:ascii="Arial" w:hAnsi="Arial" w:cs="Arial"/>
          <w:sz w:val="22"/>
          <w:szCs w:val="22"/>
        </w:rPr>
        <w:t> </w:t>
      </w:r>
      <w:r w:rsidR="00415A6B">
        <w:rPr>
          <w:rFonts w:ascii="Arial" w:hAnsi="Arial" w:cs="Arial"/>
          <w:sz w:val="22"/>
          <w:szCs w:val="22"/>
        </w:rPr>
        <w:t xml:space="preserve">dodavateli, které upravuje </w:t>
      </w:r>
      <w:r w:rsidR="0091405D">
        <w:rPr>
          <w:rFonts w:ascii="Arial" w:hAnsi="Arial" w:cs="Arial"/>
          <w:sz w:val="22"/>
          <w:szCs w:val="22"/>
        </w:rPr>
        <w:t xml:space="preserve">rámcové </w:t>
      </w:r>
      <w:r w:rsidR="00415A6B">
        <w:rPr>
          <w:rFonts w:ascii="Arial" w:hAnsi="Arial" w:cs="Arial"/>
          <w:sz w:val="22"/>
          <w:szCs w:val="22"/>
        </w:rPr>
        <w:t>podmínky</w:t>
      </w:r>
      <w:r w:rsidR="0091405D">
        <w:rPr>
          <w:rFonts w:ascii="Arial" w:hAnsi="Arial" w:cs="Arial"/>
          <w:sz w:val="22"/>
          <w:szCs w:val="22"/>
        </w:rPr>
        <w:t xml:space="preserve"> týkající </w:t>
      </w:r>
      <w:r w:rsidR="00CD7037">
        <w:rPr>
          <w:rFonts w:ascii="Arial" w:hAnsi="Arial" w:cs="Arial"/>
          <w:sz w:val="22"/>
          <w:szCs w:val="22"/>
        </w:rPr>
        <w:t xml:space="preserve">se </w:t>
      </w:r>
      <w:r w:rsidR="0091405D">
        <w:rPr>
          <w:rFonts w:ascii="Arial" w:hAnsi="Arial" w:cs="Arial"/>
          <w:sz w:val="22"/>
          <w:szCs w:val="22"/>
        </w:rPr>
        <w:t>podmínek plnění veřejné zakázky</w:t>
      </w:r>
      <w:r w:rsidR="00563955">
        <w:rPr>
          <w:rFonts w:ascii="Arial" w:hAnsi="Arial" w:cs="Arial"/>
          <w:sz w:val="22"/>
          <w:szCs w:val="22"/>
        </w:rPr>
        <w:t xml:space="preserve">. </w:t>
      </w:r>
    </w:p>
    <w:p w14:paraId="57AA5F14" w14:textId="77777777" w:rsidR="0095694C" w:rsidRDefault="00563955" w:rsidP="00942404">
      <w:pPr>
        <w:pStyle w:val="Zkladntext"/>
        <w:numPr>
          <w:ilvl w:val="1"/>
          <w:numId w:val="2"/>
        </w:numPr>
        <w:tabs>
          <w:tab w:val="clear" w:pos="360"/>
          <w:tab w:val="num" w:pos="567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plnění </w:t>
      </w:r>
      <w:r w:rsidR="00942404">
        <w:rPr>
          <w:rFonts w:ascii="Arial" w:hAnsi="Arial" w:cs="Arial"/>
          <w:sz w:val="22"/>
          <w:szCs w:val="22"/>
        </w:rPr>
        <w:t>této dohody</w:t>
      </w:r>
      <w:r w:rsidR="00310CED">
        <w:rPr>
          <w:rFonts w:ascii="Arial" w:hAnsi="Arial" w:cs="Arial"/>
          <w:sz w:val="22"/>
          <w:szCs w:val="22"/>
        </w:rPr>
        <w:t xml:space="preserve"> </w:t>
      </w:r>
      <w:r w:rsidR="0091405D">
        <w:rPr>
          <w:rFonts w:ascii="Arial" w:hAnsi="Arial" w:cs="Arial"/>
          <w:sz w:val="22"/>
          <w:szCs w:val="22"/>
        </w:rPr>
        <w:t xml:space="preserve">je </w:t>
      </w:r>
      <w:r w:rsidR="006165F0" w:rsidRPr="00915ADE">
        <w:rPr>
          <w:rFonts w:ascii="Arial" w:hAnsi="Arial" w:cs="Arial"/>
          <w:sz w:val="22"/>
          <w:szCs w:val="22"/>
        </w:rPr>
        <w:t xml:space="preserve">dodání </w:t>
      </w:r>
      <w:r w:rsidR="00AA774A" w:rsidRPr="00915ADE">
        <w:rPr>
          <w:rFonts w:ascii="Arial" w:hAnsi="Arial" w:cs="Arial"/>
          <w:sz w:val="22"/>
          <w:szCs w:val="22"/>
        </w:rPr>
        <w:t xml:space="preserve">zpráv a </w:t>
      </w:r>
      <w:r w:rsidR="006165F0" w:rsidRPr="00915ADE">
        <w:rPr>
          <w:rFonts w:ascii="Arial" w:hAnsi="Arial" w:cs="Arial"/>
          <w:sz w:val="22"/>
          <w:szCs w:val="22"/>
        </w:rPr>
        <w:t xml:space="preserve">dat o návštěvnosti vybraných lokalit v péči </w:t>
      </w:r>
      <w:r w:rsidR="00915ADE" w:rsidRPr="00915ADE">
        <w:rPr>
          <w:rFonts w:ascii="Arial" w:hAnsi="Arial" w:cs="Arial"/>
          <w:sz w:val="22"/>
          <w:szCs w:val="22"/>
        </w:rPr>
        <w:t>objednatele</w:t>
      </w:r>
      <w:r w:rsidR="006165F0">
        <w:rPr>
          <w:rFonts w:ascii="Arial" w:hAnsi="Arial" w:cs="Arial"/>
          <w:sz w:val="22"/>
          <w:szCs w:val="22"/>
        </w:rPr>
        <w:t xml:space="preserve"> zjištěných monitoringem metodou automatických </w:t>
      </w:r>
      <w:r w:rsidR="00571FBF">
        <w:rPr>
          <w:rFonts w:ascii="Arial" w:hAnsi="Arial" w:cs="Arial"/>
          <w:sz w:val="22"/>
          <w:szCs w:val="22"/>
        </w:rPr>
        <w:t>sčítačů</w:t>
      </w:r>
      <w:r w:rsidR="005C6030" w:rsidRPr="00890FF2">
        <w:rPr>
          <w:rFonts w:ascii="Arial" w:hAnsi="Arial" w:cs="Arial"/>
          <w:sz w:val="22"/>
          <w:szCs w:val="22"/>
        </w:rPr>
        <w:t xml:space="preserve"> </w:t>
      </w:r>
      <w:r w:rsidR="005C6030">
        <w:rPr>
          <w:rFonts w:ascii="Arial" w:hAnsi="Arial" w:cs="Arial"/>
          <w:sz w:val="22"/>
          <w:szCs w:val="22"/>
        </w:rPr>
        <w:t>(dále též „</w:t>
      </w:r>
      <w:r w:rsidR="005C6030" w:rsidRPr="00DF4FF3">
        <w:rPr>
          <w:rFonts w:ascii="Arial" w:hAnsi="Arial" w:cs="Arial"/>
          <w:b/>
          <w:sz w:val="22"/>
          <w:szCs w:val="22"/>
        </w:rPr>
        <w:t>dílo</w:t>
      </w:r>
      <w:r w:rsidR="005C6030">
        <w:rPr>
          <w:rFonts w:ascii="Arial" w:hAnsi="Arial" w:cs="Arial"/>
          <w:sz w:val="22"/>
          <w:szCs w:val="22"/>
        </w:rPr>
        <w:t>“)</w:t>
      </w:r>
      <w:r w:rsidR="00C173BC">
        <w:rPr>
          <w:rFonts w:ascii="Arial" w:hAnsi="Arial" w:cs="Arial"/>
          <w:sz w:val="22"/>
          <w:szCs w:val="22"/>
        </w:rPr>
        <w:t>.</w:t>
      </w:r>
      <w:r w:rsidR="0095694C" w:rsidRPr="00872EE0">
        <w:rPr>
          <w:rFonts w:ascii="Arial" w:hAnsi="Arial" w:cs="Arial"/>
          <w:sz w:val="22"/>
          <w:szCs w:val="22"/>
        </w:rPr>
        <w:t xml:space="preserve"> </w:t>
      </w:r>
      <w:r w:rsidR="0095694C" w:rsidRPr="00D81F8B">
        <w:rPr>
          <w:rFonts w:ascii="Arial" w:hAnsi="Arial" w:cs="Arial"/>
          <w:sz w:val="22"/>
          <w:szCs w:val="22"/>
        </w:rPr>
        <w:t xml:space="preserve">Bližší specifikace </w:t>
      </w:r>
      <w:r w:rsidR="005C6030">
        <w:rPr>
          <w:rFonts w:ascii="Arial" w:hAnsi="Arial" w:cs="Arial"/>
          <w:sz w:val="22"/>
          <w:szCs w:val="22"/>
        </w:rPr>
        <w:t xml:space="preserve">díla </w:t>
      </w:r>
      <w:r w:rsidR="0095694C" w:rsidRPr="00D81F8B">
        <w:rPr>
          <w:rFonts w:ascii="Arial" w:hAnsi="Arial" w:cs="Arial"/>
          <w:sz w:val="22"/>
          <w:szCs w:val="22"/>
        </w:rPr>
        <w:t>je obsažena v </w:t>
      </w:r>
      <w:r w:rsidR="00D85BF5">
        <w:rPr>
          <w:rFonts w:ascii="Arial" w:hAnsi="Arial" w:cs="Arial"/>
          <w:sz w:val="22"/>
          <w:szCs w:val="22"/>
        </w:rPr>
        <w:t>p</w:t>
      </w:r>
      <w:r w:rsidR="0095694C" w:rsidRPr="00D81F8B">
        <w:rPr>
          <w:rFonts w:ascii="Arial" w:hAnsi="Arial" w:cs="Arial"/>
          <w:sz w:val="22"/>
          <w:szCs w:val="22"/>
        </w:rPr>
        <w:t xml:space="preserve">říloze č. 1 této </w:t>
      </w:r>
      <w:r w:rsidR="001B7530">
        <w:rPr>
          <w:rFonts w:ascii="Arial" w:hAnsi="Arial" w:cs="Arial"/>
          <w:sz w:val="22"/>
          <w:szCs w:val="22"/>
        </w:rPr>
        <w:t>dohody</w:t>
      </w:r>
      <w:r w:rsidR="001B7530" w:rsidRPr="00D81F8B">
        <w:rPr>
          <w:rFonts w:ascii="Arial" w:hAnsi="Arial" w:cs="Arial"/>
          <w:sz w:val="22"/>
          <w:szCs w:val="22"/>
        </w:rPr>
        <w:t xml:space="preserve"> </w:t>
      </w:r>
      <w:r w:rsidR="0095694C" w:rsidRPr="00D81F8B">
        <w:rPr>
          <w:rFonts w:ascii="Arial" w:hAnsi="Arial" w:cs="Arial"/>
          <w:sz w:val="22"/>
          <w:szCs w:val="22"/>
        </w:rPr>
        <w:t>a tvoří její nedílnou součást.</w:t>
      </w:r>
      <w:r w:rsidR="0095694C" w:rsidRPr="00872EE0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>V p</w:t>
      </w:r>
      <w:r w:rsidR="00C62786">
        <w:rPr>
          <w:rFonts w:ascii="Arial" w:hAnsi="Arial" w:cs="Arial"/>
          <w:sz w:val="22"/>
          <w:szCs w:val="22"/>
        </w:rPr>
        <w:t>řípadě rozporu mezi zněním přílohy č.</w:t>
      </w:r>
      <w:r w:rsidR="002363EE">
        <w:rPr>
          <w:rFonts w:ascii="Arial" w:hAnsi="Arial" w:cs="Arial"/>
          <w:sz w:val="22"/>
          <w:szCs w:val="22"/>
        </w:rPr>
        <w:t xml:space="preserve"> </w:t>
      </w:r>
      <w:r w:rsidR="00C62786">
        <w:rPr>
          <w:rFonts w:ascii="Arial" w:hAnsi="Arial" w:cs="Arial"/>
          <w:sz w:val="22"/>
          <w:szCs w:val="22"/>
        </w:rPr>
        <w:t xml:space="preserve">1 této dohody </w:t>
      </w:r>
      <w:r w:rsidR="00C62786" w:rsidRPr="00C62786">
        <w:rPr>
          <w:rFonts w:ascii="Arial" w:hAnsi="Arial" w:cs="Arial"/>
          <w:sz w:val="22"/>
          <w:szCs w:val="22"/>
        </w:rPr>
        <w:t>a zněním příloh</w:t>
      </w:r>
      <w:r w:rsidR="00C62786">
        <w:rPr>
          <w:rFonts w:ascii="Arial" w:hAnsi="Arial" w:cs="Arial"/>
          <w:sz w:val="22"/>
          <w:szCs w:val="22"/>
        </w:rPr>
        <w:t>y č.</w:t>
      </w:r>
      <w:r w:rsidR="002363EE">
        <w:rPr>
          <w:rFonts w:ascii="Arial" w:hAnsi="Arial" w:cs="Arial"/>
          <w:sz w:val="22"/>
          <w:szCs w:val="22"/>
        </w:rPr>
        <w:t xml:space="preserve"> </w:t>
      </w:r>
      <w:r w:rsidR="00C62786">
        <w:rPr>
          <w:rFonts w:ascii="Arial" w:hAnsi="Arial" w:cs="Arial"/>
          <w:sz w:val="22"/>
          <w:szCs w:val="22"/>
        </w:rPr>
        <w:t xml:space="preserve">1 prováděcí smlouvy </w:t>
      </w:r>
      <w:r w:rsidR="002363EE">
        <w:rPr>
          <w:rFonts w:ascii="Arial" w:hAnsi="Arial" w:cs="Arial"/>
          <w:sz w:val="22"/>
          <w:szCs w:val="22"/>
        </w:rPr>
        <w:t>má přednost</w:t>
      </w:r>
      <w:r w:rsidR="00C62786" w:rsidRPr="00C62786">
        <w:rPr>
          <w:rFonts w:ascii="Arial" w:hAnsi="Arial" w:cs="Arial"/>
          <w:sz w:val="22"/>
          <w:szCs w:val="22"/>
        </w:rPr>
        <w:t xml:space="preserve"> </w:t>
      </w:r>
      <w:r w:rsidR="00C62786">
        <w:rPr>
          <w:rFonts w:ascii="Arial" w:hAnsi="Arial" w:cs="Arial"/>
          <w:sz w:val="22"/>
          <w:szCs w:val="22"/>
        </w:rPr>
        <w:t>příloh</w:t>
      </w:r>
      <w:r w:rsidR="002363EE">
        <w:rPr>
          <w:rFonts w:ascii="Arial" w:hAnsi="Arial" w:cs="Arial"/>
          <w:sz w:val="22"/>
          <w:szCs w:val="22"/>
        </w:rPr>
        <w:t>a</w:t>
      </w:r>
      <w:r w:rsidR="00C62786">
        <w:rPr>
          <w:rFonts w:ascii="Arial" w:hAnsi="Arial" w:cs="Arial"/>
          <w:sz w:val="22"/>
          <w:szCs w:val="22"/>
        </w:rPr>
        <w:t xml:space="preserve"> </w:t>
      </w:r>
      <w:r w:rsidR="00217A24">
        <w:rPr>
          <w:rFonts w:ascii="Arial" w:hAnsi="Arial" w:cs="Arial"/>
          <w:sz w:val="22"/>
          <w:szCs w:val="22"/>
        </w:rPr>
        <w:t>č. 1 prováděcí</w:t>
      </w:r>
      <w:r w:rsidR="00C62786">
        <w:rPr>
          <w:rFonts w:ascii="Arial" w:hAnsi="Arial" w:cs="Arial"/>
          <w:sz w:val="22"/>
          <w:szCs w:val="22"/>
        </w:rPr>
        <w:t xml:space="preserve"> smlouvy.</w:t>
      </w:r>
    </w:p>
    <w:p w14:paraId="3E0E77E7" w14:textId="77777777" w:rsidR="0095694C" w:rsidRDefault="00563955" w:rsidP="0095694C">
      <w:pPr>
        <w:pStyle w:val="Zkladntext"/>
        <w:numPr>
          <w:ilvl w:val="1"/>
          <w:numId w:val="2"/>
        </w:numPr>
        <w:tabs>
          <w:tab w:val="clear" w:pos="360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Dílo</w:t>
      </w:r>
      <w:r w:rsidR="003B5D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bude realizováno </w:t>
      </w:r>
      <w:r w:rsidR="009F7C10">
        <w:rPr>
          <w:rFonts w:ascii="Arial" w:hAnsi="Arial" w:cs="Arial"/>
          <w:sz w:val="22"/>
          <w:szCs w:val="22"/>
        </w:rPr>
        <w:t>vybraným</w:t>
      </w:r>
      <w:r w:rsidR="00500E53">
        <w:rPr>
          <w:rFonts w:ascii="Arial" w:hAnsi="Arial" w:cs="Arial"/>
          <w:sz w:val="22"/>
          <w:szCs w:val="22"/>
        </w:rPr>
        <w:t>i</w:t>
      </w:r>
      <w:r w:rsidR="009F7C10">
        <w:rPr>
          <w:rFonts w:ascii="Arial" w:hAnsi="Arial" w:cs="Arial"/>
          <w:sz w:val="22"/>
          <w:szCs w:val="22"/>
        </w:rPr>
        <w:t xml:space="preserve"> </w:t>
      </w:r>
      <w:r w:rsidR="00081C9F">
        <w:rPr>
          <w:rFonts w:ascii="Arial" w:hAnsi="Arial" w:cs="Arial"/>
          <w:sz w:val="22"/>
          <w:szCs w:val="22"/>
        </w:rPr>
        <w:t>d</w:t>
      </w:r>
      <w:r w:rsidR="0095694C">
        <w:rPr>
          <w:rFonts w:ascii="Arial" w:hAnsi="Arial" w:cs="Arial"/>
          <w:sz w:val="22"/>
          <w:szCs w:val="22"/>
        </w:rPr>
        <w:t>odavatel</w:t>
      </w:r>
      <w:r w:rsidR="00500E53">
        <w:rPr>
          <w:rFonts w:ascii="Arial" w:hAnsi="Arial" w:cs="Arial"/>
          <w:sz w:val="22"/>
          <w:szCs w:val="22"/>
        </w:rPr>
        <w:t>i</w:t>
      </w:r>
      <w:r w:rsidR="0095694C">
        <w:rPr>
          <w:rFonts w:ascii="Arial" w:hAnsi="Arial" w:cs="Arial"/>
          <w:sz w:val="22"/>
          <w:szCs w:val="22"/>
        </w:rPr>
        <w:t xml:space="preserve"> na základě </w:t>
      </w:r>
      <w:r w:rsidR="00500E53">
        <w:rPr>
          <w:rFonts w:ascii="Arial" w:hAnsi="Arial" w:cs="Arial"/>
          <w:sz w:val="22"/>
          <w:szCs w:val="22"/>
        </w:rPr>
        <w:t xml:space="preserve">dílčích </w:t>
      </w:r>
      <w:r w:rsidR="00081C9F">
        <w:rPr>
          <w:rFonts w:ascii="Arial" w:hAnsi="Arial" w:cs="Arial"/>
          <w:sz w:val="22"/>
          <w:szCs w:val="22"/>
        </w:rPr>
        <w:t>p</w:t>
      </w:r>
      <w:r w:rsidR="0095694C">
        <w:rPr>
          <w:rFonts w:ascii="Arial" w:hAnsi="Arial" w:cs="Arial"/>
          <w:sz w:val="22"/>
          <w:szCs w:val="22"/>
        </w:rPr>
        <w:t xml:space="preserve">rováděcích smluv, </w:t>
      </w:r>
      <w:r w:rsidR="00D745E0">
        <w:rPr>
          <w:rFonts w:ascii="Arial" w:hAnsi="Arial" w:cs="Arial"/>
          <w:sz w:val="22"/>
          <w:szCs w:val="22"/>
        </w:rPr>
        <w:t xml:space="preserve">jejichž návrh </w:t>
      </w:r>
      <w:r w:rsidR="00081C9F">
        <w:rPr>
          <w:rFonts w:ascii="Arial" w:hAnsi="Arial" w:cs="Arial"/>
          <w:sz w:val="22"/>
          <w:szCs w:val="22"/>
        </w:rPr>
        <w:t>o</w:t>
      </w:r>
      <w:r w:rsidR="0095694C">
        <w:rPr>
          <w:rFonts w:ascii="Arial" w:hAnsi="Arial" w:cs="Arial"/>
          <w:sz w:val="22"/>
          <w:szCs w:val="22"/>
        </w:rPr>
        <w:t xml:space="preserve">bjednatel zašle </w:t>
      </w:r>
      <w:r w:rsidR="00081C9F">
        <w:rPr>
          <w:rFonts w:ascii="Arial" w:hAnsi="Arial" w:cs="Arial"/>
          <w:sz w:val="22"/>
          <w:szCs w:val="22"/>
        </w:rPr>
        <w:t>spolu s výzvou d</w:t>
      </w:r>
      <w:r w:rsidR="0095694C">
        <w:rPr>
          <w:rFonts w:ascii="Arial" w:hAnsi="Arial" w:cs="Arial"/>
          <w:sz w:val="22"/>
          <w:szCs w:val="22"/>
        </w:rPr>
        <w:t>odavatel</w:t>
      </w:r>
      <w:r w:rsidR="00672591">
        <w:rPr>
          <w:rFonts w:ascii="Arial" w:hAnsi="Arial" w:cs="Arial"/>
          <w:sz w:val="22"/>
          <w:szCs w:val="22"/>
        </w:rPr>
        <w:t>ům</w:t>
      </w:r>
      <w:r w:rsidR="0095694C">
        <w:rPr>
          <w:rFonts w:ascii="Arial" w:hAnsi="Arial" w:cs="Arial"/>
          <w:sz w:val="22"/>
          <w:szCs w:val="22"/>
        </w:rPr>
        <w:t>.</w:t>
      </w:r>
      <w:r w:rsidR="00E43551">
        <w:rPr>
          <w:rFonts w:ascii="Arial" w:hAnsi="Arial" w:cs="Arial"/>
          <w:sz w:val="22"/>
          <w:szCs w:val="22"/>
        </w:rPr>
        <w:t xml:space="preserve"> </w:t>
      </w:r>
      <w:r w:rsidR="00E43551" w:rsidRPr="00E43551">
        <w:rPr>
          <w:rFonts w:ascii="Arial" w:hAnsi="Arial" w:cs="Arial"/>
          <w:sz w:val="22"/>
          <w:szCs w:val="22"/>
        </w:rPr>
        <w:t>Vzor návrhu prováděcí smlouvy</w:t>
      </w:r>
      <w:r w:rsidR="00E43551">
        <w:rPr>
          <w:rFonts w:ascii="Arial" w:hAnsi="Arial" w:cs="Arial"/>
          <w:sz w:val="22"/>
          <w:szCs w:val="22"/>
        </w:rPr>
        <w:t xml:space="preserve"> je uveden v příloze č. 2 této </w:t>
      </w:r>
      <w:r w:rsidR="004E20DB">
        <w:rPr>
          <w:rFonts w:ascii="Arial" w:hAnsi="Arial" w:cs="Arial"/>
          <w:sz w:val="22"/>
          <w:szCs w:val="22"/>
        </w:rPr>
        <w:t>dohody</w:t>
      </w:r>
      <w:r w:rsidR="00E43551">
        <w:rPr>
          <w:rFonts w:ascii="Arial" w:hAnsi="Arial" w:cs="Arial"/>
          <w:sz w:val="22"/>
          <w:szCs w:val="22"/>
        </w:rPr>
        <w:t>.</w:t>
      </w:r>
    </w:p>
    <w:p w14:paraId="4C1AB980" w14:textId="77777777" w:rsidR="0095694C" w:rsidRPr="00254B28" w:rsidRDefault="0095694C" w:rsidP="0095694C">
      <w:pPr>
        <w:pStyle w:val="Zkladntext"/>
        <w:numPr>
          <w:ilvl w:val="1"/>
          <w:numId w:val="2"/>
        </w:numPr>
        <w:tabs>
          <w:tab w:val="clear" w:pos="360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254B28">
        <w:rPr>
          <w:rFonts w:ascii="Arial" w:hAnsi="Arial" w:cs="Arial"/>
          <w:sz w:val="22"/>
          <w:szCs w:val="22"/>
        </w:rPr>
        <w:t xml:space="preserve">Konkrétní </w:t>
      </w:r>
      <w:r w:rsidR="00D85FAD">
        <w:rPr>
          <w:rFonts w:ascii="Arial" w:hAnsi="Arial" w:cs="Arial"/>
          <w:sz w:val="22"/>
          <w:szCs w:val="22"/>
        </w:rPr>
        <w:t>p</w:t>
      </w:r>
      <w:r w:rsidRPr="00254B28">
        <w:rPr>
          <w:rFonts w:ascii="Arial" w:hAnsi="Arial" w:cs="Arial"/>
          <w:sz w:val="22"/>
          <w:szCs w:val="22"/>
        </w:rPr>
        <w:t xml:space="preserve">rováděcí smlouvy na </w:t>
      </w:r>
      <w:r w:rsidR="001D6E27">
        <w:rPr>
          <w:rFonts w:ascii="Arial" w:hAnsi="Arial" w:cs="Arial"/>
          <w:sz w:val="22"/>
          <w:szCs w:val="22"/>
        </w:rPr>
        <w:t>dílčí plnění</w:t>
      </w:r>
      <w:r w:rsidR="001D6E27" w:rsidRPr="00254B28">
        <w:rPr>
          <w:rFonts w:ascii="Arial" w:hAnsi="Arial" w:cs="Arial"/>
          <w:sz w:val="22"/>
          <w:szCs w:val="22"/>
        </w:rPr>
        <w:t xml:space="preserve"> </w:t>
      </w:r>
      <w:r w:rsidRPr="00254B28">
        <w:rPr>
          <w:rFonts w:ascii="Arial" w:hAnsi="Arial" w:cs="Arial"/>
          <w:sz w:val="22"/>
          <w:szCs w:val="22"/>
        </w:rPr>
        <w:t xml:space="preserve">budou </w:t>
      </w:r>
      <w:r w:rsidR="007F4715">
        <w:rPr>
          <w:rFonts w:ascii="Arial" w:hAnsi="Arial" w:cs="Arial"/>
          <w:sz w:val="22"/>
          <w:szCs w:val="22"/>
        </w:rPr>
        <w:t>uzavírány</w:t>
      </w:r>
      <w:r w:rsidR="004E20DB" w:rsidRPr="00254B28">
        <w:rPr>
          <w:rFonts w:ascii="Arial" w:hAnsi="Arial" w:cs="Arial"/>
          <w:sz w:val="22"/>
          <w:szCs w:val="22"/>
        </w:rPr>
        <w:t xml:space="preserve"> </w:t>
      </w:r>
      <w:r w:rsidRPr="00254B28">
        <w:rPr>
          <w:rFonts w:ascii="Arial" w:hAnsi="Arial" w:cs="Arial"/>
          <w:sz w:val="22"/>
          <w:szCs w:val="22"/>
        </w:rPr>
        <w:t xml:space="preserve">na základě výsledku </w:t>
      </w:r>
      <w:r w:rsidR="004E20DB">
        <w:rPr>
          <w:rFonts w:ascii="Arial" w:hAnsi="Arial" w:cs="Arial"/>
          <w:sz w:val="22"/>
          <w:szCs w:val="22"/>
        </w:rPr>
        <w:t>soutěže mezi účastníky rámcové dohody</w:t>
      </w:r>
      <w:r w:rsidRPr="00254B28">
        <w:rPr>
          <w:rFonts w:ascii="Arial" w:hAnsi="Arial" w:cs="Arial"/>
          <w:sz w:val="22"/>
          <w:szCs w:val="22"/>
        </w:rPr>
        <w:t xml:space="preserve"> </w:t>
      </w:r>
      <w:r w:rsidR="008F47D4">
        <w:rPr>
          <w:rFonts w:ascii="Arial" w:hAnsi="Arial" w:cs="Arial"/>
          <w:sz w:val="22"/>
          <w:szCs w:val="22"/>
        </w:rPr>
        <w:t xml:space="preserve">postupem </w:t>
      </w:r>
      <w:r w:rsidRPr="00443A21">
        <w:rPr>
          <w:rFonts w:ascii="Arial" w:hAnsi="Arial" w:cs="Arial"/>
          <w:sz w:val="22"/>
          <w:szCs w:val="22"/>
        </w:rPr>
        <w:t xml:space="preserve">stanoveným v souladu s § </w:t>
      </w:r>
      <w:r w:rsidR="004E20DB">
        <w:rPr>
          <w:rFonts w:ascii="Arial" w:hAnsi="Arial" w:cs="Arial"/>
          <w:sz w:val="22"/>
          <w:szCs w:val="22"/>
        </w:rPr>
        <w:t>135</w:t>
      </w:r>
      <w:r w:rsidRPr="00443A21">
        <w:rPr>
          <w:rFonts w:ascii="Arial" w:hAnsi="Arial" w:cs="Arial"/>
          <w:sz w:val="22"/>
          <w:szCs w:val="22"/>
        </w:rPr>
        <w:t xml:space="preserve"> </w:t>
      </w:r>
      <w:r w:rsidR="00EE6A49">
        <w:rPr>
          <w:rFonts w:ascii="Arial" w:hAnsi="Arial" w:cs="Arial"/>
          <w:sz w:val="22"/>
          <w:szCs w:val="22"/>
        </w:rPr>
        <w:t xml:space="preserve">zák. č. </w:t>
      </w:r>
      <w:r w:rsidR="004E20DB">
        <w:rPr>
          <w:rFonts w:ascii="Arial" w:hAnsi="Arial" w:cs="Arial"/>
          <w:sz w:val="22"/>
          <w:szCs w:val="22"/>
        </w:rPr>
        <w:t>134</w:t>
      </w:r>
      <w:r w:rsidR="00EE6A49">
        <w:rPr>
          <w:rFonts w:ascii="Arial" w:hAnsi="Arial" w:cs="Arial"/>
          <w:sz w:val="22"/>
          <w:szCs w:val="22"/>
        </w:rPr>
        <w:t>/20</w:t>
      </w:r>
      <w:r w:rsidR="004E20DB">
        <w:rPr>
          <w:rFonts w:ascii="Arial" w:hAnsi="Arial" w:cs="Arial"/>
          <w:sz w:val="22"/>
          <w:szCs w:val="22"/>
        </w:rPr>
        <w:t>1</w:t>
      </w:r>
      <w:r w:rsidR="00EE6A49">
        <w:rPr>
          <w:rFonts w:ascii="Arial" w:hAnsi="Arial" w:cs="Arial"/>
          <w:sz w:val="22"/>
          <w:szCs w:val="22"/>
        </w:rPr>
        <w:t>6 Sb. o</w:t>
      </w:r>
      <w:r w:rsidR="00AB6E89">
        <w:rPr>
          <w:rFonts w:ascii="Arial" w:hAnsi="Arial" w:cs="Arial"/>
          <w:sz w:val="22"/>
          <w:szCs w:val="22"/>
        </w:rPr>
        <w:t> </w:t>
      </w:r>
      <w:r w:rsidR="004E20DB">
        <w:rPr>
          <w:rFonts w:ascii="Arial" w:hAnsi="Arial" w:cs="Arial"/>
          <w:sz w:val="22"/>
          <w:szCs w:val="22"/>
        </w:rPr>
        <w:t>zadávání veřejných zakázek</w:t>
      </w:r>
      <w:r w:rsidR="00C173BC">
        <w:rPr>
          <w:rFonts w:ascii="Arial" w:hAnsi="Arial" w:cs="Arial"/>
          <w:sz w:val="22"/>
          <w:szCs w:val="22"/>
        </w:rPr>
        <w:t xml:space="preserve"> </w:t>
      </w:r>
      <w:r w:rsidR="009E6A2F">
        <w:rPr>
          <w:rFonts w:ascii="Arial" w:hAnsi="Arial" w:cs="Arial"/>
          <w:sz w:val="22"/>
          <w:szCs w:val="22"/>
        </w:rPr>
        <w:t>(dále jen „</w:t>
      </w:r>
      <w:r w:rsidR="009E6A2F" w:rsidRPr="00DF4FF3">
        <w:rPr>
          <w:rFonts w:ascii="Arial" w:hAnsi="Arial" w:cs="Arial"/>
          <w:b/>
          <w:sz w:val="22"/>
          <w:szCs w:val="22"/>
        </w:rPr>
        <w:t>zákon</w:t>
      </w:r>
      <w:r w:rsidR="009E6A2F">
        <w:rPr>
          <w:rFonts w:ascii="Arial" w:hAnsi="Arial" w:cs="Arial"/>
          <w:sz w:val="22"/>
          <w:szCs w:val="22"/>
        </w:rPr>
        <w:t xml:space="preserve">“) </w:t>
      </w:r>
      <w:r w:rsidR="008F47D4">
        <w:rPr>
          <w:rFonts w:ascii="Arial" w:hAnsi="Arial" w:cs="Arial"/>
          <w:sz w:val="22"/>
          <w:szCs w:val="22"/>
        </w:rPr>
        <w:t xml:space="preserve">a </w:t>
      </w:r>
      <w:r w:rsidR="00563955">
        <w:rPr>
          <w:rFonts w:ascii="Arial" w:hAnsi="Arial" w:cs="Arial"/>
          <w:sz w:val="22"/>
          <w:szCs w:val="22"/>
        </w:rPr>
        <w:t xml:space="preserve">blíže specifikovaným </w:t>
      </w:r>
      <w:r w:rsidR="00C173BC">
        <w:rPr>
          <w:rFonts w:ascii="Arial" w:hAnsi="Arial" w:cs="Arial"/>
          <w:sz w:val="22"/>
          <w:szCs w:val="22"/>
        </w:rPr>
        <w:t>v článku II</w:t>
      </w:r>
      <w:r w:rsidR="00F32F86">
        <w:rPr>
          <w:rFonts w:ascii="Arial" w:hAnsi="Arial" w:cs="Arial"/>
          <w:sz w:val="22"/>
          <w:szCs w:val="22"/>
        </w:rPr>
        <w:t>I</w:t>
      </w:r>
      <w:r w:rsidR="00C173BC">
        <w:rPr>
          <w:rFonts w:ascii="Arial" w:hAnsi="Arial" w:cs="Arial"/>
          <w:sz w:val="22"/>
          <w:szCs w:val="22"/>
        </w:rPr>
        <w:t xml:space="preserve">. této </w:t>
      </w:r>
      <w:r w:rsidR="008F47D4">
        <w:rPr>
          <w:rFonts w:ascii="Arial" w:hAnsi="Arial" w:cs="Arial"/>
          <w:sz w:val="22"/>
          <w:szCs w:val="22"/>
        </w:rPr>
        <w:t>dohody</w:t>
      </w:r>
      <w:r w:rsidR="00C173BC">
        <w:rPr>
          <w:rFonts w:ascii="Arial" w:hAnsi="Arial" w:cs="Arial"/>
          <w:sz w:val="22"/>
          <w:szCs w:val="22"/>
        </w:rPr>
        <w:t>.</w:t>
      </w:r>
    </w:p>
    <w:p w14:paraId="384B4283" w14:textId="77777777" w:rsidR="0095694C" w:rsidRPr="00946C6E" w:rsidRDefault="0095694C" w:rsidP="0095694C">
      <w:pPr>
        <w:pStyle w:val="Zkladntext"/>
        <w:numPr>
          <w:ilvl w:val="1"/>
          <w:numId w:val="2"/>
        </w:numPr>
        <w:tabs>
          <w:tab w:val="clear" w:pos="360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946C6E">
        <w:rPr>
          <w:rFonts w:ascii="Arial" w:hAnsi="Arial" w:cs="Arial"/>
          <w:sz w:val="22"/>
          <w:szCs w:val="22"/>
        </w:rPr>
        <w:t xml:space="preserve">Dodavatel, se kterým bude uzavřena </w:t>
      </w:r>
      <w:r w:rsidR="00FF6624">
        <w:rPr>
          <w:rFonts w:ascii="Arial" w:hAnsi="Arial" w:cs="Arial"/>
          <w:sz w:val="22"/>
          <w:szCs w:val="22"/>
        </w:rPr>
        <w:t>p</w:t>
      </w:r>
      <w:r w:rsidRPr="00946C6E">
        <w:rPr>
          <w:rFonts w:ascii="Arial" w:hAnsi="Arial" w:cs="Arial"/>
          <w:sz w:val="22"/>
          <w:szCs w:val="22"/>
        </w:rPr>
        <w:t xml:space="preserve">rováděcí smlouva, se zavazuje dodat </w:t>
      </w:r>
      <w:r w:rsidR="00FF6624">
        <w:rPr>
          <w:rFonts w:ascii="Arial" w:hAnsi="Arial" w:cs="Arial"/>
          <w:sz w:val="22"/>
          <w:szCs w:val="22"/>
        </w:rPr>
        <w:t>o</w:t>
      </w:r>
      <w:r w:rsidRPr="00946C6E">
        <w:rPr>
          <w:rFonts w:ascii="Arial" w:hAnsi="Arial" w:cs="Arial"/>
          <w:sz w:val="22"/>
          <w:szCs w:val="22"/>
        </w:rPr>
        <w:t xml:space="preserve">bjednateli </w:t>
      </w:r>
      <w:r w:rsidR="003B5DF6">
        <w:rPr>
          <w:rFonts w:ascii="Arial" w:hAnsi="Arial" w:cs="Arial"/>
          <w:sz w:val="22"/>
          <w:szCs w:val="22"/>
        </w:rPr>
        <w:t>dílo</w:t>
      </w:r>
      <w:r w:rsidR="003B5DF6" w:rsidRPr="00946C6E">
        <w:rPr>
          <w:rFonts w:ascii="Arial" w:hAnsi="Arial" w:cs="Arial"/>
          <w:sz w:val="22"/>
          <w:szCs w:val="22"/>
        </w:rPr>
        <w:t xml:space="preserve"> </w:t>
      </w:r>
      <w:r w:rsidRPr="00946C6E">
        <w:rPr>
          <w:rFonts w:ascii="Arial" w:hAnsi="Arial" w:cs="Arial"/>
          <w:sz w:val="22"/>
          <w:szCs w:val="22"/>
        </w:rPr>
        <w:t xml:space="preserve">za podmínek uvedených v této </w:t>
      </w:r>
      <w:r w:rsidR="008F47D4">
        <w:rPr>
          <w:rFonts w:ascii="Arial" w:hAnsi="Arial" w:cs="Arial"/>
          <w:sz w:val="22"/>
          <w:szCs w:val="22"/>
        </w:rPr>
        <w:t>dohodě</w:t>
      </w:r>
      <w:r w:rsidR="008F47D4" w:rsidRPr="00946C6E">
        <w:rPr>
          <w:rFonts w:ascii="Arial" w:hAnsi="Arial" w:cs="Arial"/>
          <w:sz w:val="22"/>
          <w:szCs w:val="22"/>
        </w:rPr>
        <w:t xml:space="preserve"> </w:t>
      </w:r>
      <w:r w:rsidRPr="00946C6E">
        <w:rPr>
          <w:rFonts w:ascii="Arial" w:hAnsi="Arial" w:cs="Arial"/>
          <w:sz w:val="22"/>
          <w:szCs w:val="22"/>
        </w:rPr>
        <w:t xml:space="preserve">a uzavřené </w:t>
      </w:r>
      <w:r w:rsidR="00FF6624">
        <w:rPr>
          <w:rFonts w:ascii="Arial" w:hAnsi="Arial" w:cs="Arial"/>
          <w:sz w:val="22"/>
          <w:szCs w:val="22"/>
        </w:rPr>
        <w:t>p</w:t>
      </w:r>
      <w:r w:rsidRPr="00946C6E">
        <w:rPr>
          <w:rFonts w:ascii="Arial" w:hAnsi="Arial" w:cs="Arial"/>
          <w:sz w:val="22"/>
          <w:szCs w:val="22"/>
        </w:rPr>
        <w:t xml:space="preserve">rováděcí </w:t>
      </w:r>
      <w:r>
        <w:rPr>
          <w:rFonts w:ascii="Arial" w:hAnsi="Arial" w:cs="Arial"/>
          <w:sz w:val="22"/>
          <w:szCs w:val="22"/>
        </w:rPr>
        <w:t>smlouvě, ve</w:t>
      </w:r>
      <w:r w:rsidR="00AB6E8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sjednané formě</w:t>
      </w:r>
      <w:r w:rsidRPr="00946C6E">
        <w:rPr>
          <w:rFonts w:ascii="Arial" w:hAnsi="Arial" w:cs="Arial"/>
          <w:sz w:val="22"/>
          <w:szCs w:val="22"/>
        </w:rPr>
        <w:t>, množství, jakosti a čase</w:t>
      </w:r>
      <w:r>
        <w:rPr>
          <w:rFonts w:ascii="Arial" w:hAnsi="Arial" w:cs="Arial"/>
          <w:sz w:val="22"/>
          <w:szCs w:val="22"/>
        </w:rPr>
        <w:t>.</w:t>
      </w:r>
    </w:p>
    <w:p w14:paraId="3A435B5B" w14:textId="77777777" w:rsidR="0095694C" w:rsidRDefault="0095694C" w:rsidP="0095694C">
      <w:pPr>
        <w:pStyle w:val="Zkladntext"/>
        <w:numPr>
          <w:ilvl w:val="1"/>
          <w:numId w:val="2"/>
        </w:numPr>
        <w:tabs>
          <w:tab w:val="clear" w:pos="360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</w:t>
      </w:r>
      <w:r w:rsidRPr="009917AD">
        <w:rPr>
          <w:rFonts w:ascii="Arial" w:hAnsi="Arial" w:cs="Arial"/>
          <w:sz w:val="22"/>
          <w:szCs w:val="22"/>
        </w:rPr>
        <w:t xml:space="preserve">ednatel se zavazuje zaplatit za </w:t>
      </w:r>
      <w:r w:rsidR="003B5DF6">
        <w:rPr>
          <w:rFonts w:ascii="Arial" w:hAnsi="Arial" w:cs="Arial"/>
          <w:sz w:val="22"/>
          <w:szCs w:val="22"/>
        </w:rPr>
        <w:t>dílo</w:t>
      </w:r>
      <w:r w:rsidRPr="009917AD">
        <w:rPr>
          <w:rFonts w:ascii="Arial" w:hAnsi="Arial" w:cs="Arial"/>
          <w:sz w:val="22"/>
          <w:szCs w:val="22"/>
        </w:rPr>
        <w:t xml:space="preserve"> dodan</w:t>
      </w:r>
      <w:r w:rsidR="003B5DF6">
        <w:rPr>
          <w:rFonts w:ascii="Arial" w:hAnsi="Arial" w:cs="Arial"/>
          <w:sz w:val="22"/>
          <w:szCs w:val="22"/>
        </w:rPr>
        <w:t>é</w:t>
      </w:r>
      <w:r w:rsidRPr="009917AD">
        <w:rPr>
          <w:rFonts w:ascii="Arial" w:hAnsi="Arial" w:cs="Arial"/>
          <w:sz w:val="22"/>
          <w:szCs w:val="22"/>
        </w:rPr>
        <w:t xml:space="preserve"> v souladu s touto </w:t>
      </w:r>
      <w:r w:rsidR="008F47D4">
        <w:rPr>
          <w:rFonts w:ascii="Arial" w:hAnsi="Arial" w:cs="Arial"/>
          <w:sz w:val="22"/>
          <w:szCs w:val="22"/>
        </w:rPr>
        <w:t>dohodou</w:t>
      </w:r>
      <w:r w:rsidR="008F47D4" w:rsidRPr="009917AD">
        <w:rPr>
          <w:rFonts w:ascii="Arial" w:hAnsi="Arial" w:cs="Arial"/>
          <w:sz w:val="22"/>
          <w:szCs w:val="22"/>
        </w:rPr>
        <w:t xml:space="preserve"> </w:t>
      </w:r>
      <w:r w:rsidRPr="009917AD">
        <w:rPr>
          <w:rFonts w:ascii="Arial" w:hAnsi="Arial" w:cs="Arial"/>
          <w:sz w:val="22"/>
          <w:szCs w:val="22"/>
        </w:rPr>
        <w:t xml:space="preserve">a </w:t>
      </w:r>
      <w:r w:rsidR="00797CAE">
        <w:rPr>
          <w:rFonts w:ascii="Arial" w:hAnsi="Arial" w:cs="Arial"/>
          <w:sz w:val="22"/>
          <w:szCs w:val="22"/>
        </w:rPr>
        <w:t>p</w:t>
      </w:r>
      <w:r w:rsidRPr="009917AD">
        <w:rPr>
          <w:rFonts w:ascii="Arial" w:hAnsi="Arial" w:cs="Arial"/>
          <w:sz w:val="22"/>
          <w:szCs w:val="22"/>
        </w:rPr>
        <w:t xml:space="preserve">rováděcí smlouvou cenu sjednanou v příslušné </w:t>
      </w:r>
      <w:r w:rsidR="00797CAE">
        <w:rPr>
          <w:rFonts w:ascii="Arial" w:hAnsi="Arial" w:cs="Arial"/>
          <w:sz w:val="22"/>
          <w:szCs w:val="22"/>
        </w:rPr>
        <w:t>p</w:t>
      </w:r>
      <w:r w:rsidRPr="009917AD">
        <w:rPr>
          <w:rFonts w:ascii="Arial" w:hAnsi="Arial" w:cs="Arial"/>
          <w:sz w:val="22"/>
          <w:szCs w:val="22"/>
        </w:rPr>
        <w:t>rováděcí smlouvě.</w:t>
      </w:r>
    </w:p>
    <w:p w14:paraId="45147BA3" w14:textId="77777777" w:rsidR="001964A9" w:rsidRPr="009917AD" w:rsidRDefault="001964A9" w:rsidP="0095694C">
      <w:pPr>
        <w:pStyle w:val="Zkladntext"/>
        <w:numPr>
          <w:ilvl w:val="1"/>
          <w:numId w:val="2"/>
        </w:numPr>
        <w:tabs>
          <w:tab w:val="clear" w:pos="360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Dodavatel si zajistí sám na své náklady písemný souhlas vlastníka pozemku s umístěním měřicího zařízení.</w:t>
      </w:r>
    </w:p>
    <w:p w14:paraId="3DD8044A" w14:textId="77777777" w:rsidR="0095694C" w:rsidRDefault="0095694C" w:rsidP="0095694C">
      <w:pPr>
        <w:pStyle w:val="Zkladntext"/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3297030" w14:textId="77777777" w:rsidR="0095694C" w:rsidRPr="00BE63EF" w:rsidRDefault="00AF6E63" w:rsidP="0095694C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95694C" w:rsidRPr="00D45BCC">
        <w:rPr>
          <w:rFonts w:ascii="Arial" w:hAnsi="Arial" w:cs="Arial"/>
          <w:b/>
          <w:sz w:val="22"/>
          <w:szCs w:val="22"/>
        </w:rPr>
        <w:t>II.</w:t>
      </w:r>
      <w:bookmarkStart w:id="0" w:name="_Ref283987993"/>
    </w:p>
    <w:bookmarkEnd w:id="0"/>
    <w:p w14:paraId="07C1AB19" w14:textId="10079140" w:rsidR="0095694C" w:rsidRPr="00BE63EF" w:rsidRDefault="0095694C" w:rsidP="0095694C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PODMÍNKY </w:t>
      </w:r>
      <w:r w:rsidR="008F47D4">
        <w:rPr>
          <w:rFonts w:ascii="Arial" w:hAnsi="Arial" w:cs="Arial"/>
          <w:sz w:val="22"/>
          <w:szCs w:val="22"/>
        </w:rPr>
        <w:t>SOUTĚŽE MEZI ÚČASTNÍKY</w:t>
      </w:r>
      <w:r w:rsidR="006F0A34">
        <w:rPr>
          <w:rFonts w:ascii="Arial" w:hAnsi="Arial" w:cs="Arial"/>
          <w:sz w:val="22"/>
          <w:szCs w:val="22"/>
        </w:rPr>
        <w:t xml:space="preserve"> RÁMCOVÉ DOHODY</w:t>
      </w:r>
      <w:r>
        <w:rPr>
          <w:rFonts w:ascii="Arial" w:hAnsi="Arial" w:cs="Arial"/>
          <w:sz w:val="22"/>
          <w:szCs w:val="22"/>
        </w:rPr>
        <w:t>, PROVÁDĚCÍ SMLOUVY A</w:t>
      </w:r>
      <w:r w:rsidR="00EE729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POSTUP JEJICH UZAVŘENÍ</w:t>
      </w:r>
    </w:p>
    <w:p w14:paraId="2BCD8067" w14:textId="77777777" w:rsidR="00F32F86" w:rsidRDefault="006F0A34" w:rsidP="000A7488">
      <w:pPr>
        <w:pStyle w:val="CZodstavec"/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bookmarkStart w:id="1" w:name="_Hlk54268369"/>
      <w:bookmarkStart w:id="2" w:name="_Ref283987995"/>
      <w:r>
        <w:rPr>
          <w:rFonts w:ascii="Arial" w:hAnsi="Arial" w:cs="Arial"/>
          <w:sz w:val="22"/>
          <w:szCs w:val="22"/>
        </w:rPr>
        <w:t xml:space="preserve">Postupem s obnovením soutěže mezi účastníky rámcové dohody </w:t>
      </w:r>
      <w:r w:rsidR="0095694C">
        <w:rPr>
          <w:rFonts w:ascii="Arial" w:hAnsi="Arial" w:cs="Arial"/>
          <w:sz w:val="22"/>
          <w:szCs w:val="22"/>
        </w:rPr>
        <w:t xml:space="preserve">se rozumí postup, ve kterém je </w:t>
      </w:r>
      <w:r w:rsidR="009960A5">
        <w:rPr>
          <w:rFonts w:ascii="Arial" w:hAnsi="Arial" w:cs="Arial"/>
          <w:sz w:val="22"/>
          <w:szCs w:val="22"/>
        </w:rPr>
        <w:t>o</w:t>
      </w:r>
      <w:r w:rsidR="0095694C">
        <w:rPr>
          <w:rFonts w:ascii="Arial" w:hAnsi="Arial" w:cs="Arial"/>
          <w:sz w:val="22"/>
          <w:szCs w:val="22"/>
        </w:rPr>
        <w:t xml:space="preserve">bjednatelem zadána veřejná zakázka na základě této </w:t>
      </w:r>
      <w:r>
        <w:rPr>
          <w:rFonts w:ascii="Arial" w:hAnsi="Arial" w:cs="Arial"/>
          <w:sz w:val="22"/>
          <w:szCs w:val="22"/>
        </w:rPr>
        <w:t xml:space="preserve">dohody </w:t>
      </w:r>
      <w:r w:rsidR="007F4715">
        <w:rPr>
          <w:rFonts w:ascii="Arial" w:hAnsi="Arial" w:cs="Arial"/>
          <w:sz w:val="22"/>
          <w:szCs w:val="22"/>
        </w:rPr>
        <w:t>(dále jen „</w:t>
      </w:r>
      <w:r w:rsidR="007F4715" w:rsidRPr="00DF4FF3">
        <w:rPr>
          <w:rFonts w:ascii="Arial" w:hAnsi="Arial" w:cs="Arial"/>
          <w:b/>
          <w:sz w:val="22"/>
          <w:szCs w:val="22"/>
        </w:rPr>
        <w:t>minitendr</w:t>
      </w:r>
      <w:r w:rsidR="007F4715">
        <w:rPr>
          <w:rFonts w:ascii="Arial" w:hAnsi="Arial" w:cs="Arial"/>
          <w:sz w:val="22"/>
          <w:szCs w:val="22"/>
        </w:rPr>
        <w:t xml:space="preserve">“) </w:t>
      </w:r>
      <w:r w:rsidR="0095694C">
        <w:rPr>
          <w:rFonts w:ascii="Arial" w:hAnsi="Arial" w:cs="Arial"/>
          <w:sz w:val="22"/>
          <w:szCs w:val="22"/>
        </w:rPr>
        <w:t xml:space="preserve">a jehož výsledkem je uzavření </w:t>
      </w:r>
      <w:r w:rsidR="009960A5">
        <w:rPr>
          <w:rFonts w:ascii="Arial" w:hAnsi="Arial" w:cs="Arial"/>
          <w:sz w:val="22"/>
          <w:szCs w:val="22"/>
        </w:rPr>
        <w:t>p</w:t>
      </w:r>
      <w:r w:rsidR="0095694C">
        <w:rPr>
          <w:rFonts w:ascii="Arial" w:hAnsi="Arial" w:cs="Arial"/>
          <w:sz w:val="22"/>
          <w:szCs w:val="22"/>
        </w:rPr>
        <w:t xml:space="preserve">rováděcí smlouvy. </w:t>
      </w:r>
      <w:r w:rsidR="00F32F86">
        <w:rPr>
          <w:rFonts w:ascii="Arial" w:hAnsi="Arial" w:cs="Arial"/>
          <w:sz w:val="22"/>
          <w:szCs w:val="22"/>
        </w:rPr>
        <w:t>Minitendr</w:t>
      </w:r>
      <w:r>
        <w:rPr>
          <w:rFonts w:ascii="Arial" w:hAnsi="Arial" w:cs="Arial"/>
          <w:sz w:val="22"/>
          <w:szCs w:val="22"/>
        </w:rPr>
        <w:t xml:space="preserve"> </w:t>
      </w:r>
      <w:r w:rsidR="0095694C">
        <w:rPr>
          <w:rFonts w:ascii="Arial" w:hAnsi="Arial" w:cs="Arial"/>
          <w:sz w:val="22"/>
          <w:szCs w:val="22"/>
        </w:rPr>
        <w:t xml:space="preserve">slouží pro výběr konkrétního </w:t>
      </w:r>
      <w:r w:rsidR="009960A5">
        <w:rPr>
          <w:rFonts w:ascii="Arial" w:hAnsi="Arial" w:cs="Arial"/>
          <w:sz w:val="22"/>
          <w:szCs w:val="22"/>
        </w:rPr>
        <w:t>d</w:t>
      </w:r>
      <w:r w:rsidR="0095694C">
        <w:rPr>
          <w:rFonts w:ascii="Arial" w:hAnsi="Arial" w:cs="Arial"/>
          <w:sz w:val="22"/>
          <w:szCs w:val="22"/>
        </w:rPr>
        <w:t xml:space="preserve">odavatele pro </w:t>
      </w:r>
      <w:r>
        <w:rPr>
          <w:rFonts w:ascii="Arial" w:hAnsi="Arial" w:cs="Arial"/>
          <w:sz w:val="22"/>
          <w:szCs w:val="22"/>
        </w:rPr>
        <w:t xml:space="preserve">dodání </w:t>
      </w:r>
      <w:r w:rsidR="0095694C">
        <w:rPr>
          <w:rFonts w:ascii="Arial" w:hAnsi="Arial" w:cs="Arial"/>
          <w:sz w:val="22"/>
          <w:szCs w:val="22"/>
        </w:rPr>
        <w:t xml:space="preserve">dílčího plnění dle specifikací upřesněných </w:t>
      </w:r>
      <w:r w:rsidR="009960A5">
        <w:rPr>
          <w:rFonts w:ascii="Arial" w:hAnsi="Arial" w:cs="Arial"/>
          <w:sz w:val="22"/>
          <w:szCs w:val="22"/>
        </w:rPr>
        <w:t>o</w:t>
      </w:r>
      <w:r w:rsidR="0095694C">
        <w:rPr>
          <w:rFonts w:ascii="Arial" w:hAnsi="Arial" w:cs="Arial"/>
          <w:sz w:val="22"/>
          <w:szCs w:val="22"/>
        </w:rPr>
        <w:t>bjednatelem</w:t>
      </w:r>
      <w:bookmarkEnd w:id="1"/>
      <w:r w:rsidR="0095694C">
        <w:rPr>
          <w:rFonts w:ascii="Arial" w:hAnsi="Arial" w:cs="Arial"/>
          <w:sz w:val="22"/>
          <w:szCs w:val="22"/>
        </w:rPr>
        <w:t>.</w:t>
      </w:r>
    </w:p>
    <w:p w14:paraId="05C3AA3E" w14:textId="125E816A" w:rsidR="0095694C" w:rsidRPr="00F32F86" w:rsidRDefault="0095694C" w:rsidP="00F32F86">
      <w:pPr>
        <w:pStyle w:val="CZodstavec"/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F32F86">
        <w:rPr>
          <w:rFonts w:ascii="Arial" w:hAnsi="Arial" w:cs="Arial"/>
          <w:sz w:val="22"/>
          <w:szCs w:val="22"/>
        </w:rPr>
        <w:t xml:space="preserve">Objednatel oznámí všem </w:t>
      </w:r>
      <w:r w:rsidR="00D14F8B" w:rsidRPr="00F32F86">
        <w:rPr>
          <w:rFonts w:ascii="Arial" w:hAnsi="Arial" w:cs="Arial"/>
          <w:sz w:val="22"/>
          <w:szCs w:val="22"/>
        </w:rPr>
        <w:t>d</w:t>
      </w:r>
      <w:r w:rsidRPr="00F32F86">
        <w:rPr>
          <w:rFonts w:ascii="Arial" w:hAnsi="Arial" w:cs="Arial"/>
          <w:sz w:val="22"/>
          <w:szCs w:val="22"/>
        </w:rPr>
        <w:t xml:space="preserve">odavatelům úmysl zadat dílčí zakázku na základě této </w:t>
      </w:r>
      <w:r w:rsidR="006F0A34" w:rsidRPr="00F32F86">
        <w:rPr>
          <w:rFonts w:ascii="Arial" w:hAnsi="Arial" w:cs="Arial"/>
          <w:sz w:val="22"/>
          <w:szCs w:val="22"/>
        </w:rPr>
        <w:t>dohody</w:t>
      </w:r>
      <w:r w:rsidRPr="00F32F86">
        <w:rPr>
          <w:rFonts w:ascii="Arial" w:hAnsi="Arial" w:cs="Arial"/>
          <w:sz w:val="22"/>
          <w:szCs w:val="22"/>
        </w:rPr>
        <w:t xml:space="preserve"> v </w:t>
      </w:r>
      <w:r w:rsidR="00D14F8B" w:rsidRPr="00F32F86">
        <w:rPr>
          <w:rFonts w:ascii="Arial" w:hAnsi="Arial" w:cs="Arial"/>
          <w:sz w:val="22"/>
          <w:szCs w:val="22"/>
        </w:rPr>
        <w:t>m</w:t>
      </w:r>
      <w:r w:rsidRPr="00F32F86">
        <w:rPr>
          <w:rFonts w:ascii="Arial" w:hAnsi="Arial" w:cs="Arial"/>
          <w:sz w:val="22"/>
          <w:szCs w:val="22"/>
        </w:rPr>
        <w:t xml:space="preserve">initendru, a to formou </w:t>
      </w:r>
      <w:r w:rsidR="00D14F8B" w:rsidRPr="00F32F86">
        <w:rPr>
          <w:rFonts w:ascii="Arial" w:hAnsi="Arial" w:cs="Arial"/>
          <w:sz w:val="22"/>
          <w:szCs w:val="22"/>
        </w:rPr>
        <w:t>v</w:t>
      </w:r>
      <w:r w:rsidRPr="00F32F86">
        <w:rPr>
          <w:rFonts w:ascii="Arial" w:hAnsi="Arial" w:cs="Arial"/>
          <w:sz w:val="22"/>
          <w:szCs w:val="22"/>
        </w:rPr>
        <w:t xml:space="preserve">ýzvy k předložení nabídky v rámci </w:t>
      </w:r>
      <w:r w:rsidR="000C7B74" w:rsidRPr="00F32F86">
        <w:rPr>
          <w:rFonts w:ascii="Arial" w:hAnsi="Arial" w:cs="Arial"/>
          <w:sz w:val="22"/>
          <w:szCs w:val="22"/>
        </w:rPr>
        <w:t>m</w:t>
      </w:r>
      <w:r w:rsidR="00744607" w:rsidRPr="00F32F86">
        <w:rPr>
          <w:rFonts w:ascii="Arial" w:hAnsi="Arial" w:cs="Arial"/>
          <w:sz w:val="22"/>
          <w:szCs w:val="22"/>
        </w:rPr>
        <w:t>initendru</w:t>
      </w:r>
      <w:r w:rsidRPr="00F32F86">
        <w:rPr>
          <w:rFonts w:ascii="Arial" w:hAnsi="Arial" w:cs="Arial"/>
          <w:sz w:val="22"/>
          <w:szCs w:val="22"/>
        </w:rPr>
        <w:t>.</w:t>
      </w:r>
      <w:r w:rsidR="00DF4FF3">
        <w:rPr>
          <w:rFonts w:ascii="Arial" w:hAnsi="Arial" w:cs="Arial"/>
          <w:sz w:val="22"/>
          <w:szCs w:val="22"/>
        </w:rPr>
        <w:t xml:space="preserve"> Objednatel však není povinen takovou výzvu učinit.</w:t>
      </w:r>
      <w:r w:rsidR="00EE729F">
        <w:rPr>
          <w:rFonts w:ascii="Arial" w:hAnsi="Arial" w:cs="Arial"/>
          <w:sz w:val="22"/>
          <w:szCs w:val="22"/>
        </w:rPr>
        <w:t xml:space="preserve"> Výzva k předložení nabídky bude </w:t>
      </w:r>
      <w:r w:rsidR="00E97DA9">
        <w:rPr>
          <w:rFonts w:ascii="Arial" w:hAnsi="Arial" w:cs="Arial"/>
          <w:sz w:val="22"/>
          <w:szCs w:val="22"/>
        </w:rPr>
        <w:t xml:space="preserve">zaslána </w:t>
      </w:r>
      <w:r w:rsidR="00EE729F">
        <w:rPr>
          <w:rFonts w:ascii="Arial" w:hAnsi="Arial" w:cs="Arial"/>
          <w:sz w:val="22"/>
          <w:szCs w:val="22"/>
        </w:rPr>
        <w:t>prostřednictvím elektronického nástroje.</w:t>
      </w:r>
    </w:p>
    <w:p w14:paraId="3E66B031" w14:textId="77777777" w:rsidR="0095694C" w:rsidRDefault="0095694C" w:rsidP="000A7488">
      <w:pPr>
        <w:pStyle w:val="CZodstavec"/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Výzva bude dostatečně podrobná a určitá tak, aby </w:t>
      </w:r>
      <w:r w:rsidR="000C7B74">
        <w:rPr>
          <w:rFonts w:ascii="Arial" w:hAnsi="Arial" w:cs="Arial"/>
          <w:sz w:val="22"/>
          <w:szCs w:val="22"/>
        </w:rPr>
        <w:t>byl d</w:t>
      </w:r>
      <w:r>
        <w:rPr>
          <w:rFonts w:ascii="Arial" w:hAnsi="Arial" w:cs="Arial"/>
          <w:sz w:val="22"/>
          <w:szCs w:val="22"/>
        </w:rPr>
        <w:t>odavatel schopen zpracovat nabídku na plnění příslušné dílčí zakázky.</w:t>
      </w:r>
    </w:p>
    <w:p w14:paraId="04820CF7" w14:textId="77777777" w:rsidR="0095694C" w:rsidRPr="00BE63EF" w:rsidRDefault="0095694C" w:rsidP="000A7488">
      <w:pPr>
        <w:pStyle w:val="CZodstavec"/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Výzva musí obsahovat</w:t>
      </w:r>
      <w:r w:rsidRPr="00BE63EF">
        <w:rPr>
          <w:rFonts w:ascii="Arial" w:hAnsi="Arial" w:cs="Arial"/>
          <w:sz w:val="22"/>
          <w:szCs w:val="22"/>
        </w:rPr>
        <w:t>:</w:t>
      </w:r>
    </w:p>
    <w:p w14:paraId="0C3805F3" w14:textId="77777777" w:rsidR="0095694C" w:rsidRDefault="0095694C" w:rsidP="000A7488">
      <w:pPr>
        <w:pStyle w:val="CZpsm"/>
        <w:numPr>
          <w:ilvl w:val="1"/>
          <w:numId w:val="9"/>
        </w:numPr>
        <w:tabs>
          <w:tab w:val="clear" w:pos="360"/>
          <w:tab w:val="clear" w:pos="1247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BE63EF">
        <w:rPr>
          <w:rFonts w:ascii="Arial" w:hAnsi="Arial" w:cs="Arial"/>
          <w:sz w:val="22"/>
          <w:szCs w:val="22"/>
        </w:rPr>
        <w:t xml:space="preserve">identifikační údaje </w:t>
      </w:r>
      <w:r w:rsidR="005D487C">
        <w:rPr>
          <w:rFonts w:ascii="Arial" w:hAnsi="Arial" w:cs="Arial"/>
          <w:sz w:val="22"/>
          <w:szCs w:val="22"/>
        </w:rPr>
        <w:t>o</w:t>
      </w:r>
      <w:r w:rsidRPr="00BE63EF">
        <w:rPr>
          <w:rFonts w:ascii="Arial" w:hAnsi="Arial" w:cs="Arial"/>
          <w:sz w:val="22"/>
          <w:szCs w:val="22"/>
        </w:rPr>
        <w:t>bjednatele,</w:t>
      </w:r>
    </w:p>
    <w:p w14:paraId="5C48E0D1" w14:textId="77777777" w:rsidR="0095694C" w:rsidRDefault="0095694C" w:rsidP="000A7488">
      <w:pPr>
        <w:pStyle w:val="CZpsm"/>
        <w:numPr>
          <w:ilvl w:val="1"/>
          <w:numId w:val="9"/>
        </w:numPr>
        <w:tabs>
          <w:tab w:val="clear" w:pos="360"/>
          <w:tab w:val="clear" w:pos="1247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BE63EF">
        <w:rPr>
          <w:rFonts w:ascii="Arial" w:hAnsi="Arial" w:cs="Arial"/>
          <w:sz w:val="22"/>
          <w:szCs w:val="22"/>
        </w:rPr>
        <w:t>podrobnou specifikaci požadovaného plnění (předmět veřejné zakázky),</w:t>
      </w:r>
    </w:p>
    <w:p w14:paraId="72E58BD6" w14:textId="7B666782" w:rsidR="0095694C" w:rsidRPr="00BE63EF" w:rsidRDefault="0095694C" w:rsidP="000A7488">
      <w:pPr>
        <w:pStyle w:val="CZpsm"/>
        <w:numPr>
          <w:ilvl w:val="1"/>
          <w:numId w:val="9"/>
        </w:numPr>
        <w:tabs>
          <w:tab w:val="clear" w:pos="360"/>
          <w:tab w:val="clear" w:pos="1247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o hodnot</w:t>
      </w:r>
      <w:r w:rsidR="00735242">
        <w:rPr>
          <w:rFonts w:ascii="Arial" w:hAnsi="Arial" w:cs="Arial"/>
          <w:sz w:val="22"/>
          <w:szCs w:val="22"/>
        </w:rPr>
        <w:t>i</w:t>
      </w:r>
      <w:r w:rsidR="00571FBF">
        <w:rPr>
          <w:rFonts w:ascii="Arial" w:hAnsi="Arial" w:cs="Arial"/>
          <w:sz w:val="22"/>
          <w:szCs w:val="22"/>
        </w:rPr>
        <w:t>cích krité</w:t>
      </w:r>
      <w:r>
        <w:rPr>
          <w:rFonts w:ascii="Arial" w:hAnsi="Arial" w:cs="Arial"/>
          <w:sz w:val="22"/>
          <w:szCs w:val="22"/>
        </w:rPr>
        <w:t>riích a metodě hodnocení – hodnocení bude probíhat na</w:t>
      </w:r>
      <w:r w:rsidR="00AB6E8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základě nejnižší nabídkové ceny </w:t>
      </w:r>
      <w:r w:rsidR="007F4715">
        <w:rPr>
          <w:rFonts w:ascii="Arial" w:hAnsi="Arial" w:cs="Arial"/>
          <w:sz w:val="22"/>
          <w:szCs w:val="22"/>
        </w:rPr>
        <w:t xml:space="preserve">včetně DPH </w:t>
      </w:r>
      <w:r>
        <w:rPr>
          <w:rFonts w:ascii="Arial" w:hAnsi="Arial" w:cs="Arial"/>
          <w:sz w:val="22"/>
          <w:szCs w:val="22"/>
        </w:rPr>
        <w:t xml:space="preserve">(v případě, že </w:t>
      </w:r>
      <w:r w:rsidR="005D487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 obdrží shodné nabídkové cen</w:t>
      </w:r>
      <w:r w:rsidR="00F55EB5">
        <w:rPr>
          <w:rFonts w:ascii="Arial" w:hAnsi="Arial" w:cs="Arial"/>
          <w:sz w:val="22"/>
          <w:szCs w:val="22"/>
        </w:rPr>
        <w:t>y</w:t>
      </w:r>
      <w:r w:rsidR="00EE729F">
        <w:rPr>
          <w:rFonts w:ascii="Arial" w:hAnsi="Arial" w:cs="Arial"/>
          <w:sz w:val="22"/>
          <w:szCs w:val="22"/>
        </w:rPr>
        <w:t xml:space="preserve"> u nejnižší nabídky</w:t>
      </w:r>
      <w:r>
        <w:rPr>
          <w:rFonts w:ascii="Arial" w:hAnsi="Arial" w:cs="Arial"/>
          <w:sz w:val="22"/>
          <w:szCs w:val="22"/>
        </w:rPr>
        <w:t xml:space="preserve">, </w:t>
      </w:r>
      <w:r w:rsidR="00B84250">
        <w:rPr>
          <w:rFonts w:ascii="Arial" w:hAnsi="Arial" w:cs="Arial"/>
          <w:sz w:val="22"/>
          <w:szCs w:val="22"/>
        </w:rPr>
        <w:t>bude provedeno losování</w:t>
      </w:r>
      <w:r w:rsidR="00EE729F">
        <w:rPr>
          <w:rFonts w:ascii="Arial" w:hAnsi="Arial" w:cs="Arial"/>
          <w:sz w:val="22"/>
          <w:szCs w:val="22"/>
        </w:rPr>
        <w:t>, na které budou pozváni dotčení dodavatelé</w:t>
      </w:r>
      <w:r>
        <w:rPr>
          <w:rFonts w:ascii="Arial" w:hAnsi="Arial" w:cs="Arial"/>
          <w:sz w:val="22"/>
          <w:szCs w:val="22"/>
        </w:rPr>
        <w:t xml:space="preserve">), </w:t>
      </w:r>
    </w:p>
    <w:p w14:paraId="6B328FBE" w14:textId="77777777" w:rsidR="0095694C" w:rsidRPr="00BE63EF" w:rsidRDefault="0095694C" w:rsidP="000A7488">
      <w:pPr>
        <w:pStyle w:val="CZpsm"/>
        <w:numPr>
          <w:ilvl w:val="1"/>
          <w:numId w:val="9"/>
        </w:numPr>
        <w:tabs>
          <w:tab w:val="clear" w:pos="360"/>
          <w:tab w:val="clear" w:pos="1247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BE63EF">
        <w:rPr>
          <w:rFonts w:ascii="Arial" w:hAnsi="Arial" w:cs="Arial"/>
          <w:sz w:val="22"/>
          <w:szCs w:val="22"/>
        </w:rPr>
        <w:t>místo a čas požadovaného plnění,</w:t>
      </w:r>
    </w:p>
    <w:p w14:paraId="0DC167BC" w14:textId="77777777" w:rsidR="0095694C" w:rsidRPr="00BE63EF" w:rsidRDefault="0095694C" w:rsidP="000A7488">
      <w:pPr>
        <w:pStyle w:val="CZpsm"/>
        <w:numPr>
          <w:ilvl w:val="1"/>
          <w:numId w:val="9"/>
        </w:numPr>
        <w:tabs>
          <w:tab w:val="clear" w:pos="360"/>
          <w:tab w:val="clear" w:pos="1247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BE63EF">
        <w:rPr>
          <w:rFonts w:ascii="Arial" w:hAnsi="Arial" w:cs="Arial"/>
          <w:sz w:val="22"/>
          <w:szCs w:val="22"/>
        </w:rPr>
        <w:t>lhůtu a místo pro podání nabídky,</w:t>
      </w:r>
    </w:p>
    <w:p w14:paraId="4FB54693" w14:textId="77777777" w:rsidR="0095694C" w:rsidRPr="00BE63EF" w:rsidRDefault="0095694C" w:rsidP="000A7488">
      <w:pPr>
        <w:pStyle w:val="CZpsm"/>
        <w:numPr>
          <w:ilvl w:val="1"/>
          <w:numId w:val="9"/>
        </w:numPr>
        <w:tabs>
          <w:tab w:val="clear" w:pos="360"/>
          <w:tab w:val="clear" w:pos="1247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BE63EF">
        <w:rPr>
          <w:rFonts w:ascii="Arial" w:hAnsi="Arial" w:cs="Arial"/>
          <w:sz w:val="22"/>
          <w:szCs w:val="22"/>
        </w:rPr>
        <w:t xml:space="preserve">označení osoby činící </w:t>
      </w:r>
      <w:r w:rsidR="00D8145E">
        <w:rPr>
          <w:rFonts w:ascii="Arial" w:hAnsi="Arial" w:cs="Arial"/>
          <w:sz w:val="22"/>
          <w:szCs w:val="22"/>
        </w:rPr>
        <w:t>v</w:t>
      </w:r>
      <w:r w:rsidRPr="00BE63EF">
        <w:rPr>
          <w:rFonts w:ascii="Arial" w:hAnsi="Arial" w:cs="Arial"/>
          <w:sz w:val="22"/>
          <w:szCs w:val="22"/>
        </w:rPr>
        <w:t>ýzvu</w:t>
      </w:r>
      <w:r w:rsidR="00F55EB5">
        <w:rPr>
          <w:rFonts w:ascii="Arial" w:hAnsi="Arial" w:cs="Arial"/>
          <w:sz w:val="22"/>
          <w:szCs w:val="22"/>
        </w:rPr>
        <w:t xml:space="preserve">, jež je oprávněna jednat jménem </w:t>
      </w:r>
      <w:r w:rsidR="00D8145E">
        <w:rPr>
          <w:rFonts w:ascii="Arial" w:hAnsi="Arial" w:cs="Arial"/>
          <w:sz w:val="22"/>
          <w:szCs w:val="22"/>
        </w:rPr>
        <w:t>o</w:t>
      </w:r>
      <w:r w:rsidR="00F55EB5">
        <w:rPr>
          <w:rFonts w:ascii="Arial" w:hAnsi="Arial" w:cs="Arial"/>
          <w:sz w:val="22"/>
          <w:szCs w:val="22"/>
        </w:rPr>
        <w:t>bjednatele</w:t>
      </w:r>
      <w:r w:rsidR="007B74A2">
        <w:rPr>
          <w:rFonts w:ascii="Arial" w:hAnsi="Arial" w:cs="Arial"/>
          <w:sz w:val="22"/>
          <w:szCs w:val="22"/>
        </w:rPr>
        <w:t>.</w:t>
      </w:r>
      <w:r w:rsidRPr="00BE63EF">
        <w:rPr>
          <w:rFonts w:ascii="Arial" w:hAnsi="Arial" w:cs="Arial"/>
          <w:sz w:val="22"/>
          <w:szCs w:val="22"/>
        </w:rPr>
        <w:t xml:space="preserve"> </w:t>
      </w:r>
    </w:p>
    <w:p w14:paraId="786166D7" w14:textId="77777777" w:rsidR="0095694C" w:rsidRPr="00BE63EF" w:rsidRDefault="0095694C" w:rsidP="000A7488">
      <w:pPr>
        <w:pStyle w:val="CZodstavec"/>
        <w:numPr>
          <w:ilvl w:val="0"/>
          <w:numId w:val="7"/>
        </w:numPr>
        <w:tabs>
          <w:tab w:val="clear" w:pos="360"/>
          <w:tab w:val="num" w:pos="540"/>
        </w:tabs>
        <w:spacing w:line="240" w:lineRule="auto"/>
        <w:ind w:left="540" w:hanging="540"/>
        <w:rPr>
          <w:rFonts w:ascii="Arial" w:hAnsi="Arial" w:cs="Arial"/>
          <w:sz w:val="22"/>
          <w:szCs w:val="22"/>
        </w:rPr>
      </w:pPr>
      <w:r w:rsidRPr="00BE63EF">
        <w:rPr>
          <w:rFonts w:ascii="Arial" w:hAnsi="Arial" w:cs="Arial"/>
          <w:sz w:val="22"/>
          <w:szCs w:val="22"/>
        </w:rPr>
        <w:lastRenderedPageBreak/>
        <w:t xml:space="preserve">Dodavatel je </w:t>
      </w:r>
      <w:r w:rsidR="001D6E27">
        <w:rPr>
          <w:rFonts w:ascii="Arial" w:hAnsi="Arial" w:cs="Arial"/>
          <w:sz w:val="22"/>
          <w:szCs w:val="22"/>
        </w:rPr>
        <w:t>oprávněn</w:t>
      </w:r>
      <w:r w:rsidR="001D6E27" w:rsidRPr="00BE63EF">
        <w:rPr>
          <w:rFonts w:ascii="Arial" w:hAnsi="Arial" w:cs="Arial"/>
          <w:sz w:val="22"/>
          <w:szCs w:val="22"/>
        </w:rPr>
        <w:t xml:space="preserve"> </w:t>
      </w:r>
      <w:r w:rsidRPr="00BE63EF">
        <w:rPr>
          <w:rFonts w:ascii="Arial" w:hAnsi="Arial" w:cs="Arial"/>
          <w:sz w:val="22"/>
          <w:szCs w:val="22"/>
        </w:rPr>
        <w:t xml:space="preserve">na základě </w:t>
      </w:r>
      <w:r w:rsidR="00F2779D">
        <w:rPr>
          <w:rFonts w:ascii="Arial" w:hAnsi="Arial" w:cs="Arial"/>
          <w:sz w:val="22"/>
          <w:szCs w:val="22"/>
        </w:rPr>
        <w:t>v</w:t>
      </w:r>
      <w:r w:rsidRPr="00BE63EF">
        <w:rPr>
          <w:rFonts w:ascii="Arial" w:hAnsi="Arial" w:cs="Arial"/>
          <w:sz w:val="22"/>
          <w:szCs w:val="22"/>
        </w:rPr>
        <w:t xml:space="preserve">ýzvy doručit </w:t>
      </w:r>
      <w:r w:rsidR="00F2779D">
        <w:rPr>
          <w:rFonts w:ascii="Arial" w:hAnsi="Arial" w:cs="Arial"/>
          <w:sz w:val="22"/>
          <w:szCs w:val="22"/>
        </w:rPr>
        <w:t>o</w:t>
      </w:r>
      <w:r w:rsidRPr="00BE63EF">
        <w:rPr>
          <w:rFonts w:ascii="Arial" w:hAnsi="Arial" w:cs="Arial"/>
          <w:sz w:val="22"/>
          <w:szCs w:val="22"/>
        </w:rPr>
        <w:t>bjednateli ve lhůtě stanov</w:t>
      </w:r>
      <w:r w:rsidR="00F55EB5">
        <w:rPr>
          <w:rFonts w:ascii="Arial" w:hAnsi="Arial" w:cs="Arial"/>
          <w:sz w:val="22"/>
          <w:szCs w:val="22"/>
        </w:rPr>
        <w:t>en</w:t>
      </w:r>
      <w:r w:rsidRPr="00BE63EF">
        <w:rPr>
          <w:rFonts w:ascii="Arial" w:hAnsi="Arial" w:cs="Arial"/>
          <w:sz w:val="22"/>
          <w:szCs w:val="22"/>
        </w:rPr>
        <w:t>é ve </w:t>
      </w:r>
      <w:r w:rsidR="00F2779D">
        <w:rPr>
          <w:rFonts w:ascii="Arial" w:hAnsi="Arial" w:cs="Arial"/>
          <w:sz w:val="22"/>
          <w:szCs w:val="22"/>
        </w:rPr>
        <w:t>v</w:t>
      </w:r>
      <w:r w:rsidRPr="00BE63EF">
        <w:rPr>
          <w:rFonts w:ascii="Arial" w:hAnsi="Arial" w:cs="Arial"/>
          <w:sz w:val="22"/>
          <w:szCs w:val="22"/>
        </w:rPr>
        <w:t>ýzvě svou nabídku</w:t>
      </w:r>
      <w:r w:rsidR="00DF4FF3">
        <w:rPr>
          <w:rFonts w:ascii="Arial" w:hAnsi="Arial" w:cs="Arial"/>
          <w:sz w:val="22"/>
          <w:szCs w:val="22"/>
        </w:rPr>
        <w:t xml:space="preserve">, a to výhradně </w:t>
      </w:r>
      <w:r w:rsidR="00031EE2">
        <w:rPr>
          <w:rFonts w:ascii="Arial" w:hAnsi="Arial" w:cs="Arial"/>
          <w:sz w:val="22"/>
          <w:szCs w:val="22"/>
        </w:rPr>
        <w:t xml:space="preserve">elektronicky </w:t>
      </w:r>
      <w:r w:rsidR="00DF4FF3">
        <w:rPr>
          <w:rFonts w:ascii="Arial" w:hAnsi="Arial" w:cs="Arial"/>
          <w:sz w:val="22"/>
          <w:szCs w:val="22"/>
        </w:rPr>
        <w:t xml:space="preserve">prostřednictvím </w:t>
      </w:r>
      <w:r w:rsidR="00031EE2">
        <w:rPr>
          <w:rFonts w:ascii="Arial" w:hAnsi="Arial" w:cs="Arial"/>
          <w:sz w:val="22"/>
          <w:szCs w:val="22"/>
        </w:rPr>
        <w:t xml:space="preserve">určeného </w:t>
      </w:r>
      <w:r w:rsidR="00DF4FF3">
        <w:rPr>
          <w:rFonts w:ascii="Arial" w:hAnsi="Arial" w:cs="Arial"/>
          <w:sz w:val="22"/>
          <w:szCs w:val="22"/>
        </w:rPr>
        <w:t>elektronického nástroje</w:t>
      </w:r>
      <w:r w:rsidRPr="00636D3D">
        <w:rPr>
          <w:rFonts w:ascii="Arial" w:hAnsi="Arial" w:cs="Arial"/>
          <w:sz w:val="22"/>
          <w:szCs w:val="22"/>
        </w:rPr>
        <w:t xml:space="preserve">. Nabídka </w:t>
      </w:r>
      <w:r w:rsidR="00F2779D">
        <w:rPr>
          <w:rFonts w:ascii="Arial" w:hAnsi="Arial" w:cs="Arial"/>
          <w:sz w:val="22"/>
          <w:szCs w:val="22"/>
        </w:rPr>
        <w:t>d</w:t>
      </w:r>
      <w:r w:rsidRPr="00636D3D">
        <w:rPr>
          <w:rFonts w:ascii="Arial" w:hAnsi="Arial" w:cs="Arial"/>
          <w:sz w:val="22"/>
          <w:szCs w:val="22"/>
        </w:rPr>
        <w:t xml:space="preserve">odavatele bude obsahovat vyplněný návrh </w:t>
      </w:r>
      <w:r w:rsidR="00F2779D">
        <w:rPr>
          <w:rFonts w:ascii="Arial" w:hAnsi="Arial" w:cs="Arial"/>
          <w:sz w:val="22"/>
          <w:szCs w:val="22"/>
        </w:rPr>
        <w:t>p</w:t>
      </w:r>
      <w:r w:rsidRPr="00636D3D">
        <w:rPr>
          <w:rFonts w:ascii="Arial" w:hAnsi="Arial" w:cs="Arial"/>
          <w:sz w:val="22"/>
          <w:szCs w:val="22"/>
        </w:rPr>
        <w:t>rováděcí smlouvy, jej</w:t>
      </w:r>
      <w:r w:rsidR="00386E2F">
        <w:rPr>
          <w:rFonts w:ascii="Arial" w:hAnsi="Arial" w:cs="Arial"/>
          <w:sz w:val="22"/>
          <w:szCs w:val="22"/>
        </w:rPr>
        <w:t xml:space="preserve">íž vzor je uveden v </w:t>
      </w:r>
      <w:r w:rsidR="00F2779D">
        <w:rPr>
          <w:rFonts w:ascii="Arial" w:hAnsi="Arial" w:cs="Arial"/>
          <w:sz w:val="22"/>
          <w:szCs w:val="22"/>
        </w:rPr>
        <w:t>p</w:t>
      </w:r>
      <w:r w:rsidR="00386E2F">
        <w:rPr>
          <w:rFonts w:ascii="Arial" w:hAnsi="Arial" w:cs="Arial"/>
          <w:sz w:val="22"/>
          <w:szCs w:val="22"/>
        </w:rPr>
        <w:t>říloze č. 2</w:t>
      </w:r>
      <w:r w:rsidRPr="00636D3D">
        <w:rPr>
          <w:rFonts w:ascii="Arial" w:hAnsi="Arial" w:cs="Arial"/>
          <w:sz w:val="22"/>
          <w:szCs w:val="22"/>
        </w:rPr>
        <w:t xml:space="preserve"> této </w:t>
      </w:r>
      <w:r w:rsidR="006F0A34">
        <w:rPr>
          <w:rFonts w:ascii="Arial" w:hAnsi="Arial" w:cs="Arial"/>
          <w:sz w:val="22"/>
          <w:szCs w:val="22"/>
        </w:rPr>
        <w:t>dohody</w:t>
      </w:r>
      <w:r w:rsidR="00C62786">
        <w:rPr>
          <w:rFonts w:ascii="Arial" w:hAnsi="Arial" w:cs="Arial"/>
          <w:sz w:val="22"/>
          <w:szCs w:val="22"/>
        </w:rPr>
        <w:t xml:space="preserve">, </w:t>
      </w:r>
      <w:r w:rsidR="00130FDC">
        <w:rPr>
          <w:rFonts w:ascii="Arial" w:hAnsi="Arial" w:cs="Arial"/>
          <w:sz w:val="22"/>
          <w:szCs w:val="22"/>
        </w:rPr>
        <w:t>příp. další doklady požadované ve výzvě</w:t>
      </w:r>
      <w:r w:rsidRPr="00636D3D">
        <w:rPr>
          <w:rFonts w:ascii="Arial" w:hAnsi="Arial" w:cs="Arial"/>
          <w:sz w:val="22"/>
          <w:szCs w:val="22"/>
        </w:rPr>
        <w:t>.</w:t>
      </w:r>
    </w:p>
    <w:p w14:paraId="4BB34675" w14:textId="3BE98C4C" w:rsidR="0095694C" w:rsidRDefault="0095694C" w:rsidP="000A7488">
      <w:pPr>
        <w:pStyle w:val="CZodstavec"/>
        <w:numPr>
          <w:ilvl w:val="0"/>
          <w:numId w:val="7"/>
        </w:numPr>
        <w:tabs>
          <w:tab w:val="clear" w:pos="360"/>
          <w:tab w:val="num" w:pos="540"/>
        </w:tabs>
        <w:spacing w:line="240" w:lineRule="auto"/>
        <w:ind w:left="540" w:hanging="540"/>
        <w:rPr>
          <w:rFonts w:ascii="Arial" w:hAnsi="Arial" w:cs="Arial"/>
          <w:sz w:val="22"/>
          <w:szCs w:val="22"/>
        </w:rPr>
      </w:pPr>
      <w:r w:rsidRPr="00613F98">
        <w:rPr>
          <w:rFonts w:ascii="Arial" w:hAnsi="Arial" w:cs="Arial"/>
          <w:sz w:val="22"/>
          <w:szCs w:val="22"/>
        </w:rPr>
        <w:t xml:space="preserve">Nabídka </w:t>
      </w:r>
      <w:r w:rsidR="00C162D9" w:rsidRPr="00613F98">
        <w:rPr>
          <w:rFonts w:ascii="Arial" w:hAnsi="Arial" w:cs="Arial"/>
          <w:sz w:val="22"/>
          <w:szCs w:val="22"/>
        </w:rPr>
        <w:t>d</w:t>
      </w:r>
      <w:r w:rsidRPr="00613F98">
        <w:rPr>
          <w:rFonts w:ascii="Arial" w:hAnsi="Arial" w:cs="Arial"/>
          <w:sz w:val="22"/>
          <w:szCs w:val="22"/>
        </w:rPr>
        <w:t xml:space="preserve">odavatele nesmí být v rozporu s touto </w:t>
      </w:r>
      <w:r w:rsidR="006F0A34" w:rsidRPr="00613F98">
        <w:rPr>
          <w:rFonts w:ascii="Arial" w:hAnsi="Arial" w:cs="Arial"/>
          <w:sz w:val="22"/>
          <w:szCs w:val="22"/>
        </w:rPr>
        <w:t xml:space="preserve">dohodou </w:t>
      </w:r>
      <w:r w:rsidRPr="000D7364">
        <w:rPr>
          <w:rFonts w:ascii="Arial" w:hAnsi="Arial" w:cs="Arial"/>
          <w:sz w:val="22"/>
          <w:szCs w:val="22"/>
        </w:rPr>
        <w:t xml:space="preserve">a </w:t>
      </w:r>
      <w:r w:rsidR="004A6B56" w:rsidRPr="00FB00B7">
        <w:rPr>
          <w:rFonts w:ascii="Arial" w:hAnsi="Arial" w:cs="Arial"/>
          <w:sz w:val="22"/>
          <w:szCs w:val="22"/>
        </w:rPr>
        <w:t xml:space="preserve">s </w:t>
      </w:r>
      <w:r w:rsidR="00C162D9" w:rsidRPr="00FB00B7">
        <w:rPr>
          <w:rFonts w:ascii="Arial" w:hAnsi="Arial" w:cs="Arial"/>
          <w:sz w:val="22"/>
          <w:szCs w:val="22"/>
        </w:rPr>
        <w:t>v</w:t>
      </w:r>
      <w:r w:rsidRPr="00FB00B7">
        <w:rPr>
          <w:rFonts w:ascii="Arial" w:hAnsi="Arial" w:cs="Arial"/>
          <w:sz w:val="22"/>
          <w:szCs w:val="22"/>
        </w:rPr>
        <w:t xml:space="preserve">ýzvou </w:t>
      </w:r>
      <w:r w:rsidR="00C162D9" w:rsidRPr="007A203F">
        <w:rPr>
          <w:rFonts w:ascii="Arial" w:hAnsi="Arial" w:cs="Arial"/>
          <w:sz w:val="22"/>
          <w:szCs w:val="22"/>
        </w:rPr>
        <w:t>o</w:t>
      </w:r>
      <w:r w:rsidRPr="007A203F">
        <w:rPr>
          <w:rFonts w:ascii="Arial" w:hAnsi="Arial" w:cs="Arial"/>
          <w:sz w:val="22"/>
          <w:szCs w:val="22"/>
        </w:rPr>
        <w:t xml:space="preserve">bjednatele. Dodavatel není oprávněn navrhnout ve své nabídce </w:t>
      </w:r>
      <w:r w:rsidRPr="003A27B7">
        <w:rPr>
          <w:rFonts w:ascii="Arial" w:hAnsi="Arial" w:cs="Arial"/>
          <w:sz w:val="22"/>
          <w:szCs w:val="22"/>
        </w:rPr>
        <w:t>podmínky, které budou pro</w:t>
      </w:r>
      <w:r w:rsidR="00AB6E89" w:rsidRPr="003A27B7">
        <w:rPr>
          <w:rFonts w:ascii="Arial" w:hAnsi="Arial" w:cs="Arial"/>
          <w:sz w:val="22"/>
          <w:szCs w:val="22"/>
        </w:rPr>
        <w:t> </w:t>
      </w:r>
      <w:r w:rsidR="00C162D9" w:rsidRPr="006B115B">
        <w:rPr>
          <w:rFonts w:ascii="Arial" w:hAnsi="Arial" w:cs="Arial"/>
          <w:sz w:val="22"/>
          <w:szCs w:val="22"/>
        </w:rPr>
        <w:t>o</w:t>
      </w:r>
      <w:r w:rsidRPr="006B115B">
        <w:rPr>
          <w:rFonts w:ascii="Arial" w:hAnsi="Arial" w:cs="Arial"/>
          <w:sz w:val="22"/>
          <w:szCs w:val="22"/>
        </w:rPr>
        <w:t xml:space="preserve">bjednatele méně výhodné </w:t>
      </w:r>
      <w:r w:rsidR="00017005">
        <w:rPr>
          <w:rFonts w:ascii="Arial" w:hAnsi="Arial" w:cs="Arial"/>
          <w:sz w:val="22"/>
          <w:szCs w:val="22"/>
        </w:rPr>
        <w:t>než</w:t>
      </w:r>
      <w:r w:rsidRPr="007A203F">
        <w:rPr>
          <w:rFonts w:ascii="Arial" w:hAnsi="Arial" w:cs="Arial"/>
          <w:sz w:val="22"/>
          <w:szCs w:val="22"/>
        </w:rPr>
        <w:t xml:space="preserve"> v </w:t>
      </w:r>
      <w:r w:rsidR="00C162D9" w:rsidRPr="003A27B7">
        <w:rPr>
          <w:rFonts w:ascii="Arial" w:hAnsi="Arial" w:cs="Arial"/>
          <w:sz w:val="22"/>
          <w:szCs w:val="22"/>
        </w:rPr>
        <w:t>z</w:t>
      </w:r>
      <w:r w:rsidRPr="003A27B7">
        <w:rPr>
          <w:rFonts w:ascii="Arial" w:hAnsi="Arial" w:cs="Arial"/>
          <w:sz w:val="22"/>
          <w:szCs w:val="22"/>
        </w:rPr>
        <w:t>adávacím řízení</w:t>
      </w:r>
      <w:r w:rsidR="00613F98" w:rsidRPr="00613F98">
        <w:rPr>
          <w:rFonts w:ascii="Arial" w:hAnsi="Arial" w:cs="Arial"/>
          <w:sz w:val="22"/>
          <w:szCs w:val="22"/>
        </w:rPr>
        <w:t xml:space="preserve"> na uzavření této</w:t>
      </w:r>
      <w:r w:rsidR="00017005">
        <w:rPr>
          <w:rFonts w:ascii="Arial" w:hAnsi="Arial" w:cs="Arial"/>
          <w:sz w:val="22"/>
          <w:szCs w:val="22"/>
        </w:rPr>
        <w:t xml:space="preserve"> </w:t>
      </w:r>
      <w:r w:rsidR="00613F98" w:rsidRPr="00613F98">
        <w:rPr>
          <w:rFonts w:ascii="Arial" w:hAnsi="Arial" w:cs="Arial"/>
          <w:sz w:val="22"/>
          <w:szCs w:val="22"/>
        </w:rPr>
        <w:t>dohody</w:t>
      </w:r>
      <w:r w:rsidRPr="000D7364">
        <w:rPr>
          <w:rFonts w:ascii="Arial" w:hAnsi="Arial" w:cs="Arial"/>
          <w:sz w:val="22"/>
          <w:szCs w:val="22"/>
        </w:rPr>
        <w:t>.</w:t>
      </w:r>
      <w:r w:rsidR="00613F98" w:rsidRPr="00FB00B7">
        <w:rPr>
          <w:rFonts w:ascii="Arial" w:hAnsi="Arial" w:cs="Arial"/>
          <w:sz w:val="22"/>
          <w:szCs w:val="22"/>
        </w:rPr>
        <w:t xml:space="preserve"> Dodavatel nesmí v nabídce uvést vyšší jednotkové ceny, než uvedl v</w:t>
      </w:r>
      <w:r w:rsidR="00613F98" w:rsidRPr="00017005">
        <w:rPr>
          <w:rFonts w:ascii="Arial" w:hAnsi="Arial" w:cs="Arial"/>
          <w:sz w:val="22"/>
          <w:szCs w:val="22"/>
        </w:rPr>
        <w:t xml:space="preserve"> nabídce </w:t>
      </w:r>
      <w:r w:rsidR="00613F98" w:rsidRPr="007A203F">
        <w:rPr>
          <w:rFonts w:ascii="Arial" w:hAnsi="Arial" w:cs="Arial"/>
          <w:sz w:val="22"/>
          <w:szCs w:val="22"/>
        </w:rPr>
        <w:t>podané v zadávacím řízení na uzavření této dohody</w:t>
      </w:r>
      <w:r w:rsidR="00613F98">
        <w:rPr>
          <w:rFonts w:ascii="Arial" w:hAnsi="Arial" w:cs="Arial"/>
          <w:sz w:val="22"/>
          <w:szCs w:val="22"/>
        </w:rPr>
        <w:t>.</w:t>
      </w:r>
      <w:r w:rsidR="00151B4D">
        <w:rPr>
          <w:rFonts w:ascii="Arial" w:hAnsi="Arial" w:cs="Arial"/>
          <w:sz w:val="22"/>
          <w:szCs w:val="22"/>
        </w:rPr>
        <w:t xml:space="preserve"> Tyto jednotkové ceny jsou uvedeny v příloze č. 4 této rámcové dohody.</w:t>
      </w:r>
    </w:p>
    <w:p w14:paraId="37A2D630" w14:textId="77777777" w:rsidR="0095694C" w:rsidRPr="00BE63EF" w:rsidRDefault="0095694C" w:rsidP="000A7488">
      <w:pPr>
        <w:pStyle w:val="CZodstavec"/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BE63EF">
        <w:rPr>
          <w:rFonts w:ascii="Arial" w:hAnsi="Arial" w:cs="Arial"/>
          <w:sz w:val="22"/>
          <w:szCs w:val="22"/>
        </w:rPr>
        <w:t xml:space="preserve">Na základě </w:t>
      </w:r>
      <w:r w:rsidR="000F2027">
        <w:rPr>
          <w:rFonts w:ascii="Arial" w:hAnsi="Arial" w:cs="Arial"/>
          <w:sz w:val="22"/>
          <w:szCs w:val="22"/>
        </w:rPr>
        <w:t>p</w:t>
      </w:r>
      <w:r w:rsidRPr="00BE63EF">
        <w:rPr>
          <w:rFonts w:ascii="Arial" w:hAnsi="Arial" w:cs="Arial"/>
          <w:sz w:val="22"/>
          <w:szCs w:val="22"/>
        </w:rPr>
        <w:t xml:space="preserve">rováděcí smlouvy poskytuje </w:t>
      </w:r>
      <w:r w:rsidR="006C3820">
        <w:rPr>
          <w:rFonts w:ascii="Arial" w:hAnsi="Arial" w:cs="Arial"/>
          <w:sz w:val="22"/>
          <w:szCs w:val="22"/>
        </w:rPr>
        <w:t>d</w:t>
      </w:r>
      <w:r w:rsidRPr="00BE63EF">
        <w:rPr>
          <w:rFonts w:ascii="Arial" w:hAnsi="Arial" w:cs="Arial"/>
          <w:sz w:val="22"/>
          <w:szCs w:val="22"/>
        </w:rPr>
        <w:t xml:space="preserve">odavatel dílčí </w:t>
      </w:r>
      <w:r w:rsidR="009F7C10">
        <w:rPr>
          <w:rFonts w:ascii="Arial" w:hAnsi="Arial" w:cs="Arial"/>
          <w:sz w:val="22"/>
          <w:szCs w:val="22"/>
        </w:rPr>
        <w:t>část</w:t>
      </w:r>
      <w:r w:rsidR="009F7C10" w:rsidRPr="00BE63EF">
        <w:rPr>
          <w:rFonts w:ascii="Arial" w:hAnsi="Arial" w:cs="Arial"/>
          <w:sz w:val="22"/>
          <w:szCs w:val="22"/>
        </w:rPr>
        <w:t xml:space="preserve"> </w:t>
      </w:r>
      <w:r w:rsidRPr="00BE63EF">
        <w:rPr>
          <w:rFonts w:ascii="Arial" w:hAnsi="Arial" w:cs="Arial"/>
          <w:sz w:val="22"/>
          <w:szCs w:val="22"/>
        </w:rPr>
        <w:t xml:space="preserve">z </w:t>
      </w:r>
      <w:r w:rsidR="006C3820">
        <w:rPr>
          <w:rFonts w:ascii="Arial" w:hAnsi="Arial" w:cs="Arial"/>
          <w:sz w:val="22"/>
          <w:szCs w:val="22"/>
        </w:rPr>
        <w:t xml:space="preserve">celkového objemu plnění </w:t>
      </w:r>
      <w:r w:rsidRPr="00BE63EF">
        <w:rPr>
          <w:rFonts w:ascii="Arial" w:hAnsi="Arial" w:cs="Arial"/>
          <w:sz w:val="22"/>
          <w:szCs w:val="22"/>
        </w:rPr>
        <w:t xml:space="preserve">sjednaného touto </w:t>
      </w:r>
      <w:r w:rsidR="006F0A34">
        <w:rPr>
          <w:rFonts w:ascii="Arial" w:hAnsi="Arial" w:cs="Arial"/>
          <w:sz w:val="22"/>
          <w:szCs w:val="22"/>
        </w:rPr>
        <w:t>dohodou</w:t>
      </w:r>
      <w:r w:rsidRPr="00BE63EF">
        <w:rPr>
          <w:rFonts w:ascii="Arial" w:hAnsi="Arial" w:cs="Arial"/>
          <w:sz w:val="22"/>
          <w:szCs w:val="22"/>
        </w:rPr>
        <w:t xml:space="preserve">. Počet </w:t>
      </w:r>
      <w:r w:rsidR="00C43209">
        <w:rPr>
          <w:rFonts w:ascii="Arial" w:hAnsi="Arial" w:cs="Arial"/>
          <w:sz w:val="22"/>
          <w:szCs w:val="22"/>
        </w:rPr>
        <w:t>p</w:t>
      </w:r>
      <w:r w:rsidRPr="00BE63EF">
        <w:rPr>
          <w:rFonts w:ascii="Arial" w:hAnsi="Arial" w:cs="Arial"/>
          <w:sz w:val="22"/>
          <w:szCs w:val="22"/>
        </w:rPr>
        <w:t xml:space="preserve">rováděcích smluv </w:t>
      </w:r>
      <w:r w:rsidR="009F7C10">
        <w:rPr>
          <w:rFonts w:ascii="Arial" w:hAnsi="Arial" w:cs="Arial"/>
          <w:sz w:val="22"/>
          <w:szCs w:val="22"/>
        </w:rPr>
        <w:t xml:space="preserve">není </w:t>
      </w:r>
      <w:r w:rsidRPr="00BE63EF">
        <w:rPr>
          <w:rFonts w:ascii="Arial" w:hAnsi="Arial" w:cs="Arial"/>
          <w:sz w:val="22"/>
          <w:szCs w:val="22"/>
        </w:rPr>
        <w:t>omezený</w:t>
      </w:r>
      <w:r w:rsidR="001D6E27">
        <w:rPr>
          <w:rFonts w:ascii="Arial" w:hAnsi="Arial" w:cs="Arial"/>
          <w:sz w:val="22"/>
          <w:szCs w:val="22"/>
        </w:rPr>
        <w:t xml:space="preserve"> jinak než maximální cenou zakázky</w:t>
      </w:r>
      <w:r w:rsidR="00017005">
        <w:rPr>
          <w:rFonts w:ascii="Arial" w:hAnsi="Arial" w:cs="Arial"/>
          <w:sz w:val="22"/>
          <w:szCs w:val="22"/>
        </w:rPr>
        <w:t xml:space="preserve"> dle této dohody</w:t>
      </w:r>
      <w:r w:rsidRPr="00BE63EF">
        <w:rPr>
          <w:rFonts w:ascii="Arial" w:hAnsi="Arial" w:cs="Arial"/>
          <w:sz w:val="22"/>
          <w:szCs w:val="22"/>
        </w:rPr>
        <w:t>.</w:t>
      </w:r>
      <w:r w:rsidR="007B74A2">
        <w:rPr>
          <w:rFonts w:ascii="Arial" w:hAnsi="Arial" w:cs="Arial"/>
          <w:sz w:val="22"/>
          <w:szCs w:val="22"/>
        </w:rPr>
        <w:t xml:space="preserve"> Zadavat</w:t>
      </w:r>
      <w:r w:rsidR="00015EAA">
        <w:rPr>
          <w:rFonts w:ascii="Arial" w:hAnsi="Arial" w:cs="Arial"/>
          <w:sz w:val="22"/>
          <w:szCs w:val="22"/>
        </w:rPr>
        <w:t xml:space="preserve">el nemusí v průběhu </w:t>
      </w:r>
      <w:r w:rsidR="00386E2F">
        <w:rPr>
          <w:rFonts w:ascii="Arial" w:hAnsi="Arial" w:cs="Arial"/>
          <w:sz w:val="22"/>
          <w:szCs w:val="22"/>
        </w:rPr>
        <w:t xml:space="preserve">platnosti </w:t>
      </w:r>
      <w:r w:rsidR="00017005">
        <w:rPr>
          <w:rFonts w:ascii="Arial" w:hAnsi="Arial" w:cs="Arial"/>
          <w:sz w:val="22"/>
          <w:szCs w:val="22"/>
        </w:rPr>
        <w:t xml:space="preserve">této </w:t>
      </w:r>
      <w:r w:rsidR="006F0A34">
        <w:rPr>
          <w:rFonts w:ascii="Arial" w:hAnsi="Arial" w:cs="Arial"/>
          <w:sz w:val="22"/>
          <w:szCs w:val="22"/>
        </w:rPr>
        <w:t xml:space="preserve">dohody </w:t>
      </w:r>
      <w:r w:rsidR="00386E2F">
        <w:rPr>
          <w:rFonts w:ascii="Arial" w:hAnsi="Arial" w:cs="Arial"/>
          <w:sz w:val="22"/>
          <w:szCs w:val="22"/>
        </w:rPr>
        <w:t xml:space="preserve">celkovou částku </w:t>
      </w:r>
      <w:r w:rsidR="00CA4D82">
        <w:rPr>
          <w:rFonts w:ascii="Arial" w:hAnsi="Arial" w:cs="Arial"/>
          <w:sz w:val="22"/>
          <w:szCs w:val="22"/>
        </w:rPr>
        <w:t xml:space="preserve">plnění </w:t>
      </w:r>
      <w:r w:rsidR="007B74A2">
        <w:rPr>
          <w:rFonts w:ascii="Arial" w:hAnsi="Arial" w:cs="Arial"/>
          <w:sz w:val="22"/>
          <w:szCs w:val="22"/>
        </w:rPr>
        <w:t xml:space="preserve">vyčerpat. </w:t>
      </w:r>
    </w:p>
    <w:p w14:paraId="7CFFC78D" w14:textId="77777777" w:rsidR="0095694C" w:rsidRDefault="00237613" w:rsidP="000A7488">
      <w:pPr>
        <w:pStyle w:val="CZodstavec"/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Prováděcí smlouvy </w:t>
      </w:r>
      <w:r w:rsidR="0095694C" w:rsidRPr="00BE63EF">
        <w:rPr>
          <w:rFonts w:ascii="Arial" w:hAnsi="Arial" w:cs="Arial"/>
          <w:sz w:val="22"/>
          <w:szCs w:val="22"/>
        </w:rPr>
        <w:t>budou uzavírány postupem dle</w:t>
      </w:r>
      <w:r w:rsidR="00AB6E89">
        <w:rPr>
          <w:rFonts w:ascii="Arial" w:hAnsi="Arial" w:cs="Arial"/>
          <w:sz w:val="22"/>
          <w:szCs w:val="22"/>
        </w:rPr>
        <w:t> </w:t>
      </w:r>
      <w:r w:rsidR="0095694C" w:rsidRPr="00BE63EF">
        <w:rPr>
          <w:rFonts w:ascii="Arial" w:hAnsi="Arial" w:cs="Arial"/>
          <w:sz w:val="22"/>
          <w:szCs w:val="22"/>
        </w:rPr>
        <w:t xml:space="preserve">ustanovení § </w:t>
      </w:r>
      <w:r w:rsidR="00101354">
        <w:rPr>
          <w:rFonts w:ascii="Arial" w:hAnsi="Arial" w:cs="Arial"/>
          <w:sz w:val="22"/>
          <w:szCs w:val="22"/>
        </w:rPr>
        <w:t>135</w:t>
      </w:r>
      <w:r w:rsidR="00101354" w:rsidRPr="00BE63EF">
        <w:rPr>
          <w:rFonts w:ascii="Arial" w:hAnsi="Arial" w:cs="Arial"/>
          <w:sz w:val="22"/>
          <w:szCs w:val="22"/>
        </w:rPr>
        <w:t xml:space="preserve"> </w:t>
      </w:r>
      <w:r w:rsidR="0095694C" w:rsidRPr="00BE63EF">
        <w:rPr>
          <w:rFonts w:ascii="Arial" w:hAnsi="Arial" w:cs="Arial"/>
          <w:sz w:val="22"/>
          <w:szCs w:val="22"/>
        </w:rPr>
        <w:t>zákona.</w:t>
      </w:r>
      <w:bookmarkEnd w:id="2"/>
    </w:p>
    <w:p w14:paraId="7B975D70" w14:textId="77777777" w:rsidR="0095694C" w:rsidRPr="00872EE0" w:rsidRDefault="0095694C" w:rsidP="0095694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78E87D35" w14:textId="77777777" w:rsidR="0095694C" w:rsidRPr="00872EE0" w:rsidRDefault="00AF6E63" w:rsidP="0095694C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</w:t>
      </w:r>
      <w:r w:rsidR="0095694C" w:rsidRPr="00872EE0">
        <w:rPr>
          <w:rFonts w:ascii="Arial" w:hAnsi="Arial" w:cs="Arial"/>
          <w:b/>
          <w:sz w:val="22"/>
          <w:szCs w:val="22"/>
        </w:rPr>
        <w:t>.</w:t>
      </w:r>
    </w:p>
    <w:p w14:paraId="0A184D46" w14:textId="77777777" w:rsidR="0095694C" w:rsidRPr="00872EE0" w:rsidRDefault="0095694C" w:rsidP="0095694C">
      <w:pPr>
        <w:pStyle w:val="Nadpis1"/>
        <w:spacing w:after="120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872EE0">
        <w:rPr>
          <w:rFonts w:ascii="Arial" w:hAnsi="Arial" w:cs="Arial"/>
          <w:b/>
          <w:sz w:val="22"/>
          <w:szCs w:val="22"/>
          <w:u w:val="none"/>
        </w:rPr>
        <w:t>DOBA PLNĚNÍ</w:t>
      </w:r>
      <w:r>
        <w:rPr>
          <w:rFonts w:ascii="Arial" w:hAnsi="Arial" w:cs="Arial"/>
          <w:b/>
          <w:sz w:val="22"/>
          <w:szCs w:val="22"/>
          <w:u w:val="none"/>
        </w:rPr>
        <w:t xml:space="preserve"> </w:t>
      </w:r>
      <w:r w:rsidR="00911AE5">
        <w:rPr>
          <w:rFonts w:ascii="Arial" w:hAnsi="Arial" w:cs="Arial"/>
          <w:b/>
          <w:sz w:val="22"/>
          <w:szCs w:val="22"/>
          <w:u w:val="none"/>
        </w:rPr>
        <w:t xml:space="preserve">A PŘEDÁNÍ PLNĚNÍ </w:t>
      </w:r>
      <w:r>
        <w:rPr>
          <w:rFonts w:ascii="Arial" w:hAnsi="Arial" w:cs="Arial"/>
          <w:b/>
          <w:sz w:val="22"/>
          <w:szCs w:val="22"/>
          <w:u w:val="none"/>
        </w:rPr>
        <w:t>DLE PROVÁDĚCÍCH SMLUV</w:t>
      </w:r>
    </w:p>
    <w:p w14:paraId="61592303" w14:textId="77777777" w:rsidR="00242764" w:rsidRPr="002C2759" w:rsidRDefault="007E1B04" w:rsidP="0095694C">
      <w:pPr>
        <w:pStyle w:val="Zkladntext"/>
        <w:numPr>
          <w:ilvl w:val="1"/>
          <w:numId w:val="3"/>
        </w:numPr>
        <w:tabs>
          <w:tab w:val="clear" w:pos="360"/>
          <w:tab w:val="num" w:pos="567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</w:t>
      </w:r>
      <w:r w:rsidR="00815E0C">
        <w:rPr>
          <w:rFonts w:ascii="Arial" w:hAnsi="Arial" w:cs="Arial"/>
          <w:sz w:val="22"/>
          <w:szCs w:val="22"/>
        </w:rPr>
        <w:t xml:space="preserve"> </w:t>
      </w:r>
      <w:r w:rsidR="00860B5F">
        <w:rPr>
          <w:rFonts w:ascii="Arial" w:hAnsi="Arial" w:cs="Arial"/>
          <w:sz w:val="22"/>
          <w:szCs w:val="22"/>
        </w:rPr>
        <w:t xml:space="preserve">plnění </w:t>
      </w:r>
      <w:r w:rsidR="00031EE2">
        <w:rPr>
          <w:rFonts w:ascii="Arial" w:hAnsi="Arial" w:cs="Arial"/>
          <w:sz w:val="22"/>
          <w:szCs w:val="22"/>
        </w:rPr>
        <w:t xml:space="preserve">bude pro </w:t>
      </w:r>
      <w:r w:rsidR="001E07C9">
        <w:rPr>
          <w:rFonts w:ascii="Arial" w:hAnsi="Arial" w:cs="Arial"/>
          <w:sz w:val="22"/>
          <w:szCs w:val="22"/>
        </w:rPr>
        <w:t xml:space="preserve">každé </w:t>
      </w:r>
      <w:r w:rsidR="001C26DE">
        <w:rPr>
          <w:rFonts w:ascii="Arial" w:hAnsi="Arial" w:cs="Arial"/>
          <w:sz w:val="22"/>
          <w:szCs w:val="22"/>
        </w:rPr>
        <w:t>dílčí plnění</w:t>
      </w:r>
      <w:r w:rsidR="00242764" w:rsidRPr="002C2759">
        <w:rPr>
          <w:rFonts w:ascii="Arial" w:hAnsi="Arial" w:cs="Arial"/>
          <w:sz w:val="22"/>
          <w:szCs w:val="22"/>
        </w:rPr>
        <w:t xml:space="preserve"> sta</w:t>
      </w:r>
      <w:r w:rsidR="00C206AE" w:rsidRPr="002C2759">
        <w:rPr>
          <w:rFonts w:ascii="Arial" w:hAnsi="Arial" w:cs="Arial"/>
          <w:sz w:val="22"/>
          <w:szCs w:val="22"/>
        </w:rPr>
        <w:t>noven</w:t>
      </w:r>
      <w:r w:rsidR="00031EE2">
        <w:rPr>
          <w:rFonts w:ascii="Arial" w:hAnsi="Arial" w:cs="Arial"/>
          <w:sz w:val="22"/>
          <w:szCs w:val="22"/>
        </w:rPr>
        <w:t>a</w:t>
      </w:r>
      <w:r w:rsidR="00C206AE" w:rsidRPr="002C2759">
        <w:rPr>
          <w:rFonts w:ascii="Arial" w:hAnsi="Arial" w:cs="Arial"/>
          <w:sz w:val="22"/>
          <w:szCs w:val="22"/>
        </w:rPr>
        <w:t xml:space="preserve"> </w:t>
      </w:r>
      <w:r w:rsidR="00133790">
        <w:rPr>
          <w:rFonts w:ascii="Arial" w:hAnsi="Arial" w:cs="Arial"/>
          <w:sz w:val="22"/>
          <w:szCs w:val="22"/>
        </w:rPr>
        <w:t xml:space="preserve">objednatelem </w:t>
      </w:r>
      <w:r w:rsidR="001E07C9">
        <w:rPr>
          <w:rFonts w:ascii="Arial" w:hAnsi="Arial" w:cs="Arial"/>
          <w:sz w:val="22"/>
          <w:szCs w:val="22"/>
        </w:rPr>
        <w:t xml:space="preserve">v příslušné </w:t>
      </w:r>
      <w:r w:rsidR="00151E31">
        <w:rPr>
          <w:rFonts w:ascii="Arial" w:hAnsi="Arial" w:cs="Arial"/>
          <w:sz w:val="22"/>
          <w:szCs w:val="22"/>
        </w:rPr>
        <w:t>p</w:t>
      </w:r>
      <w:r w:rsidR="00C206AE" w:rsidRPr="002C2759">
        <w:rPr>
          <w:rFonts w:ascii="Arial" w:hAnsi="Arial" w:cs="Arial"/>
          <w:sz w:val="22"/>
          <w:szCs w:val="22"/>
        </w:rPr>
        <w:t>rováděcí smlouv</w:t>
      </w:r>
      <w:r w:rsidR="001E07C9">
        <w:rPr>
          <w:rFonts w:ascii="Arial" w:hAnsi="Arial" w:cs="Arial"/>
          <w:sz w:val="22"/>
          <w:szCs w:val="22"/>
        </w:rPr>
        <w:t>ě.</w:t>
      </w:r>
      <w:r w:rsidR="00242764" w:rsidRPr="002C2759">
        <w:rPr>
          <w:rFonts w:ascii="Arial" w:hAnsi="Arial" w:cs="Arial"/>
          <w:sz w:val="22"/>
          <w:szCs w:val="22"/>
        </w:rPr>
        <w:t xml:space="preserve"> </w:t>
      </w:r>
      <w:r w:rsidR="007F4715">
        <w:rPr>
          <w:rFonts w:ascii="Arial" w:hAnsi="Arial" w:cs="Arial"/>
          <w:sz w:val="22"/>
          <w:szCs w:val="22"/>
        </w:rPr>
        <w:t>Předpokládaný</w:t>
      </w:r>
      <w:r w:rsidR="008E4B19">
        <w:rPr>
          <w:rFonts w:ascii="Arial" w:hAnsi="Arial" w:cs="Arial"/>
          <w:sz w:val="22"/>
          <w:szCs w:val="22"/>
        </w:rPr>
        <w:t xml:space="preserve"> seznam </w:t>
      </w:r>
      <w:r w:rsidR="00311B3D">
        <w:rPr>
          <w:rFonts w:ascii="Arial" w:hAnsi="Arial" w:cs="Arial"/>
          <w:sz w:val="22"/>
          <w:szCs w:val="22"/>
        </w:rPr>
        <w:t>profilů</w:t>
      </w:r>
      <w:r w:rsidR="008E4B19">
        <w:rPr>
          <w:rFonts w:ascii="Arial" w:hAnsi="Arial" w:cs="Arial"/>
          <w:sz w:val="22"/>
          <w:szCs w:val="22"/>
        </w:rPr>
        <w:t xml:space="preserve"> je přílohou č. 3 této </w:t>
      </w:r>
      <w:r w:rsidR="00414807">
        <w:rPr>
          <w:rFonts w:ascii="Arial" w:hAnsi="Arial" w:cs="Arial"/>
          <w:sz w:val="22"/>
          <w:szCs w:val="22"/>
        </w:rPr>
        <w:t>dohody</w:t>
      </w:r>
      <w:r w:rsidR="008E4B19">
        <w:rPr>
          <w:rFonts w:ascii="Arial" w:hAnsi="Arial" w:cs="Arial"/>
          <w:sz w:val="22"/>
          <w:szCs w:val="22"/>
        </w:rPr>
        <w:t>.</w:t>
      </w:r>
    </w:p>
    <w:p w14:paraId="33A106DA" w14:textId="77777777" w:rsidR="0095694C" w:rsidRDefault="00A24C6F" w:rsidP="0095694C">
      <w:pPr>
        <w:pStyle w:val="Zkladntext"/>
        <w:numPr>
          <w:ilvl w:val="1"/>
          <w:numId w:val="3"/>
        </w:numPr>
        <w:tabs>
          <w:tab w:val="clear" w:pos="360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Díl</w:t>
      </w:r>
      <w:r w:rsidR="00E82B57">
        <w:rPr>
          <w:rFonts w:ascii="Arial" w:hAnsi="Arial" w:cs="Arial"/>
          <w:sz w:val="22"/>
          <w:szCs w:val="22"/>
        </w:rPr>
        <w:t>čí plnění</w:t>
      </w:r>
      <w:r>
        <w:rPr>
          <w:rFonts w:ascii="Arial" w:hAnsi="Arial" w:cs="Arial"/>
          <w:sz w:val="22"/>
          <w:szCs w:val="22"/>
        </w:rPr>
        <w:t xml:space="preserve"> bude </w:t>
      </w:r>
      <w:r w:rsidR="00C0348F">
        <w:rPr>
          <w:rFonts w:ascii="Arial" w:hAnsi="Arial" w:cs="Arial"/>
          <w:sz w:val="22"/>
          <w:szCs w:val="22"/>
        </w:rPr>
        <w:t xml:space="preserve">předáno </w:t>
      </w:r>
      <w:r w:rsidR="005C0367">
        <w:rPr>
          <w:rFonts w:ascii="Arial" w:hAnsi="Arial" w:cs="Arial"/>
          <w:sz w:val="22"/>
          <w:szCs w:val="22"/>
        </w:rPr>
        <w:t>v </w:t>
      </w:r>
      <w:r w:rsidR="00A123C4">
        <w:rPr>
          <w:rFonts w:ascii="Arial" w:hAnsi="Arial" w:cs="Arial"/>
          <w:sz w:val="22"/>
          <w:szCs w:val="22"/>
        </w:rPr>
        <w:t xml:space="preserve">elektronické </w:t>
      </w:r>
      <w:r w:rsidR="005C0367">
        <w:rPr>
          <w:rFonts w:ascii="Arial" w:hAnsi="Arial" w:cs="Arial"/>
          <w:sz w:val="22"/>
          <w:szCs w:val="22"/>
        </w:rPr>
        <w:t>podobě</w:t>
      </w:r>
      <w:r w:rsidR="00A123C4">
        <w:rPr>
          <w:rFonts w:ascii="Arial" w:hAnsi="Arial" w:cs="Arial"/>
          <w:sz w:val="22"/>
          <w:szCs w:val="22"/>
        </w:rPr>
        <w:t xml:space="preserve"> dle specifikace v příloze č. 1</w:t>
      </w:r>
      <w:r w:rsidR="003B5DF6">
        <w:rPr>
          <w:rFonts w:ascii="Arial" w:hAnsi="Arial" w:cs="Arial"/>
          <w:sz w:val="22"/>
          <w:szCs w:val="22"/>
        </w:rPr>
        <w:t xml:space="preserve"> této dohody</w:t>
      </w:r>
      <w:r w:rsidR="00A123C4">
        <w:rPr>
          <w:rFonts w:ascii="Arial" w:hAnsi="Arial" w:cs="Arial"/>
          <w:sz w:val="22"/>
          <w:szCs w:val="22"/>
        </w:rPr>
        <w:t xml:space="preserve"> a</w:t>
      </w:r>
      <w:r w:rsidR="005C0367">
        <w:rPr>
          <w:rFonts w:ascii="Arial" w:hAnsi="Arial" w:cs="Arial"/>
          <w:sz w:val="22"/>
          <w:szCs w:val="22"/>
        </w:rPr>
        <w:t xml:space="preserve"> v souladu se</w:t>
      </w:r>
      <w:r w:rsidR="00A123C4">
        <w:rPr>
          <w:rFonts w:ascii="Arial" w:hAnsi="Arial" w:cs="Arial"/>
          <w:sz w:val="22"/>
          <w:szCs w:val="22"/>
        </w:rPr>
        <w:t> </w:t>
      </w:r>
      <w:r w:rsidR="005C0367">
        <w:rPr>
          <w:rFonts w:ascii="Arial" w:hAnsi="Arial" w:cs="Arial"/>
          <w:sz w:val="22"/>
          <w:szCs w:val="22"/>
        </w:rPr>
        <w:t xml:space="preserve">zadáním </w:t>
      </w:r>
      <w:r w:rsidR="00815E0C">
        <w:rPr>
          <w:rFonts w:ascii="Arial" w:hAnsi="Arial" w:cs="Arial"/>
          <w:sz w:val="22"/>
          <w:szCs w:val="22"/>
        </w:rPr>
        <w:t>dílčí veřejné zakázky</w:t>
      </w:r>
      <w:r w:rsidR="005C0367">
        <w:rPr>
          <w:rFonts w:ascii="Arial" w:hAnsi="Arial" w:cs="Arial"/>
          <w:sz w:val="22"/>
          <w:szCs w:val="22"/>
        </w:rPr>
        <w:t xml:space="preserve">, případně bude </w:t>
      </w:r>
      <w:r w:rsidR="00A123C4">
        <w:rPr>
          <w:rFonts w:ascii="Arial" w:hAnsi="Arial" w:cs="Arial"/>
          <w:sz w:val="22"/>
          <w:szCs w:val="22"/>
        </w:rPr>
        <w:t xml:space="preserve">jiný formát </w:t>
      </w:r>
      <w:r w:rsidR="005C0367">
        <w:rPr>
          <w:rFonts w:ascii="Arial" w:hAnsi="Arial" w:cs="Arial"/>
          <w:sz w:val="22"/>
          <w:szCs w:val="22"/>
        </w:rPr>
        <w:t>na návrh dodavatele odsouhlasen objednatelem před podpisem prováděcí smlouvy</w:t>
      </w:r>
      <w:r w:rsidR="00885CE7" w:rsidRPr="007D2895">
        <w:rPr>
          <w:rFonts w:ascii="Arial" w:hAnsi="Arial" w:cs="Arial"/>
          <w:sz w:val="22"/>
          <w:szCs w:val="22"/>
        </w:rPr>
        <w:t>.</w:t>
      </w:r>
      <w:r w:rsidR="00237613">
        <w:rPr>
          <w:rFonts w:ascii="Arial" w:hAnsi="Arial" w:cs="Arial"/>
          <w:sz w:val="22"/>
          <w:szCs w:val="22"/>
        </w:rPr>
        <w:t xml:space="preserve"> </w:t>
      </w:r>
    </w:p>
    <w:p w14:paraId="4390AE17" w14:textId="77777777" w:rsidR="0095694C" w:rsidRDefault="0095694C" w:rsidP="0095694C">
      <w:pPr>
        <w:pStyle w:val="Zkladntext"/>
        <w:numPr>
          <w:ilvl w:val="1"/>
          <w:numId w:val="3"/>
        </w:numPr>
        <w:tabs>
          <w:tab w:val="clear" w:pos="360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 s </w:t>
      </w:r>
      <w:r w:rsidR="008F3386">
        <w:rPr>
          <w:rFonts w:ascii="Arial" w:hAnsi="Arial" w:cs="Arial"/>
          <w:sz w:val="22"/>
          <w:szCs w:val="22"/>
        </w:rPr>
        <w:t xml:space="preserve">dílčím plněním </w:t>
      </w:r>
      <w:r w:rsidRPr="00613F98">
        <w:rPr>
          <w:rFonts w:ascii="Arial" w:hAnsi="Arial" w:cs="Arial"/>
          <w:sz w:val="22"/>
          <w:szCs w:val="22"/>
        </w:rPr>
        <w:t xml:space="preserve">budou </w:t>
      </w:r>
      <w:r w:rsidR="00104F52" w:rsidRPr="00613F98">
        <w:rPr>
          <w:rFonts w:ascii="Arial" w:hAnsi="Arial" w:cs="Arial"/>
          <w:sz w:val="22"/>
          <w:szCs w:val="22"/>
        </w:rPr>
        <w:t>o</w:t>
      </w:r>
      <w:r w:rsidRPr="00613F98">
        <w:rPr>
          <w:rFonts w:ascii="Arial" w:hAnsi="Arial" w:cs="Arial"/>
          <w:sz w:val="22"/>
          <w:szCs w:val="22"/>
        </w:rPr>
        <w:t>bjednateli předány</w:t>
      </w:r>
      <w:r>
        <w:rPr>
          <w:rFonts w:ascii="Arial" w:hAnsi="Arial" w:cs="Arial"/>
          <w:sz w:val="22"/>
          <w:szCs w:val="22"/>
        </w:rPr>
        <w:t xml:space="preserve"> veškeré doklady a dokumenty, které se</w:t>
      </w:r>
      <w:r w:rsidR="004909E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</w:t>
      </w:r>
      <w:r w:rsidR="00992DE0">
        <w:rPr>
          <w:rFonts w:ascii="Arial" w:hAnsi="Arial" w:cs="Arial"/>
          <w:sz w:val="22"/>
          <w:szCs w:val="22"/>
        </w:rPr>
        <w:t xml:space="preserve"> němu</w:t>
      </w:r>
      <w:r>
        <w:rPr>
          <w:rFonts w:ascii="Arial" w:hAnsi="Arial" w:cs="Arial"/>
          <w:sz w:val="22"/>
          <w:szCs w:val="22"/>
        </w:rPr>
        <w:t xml:space="preserve"> vztahují. Okamžikem předání </w:t>
      </w:r>
      <w:r w:rsidR="00992DE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bjednateli se stávají jeho výlučným vlastnictvím.</w:t>
      </w:r>
    </w:p>
    <w:p w14:paraId="20737A7B" w14:textId="77777777" w:rsidR="00C7590A" w:rsidRDefault="00C7590A" w:rsidP="00C7590A">
      <w:pPr>
        <w:pStyle w:val="Zkladntext"/>
        <w:numPr>
          <w:ilvl w:val="1"/>
          <w:numId w:val="3"/>
        </w:numPr>
        <w:tabs>
          <w:tab w:val="clear" w:pos="360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4C37A4">
        <w:rPr>
          <w:rFonts w:ascii="Arial" w:hAnsi="Arial" w:cs="Arial"/>
          <w:sz w:val="22"/>
          <w:szCs w:val="22"/>
        </w:rPr>
        <w:t xml:space="preserve">Objednatel je oprávněn </w:t>
      </w:r>
      <w:r>
        <w:rPr>
          <w:rFonts w:ascii="Arial" w:hAnsi="Arial" w:cs="Arial"/>
          <w:sz w:val="22"/>
          <w:szCs w:val="22"/>
        </w:rPr>
        <w:t>díl</w:t>
      </w:r>
      <w:r w:rsidR="005A34C9">
        <w:rPr>
          <w:rFonts w:ascii="Arial" w:hAnsi="Arial" w:cs="Arial"/>
          <w:sz w:val="22"/>
          <w:szCs w:val="22"/>
        </w:rPr>
        <w:t>čí plnění</w:t>
      </w:r>
      <w:r w:rsidRPr="004C37A4">
        <w:rPr>
          <w:rFonts w:ascii="Arial" w:hAnsi="Arial" w:cs="Arial"/>
          <w:sz w:val="22"/>
          <w:szCs w:val="22"/>
        </w:rPr>
        <w:t xml:space="preserve"> odmítnout převzít, pokud má </w:t>
      </w:r>
      <w:r>
        <w:rPr>
          <w:rFonts w:ascii="Arial" w:hAnsi="Arial" w:cs="Arial"/>
          <w:sz w:val="22"/>
          <w:szCs w:val="22"/>
        </w:rPr>
        <w:t>díl</w:t>
      </w:r>
      <w:r w:rsidR="005A34C9">
        <w:rPr>
          <w:rFonts w:ascii="Arial" w:hAnsi="Arial" w:cs="Arial"/>
          <w:sz w:val="22"/>
          <w:szCs w:val="22"/>
        </w:rPr>
        <w:t>čí plnění</w:t>
      </w:r>
      <w:r>
        <w:rPr>
          <w:rFonts w:ascii="Arial" w:hAnsi="Arial" w:cs="Arial"/>
          <w:sz w:val="22"/>
          <w:szCs w:val="22"/>
        </w:rPr>
        <w:t xml:space="preserve"> třeba i drobné </w:t>
      </w:r>
      <w:r w:rsidRPr="004C37A4">
        <w:rPr>
          <w:rFonts w:ascii="Arial" w:hAnsi="Arial" w:cs="Arial"/>
          <w:sz w:val="22"/>
          <w:szCs w:val="22"/>
        </w:rPr>
        <w:t xml:space="preserve">vady </w:t>
      </w:r>
      <w:r>
        <w:rPr>
          <w:rFonts w:ascii="Arial" w:hAnsi="Arial" w:cs="Arial"/>
          <w:sz w:val="22"/>
          <w:szCs w:val="22"/>
        </w:rPr>
        <w:t xml:space="preserve">či nedodělky, </w:t>
      </w:r>
      <w:r w:rsidRPr="004C37A4">
        <w:rPr>
          <w:rFonts w:ascii="Arial" w:hAnsi="Arial" w:cs="Arial"/>
          <w:sz w:val="22"/>
          <w:szCs w:val="22"/>
        </w:rPr>
        <w:t>nebo nebylo-li dodáno ve sjednané</w:t>
      </w:r>
      <w:r>
        <w:rPr>
          <w:rFonts w:ascii="Arial" w:hAnsi="Arial" w:cs="Arial"/>
          <w:sz w:val="22"/>
          <w:szCs w:val="22"/>
        </w:rPr>
        <w:t>m</w:t>
      </w:r>
      <w:r w:rsidRPr="004C37A4">
        <w:rPr>
          <w:rFonts w:ascii="Arial" w:hAnsi="Arial" w:cs="Arial"/>
          <w:sz w:val="22"/>
          <w:szCs w:val="22"/>
        </w:rPr>
        <w:t xml:space="preserve"> druhu, jakosti, množství či čase</w:t>
      </w:r>
      <w:r>
        <w:rPr>
          <w:rFonts w:ascii="Arial" w:hAnsi="Arial" w:cs="Arial"/>
          <w:sz w:val="22"/>
          <w:szCs w:val="22"/>
        </w:rPr>
        <w:t>.</w:t>
      </w:r>
    </w:p>
    <w:p w14:paraId="092E7729" w14:textId="77777777" w:rsidR="00237613" w:rsidRDefault="00C7590A" w:rsidP="005A34C9">
      <w:pPr>
        <w:pStyle w:val="Zkladntext"/>
        <w:numPr>
          <w:ilvl w:val="1"/>
          <w:numId w:val="3"/>
        </w:numPr>
        <w:tabs>
          <w:tab w:val="clear" w:pos="360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objednatel díl</w:t>
      </w:r>
      <w:r w:rsidR="005A34C9">
        <w:rPr>
          <w:rFonts w:ascii="Arial" w:hAnsi="Arial" w:cs="Arial"/>
          <w:sz w:val="22"/>
          <w:szCs w:val="22"/>
        </w:rPr>
        <w:t>čí plnění</w:t>
      </w:r>
      <w:r>
        <w:rPr>
          <w:rFonts w:ascii="Arial" w:hAnsi="Arial" w:cs="Arial"/>
          <w:sz w:val="22"/>
          <w:szCs w:val="22"/>
        </w:rPr>
        <w:t xml:space="preserve"> neodmítne převzít, ačkoli má vady, uvede se tato </w:t>
      </w:r>
      <w:r w:rsidRPr="00AD10DF">
        <w:rPr>
          <w:rFonts w:ascii="Arial" w:hAnsi="Arial" w:cs="Arial"/>
          <w:sz w:val="22"/>
          <w:szCs w:val="22"/>
        </w:rPr>
        <w:t>skutečnost do</w:t>
      </w:r>
      <w:r w:rsidRPr="00133790">
        <w:rPr>
          <w:rFonts w:ascii="Arial" w:hAnsi="Arial" w:cs="Arial"/>
          <w:sz w:val="22"/>
          <w:szCs w:val="22"/>
        </w:rPr>
        <w:t xml:space="preserve"> </w:t>
      </w:r>
      <w:r w:rsidRPr="004C37A4">
        <w:rPr>
          <w:rFonts w:ascii="Arial" w:hAnsi="Arial" w:cs="Arial"/>
          <w:sz w:val="22"/>
          <w:szCs w:val="22"/>
        </w:rPr>
        <w:t>protokol</w:t>
      </w:r>
      <w:r>
        <w:rPr>
          <w:rFonts w:ascii="Arial" w:hAnsi="Arial" w:cs="Arial"/>
          <w:sz w:val="22"/>
          <w:szCs w:val="22"/>
        </w:rPr>
        <w:t>u</w:t>
      </w:r>
      <w:r w:rsidRPr="004C37A4">
        <w:rPr>
          <w:rFonts w:ascii="Arial" w:hAnsi="Arial" w:cs="Arial"/>
          <w:sz w:val="22"/>
          <w:szCs w:val="22"/>
        </w:rPr>
        <w:t xml:space="preserve"> o předání a převzetí </w:t>
      </w:r>
      <w:r>
        <w:rPr>
          <w:rFonts w:ascii="Arial" w:hAnsi="Arial" w:cs="Arial"/>
          <w:sz w:val="22"/>
          <w:szCs w:val="22"/>
        </w:rPr>
        <w:t>díl</w:t>
      </w:r>
      <w:r w:rsidR="005A34C9">
        <w:rPr>
          <w:rFonts w:ascii="Arial" w:hAnsi="Arial" w:cs="Arial"/>
          <w:sz w:val="22"/>
          <w:szCs w:val="22"/>
        </w:rPr>
        <w:t>čího plnění</w:t>
      </w:r>
      <w:r w:rsidRPr="00AD10DF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d</w:t>
      </w:r>
      <w:r w:rsidRPr="00AD10DF">
        <w:rPr>
          <w:rFonts w:ascii="Arial" w:hAnsi="Arial" w:cs="Arial"/>
          <w:sz w:val="22"/>
          <w:szCs w:val="22"/>
        </w:rPr>
        <w:t xml:space="preserve">odavatel je povinen odstranit vady nejpozději do 10 dnů od převzetí </w:t>
      </w:r>
      <w:r>
        <w:rPr>
          <w:rFonts w:ascii="Arial" w:hAnsi="Arial" w:cs="Arial"/>
          <w:sz w:val="22"/>
          <w:szCs w:val="22"/>
        </w:rPr>
        <w:t>díl</w:t>
      </w:r>
      <w:r w:rsidR="005A34C9">
        <w:rPr>
          <w:rFonts w:ascii="Arial" w:hAnsi="Arial" w:cs="Arial"/>
          <w:sz w:val="22"/>
          <w:szCs w:val="22"/>
        </w:rPr>
        <w:t>čího plnění</w:t>
      </w:r>
      <w:r w:rsidR="007A203F">
        <w:rPr>
          <w:rFonts w:ascii="Arial" w:hAnsi="Arial" w:cs="Arial"/>
          <w:sz w:val="22"/>
          <w:szCs w:val="22"/>
        </w:rPr>
        <w:t>, nedohodnou-li se smluvní strany jinak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69E1564" w14:textId="77777777" w:rsidR="00C518E6" w:rsidRPr="005A34C9" w:rsidRDefault="00C518E6" w:rsidP="005A34C9">
      <w:pPr>
        <w:pStyle w:val="Zkladntext"/>
        <w:numPr>
          <w:ilvl w:val="1"/>
          <w:numId w:val="3"/>
        </w:numPr>
        <w:tabs>
          <w:tab w:val="clear" w:pos="360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Vada se považuje za odstraněnou okamžikem potvrzení o odstranění vady ze strany objednatele.</w:t>
      </w:r>
    </w:p>
    <w:p w14:paraId="09A791B2" w14:textId="77777777" w:rsidR="0095694C" w:rsidRPr="00872EE0" w:rsidRDefault="0095694C" w:rsidP="0095694C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C8D1082" w14:textId="77777777" w:rsidR="0095694C" w:rsidRPr="0082289C" w:rsidRDefault="0095694C" w:rsidP="0095694C">
      <w:pPr>
        <w:pStyle w:val="Zkladntex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2289C">
        <w:rPr>
          <w:rFonts w:ascii="Arial" w:hAnsi="Arial" w:cs="Arial"/>
          <w:b/>
          <w:sz w:val="22"/>
          <w:szCs w:val="22"/>
        </w:rPr>
        <w:t>V.</w:t>
      </w:r>
    </w:p>
    <w:p w14:paraId="4ABF49EE" w14:textId="77777777" w:rsidR="0095694C" w:rsidRPr="00696543" w:rsidRDefault="0095694C" w:rsidP="0095694C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696543">
        <w:rPr>
          <w:rFonts w:ascii="Arial" w:hAnsi="Arial" w:cs="Arial"/>
          <w:b/>
          <w:bCs/>
          <w:sz w:val="22"/>
          <w:szCs w:val="22"/>
        </w:rPr>
        <w:t>CENA PLNĚNÍ</w:t>
      </w:r>
      <w:r w:rsidR="00860B5F" w:rsidRPr="00696543">
        <w:rPr>
          <w:rFonts w:ascii="Arial" w:hAnsi="Arial" w:cs="Arial"/>
          <w:b/>
          <w:bCs/>
          <w:sz w:val="22"/>
          <w:szCs w:val="22"/>
        </w:rPr>
        <w:t xml:space="preserve"> DLE PROVÁDĚCÍCH SMLUV</w:t>
      </w:r>
    </w:p>
    <w:p w14:paraId="27840F4C" w14:textId="28FBE92A" w:rsidR="0095694C" w:rsidRPr="00FC29F2" w:rsidRDefault="0095694C" w:rsidP="0082289C">
      <w:pPr>
        <w:pStyle w:val="Zkladntext"/>
        <w:numPr>
          <w:ilvl w:val="1"/>
          <w:numId w:val="4"/>
        </w:numPr>
        <w:tabs>
          <w:tab w:val="clear" w:pos="360"/>
          <w:tab w:val="num" w:pos="567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696543">
        <w:rPr>
          <w:rFonts w:ascii="Arial" w:hAnsi="Arial" w:cs="Arial"/>
          <w:sz w:val="22"/>
          <w:szCs w:val="22"/>
        </w:rPr>
        <w:t xml:space="preserve">Cena </w:t>
      </w:r>
      <w:r w:rsidR="00E97DA9">
        <w:rPr>
          <w:rFonts w:ascii="Arial" w:hAnsi="Arial" w:cs="Arial"/>
          <w:sz w:val="22"/>
          <w:szCs w:val="22"/>
        </w:rPr>
        <w:t>plnění</w:t>
      </w:r>
      <w:r w:rsidR="0082289C" w:rsidRPr="00696543">
        <w:rPr>
          <w:rFonts w:ascii="Arial" w:hAnsi="Arial" w:cs="Arial"/>
          <w:sz w:val="22"/>
          <w:szCs w:val="22"/>
        </w:rPr>
        <w:t xml:space="preserve"> vychází z cen</w:t>
      </w:r>
      <w:r w:rsidRPr="00696543">
        <w:rPr>
          <w:rFonts w:ascii="Arial" w:hAnsi="Arial" w:cs="Arial"/>
          <w:sz w:val="22"/>
          <w:szCs w:val="22"/>
        </w:rPr>
        <w:t xml:space="preserve"> uve</w:t>
      </w:r>
      <w:r w:rsidR="003873A7" w:rsidRPr="00696543">
        <w:rPr>
          <w:rFonts w:ascii="Arial" w:hAnsi="Arial" w:cs="Arial"/>
          <w:sz w:val="22"/>
          <w:szCs w:val="22"/>
        </w:rPr>
        <w:t xml:space="preserve">dených v nabídce </w:t>
      </w:r>
      <w:r w:rsidR="0083667E" w:rsidRPr="00696543">
        <w:rPr>
          <w:rFonts w:ascii="Arial" w:hAnsi="Arial" w:cs="Arial"/>
          <w:sz w:val="22"/>
          <w:szCs w:val="22"/>
        </w:rPr>
        <w:t xml:space="preserve">dodavatele </w:t>
      </w:r>
      <w:r w:rsidR="004D5D84" w:rsidRPr="00696543">
        <w:rPr>
          <w:rFonts w:ascii="Arial" w:hAnsi="Arial" w:cs="Arial"/>
          <w:sz w:val="22"/>
          <w:szCs w:val="22"/>
        </w:rPr>
        <w:t>podané v </w:t>
      </w:r>
      <w:r w:rsidR="002F23A8" w:rsidRPr="00696543">
        <w:rPr>
          <w:rFonts w:ascii="Arial" w:hAnsi="Arial" w:cs="Arial"/>
          <w:sz w:val="22"/>
          <w:szCs w:val="22"/>
        </w:rPr>
        <w:t>rámci zadáva</w:t>
      </w:r>
      <w:r w:rsidR="0089668C" w:rsidRPr="00696543">
        <w:rPr>
          <w:rFonts w:ascii="Arial" w:hAnsi="Arial" w:cs="Arial"/>
          <w:sz w:val="22"/>
          <w:szCs w:val="22"/>
        </w:rPr>
        <w:t xml:space="preserve">cího řízení při uzavírání této </w:t>
      </w:r>
      <w:r w:rsidR="002F23A8" w:rsidRPr="000D7364">
        <w:rPr>
          <w:rFonts w:ascii="Arial" w:hAnsi="Arial" w:cs="Arial"/>
          <w:sz w:val="22"/>
          <w:szCs w:val="22"/>
        </w:rPr>
        <w:t>dohody</w:t>
      </w:r>
      <w:r w:rsidRPr="00031EE2">
        <w:rPr>
          <w:rFonts w:ascii="Arial" w:hAnsi="Arial" w:cs="Arial"/>
          <w:sz w:val="22"/>
          <w:szCs w:val="22"/>
        </w:rPr>
        <w:t xml:space="preserve">. </w:t>
      </w:r>
    </w:p>
    <w:p w14:paraId="104B964D" w14:textId="48940FC7" w:rsidR="0089668C" w:rsidRPr="00FC29F2" w:rsidRDefault="0089668C" w:rsidP="0082289C">
      <w:pPr>
        <w:pStyle w:val="Zkladntext"/>
        <w:numPr>
          <w:ilvl w:val="1"/>
          <w:numId w:val="4"/>
        </w:numPr>
        <w:tabs>
          <w:tab w:val="clear" w:pos="360"/>
          <w:tab w:val="num" w:pos="567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FC29F2">
        <w:rPr>
          <w:rFonts w:ascii="Arial" w:hAnsi="Arial" w:cs="Arial"/>
          <w:sz w:val="22"/>
          <w:szCs w:val="22"/>
        </w:rPr>
        <w:t xml:space="preserve">Celková cena </w:t>
      </w:r>
      <w:r w:rsidR="00E97DA9">
        <w:rPr>
          <w:rFonts w:ascii="Arial" w:hAnsi="Arial" w:cs="Arial"/>
          <w:sz w:val="22"/>
          <w:szCs w:val="22"/>
        </w:rPr>
        <w:t>plnění</w:t>
      </w:r>
      <w:r w:rsidR="00E97DA9" w:rsidRPr="00FC29F2">
        <w:rPr>
          <w:rFonts w:ascii="Arial" w:hAnsi="Arial" w:cs="Arial"/>
          <w:sz w:val="22"/>
          <w:szCs w:val="22"/>
        </w:rPr>
        <w:t xml:space="preserve"> </w:t>
      </w:r>
      <w:r w:rsidRPr="00FC29F2">
        <w:rPr>
          <w:rFonts w:ascii="Arial" w:hAnsi="Arial" w:cs="Arial"/>
          <w:sz w:val="22"/>
          <w:szCs w:val="22"/>
        </w:rPr>
        <w:t xml:space="preserve">nesmí přesáhnout </w:t>
      </w:r>
      <w:r w:rsidR="00A34AA5">
        <w:rPr>
          <w:rFonts w:ascii="Arial" w:hAnsi="Arial" w:cs="Arial"/>
          <w:sz w:val="22"/>
          <w:szCs w:val="22"/>
        </w:rPr>
        <w:t>9</w:t>
      </w:r>
      <w:r w:rsidR="00827017" w:rsidRPr="00FC29F2">
        <w:rPr>
          <w:rFonts w:ascii="Arial" w:hAnsi="Arial" w:cs="Arial"/>
          <w:sz w:val="22"/>
          <w:szCs w:val="22"/>
        </w:rPr>
        <w:t>.000.000</w:t>
      </w:r>
      <w:r w:rsidR="000C5E6F">
        <w:rPr>
          <w:rFonts w:ascii="Arial" w:hAnsi="Arial" w:cs="Arial"/>
          <w:sz w:val="22"/>
          <w:szCs w:val="22"/>
        </w:rPr>
        <w:t xml:space="preserve"> </w:t>
      </w:r>
      <w:r w:rsidRPr="00FC29F2">
        <w:rPr>
          <w:rFonts w:ascii="Arial" w:hAnsi="Arial" w:cs="Arial"/>
          <w:sz w:val="22"/>
          <w:szCs w:val="22"/>
        </w:rPr>
        <w:t>Kč včetně DPH za dobu trvání této dohody. Objednatel není povinen tuto částku vyčerpat.</w:t>
      </w:r>
    </w:p>
    <w:p w14:paraId="3ED1CA96" w14:textId="7E5DCC8D" w:rsidR="003265F4" w:rsidRPr="003265F4" w:rsidRDefault="0095694C" w:rsidP="0095694C">
      <w:pPr>
        <w:pStyle w:val="Zkladntext"/>
        <w:numPr>
          <w:ilvl w:val="1"/>
          <w:numId w:val="4"/>
        </w:numPr>
        <w:tabs>
          <w:tab w:val="clear" w:pos="360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</w:t>
      </w:r>
      <w:r w:rsidR="00C3718B">
        <w:rPr>
          <w:rFonts w:ascii="Arial" w:hAnsi="Arial" w:cs="Arial"/>
          <w:sz w:val="22"/>
          <w:szCs w:val="22"/>
        </w:rPr>
        <w:t xml:space="preserve">za </w:t>
      </w:r>
      <w:r w:rsidR="002A4298">
        <w:rPr>
          <w:rFonts w:ascii="Arial" w:hAnsi="Arial" w:cs="Arial"/>
          <w:sz w:val="22"/>
          <w:szCs w:val="22"/>
        </w:rPr>
        <w:t>příslušné díl</w:t>
      </w:r>
      <w:r w:rsidR="00B86E8D">
        <w:rPr>
          <w:rFonts w:ascii="Arial" w:hAnsi="Arial" w:cs="Arial"/>
          <w:sz w:val="22"/>
          <w:szCs w:val="22"/>
        </w:rPr>
        <w:t>čí plnění</w:t>
      </w:r>
      <w:r>
        <w:rPr>
          <w:rFonts w:ascii="Arial" w:hAnsi="Arial" w:cs="Arial"/>
          <w:sz w:val="22"/>
          <w:szCs w:val="22"/>
        </w:rPr>
        <w:t xml:space="preserve"> bude </w:t>
      </w:r>
      <w:r w:rsidR="007A203F">
        <w:rPr>
          <w:rFonts w:ascii="Arial" w:hAnsi="Arial" w:cs="Arial"/>
          <w:sz w:val="22"/>
          <w:szCs w:val="22"/>
        </w:rPr>
        <w:t>uvedena</w:t>
      </w:r>
      <w:r w:rsidR="00326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="007A203F">
        <w:rPr>
          <w:rFonts w:ascii="Arial" w:hAnsi="Arial" w:cs="Arial"/>
          <w:sz w:val="22"/>
          <w:szCs w:val="22"/>
        </w:rPr>
        <w:t xml:space="preserve"> příslušné </w:t>
      </w:r>
      <w:r w:rsidR="004F2B4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rováděcí smlouv</w:t>
      </w:r>
      <w:r w:rsidR="007A203F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. </w:t>
      </w:r>
      <w:r w:rsidR="003D20F9" w:rsidRPr="007010E9">
        <w:rPr>
          <w:rFonts w:ascii="Arial" w:hAnsi="Arial" w:cs="Arial"/>
          <w:sz w:val="22"/>
          <w:szCs w:val="22"/>
        </w:rPr>
        <w:t>Cena může být zvýšena pouze za</w:t>
      </w:r>
      <w:r w:rsidR="00AB6E89" w:rsidRPr="007010E9">
        <w:rPr>
          <w:rFonts w:ascii="Arial" w:hAnsi="Arial" w:cs="Arial"/>
          <w:sz w:val="22"/>
          <w:szCs w:val="22"/>
        </w:rPr>
        <w:t> </w:t>
      </w:r>
      <w:r w:rsidR="003D20F9" w:rsidRPr="007010E9">
        <w:rPr>
          <w:rFonts w:ascii="Arial" w:hAnsi="Arial" w:cs="Arial"/>
          <w:sz w:val="22"/>
          <w:szCs w:val="22"/>
        </w:rPr>
        <w:t>předpokladu změny daňových předpisů.</w:t>
      </w:r>
      <w:r w:rsidR="0096184D">
        <w:rPr>
          <w:rFonts w:ascii="Arial" w:hAnsi="Arial" w:cs="Arial"/>
          <w:sz w:val="22"/>
          <w:szCs w:val="22"/>
        </w:rPr>
        <w:t xml:space="preserve"> </w:t>
      </w:r>
      <w:r w:rsidR="0089668C">
        <w:rPr>
          <w:rFonts w:ascii="Arial" w:hAnsi="Arial" w:cs="Arial"/>
          <w:sz w:val="22"/>
          <w:szCs w:val="22"/>
        </w:rPr>
        <w:t xml:space="preserve">Z ceny </w:t>
      </w:r>
      <w:r w:rsidR="007A203F">
        <w:rPr>
          <w:rFonts w:ascii="Arial" w:hAnsi="Arial" w:cs="Arial"/>
          <w:sz w:val="22"/>
          <w:szCs w:val="22"/>
        </w:rPr>
        <w:t>vyplacené dle prováděcí smlouvy</w:t>
      </w:r>
      <w:r w:rsidR="003265F4" w:rsidRPr="003265F4">
        <w:rPr>
          <w:rFonts w:ascii="Arial" w:hAnsi="Arial" w:cs="Arial"/>
          <w:sz w:val="22"/>
          <w:szCs w:val="22"/>
        </w:rPr>
        <w:t xml:space="preserve"> je </w:t>
      </w:r>
      <w:r w:rsidR="00B86E8D">
        <w:rPr>
          <w:rFonts w:ascii="Arial" w:hAnsi="Arial" w:cs="Arial"/>
          <w:sz w:val="22"/>
          <w:szCs w:val="22"/>
        </w:rPr>
        <w:t>dodavatel</w:t>
      </w:r>
      <w:r w:rsidR="003265F4" w:rsidRPr="003265F4">
        <w:rPr>
          <w:rFonts w:ascii="Arial" w:hAnsi="Arial" w:cs="Arial"/>
          <w:sz w:val="22"/>
          <w:szCs w:val="22"/>
        </w:rPr>
        <w:t xml:space="preserve"> povinen spočítat a odvést DPH podle platných právních předpisů, je-li plátcem DPH.</w:t>
      </w:r>
      <w:r w:rsidR="00E97DA9">
        <w:rPr>
          <w:rFonts w:ascii="Arial" w:hAnsi="Arial" w:cs="Arial"/>
          <w:sz w:val="22"/>
          <w:szCs w:val="22"/>
        </w:rPr>
        <w:t xml:space="preserve"> </w:t>
      </w:r>
    </w:p>
    <w:p w14:paraId="1155A254" w14:textId="77777777" w:rsidR="005C022B" w:rsidRPr="00872EE0" w:rsidRDefault="005C022B" w:rsidP="005C022B">
      <w:pPr>
        <w:pStyle w:val="Zkladntext"/>
        <w:numPr>
          <w:ilvl w:val="1"/>
          <w:numId w:val="4"/>
        </w:numPr>
        <w:tabs>
          <w:tab w:val="clear" w:pos="360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872EE0">
        <w:rPr>
          <w:rFonts w:ascii="Arial" w:hAnsi="Arial" w:cs="Arial"/>
          <w:sz w:val="22"/>
          <w:szCs w:val="22"/>
        </w:rPr>
        <w:t>Smluvní strany se dohodly na následujících platebních podmínkách:</w:t>
      </w:r>
    </w:p>
    <w:p w14:paraId="1D412F15" w14:textId="77777777" w:rsidR="005C022B" w:rsidRPr="00872EE0" w:rsidRDefault="009C7E44" w:rsidP="000A7488">
      <w:pPr>
        <w:pStyle w:val="Zkladntext"/>
        <w:numPr>
          <w:ilvl w:val="0"/>
          <w:numId w:val="10"/>
        </w:numPr>
        <w:tabs>
          <w:tab w:val="clear" w:pos="1353"/>
          <w:tab w:val="num" w:pos="1080"/>
        </w:tabs>
        <w:spacing w:after="120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C022B" w:rsidRPr="00872EE0">
        <w:rPr>
          <w:rFonts w:ascii="Arial" w:hAnsi="Arial" w:cs="Arial"/>
          <w:sz w:val="22"/>
          <w:szCs w:val="22"/>
        </w:rPr>
        <w:t xml:space="preserve">o </w:t>
      </w:r>
      <w:r w:rsidR="005C022B">
        <w:rPr>
          <w:rFonts w:ascii="Arial" w:hAnsi="Arial" w:cs="Arial"/>
          <w:sz w:val="22"/>
          <w:szCs w:val="22"/>
        </w:rPr>
        <w:t xml:space="preserve">předání </w:t>
      </w:r>
      <w:r w:rsidR="00B86E8D">
        <w:rPr>
          <w:rFonts w:ascii="Arial" w:hAnsi="Arial" w:cs="Arial"/>
          <w:sz w:val="22"/>
          <w:szCs w:val="22"/>
        </w:rPr>
        <w:t xml:space="preserve">dílčího plnění </w:t>
      </w:r>
      <w:r w:rsidR="0083667E">
        <w:rPr>
          <w:rFonts w:ascii="Arial" w:hAnsi="Arial" w:cs="Arial"/>
          <w:sz w:val="22"/>
          <w:szCs w:val="22"/>
        </w:rPr>
        <w:t>dodavatel</w:t>
      </w:r>
      <w:r w:rsidR="005C022B" w:rsidRPr="00872EE0">
        <w:rPr>
          <w:rFonts w:ascii="Arial" w:hAnsi="Arial" w:cs="Arial"/>
          <w:sz w:val="22"/>
          <w:szCs w:val="22"/>
        </w:rPr>
        <w:t xml:space="preserve"> vystaví bez zbytečného odkladu daňový doklad</w:t>
      </w:r>
      <w:r>
        <w:rPr>
          <w:rFonts w:ascii="Arial" w:hAnsi="Arial" w:cs="Arial"/>
          <w:sz w:val="22"/>
          <w:szCs w:val="22"/>
        </w:rPr>
        <w:t>,</w:t>
      </w:r>
      <w:r w:rsidR="005C022B">
        <w:rPr>
          <w:rFonts w:ascii="Arial" w:hAnsi="Arial" w:cs="Arial"/>
          <w:sz w:val="22"/>
          <w:szCs w:val="22"/>
        </w:rPr>
        <w:t xml:space="preserve"> </w:t>
      </w:r>
    </w:p>
    <w:p w14:paraId="68B805CE" w14:textId="77777777" w:rsidR="005C022B" w:rsidRDefault="00F234E9" w:rsidP="000A7488">
      <w:pPr>
        <w:pStyle w:val="Zkladntext"/>
        <w:numPr>
          <w:ilvl w:val="0"/>
          <w:numId w:val="10"/>
        </w:numPr>
        <w:tabs>
          <w:tab w:val="clear" w:pos="1353"/>
          <w:tab w:val="num" w:pos="1080"/>
        </w:tabs>
        <w:spacing w:after="120"/>
        <w:ind w:left="1080"/>
        <w:rPr>
          <w:rFonts w:ascii="Arial" w:hAnsi="Arial" w:cs="Arial"/>
          <w:sz w:val="22"/>
          <w:szCs w:val="22"/>
        </w:rPr>
      </w:pPr>
      <w:r w:rsidRPr="00C0348F">
        <w:rPr>
          <w:rFonts w:ascii="Arial" w:hAnsi="Arial" w:cs="Arial"/>
          <w:sz w:val="22"/>
          <w:szCs w:val="22"/>
        </w:rPr>
        <w:t>p</w:t>
      </w:r>
      <w:r w:rsidR="005C022B">
        <w:rPr>
          <w:rFonts w:ascii="Arial" w:hAnsi="Arial" w:cs="Arial"/>
          <w:sz w:val="22"/>
          <w:szCs w:val="22"/>
        </w:rPr>
        <w:t xml:space="preserve">latbu </w:t>
      </w:r>
      <w:r>
        <w:rPr>
          <w:rFonts w:ascii="Arial" w:hAnsi="Arial" w:cs="Arial"/>
          <w:sz w:val="22"/>
          <w:szCs w:val="22"/>
        </w:rPr>
        <w:t>o</w:t>
      </w:r>
      <w:r w:rsidR="005C022B" w:rsidRPr="00872EE0">
        <w:rPr>
          <w:rFonts w:ascii="Arial" w:hAnsi="Arial" w:cs="Arial"/>
          <w:sz w:val="22"/>
          <w:szCs w:val="22"/>
        </w:rPr>
        <w:t xml:space="preserve">bjednatel provede </w:t>
      </w:r>
      <w:r w:rsidR="004B3501">
        <w:rPr>
          <w:rFonts w:ascii="Arial" w:hAnsi="Arial" w:cs="Arial"/>
          <w:sz w:val="22"/>
          <w:szCs w:val="22"/>
        </w:rPr>
        <w:t xml:space="preserve">bezhotovostním </w:t>
      </w:r>
      <w:r w:rsidR="005C022B">
        <w:rPr>
          <w:rFonts w:ascii="Arial" w:hAnsi="Arial" w:cs="Arial"/>
          <w:sz w:val="22"/>
          <w:szCs w:val="22"/>
        </w:rPr>
        <w:t xml:space="preserve">převodem na bankovní účet </w:t>
      </w:r>
      <w:r w:rsidR="0083667E">
        <w:rPr>
          <w:rFonts w:ascii="Arial" w:hAnsi="Arial" w:cs="Arial"/>
          <w:sz w:val="22"/>
          <w:szCs w:val="22"/>
        </w:rPr>
        <w:t>dodavatele</w:t>
      </w:r>
      <w:r w:rsidR="00A123C4">
        <w:rPr>
          <w:rFonts w:ascii="Arial" w:hAnsi="Arial" w:cs="Arial"/>
          <w:sz w:val="22"/>
          <w:szCs w:val="22"/>
        </w:rPr>
        <w:t xml:space="preserve"> uvedený na daňovém dokladu,</w:t>
      </w:r>
    </w:p>
    <w:p w14:paraId="76C38D1E" w14:textId="77777777" w:rsidR="00C0348F" w:rsidRDefault="00C0348F" w:rsidP="000A7488">
      <w:pPr>
        <w:pStyle w:val="Zkladntext"/>
        <w:numPr>
          <w:ilvl w:val="0"/>
          <w:numId w:val="10"/>
        </w:numPr>
        <w:tabs>
          <w:tab w:val="clear" w:pos="1353"/>
          <w:tab w:val="num" w:pos="1080"/>
        </w:tabs>
        <w:spacing w:after="120"/>
        <w:ind w:left="1080"/>
        <w:rPr>
          <w:rFonts w:ascii="Arial" w:hAnsi="Arial" w:cs="Arial"/>
          <w:sz w:val="22"/>
          <w:szCs w:val="22"/>
        </w:rPr>
      </w:pPr>
      <w:r w:rsidRPr="00C0348F">
        <w:rPr>
          <w:rFonts w:ascii="Arial" w:hAnsi="Arial" w:cs="Arial"/>
          <w:sz w:val="22"/>
          <w:szCs w:val="22"/>
        </w:rPr>
        <w:lastRenderedPageBreak/>
        <w:t>daňový doklad musí mít kromě náležitostí stanovených v § 29 zákona č. 235/2004 Sb., o dani z přidané hodnoty, v platném znění, tyto náležitosti: označení daňového dokladu a jeho číslo; číslo prováděcí smlouvy a den jejího uzavření; označení banky dodavatele včetně identifikátoru a čísla účtu, na který má být úhrada provedena; konečnou částku; den odesl</w:t>
      </w:r>
      <w:r w:rsidR="004B3501">
        <w:rPr>
          <w:rFonts w:ascii="Arial" w:hAnsi="Arial" w:cs="Arial"/>
          <w:sz w:val="22"/>
          <w:szCs w:val="22"/>
        </w:rPr>
        <w:t>ání dokladu a lhůtu</w:t>
      </w:r>
      <w:r w:rsidR="00A00AF1">
        <w:rPr>
          <w:rFonts w:ascii="Arial" w:hAnsi="Arial" w:cs="Arial"/>
          <w:sz w:val="22"/>
          <w:szCs w:val="22"/>
        </w:rPr>
        <w:t xml:space="preserve"> splatnosti,</w:t>
      </w:r>
    </w:p>
    <w:p w14:paraId="4709BD92" w14:textId="77777777" w:rsidR="00A00AF1" w:rsidRDefault="00A00AF1" w:rsidP="000A7488">
      <w:pPr>
        <w:pStyle w:val="Zkladntext"/>
        <w:numPr>
          <w:ilvl w:val="0"/>
          <w:numId w:val="10"/>
        </w:numPr>
        <w:tabs>
          <w:tab w:val="clear" w:pos="1353"/>
          <w:tab w:val="num" w:pos="1080"/>
        </w:tabs>
        <w:spacing w:after="120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každé prováděcí smlouvě bude vystaven jeden či postupně více daňových dokladů; není možné, aby jeden daňový doklad obsahoval plnění z více různých prováděcích smluv,</w:t>
      </w:r>
    </w:p>
    <w:p w14:paraId="5BBA65AD" w14:textId="77777777" w:rsidR="004B3501" w:rsidRDefault="004B3501" w:rsidP="000A7488">
      <w:pPr>
        <w:pStyle w:val="Zkladntext"/>
        <w:numPr>
          <w:ilvl w:val="0"/>
          <w:numId w:val="10"/>
        </w:numPr>
        <w:tabs>
          <w:tab w:val="clear" w:pos="1353"/>
          <w:tab w:val="num" w:pos="1080"/>
        </w:tabs>
        <w:spacing w:after="120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4B3501">
        <w:rPr>
          <w:rFonts w:ascii="Arial" w:hAnsi="Arial" w:cs="Arial"/>
          <w:sz w:val="22"/>
          <w:szCs w:val="22"/>
        </w:rPr>
        <w:t>mluvní strany se dohodly, že daňové doklady vystavené dodavatelem a zaslané na</w:t>
      </w:r>
      <w:r w:rsidR="004909ED">
        <w:rPr>
          <w:rFonts w:ascii="Arial" w:hAnsi="Arial" w:cs="Arial"/>
          <w:sz w:val="22"/>
          <w:szCs w:val="22"/>
        </w:rPr>
        <w:t> </w:t>
      </w:r>
      <w:r w:rsidRPr="004B3501">
        <w:rPr>
          <w:rFonts w:ascii="Arial" w:hAnsi="Arial" w:cs="Arial"/>
          <w:sz w:val="22"/>
          <w:szCs w:val="22"/>
        </w:rPr>
        <w:t>adresu sídla objednatele jsou splatné do 30 kalendářních dnů po jejich obdržení objednatelem. Objednatel může daňové doklady vrátit do data jejich splatnosti, pokud obsahují nesprávné nebo neúplné náležitosti či údaje</w:t>
      </w:r>
      <w:r w:rsidR="00667CDF">
        <w:rPr>
          <w:rFonts w:ascii="Arial" w:hAnsi="Arial" w:cs="Arial"/>
          <w:sz w:val="22"/>
          <w:szCs w:val="22"/>
        </w:rPr>
        <w:t xml:space="preserve">, v tomto případě </w:t>
      </w:r>
      <w:r w:rsidRPr="004B3501">
        <w:rPr>
          <w:rFonts w:ascii="Arial" w:hAnsi="Arial" w:cs="Arial"/>
          <w:sz w:val="22"/>
          <w:szCs w:val="22"/>
        </w:rPr>
        <w:t>lhůta splatnosti 30 kalendářních dnů začíná běžet od nového doručení bezvadného daňového dokladu.</w:t>
      </w:r>
    </w:p>
    <w:p w14:paraId="18DB7D4F" w14:textId="77777777" w:rsidR="0095694C" w:rsidRPr="00872EE0" w:rsidRDefault="0095694C" w:rsidP="0095694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76302E9" w14:textId="77777777" w:rsidR="0095694C" w:rsidRPr="00872EE0" w:rsidRDefault="0095694C" w:rsidP="0095694C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872EE0">
        <w:rPr>
          <w:rFonts w:ascii="Arial" w:hAnsi="Arial" w:cs="Arial"/>
          <w:b/>
          <w:bCs/>
          <w:sz w:val="22"/>
          <w:szCs w:val="22"/>
        </w:rPr>
        <w:t>V</w:t>
      </w:r>
      <w:r w:rsidR="00AF6E63">
        <w:rPr>
          <w:rFonts w:ascii="Arial" w:hAnsi="Arial" w:cs="Arial"/>
          <w:b/>
          <w:bCs/>
          <w:sz w:val="22"/>
          <w:szCs w:val="22"/>
        </w:rPr>
        <w:t>I</w:t>
      </w:r>
      <w:r w:rsidRPr="00872EE0">
        <w:rPr>
          <w:rFonts w:ascii="Arial" w:hAnsi="Arial" w:cs="Arial"/>
          <w:b/>
          <w:bCs/>
          <w:sz w:val="22"/>
          <w:szCs w:val="22"/>
        </w:rPr>
        <w:t>.</w:t>
      </w:r>
    </w:p>
    <w:p w14:paraId="6C737BDC" w14:textId="77777777" w:rsidR="0095694C" w:rsidRPr="00872EE0" w:rsidRDefault="00444564" w:rsidP="0095694C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ODPOVĚDNOST ZA VADY </w:t>
      </w:r>
    </w:p>
    <w:p w14:paraId="2563913F" w14:textId="77777777" w:rsidR="00711D3B" w:rsidRDefault="00711D3B" w:rsidP="00711D3B">
      <w:pPr>
        <w:pStyle w:val="Zkladntext"/>
        <w:numPr>
          <w:ilvl w:val="1"/>
          <w:numId w:val="5"/>
        </w:numPr>
        <w:tabs>
          <w:tab w:val="clear" w:pos="360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3A27B7">
        <w:rPr>
          <w:rFonts w:ascii="Arial" w:hAnsi="Arial" w:cs="Arial"/>
          <w:sz w:val="22"/>
          <w:szCs w:val="22"/>
        </w:rPr>
        <w:t xml:space="preserve"> </w:t>
      </w:r>
      <w:r w:rsidR="006B115B">
        <w:rPr>
          <w:rFonts w:ascii="Arial" w:hAnsi="Arial" w:cs="Arial"/>
          <w:sz w:val="22"/>
          <w:szCs w:val="22"/>
        </w:rPr>
        <w:t xml:space="preserve">příslušného dílčího plnění </w:t>
      </w:r>
      <w:r>
        <w:rPr>
          <w:rFonts w:ascii="Arial" w:hAnsi="Arial" w:cs="Arial"/>
          <w:sz w:val="22"/>
          <w:szCs w:val="22"/>
        </w:rPr>
        <w:t>odpovíd</w:t>
      </w:r>
      <w:r w:rsidR="003A27B7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za vady </w:t>
      </w:r>
      <w:r w:rsidR="00C518E6">
        <w:rPr>
          <w:rFonts w:ascii="Arial" w:hAnsi="Arial" w:cs="Arial"/>
          <w:sz w:val="22"/>
          <w:szCs w:val="22"/>
        </w:rPr>
        <w:t>dílčího plnění</w:t>
      </w:r>
      <w:r>
        <w:rPr>
          <w:rFonts w:ascii="Arial" w:hAnsi="Arial" w:cs="Arial"/>
          <w:sz w:val="22"/>
          <w:szCs w:val="22"/>
        </w:rPr>
        <w:t xml:space="preserve">, včetně vad skrytých, po dobu 24 měsíců ode dne převzetí </w:t>
      </w:r>
      <w:r w:rsidR="00C518E6">
        <w:rPr>
          <w:rFonts w:ascii="Arial" w:hAnsi="Arial" w:cs="Arial"/>
          <w:sz w:val="22"/>
          <w:szCs w:val="22"/>
        </w:rPr>
        <w:t>dílčího plnění</w:t>
      </w:r>
      <w:r>
        <w:rPr>
          <w:rFonts w:ascii="Arial" w:hAnsi="Arial" w:cs="Arial"/>
          <w:sz w:val="22"/>
          <w:szCs w:val="22"/>
        </w:rPr>
        <w:t xml:space="preserve"> objednatelem. Vady </w:t>
      </w:r>
      <w:r w:rsidR="00C518E6">
        <w:rPr>
          <w:rFonts w:ascii="Arial" w:hAnsi="Arial" w:cs="Arial"/>
          <w:sz w:val="22"/>
          <w:szCs w:val="22"/>
        </w:rPr>
        <w:t>plnění</w:t>
      </w:r>
      <w:r>
        <w:rPr>
          <w:rFonts w:ascii="Arial" w:hAnsi="Arial" w:cs="Arial"/>
          <w:sz w:val="22"/>
          <w:szCs w:val="22"/>
        </w:rPr>
        <w:t xml:space="preserve"> m</w:t>
      </w:r>
      <w:r w:rsidR="00FC29F2">
        <w:rPr>
          <w:rFonts w:ascii="Arial" w:hAnsi="Arial" w:cs="Arial"/>
          <w:sz w:val="22"/>
          <w:szCs w:val="22"/>
        </w:rPr>
        <w:t xml:space="preserve">usí </w:t>
      </w:r>
      <w:r w:rsidR="00FC29F2" w:rsidRPr="00FC29F2">
        <w:rPr>
          <w:rFonts w:ascii="Arial" w:hAnsi="Arial" w:cs="Arial"/>
          <w:sz w:val="22"/>
          <w:szCs w:val="22"/>
        </w:rPr>
        <w:t xml:space="preserve">objednatel </w:t>
      </w:r>
      <w:r w:rsidR="00FC29F2">
        <w:rPr>
          <w:rFonts w:ascii="Arial" w:hAnsi="Arial" w:cs="Arial"/>
          <w:sz w:val="22"/>
          <w:szCs w:val="22"/>
        </w:rPr>
        <w:t xml:space="preserve">oznámit </w:t>
      </w:r>
      <w:r w:rsidR="00FC29F2" w:rsidRPr="00FC29F2">
        <w:rPr>
          <w:rFonts w:ascii="Arial" w:hAnsi="Arial" w:cs="Arial"/>
          <w:sz w:val="22"/>
          <w:szCs w:val="22"/>
        </w:rPr>
        <w:t xml:space="preserve">bez zbytečného odkladu poté, kdy je zjistil nebo při náležité pozornosti zjistit měl, nejpozději však do dvou let od předání </w:t>
      </w:r>
      <w:r w:rsidR="00FC29F2">
        <w:rPr>
          <w:rFonts w:ascii="Arial" w:hAnsi="Arial" w:cs="Arial"/>
          <w:sz w:val="22"/>
          <w:szCs w:val="22"/>
        </w:rPr>
        <w:t>dílčího plnění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7C7EE22" w14:textId="77777777" w:rsidR="005E6E5A" w:rsidRPr="00EA1E3E" w:rsidRDefault="005E6E5A" w:rsidP="005E6E5A">
      <w:pPr>
        <w:pStyle w:val="Zkladntext"/>
        <w:numPr>
          <w:ilvl w:val="1"/>
          <w:numId w:val="5"/>
        </w:numPr>
        <w:tabs>
          <w:tab w:val="clear" w:pos="360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EA1E3E">
        <w:rPr>
          <w:rFonts w:ascii="Arial" w:hAnsi="Arial" w:cs="Arial"/>
          <w:sz w:val="22"/>
          <w:szCs w:val="22"/>
        </w:rPr>
        <w:t>Objednatel je oprávněn požadovat odstranění vady opravou nebo slevu ze sjednané ceny. Výběr způsobu nápravy náleží objednateli.</w:t>
      </w:r>
    </w:p>
    <w:p w14:paraId="4C077CCC" w14:textId="77777777" w:rsidR="00C518E6" w:rsidRDefault="00E843BB" w:rsidP="00C518E6">
      <w:pPr>
        <w:pStyle w:val="Zkladntext"/>
        <w:numPr>
          <w:ilvl w:val="1"/>
          <w:numId w:val="5"/>
        </w:numPr>
        <w:tabs>
          <w:tab w:val="clear" w:pos="360"/>
          <w:tab w:val="num" w:pos="142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Požaduje-li objednatel opravu vad,</w:t>
      </w:r>
      <w:r w:rsidRPr="00872E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dodavatel</w:t>
      </w:r>
      <w:r w:rsidRPr="00872E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povinen vady odstranit </w:t>
      </w:r>
      <w:r w:rsidRPr="00872EE0">
        <w:rPr>
          <w:rFonts w:ascii="Arial" w:hAnsi="Arial" w:cs="Arial"/>
          <w:sz w:val="22"/>
          <w:szCs w:val="22"/>
        </w:rPr>
        <w:t>nep</w:t>
      </w:r>
      <w:r>
        <w:rPr>
          <w:rFonts w:ascii="Arial" w:hAnsi="Arial" w:cs="Arial"/>
          <w:sz w:val="22"/>
          <w:szCs w:val="22"/>
        </w:rPr>
        <w:t>rodleně, nejdéle však ve lhůtě 14</w:t>
      </w:r>
      <w:r w:rsidRPr="00872EE0">
        <w:rPr>
          <w:rFonts w:ascii="Arial" w:hAnsi="Arial" w:cs="Arial"/>
          <w:sz w:val="22"/>
          <w:szCs w:val="22"/>
        </w:rPr>
        <w:t xml:space="preserve"> dní</w:t>
      </w:r>
      <w:r>
        <w:rPr>
          <w:rFonts w:ascii="Arial" w:hAnsi="Arial" w:cs="Arial"/>
          <w:sz w:val="22"/>
          <w:szCs w:val="22"/>
        </w:rPr>
        <w:t xml:space="preserve">, nedohodnou-li se smluvní strany jinak. </w:t>
      </w:r>
      <w:r w:rsidR="00C518E6">
        <w:rPr>
          <w:rFonts w:ascii="Arial" w:hAnsi="Arial" w:cs="Arial"/>
          <w:sz w:val="22"/>
          <w:szCs w:val="22"/>
        </w:rPr>
        <w:t>Vada se považuje za</w:t>
      </w:r>
      <w:r w:rsidR="004909ED">
        <w:rPr>
          <w:rFonts w:ascii="Arial" w:hAnsi="Arial" w:cs="Arial"/>
          <w:sz w:val="22"/>
          <w:szCs w:val="22"/>
        </w:rPr>
        <w:t> </w:t>
      </w:r>
      <w:r w:rsidR="00C518E6">
        <w:rPr>
          <w:rFonts w:ascii="Arial" w:hAnsi="Arial" w:cs="Arial"/>
          <w:sz w:val="22"/>
          <w:szCs w:val="22"/>
        </w:rPr>
        <w:t>odstraněnou okamžikem potvrzení o odstranění vady ze strany objednatele.</w:t>
      </w:r>
    </w:p>
    <w:p w14:paraId="564B6E0F" w14:textId="77777777" w:rsidR="00C229FF" w:rsidRPr="00C518E6" w:rsidRDefault="00C229FF" w:rsidP="00C518E6">
      <w:pPr>
        <w:pStyle w:val="Zkladntext"/>
        <w:numPr>
          <w:ilvl w:val="1"/>
          <w:numId w:val="5"/>
        </w:numPr>
        <w:tabs>
          <w:tab w:val="clear" w:pos="360"/>
          <w:tab w:val="num" w:pos="142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Požadoval-li objednatel </w:t>
      </w:r>
      <w:r w:rsidRPr="00EA1E3E">
        <w:rPr>
          <w:rFonts w:ascii="Arial" w:hAnsi="Arial" w:cs="Arial"/>
          <w:sz w:val="22"/>
          <w:szCs w:val="22"/>
        </w:rPr>
        <w:t>odstranění vady opravou</w:t>
      </w:r>
      <w:r>
        <w:rPr>
          <w:rFonts w:ascii="Arial" w:hAnsi="Arial" w:cs="Arial"/>
          <w:sz w:val="22"/>
          <w:szCs w:val="22"/>
        </w:rPr>
        <w:t xml:space="preserve"> a dodavatel</w:t>
      </w:r>
      <w:r w:rsidRPr="00872E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neodstraní vady ve lhůtě uvedené v čl. 6.3, je objednatel oprávněn požadovat slevu ze sjednané ceny.</w:t>
      </w:r>
    </w:p>
    <w:p w14:paraId="26CA0806" w14:textId="77777777" w:rsidR="007F455C" w:rsidRDefault="007F455C" w:rsidP="00BB3A99">
      <w:pPr>
        <w:pStyle w:val="Zkladntext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2FA2881A" w14:textId="77777777" w:rsidR="00BB3A99" w:rsidRPr="00AD10DF" w:rsidRDefault="00B93CAE" w:rsidP="00BB3A99">
      <w:pPr>
        <w:pStyle w:val="Zkladntext"/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BB3A99" w:rsidRPr="00AD10DF">
        <w:rPr>
          <w:rFonts w:ascii="Arial" w:hAnsi="Arial" w:cs="Arial"/>
          <w:b/>
          <w:sz w:val="22"/>
          <w:szCs w:val="22"/>
        </w:rPr>
        <w:t>I</w:t>
      </w:r>
      <w:r w:rsidR="00AF6E63">
        <w:rPr>
          <w:rFonts w:ascii="Arial" w:hAnsi="Arial" w:cs="Arial"/>
          <w:b/>
          <w:sz w:val="22"/>
          <w:szCs w:val="22"/>
        </w:rPr>
        <w:t>I</w:t>
      </w:r>
      <w:r w:rsidR="00BB3A99" w:rsidRPr="00AD10DF">
        <w:rPr>
          <w:rFonts w:ascii="Arial" w:hAnsi="Arial" w:cs="Arial"/>
          <w:b/>
          <w:sz w:val="22"/>
          <w:szCs w:val="22"/>
        </w:rPr>
        <w:t>.</w:t>
      </w:r>
    </w:p>
    <w:p w14:paraId="094C1096" w14:textId="77777777" w:rsidR="00B93CAE" w:rsidRPr="00B93CAE" w:rsidRDefault="00726B67" w:rsidP="00B93CAE">
      <w:pPr>
        <w:pStyle w:val="Zkladntext"/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POKUTY</w:t>
      </w:r>
    </w:p>
    <w:p w14:paraId="4624F461" w14:textId="77777777" w:rsidR="007F737B" w:rsidRPr="00436E3B" w:rsidRDefault="007F737B" w:rsidP="00436E3B">
      <w:pPr>
        <w:pStyle w:val="Zkladntext"/>
        <w:numPr>
          <w:ilvl w:val="1"/>
          <w:numId w:val="12"/>
        </w:numPr>
        <w:tabs>
          <w:tab w:val="clear" w:pos="705"/>
          <w:tab w:val="num" w:pos="540"/>
        </w:tabs>
        <w:spacing w:after="120"/>
        <w:ind w:left="540" w:hanging="540"/>
        <w:rPr>
          <w:rFonts w:ascii="Arial" w:hAnsi="Arial" w:cs="Arial"/>
          <w:sz w:val="22"/>
          <w:szCs w:val="22"/>
        </w:rPr>
      </w:pPr>
      <w:r w:rsidRPr="00145903">
        <w:rPr>
          <w:rFonts w:ascii="Arial" w:hAnsi="Arial" w:cs="Arial"/>
          <w:sz w:val="22"/>
          <w:szCs w:val="22"/>
        </w:rPr>
        <w:t>V případě prodlení dodavatele se zahájením provádění díl</w:t>
      </w:r>
      <w:r w:rsidR="00D240DD">
        <w:rPr>
          <w:rFonts w:ascii="Arial" w:hAnsi="Arial" w:cs="Arial"/>
          <w:sz w:val="22"/>
          <w:szCs w:val="22"/>
        </w:rPr>
        <w:t>čího plnění</w:t>
      </w:r>
      <w:r w:rsidRPr="00145903">
        <w:rPr>
          <w:rFonts w:ascii="Arial" w:hAnsi="Arial" w:cs="Arial"/>
          <w:sz w:val="22"/>
          <w:szCs w:val="22"/>
        </w:rPr>
        <w:t xml:space="preserve"> podle prováděcí smlouvy je dodavatel povinen zaplatit smluvní pokutu </w:t>
      </w:r>
      <w:r w:rsidR="00145903" w:rsidRPr="00436E3B">
        <w:rPr>
          <w:rFonts w:ascii="Arial" w:hAnsi="Arial" w:cs="Arial"/>
          <w:sz w:val="22"/>
          <w:szCs w:val="22"/>
        </w:rPr>
        <w:t xml:space="preserve">ve výši </w:t>
      </w:r>
      <w:r w:rsidR="00A919AF">
        <w:rPr>
          <w:rFonts w:ascii="Arial" w:hAnsi="Arial" w:cs="Arial"/>
          <w:sz w:val="22"/>
          <w:szCs w:val="22"/>
        </w:rPr>
        <w:t xml:space="preserve">0,3 </w:t>
      </w:r>
      <w:r w:rsidR="00145903" w:rsidRPr="00436E3B">
        <w:rPr>
          <w:rFonts w:ascii="Arial" w:hAnsi="Arial" w:cs="Arial"/>
          <w:sz w:val="22"/>
          <w:szCs w:val="22"/>
        </w:rPr>
        <w:t>% z</w:t>
      </w:r>
      <w:r w:rsidR="00436E3B" w:rsidRPr="00436E3B">
        <w:rPr>
          <w:rFonts w:ascii="Arial" w:hAnsi="Arial" w:cs="Arial"/>
          <w:sz w:val="22"/>
          <w:szCs w:val="22"/>
        </w:rPr>
        <w:t> </w:t>
      </w:r>
      <w:r w:rsidR="00145903" w:rsidRPr="00436E3B">
        <w:rPr>
          <w:rFonts w:ascii="Arial" w:hAnsi="Arial" w:cs="Arial"/>
          <w:sz w:val="22"/>
          <w:szCs w:val="22"/>
        </w:rPr>
        <w:t xml:space="preserve">ceny </w:t>
      </w:r>
      <w:r w:rsidR="00D240DD" w:rsidRPr="00436E3B">
        <w:rPr>
          <w:rFonts w:ascii="Arial" w:hAnsi="Arial" w:cs="Arial"/>
          <w:sz w:val="22"/>
          <w:szCs w:val="22"/>
        </w:rPr>
        <w:t>dílčího plnění</w:t>
      </w:r>
      <w:r w:rsidR="00145903" w:rsidRPr="00436E3B">
        <w:rPr>
          <w:rFonts w:ascii="Arial" w:hAnsi="Arial" w:cs="Arial"/>
          <w:sz w:val="22"/>
          <w:szCs w:val="22"/>
        </w:rPr>
        <w:t xml:space="preserve"> </w:t>
      </w:r>
      <w:r w:rsidR="00A919AF">
        <w:rPr>
          <w:rFonts w:ascii="Arial" w:hAnsi="Arial" w:cs="Arial"/>
          <w:sz w:val="22"/>
          <w:szCs w:val="22"/>
        </w:rPr>
        <w:t xml:space="preserve">bez DPH </w:t>
      </w:r>
      <w:r w:rsidR="00145903" w:rsidRPr="00436E3B">
        <w:rPr>
          <w:rFonts w:ascii="Arial" w:hAnsi="Arial" w:cs="Arial"/>
          <w:sz w:val="22"/>
          <w:szCs w:val="22"/>
        </w:rPr>
        <w:t xml:space="preserve">podle čl. </w:t>
      </w:r>
      <w:r w:rsidR="00D240DD" w:rsidRPr="00436E3B">
        <w:rPr>
          <w:rFonts w:ascii="Arial" w:hAnsi="Arial" w:cs="Arial"/>
          <w:sz w:val="22"/>
          <w:szCs w:val="22"/>
        </w:rPr>
        <w:t>5.3</w:t>
      </w:r>
      <w:r w:rsidR="00436E3B" w:rsidRPr="00436E3B">
        <w:rPr>
          <w:rFonts w:ascii="Arial" w:hAnsi="Arial" w:cs="Arial"/>
          <w:sz w:val="22"/>
          <w:szCs w:val="22"/>
        </w:rPr>
        <w:t xml:space="preserve"> </w:t>
      </w:r>
      <w:r w:rsidR="00436E3B">
        <w:rPr>
          <w:rFonts w:ascii="Arial" w:hAnsi="Arial" w:cs="Arial"/>
          <w:sz w:val="22"/>
          <w:szCs w:val="22"/>
        </w:rPr>
        <w:t xml:space="preserve">této dohody </w:t>
      </w:r>
      <w:r w:rsidR="00436E3B" w:rsidRPr="00436E3B">
        <w:rPr>
          <w:rFonts w:ascii="Arial" w:hAnsi="Arial" w:cs="Arial"/>
          <w:sz w:val="22"/>
          <w:szCs w:val="22"/>
        </w:rPr>
        <w:t>za každý den prodlení</w:t>
      </w:r>
      <w:r w:rsidR="00D240DD" w:rsidRPr="00436E3B">
        <w:rPr>
          <w:rFonts w:ascii="Arial" w:hAnsi="Arial" w:cs="Arial"/>
          <w:sz w:val="22"/>
          <w:szCs w:val="22"/>
        </w:rPr>
        <w:t>.</w:t>
      </w:r>
    </w:p>
    <w:p w14:paraId="12BFF553" w14:textId="77777777" w:rsidR="00B93CAE" w:rsidRPr="0046346F" w:rsidRDefault="000E4676" w:rsidP="000A7488">
      <w:pPr>
        <w:pStyle w:val="Zkladntext"/>
        <w:numPr>
          <w:ilvl w:val="1"/>
          <w:numId w:val="12"/>
        </w:numPr>
        <w:tabs>
          <w:tab w:val="clear" w:pos="705"/>
          <w:tab w:val="num" w:pos="540"/>
        </w:tabs>
        <w:spacing w:after="120"/>
        <w:ind w:left="540" w:hanging="540"/>
        <w:rPr>
          <w:rFonts w:ascii="Arial" w:hAnsi="Arial" w:cs="Arial"/>
          <w:sz w:val="22"/>
          <w:szCs w:val="22"/>
        </w:rPr>
      </w:pPr>
      <w:r w:rsidRPr="00145903">
        <w:rPr>
          <w:rFonts w:ascii="Arial" w:hAnsi="Arial" w:cs="Arial"/>
          <w:sz w:val="22"/>
          <w:szCs w:val="22"/>
        </w:rPr>
        <w:t>V případě prodlení dodavatele s</w:t>
      </w:r>
      <w:r w:rsidR="00E43551" w:rsidRPr="00145903">
        <w:rPr>
          <w:rFonts w:ascii="Arial" w:hAnsi="Arial" w:cs="Arial"/>
          <w:sz w:val="22"/>
          <w:szCs w:val="22"/>
        </w:rPr>
        <w:t xml:space="preserve"> dodáním </w:t>
      </w:r>
      <w:r w:rsidR="002A4298" w:rsidRPr="00145903">
        <w:rPr>
          <w:rFonts w:ascii="Arial" w:hAnsi="Arial" w:cs="Arial"/>
          <w:sz w:val="22"/>
          <w:szCs w:val="22"/>
        </w:rPr>
        <w:t>díl</w:t>
      </w:r>
      <w:r w:rsidR="00D240DD">
        <w:rPr>
          <w:rFonts w:ascii="Arial" w:hAnsi="Arial" w:cs="Arial"/>
          <w:sz w:val="22"/>
          <w:szCs w:val="22"/>
        </w:rPr>
        <w:t>čího plnění</w:t>
      </w:r>
      <w:r w:rsidR="00E43551" w:rsidRPr="00145903">
        <w:rPr>
          <w:rFonts w:ascii="Arial" w:hAnsi="Arial" w:cs="Arial"/>
          <w:sz w:val="22"/>
          <w:szCs w:val="22"/>
        </w:rPr>
        <w:t xml:space="preserve"> podle prováděcí smlouvy</w:t>
      </w:r>
      <w:r w:rsidRPr="00145903">
        <w:rPr>
          <w:rFonts w:ascii="Arial" w:hAnsi="Arial" w:cs="Arial"/>
          <w:sz w:val="22"/>
          <w:szCs w:val="22"/>
        </w:rPr>
        <w:t xml:space="preserve"> je dodavatel povinen zaplatit smluvní pokutu</w:t>
      </w:r>
      <w:r w:rsidR="00B93CAE" w:rsidRPr="00145903">
        <w:rPr>
          <w:rFonts w:ascii="Arial" w:hAnsi="Arial" w:cs="Arial"/>
          <w:sz w:val="22"/>
          <w:szCs w:val="22"/>
        </w:rPr>
        <w:t xml:space="preserve"> ve výši 0,</w:t>
      </w:r>
      <w:r w:rsidR="00421681" w:rsidRPr="00145903">
        <w:rPr>
          <w:rFonts w:ascii="Arial" w:hAnsi="Arial" w:cs="Arial"/>
          <w:sz w:val="22"/>
          <w:szCs w:val="22"/>
        </w:rPr>
        <w:t>2</w:t>
      </w:r>
      <w:r w:rsidR="00B93CAE" w:rsidRPr="00145903">
        <w:rPr>
          <w:rFonts w:ascii="Arial" w:hAnsi="Arial" w:cs="Arial"/>
          <w:sz w:val="22"/>
          <w:szCs w:val="22"/>
        </w:rPr>
        <w:t xml:space="preserve"> % z ceny</w:t>
      </w:r>
      <w:r w:rsidR="0049703B" w:rsidRPr="00145903">
        <w:rPr>
          <w:rFonts w:ascii="Arial" w:hAnsi="Arial" w:cs="Arial"/>
          <w:sz w:val="22"/>
          <w:szCs w:val="22"/>
        </w:rPr>
        <w:t xml:space="preserve"> </w:t>
      </w:r>
      <w:r w:rsidR="00D240DD">
        <w:rPr>
          <w:rFonts w:ascii="Arial" w:hAnsi="Arial" w:cs="Arial"/>
          <w:sz w:val="22"/>
          <w:szCs w:val="22"/>
        </w:rPr>
        <w:t>dílčího plnění</w:t>
      </w:r>
      <w:r w:rsidR="0049703B" w:rsidRPr="00145903">
        <w:rPr>
          <w:rFonts w:ascii="Arial" w:hAnsi="Arial" w:cs="Arial"/>
          <w:sz w:val="22"/>
          <w:szCs w:val="22"/>
        </w:rPr>
        <w:t xml:space="preserve"> </w:t>
      </w:r>
      <w:r w:rsidR="00A919AF">
        <w:rPr>
          <w:rFonts w:ascii="Arial" w:hAnsi="Arial" w:cs="Arial"/>
          <w:sz w:val="22"/>
          <w:szCs w:val="22"/>
        </w:rPr>
        <w:t xml:space="preserve">bez DPH </w:t>
      </w:r>
      <w:r w:rsidR="0049703B" w:rsidRPr="00145903">
        <w:rPr>
          <w:rFonts w:ascii="Arial" w:hAnsi="Arial" w:cs="Arial"/>
          <w:sz w:val="22"/>
          <w:szCs w:val="22"/>
        </w:rPr>
        <w:t xml:space="preserve">podle čl. </w:t>
      </w:r>
      <w:r w:rsidR="00D240DD">
        <w:rPr>
          <w:rFonts w:ascii="Arial" w:hAnsi="Arial" w:cs="Arial"/>
          <w:sz w:val="22"/>
          <w:szCs w:val="22"/>
        </w:rPr>
        <w:t xml:space="preserve">5.3 </w:t>
      </w:r>
      <w:r w:rsidR="00436E3B">
        <w:rPr>
          <w:rFonts w:ascii="Arial" w:hAnsi="Arial" w:cs="Arial"/>
          <w:sz w:val="22"/>
          <w:szCs w:val="22"/>
        </w:rPr>
        <w:t xml:space="preserve">této dohody </w:t>
      </w:r>
      <w:r w:rsidR="00B93CAE" w:rsidRPr="00145903">
        <w:rPr>
          <w:rFonts w:ascii="Arial" w:hAnsi="Arial" w:cs="Arial"/>
          <w:sz w:val="22"/>
          <w:szCs w:val="22"/>
        </w:rPr>
        <w:t>za</w:t>
      </w:r>
      <w:r w:rsidR="00AB6E89" w:rsidRPr="00145903">
        <w:rPr>
          <w:rFonts w:ascii="Arial" w:hAnsi="Arial" w:cs="Arial"/>
          <w:sz w:val="22"/>
          <w:szCs w:val="22"/>
        </w:rPr>
        <w:t> </w:t>
      </w:r>
      <w:r w:rsidR="00B93CAE" w:rsidRPr="00145903">
        <w:rPr>
          <w:rFonts w:ascii="Arial" w:hAnsi="Arial" w:cs="Arial"/>
          <w:sz w:val="22"/>
          <w:szCs w:val="22"/>
        </w:rPr>
        <w:t>každý započatý den prodlení.</w:t>
      </w:r>
      <w:r w:rsidR="00B93CAE" w:rsidRPr="0046346F">
        <w:rPr>
          <w:rFonts w:ascii="Arial" w:hAnsi="Arial" w:cs="Arial"/>
          <w:sz w:val="22"/>
          <w:szCs w:val="22"/>
        </w:rPr>
        <w:t xml:space="preserve"> </w:t>
      </w:r>
    </w:p>
    <w:p w14:paraId="69331A96" w14:textId="77777777" w:rsidR="00082042" w:rsidRPr="0046346F" w:rsidRDefault="00082042" w:rsidP="000A7488">
      <w:pPr>
        <w:pStyle w:val="Zkladntext"/>
        <w:numPr>
          <w:ilvl w:val="1"/>
          <w:numId w:val="12"/>
        </w:numPr>
        <w:tabs>
          <w:tab w:val="clear" w:pos="705"/>
          <w:tab w:val="num" w:pos="540"/>
        </w:tabs>
        <w:spacing w:after="120"/>
        <w:ind w:left="540" w:hanging="540"/>
        <w:rPr>
          <w:rFonts w:ascii="Arial" w:hAnsi="Arial" w:cs="Arial"/>
          <w:sz w:val="22"/>
          <w:szCs w:val="22"/>
        </w:rPr>
      </w:pPr>
      <w:r w:rsidRPr="0046346F">
        <w:rPr>
          <w:rFonts w:ascii="Arial" w:hAnsi="Arial" w:cs="Arial"/>
          <w:sz w:val="22"/>
          <w:szCs w:val="22"/>
        </w:rPr>
        <w:t>V případě prodlení ob</w:t>
      </w:r>
      <w:r>
        <w:rPr>
          <w:rFonts w:ascii="Arial" w:hAnsi="Arial" w:cs="Arial"/>
          <w:sz w:val="22"/>
          <w:szCs w:val="22"/>
        </w:rPr>
        <w:t xml:space="preserve">jednatele s placením vyúčtování je </w:t>
      </w:r>
      <w:r w:rsidR="000E4676">
        <w:rPr>
          <w:rFonts w:ascii="Arial" w:hAnsi="Arial" w:cs="Arial"/>
          <w:sz w:val="22"/>
          <w:szCs w:val="22"/>
        </w:rPr>
        <w:t xml:space="preserve">objednatel povinen zaplatit </w:t>
      </w:r>
      <w:r w:rsidR="00D240DD">
        <w:rPr>
          <w:rFonts w:ascii="Arial" w:hAnsi="Arial" w:cs="Arial"/>
          <w:sz w:val="22"/>
          <w:szCs w:val="22"/>
        </w:rPr>
        <w:t xml:space="preserve">dodavateli úrok z prodlení z nezaplacené částky </w:t>
      </w:r>
      <w:r w:rsidR="00436E3B">
        <w:rPr>
          <w:rFonts w:ascii="Arial" w:hAnsi="Arial" w:cs="Arial"/>
          <w:sz w:val="22"/>
          <w:szCs w:val="22"/>
        </w:rPr>
        <w:t xml:space="preserve">v </w:t>
      </w:r>
      <w:r w:rsidR="00D240DD">
        <w:rPr>
          <w:rFonts w:ascii="Arial" w:hAnsi="Arial" w:cs="Arial"/>
          <w:sz w:val="22"/>
          <w:szCs w:val="22"/>
        </w:rPr>
        <w:t xml:space="preserve">zákonné výši </w:t>
      </w:r>
      <w:r w:rsidRPr="0046346F">
        <w:rPr>
          <w:rFonts w:ascii="Arial" w:hAnsi="Arial" w:cs="Arial"/>
          <w:sz w:val="22"/>
          <w:szCs w:val="22"/>
        </w:rPr>
        <w:t xml:space="preserve">za každý </w:t>
      </w:r>
      <w:r w:rsidR="00E065F1">
        <w:rPr>
          <w:rFonts w:ascii="Arial" w:hAnsi="Arial" w:cs="Arial"/>
          <w:sz w:val="22"/>
          <w:szCs w:val="22"/>
        </w:rPr>
        <w:t xml:space="preserve">započatý </w:t>
      </w:r>
      <w:r w:rsidRPr="0046346F">
        <w:rPr>
          <w:rFonts w:ascii="Arial" w:hAnsi="Arial" w:cs="Arial"/>
          <w:sz w:val="22"/>
          <w:szCs w:val="22"/>
        </w:rPr>
        <w:t>den prodlení</w:t>
      </w:r>
      <w:r w:rsidR="00E065F1">
        <w:rPr>
          <w:rFonts w:ascii="Arial" w:hAnsi="Arial" w:cs="Arial"/>
          <w:sz w:val="22"/>
          <w:szCs w:val="22"/>
        </w:rPr>
        <w:t>.</w:t>
      </w:r>
      <w:r w:rsidR="00A05DF5">
        <w:rPr>
          <w:rFonts w:ascii="Arial" w:hAnsi="Arial" w:cs="Arial"/>
          <w:sz w:val="22"/>
          <w:szCs w:val="22"/>
        </w:rPr>
        <w:t xml:space="preserve"> </w:t>
      </w:r>
    </w:p>
    <w:p w14:paraId="688FD77D" w14:textId="77777777" w:rsidR="00B93CAE" w:rsidRPr="0046346F" w:rsidRDefault="00B93CAE" w:rsidP="000A7488">
      <w:pPr>
        <w:pStyle w:val="Zkladntext"/>
        <w:numPr>
          <w:ilvl w:val="1"/>
          <w:numId w:val="12"/>
        </w:numPr>
        <w:tabs>
          <w:tab w:val="clear" w:pos="705"/>
          <w:tab w:val="num" w:pos="540"/>
        </w:tabs>
        <w:spacing w:after="120"/>
        <w:ind w:left="540" w:hanging="540"/>
        <w:rPr>
          <w:rFonts w:ascii="Arial" w:hAnsi="Arial" w:cs="Arial"/>
          <w:sz w:val="22"/>
          <w:szCs w:val="22"/>
        </w:rPr>
      </w:pPr>
      <w:r w:rsidRPr="0046346F">
        <w:rPr>
          <w:rFonts w:ascii="Arial" w:hAnsi="Arial" w:cs="Arial"/>
          <w:sz w:val="22"/>
          <w:szCs w:val="22"/>
        </w:rPr>
        <w:t xml:space="preserve">V případě prodlení </w:t>
      </w:r>
      <w:r w:rsidR="00FE1A89" w:rsidRPr="0046346F">
        <w:rPr>
          <w:rFonts w:ascii="Arial" w:hAnsi="Arial" w:cs="Arial"/>
          <w:sz w:val="22"/>
          <w:szCs w:val="22"/>
        </w:rPr>
        <w:t>d</w:t>
      </w:r>
      <w:r w:rsidRPr="0046346F">
        <w:rPr>
          <w:rFonts w:ascii="Arial" w:hAnsi="Arial" w:cs="Arial"/>
          <w:sz w:val="22"/>
          <w:szCs w:val="22"/>
        </w:rPr>
        <w:t xml:space="preserve">odavatele s odstraňováním vad </w:t>
      </w:r>
      <w:r w:rsidR="0049703B">
        <w:rPr>
          <w:rFonts w:ascii="Arial" w:hAnsi="Arial" w:cs="Arial"/>
          <w:sz w:val="22"/>
          <w:szCs w:val="22"/>
        </w:rPr>
        <w:t>oznámených</w:t>
      </w:r>
      <w:r w:rsidR="0049703B" w:rsidRPr="0046346F">
        <w:rPr>
          <w:rFonts w:ascii="Arial" w:hAnsi="Arial" w:cs="Arial"/>
          <w:sz w:val="22"/>
          <w:szCs w:val="22"/>
        </w:rPr>
        <w:t xml:space="preserve"> </w:t>
      </w:r>
      <w:r w:rsidR="00FE1A89" w:rsidRPr="0046346F">
        <w:rPr>
          <w:rFonts w:ascii="Arial" w:hAnsi="Arial" w:cs="Arial"/>
          <w:sz w:val="22"/>
          <w:szCs w:val="22"/>
        </w:rPr>
        <w:t>o</w:t>
      </w:r>
      <w:r w:rsidRPr="0046346F">
        <w:rPr>
          <w:rFonts w:ascii="Arial" w:hAnsi="Arial" w:cs="Arial"/>
          <w:sz w:val="22"/>
          <w:szCs w:val="22"/>
        </w:rPr>
        <w:t xml:space="preserve">bjednatelem </w:t>
      </w:r>
      <w:r w:rsidR="00D240DD">
        <w:rPr>
          <w:rFonts w:ascii="Arial" w:hAnsi="Arial" w:cs="Arial"/>
          <w:sz w:val="22"/>
          <w:szCs w:val="22"/>
        </w:rPr>
        <w:t>podle čl. 6</w:t>
      </w:r>
      <w:r w:rsidR="0049703B">
        <w:rPr>
          <w:rFonts w:ascii="Arial" w:hAnsi="Arial" w:cs="Arial"/>
          <w:sz w:val="22"/>
          <w:szCs w:val="22"/>
        </w:rPr>
        <w:t>.1</w:t>
      </w:r>
      <w:r w:rsidR="00436E3B">
        <w:rPr>
          <w:rFonts w:ascii="Arial" w:hAnsi="Arial" w:cs="Arial"/>
          <w:sz w:val="22"/>
          <w:szCs w:val="22"/>
        </w:rPr>
        <w:t xml:space="preserve"> této dohody</w:t>
      </w:r>
      <w:r w:rsidRPr="0046346F">
        <w:rPr>
          <w:rFonts w:ascii="Arial" w:hAnsi="Arial" w:cs="Arial"/>
          <w:sz w:val="22"/>
          <w:szCs w:val="22"/>
        </w:rPr>
        <w:t xml:space="preserve"> je </w:t>
      </w:r>
      <w:r w:rsidR="00490465" w:rsidRPr="0046346F">
        <w:rPr>
          <w:rFonts w:ascii="Arial" w:hAnsi="Arial" w:cs="Arial"/>
          <w:sz w:val="22"/>
          <w:szCs w:val="22"/>
        </w:rPr>
        <w:t>d</w:t>
      </w:r>
      <w:r w:rsidRPr="0046346F">
        <w:rPr>
          <w:rFonts w:ascii="Arial" w:hAnsi="Arial" w:cs="Arial"/>
          <w:sz w:val="22"/>
          <w:szCs w:val="22"/>
        </w:rPr>
        <w:t>odavatel povinen zaplatit smluvní pokutu ve výši 0,</w:t>
      </w:r>
      <w:r w:rsidR="00EB4B0C" w:rsidRPr="0046346F">
        <w:rPr>
          <w:rFonts w:ascii="Arial" w:hAnsi="Arial" w:cs="Arial"/>
          <w:sz w:val="22"/>
          <w:szCs w:val="22"/>
        </w:rPr>
        <w:t>2</w:t>
      </w:r>
      <w:r w:rsidRPr="0046346F">
        <w:rPr>
          <w:rFonts w:ascii="Arial" w:hAnsi="Arial" w:cs="Arial"/>
          <w:sz w:val="22"/>
          <w:szCs w:val="22"/>
        </w:rPr>
        <w:t xml:space="preserve"> % z ceny </w:t>
      </w:r>
      <w:r w:rsidR="00D240DD">
        <w:rPr>
          <w:rFonts w:ascii="Arial" w:hAnsi="Arial" w:cs="Arial"/>
          <w:sz w:val="22"/>
          <w:szCs w:val="22"/>
        </w:rPr>
        <w:t xml:space="preserve">dílčího plnění </w:t>
      </w:r>
      <w:r w:rsidR="00A919AF">
        <w:rPr>
          <w:rFonts w:ascii="Arial" w:hAnsi="Arial" w:cs="Arial"/>
          <w:sz w:val="22"/>
          <w:szCs w:val="22"/>
        </w:rPr>
        <w:t xml:space="preserve">bez DPH </w:t>
      </w:r>
      <w:r w:rsidR="00AA2742">
        <w:rPr>
          <w:rFonts w:ascii="Arial" w:hAnsi="Arial" w:cs="Arial"/>
          <w:sz w:val="22"/>
          <w:szCs w:val="22"/>
        </w:rPr>
        <w:t xml:space="preserve">podle čl. </w:t>
      </w:r>
      <w:r w:rsidR="00D240DD">
        <w:rPr>
          <w:rFonts w:ascii="Arial" w:hAnsi="Arial" w:cs="Arial"/>
          <w:sz w:val="22"/>
          <w:szCs w:val="22"/>
        </w:rPr>
        <w:t xml:space="preserve">5.3 </w:t>
      </w:r>
      <w:r w:rsidR="00436E3B">
        <w:rPr>
          <w:rFonts w:ascii="Arial" w:hAnsi="Arial" w:cs="Arial"/>
          <w:sz w:val="22"/>
          <w:szCs w:val="22"/>
        </w:rPr>
        <w:t xml:space="preserve">této dohody </w:t>
      </w:r>
      <w:r w:rsidRPr="0046346F">
        <w:rPr>
          <w:rFonts w:ascii="Arial" w:hAnsi="Arial" w:cs="Arial"/>
          <w:sz w:val="22"/>
          <w:szCs w:val="22"/>
        </w:rPr>
        <w:t xml:space="preserve">za každý </w:t>
      </w:r>
      <w:r w:rsidR="00E065F1">
        <w:rPr>
          <w:rFonts w:ascii="Arial" w:hAnsi="Arial" w:cs="Arial"/>
          <w:sz w:val="22"/>
          <w:szCs w:val="22"/>
        </w:rPr>
        <w:t xml:space="preserve">započatý </w:t>
      </w:r>
      <w:r w:rsidRPr="0046346F">
        <w:rPr>
          <w:rFonts w:ascii="Arial" w:hAnsi="Arial" w:cs="Arial"/>
          <w:sz w:val="22"/>
          <w:szCs w:val="22"/>
        </w:rPr>
        <w:t>den prodlení.</w:t>
      </w:r>
    </w:p>
    <w:p w14:paraId="714ABEEF" w14:textId="77777777" w:rsidR="00D76C8D" w:rsidRDefault="00AA2742" w:rsidP="000A7488">
      <w:pPr>
        <w:pStyle w:val="Zkladntext"/>
        <w:numPr>
          <w:ilvl w:val="1"/>
          <w:numId w:val="12"/>
        </w:numPr>
        <w:tabs>
          <w:tab w:val="clear" w:pos="705"/>
          <w:tab w:val="num" w:pos="540"/>
        </w:tabs>
        <w:spacing w:after="120"/>
        <w:ind w:left="540" w:hanging="540"/>
        <w:rPr>
          <w:rFonts w:ascii="Arial" w:hAnsi="Arial" w:cs="Arial"/>
          <w:sz w:val="22"/>
          <w:szCs w:val="22"/>
        </w:rPr>
      </w:pPr>
      <w:r w:rsidRPr="00AA2742">
        <w:rPr>
          <w:rFonts w:ascii="Arial" w:hAnsi="Arial" w:cs="Arial"/>
          <w:sz w:val="22"/>
          <w:szCs w:val="22"/>
        </w:rPr>
        <w:t>Smluvní pokuty jsou splatné 21. kalendářní den ode dne doručení písemné výzvy k jejich úhradě povinn</w:t>
      </w:r>
      <w:r w:rsidR="00E67269">
        <w:rPr>
          <w:rFonts w:ascii="Arial" w:hAnsi="Arial" w:cs="Arial"/>
          <w:sz w:val="22"/>
          <w:szCs w:val="22"/>
        </w:rPr>
        <w:t>é</w:t>
      </w:r>
      <w:r w:rsidRPr="00AA2742">
        <w:rPr>
          <w:rFonts w:ascii="Arial" w:hAnsi="Arial" w:cs="Arial"/>
          <w:sz w:val="22"/>
          <w:szCs w:val="22"/>
        </w:rPr>
        <w:t xml:space="preserve"> smluvní stran</w:t>
      </w:r>
      <w:r w:rsidR="00E67269">
        <w:rPr>
          <w:rFonts w:ascii="Arial" w:hAnsi="Arial" w:cs="Arial"/>
          <w:sz w:val="22"/>
          <w:szCs w:val="22"/>
        </w:rPr>
        <w:t>ě</w:t>
      </w:r>
      <w:r w:rsidRPr="00AA2742">
        <w:rPr>
          <w:rFonts w:ascii="Arial" w:hAnsi="Arial" w:cs="Arial"/>
          <w:sz w:val="22"/>
          <w:szCs w:val="22"/>
        </w:rPr>
        <w:t>, není-li ve výzvě uvedena lhůta delší. Zaplacení jakékoliv sjednané smluvní pokuty nezbavuje povinnou smluvní stranu povinnosti splnit sv</w:t>
      </w:r>
      <w:r w:rsidR="00C529D6">
        <w:rPr>
          <w:rFonts w:ascii="Arial" w:hAnsi="Arial" w:cs="Arial"/>
          <w:sz w:val="22"/>
          <w:szCs w:val="22"/>
        </w:rPr>
        <w:t xml:space="preserve">ůj závazek vůči oprávněné smluvní straně. </w:t>
      </w:r>
      <w:r w:rsidR="00B93CAE">
        <w:rPr>
          <w:rFonts w:ascii="Arial" w:hAnsi="Arial" w:cs="Arial"/>
          <w:sz w:val="22"/>
          <w:szCs w:val="22"/>
        </w:rPr>
        <w:t xml:space="preserve"> </w:t>
      </w:r>
    </w:p>
    <w:p w14:paraId="5B8BBF93" w14:textId="77777777" w:rsidR="00B93CAE" w:rsidRDefault="00D76C8D" w:rsidP="000A7488">
      <w:pPr>
        <w:pStyle w:val="Zkladntext"/>
        <w:numPr>
          <w:ilvl w:val="1"/>
          <w:numId w:val="12"/>
        </w:numPr>
        <w:tabs>
          <w:tab w:val="clear" w:pos="705"/>
          <w:tab w:val="num" w:pos="540"/>
        </w:tabs>
        <w:spacing w:after="120"/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Zaplacením smluvní pokuty není dotčen nárok </w:t>
      </w:r>
      <w:r w:rsidR="00436E3B">
        <w:rPr>
          <w:rFonts w:ascii="Arial" w:hAnsi="Arial" w:cs="Arial"/>
          <w:sz w:val="22"/>
          <w:szCs w:val="22"/>
        </w:rPr>
        <w:t xml:space="preserve">oprávněné smluvní strany </w:t>
      </w:r>
      <w:r>
        <w:rPr>
          <w:rFonts w:ascii="Arial" w:hAnsi="Arial" w:cs="Arial"/>
          <w:sz w:val="22"/>
          <w:szCs w:val="22"/>
        </w:rPr>
        <w:t>na náhradu škody</w:t>
      </w:r>
      <w:r w:rsidR="00436E3B">
        <w:rPr>
          <w:rFonts w:ascii="Arial" w:hAnsi="Arial" w:cs="Arial"/>
          <w:sz w:val="22"/>
          <w:szCs w:val="22"/>
        </w:rPr>
        <w:t xml:space="preserve"> v plné výši</w:t>
      </w:r>
      <w:r>
        <w:rPr>
          <w:rFonts w:ascii="Arial" w:hAnsi="Arial" w:cs="Arial"/>
          <w:sz w:val="22"/>
          <w:szCs w:val="22"/>
        </w:rPr>
        <w:t>.</w:t>
      </w:r>
    </w:p>
    <w:p w14:paraId="1B4141D9" w14:textId="77777777" w:rsidR="00A04428" w:rsidRDefault="00A04428" w:rsidP="00A96F40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3187D456" w14:textId="77777777" w:rsidR="00A04428" w:rsidRPr="00D40B5F" w:rsidRDefault="00A04428" w:rsidP="00A04428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D40B5F">
        <w:rPr>
          <w:rFonts w:ascii="Arial" w:hAnsi="Arial" w:cs="Arial"/>
          <w:b/>
          <w:bCs/>
          <w:sz w:val="22"/>
          <w:szCs w:val="22"/>
        </w:rPr>
        <w:lastRenderedPageBreak/>
        <w:t>VI</w:t>
      </w:r>
      <w:r w:rsidR="00AF6E63">
        <w:rPr>
          <w:rFonts w:ascii="Arial" w:hAnsi="Arial" w:cs="Arial"/>
          <w:b/>
          <w:bCs/>
          <w:sz w:val="22"/>
          <w:szCs w:val="22"/>
        </w:rPr>
        <w:t>I</w:t>
      </w:r>
      <w:r w:rsidRPr="00D40B5F">
        <w:rPr>
          <w:rFonts w:ascii="Arial" w:hAnsi="Arial" w:cs="Arial"/>
          <w:b/>
          <w:bCs/>
          <w:sz w:val="22"/>
          <w:szCs w:val="22"/>
        </w:rPr>
        <w:t>I.</w:t>
      </w:r>
    </w:p>
    <w:p w14:paraId="42E9AB0D" w14:textId="77777777" w:rsidR="00A04428" w:rsidRPr="00D40B5F" w:rsidRDefault="00A04428" w:rsidP="00AA2742">
      <w:pPr>
        <w:spacing w:after="120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UKONČENÍ </w:t>
      </w:r>
      <w:r w:rsidR="00194E8D">
        <w:rPr>
          <w:rFonts w:ascii="Arial" w:hAnsi="Arial" w:cs="Arial"/>
          <w:b/>
          <w:bCs/>
          <w:sz w:val="22"/>
          <w:szCs w:val="22"/>
        </w:rPr>
        <w:t>DOHODY</w:t>
      </w:r>
    </w:p>
    <w:p w14:paraId="1953FA53" w14:textId="77777777" w:rsidR="00860B5F" w:rsidRDefault="00860B5F" w:rsidP="00AA2742">
      <w:pPr>
        <w:pStyle w:val="Zkladntext"/>
        <w:numPr>
          <w:ilvl w:val="1"/>
          <w:numId w:val="13"/>
        </w:numPr>
        <w:tabs>
          <w:tab w:val="num" w:pos="540"/>
        </w:tabs>
        <w:spacing w:after="120"/>
        <w:ind w:left="567" w:hanging="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</w:t>
      </w:r>
      <w:r w:rsidR="00436E3B">
        <w:rPr>
          <w:rFonts w:ascii="Arial" w:hAnsi="Arial" w:cs="Arial"/>
          <w:sz w:val="22"/>
        </w:rPr>
        <w:t>to</w:t>
      </w:r>
      <w:r w:rsidRPr="00860B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dohoda se u</w:t>
      </w:r>
      <w:r w:rsidRPr="00872EE0">
        <w:rPr>
          <w:rFonts w:ascii="Arial" w:hAnsi="Arial" w:cs="Arial"/>
          <w:sz w:val="22"/>
          <w:szCs w:val="22"/>
        </w:rPr>
        <w:t>zavírá</w:t>
      </w:r>
      <w:r>
        <w:rPr>
          <w:rFonts w:ascii="Arial" w:hAnsi="Arial" w:cs="Arial"/>
          <w:sz w:val="22"/>
          <w:szCs w:val="22"/>
        </w:rPr>
        <w:t xml:space="preserve"> na dobu určitou </w:t>
      </w:r>
      <w:r w:rsidR="004909ED">
        <w:rPr>
          <w:rFonts w:ascii="Arial" w:hAnsi="Arial" w:cs="Arial"/>
          <w:sz w:val="22"/>
          <w:szCs w:val="22"/>
        </w:rPr>
        <w:t>čtyři roky</w:t>
      </w:r>
      <w:r w:rsidR="009467E9">
        <w:rPr>
          <w:rFonts w:ascii="Arial" w:hAnsi="Arial" w:cs="Arial"/>
          <w:sz w:val="22"/>
          <w:szCs w:val="22"/>
        </w:rPr>
        <w:t xml:space="preserve"> ode dne podpisu této dohody</w:t>
      </w:r>
      <w:r>
        <w:rPr>
          <w:rFonts w:ascii="Arial" w:hAnsi="Arial" w:cs="Arial"/>
          <w:sz w:val="22"/>
          <w:szCs w:val="22"/>
        </w:rPr>
        <w:t>, nebo do</w:t>
      </w:r>
      <w:r w:rsidR="008C64E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vyčerpání stanovených finančních prostředků</w:t>
      </w:r>
      <w:r w:rsidR="00EC3620">
        <w:rPr>
          <w:rFonts w:ascii="Arial" w:hAnsi="Arial" w:cs="Arial"/>
          <w:sz w:val="22"/>
          <w:szCs w:val="22"/>
        </w:rPr>
        <w:t>, podle toho, která skutečnost nastane dříve</w:t>
      </w:r>
      <w:r>
        <w:rPr>
          <w:rFonts w:ascii="Arial" w:hAnsi="Arial" w:cs="Arial"/>
          <w:sz w:val="22"/>
          <w:szCs w:val="22"/>
        </w:rPr>
        <w:t>.</w:t>
      </w:r>
    </w:p>
    <w:p w14:paraId="45B70B82" w14:textId="0C8AD51F" w:rsidR="00A04428" w:rsidRPr="00613F98" w:rsidRDefault="00A04428" w:rsidP="00AA2742">
      <w:pPr>
        <w:pStyle w:val="Zkladntext"/>
        <w:numPr>
          <w:ilvl w:val="1"/>
          <w:numId w:val="13"/>
        </w:numPr>
        <w:tabs>
          <w:tab w:val="num" w:pos="540"/>
        </w:tabs>
        <w:spacing w:after="120"/>
        <w:ind w:left="567" w:hanging="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Objednatel je oprávněn tuto </w:t>
      </w:r>
      <w:r w:rsidR="00194E8D">
        <w:rPr>
          <w:rFonts w:ascii="Arial" w:hAnsi="Arial" w:cs="Arial"/>
          <w:sz w:val="22"/>
        </w:rPr>
        <w:t>dohodu</w:t>
      </w:r>
      <w:r w:rsidR="00194E8D" w:rsidRPr="00907D72">
        <w:rPr>
          <w:rFonts w:ascii="Arial" w:hAnsi="Arial" w:cs="Arial"/>
          <w:sz w:val="22"/>
        </w:rPr>
        <w:t xml:space="preserve"> </w:t>
      </w:r>
      <w:r w:rsidRPr="00907D72">
        <w:rPr>
          <w:rFonts w:ascii="Arial" w:hAnsi="Arial" w:cs="Arial"/>
          <w:sz w:val="22"/>
        </w:rPr>
        <w:t>vypovědět písemně, a to i bez udání důvodů</w:t>
      </w:r>
      <w:r w:rsidR="00BA080B">
        <w:rPr>
          <w:rFonts w:ascii="Arial" w:hAnsi="Arial" w:cs="Arial"/>
          <w:sz w:val="22"/>
        </w:rPr>
        <w:t>, s</w:t>
      </w:r>
      <w:r w:rsidR="00AB6E89">
        <w:rPr>
          <w:rFonts w:ascii="Arial" w:hAnsi="Arial" w:cs="Arial"/>
          <w:sz w:val="22"/>
        </w:rPr>
        <w:t> </w:t>
      </w:r>
      <w:r w:rsidR="00BA080B">
        <w:rPr>
          <w:rFonts w:ascii="Arial" w:hAnsi="Arial" w:cs="Arial"/>
          <w:sz w:val="22"/>
        </w:rPr>
        <w:t>v</w:t>
      </w:r>
      <w:r w:rsidRPr="00907D72">
        <w:rPr>
          <w:rFonts w:ascii="Arial" w:hAnsi="Arial" w:cs="Arial"/>
          <w:sz w:val="22"/>
        </w:rPr>
        <w:t xml:space="preserve">ýpovědní lhůtou 2 měsíce. </w:t>
      </w:r>
      <w:r>
        <w:rPr>
          <w:rFonts w:ascii="Arial" w:hAnsi="Arial" w:cs="Arial"/>
          <w:sz w:val="22"/>
        </w:rPr>
        <w:t xml:space="preserve">Výpovědní lhůta počíná běžet </w:t>
      </w:r>
      <w:r w:rsidRPr="00907D72">
        <w:rPr>
          <w:rFonts w:ascii="Arial" w:hAnsi="Arial" w:cs="Arial"/>
          <w:sz w:val="22"/>
        </w:rPr>
        <w:t xml:space="preserve">od prvního dne měsíce následujícího po měsíci, ve kterém byla výpověď </w:t>
      </w:r>
      <w:r w:rsidR="00090582">
        <w:rPr>
          <w:rFonts w:ascii="Arial" w:hAnsi="Arial" w:cs="Arial"/>
          <w:sz w:val="22"/>
        </w:rPr>
        <w:t xml:space="preserve">doručena poslednímu dodavateli. Uplynutí výpovědní doby má za následek ukončení </w:t>
      </w:r>
      <w:r w:rsidR="00436E3B">
        <w:rPr>
          <w:rFonts w:ascii="Arial" w:hAnsi="Arial" w:cs="Arial"/>
          <w:sz w:val="22"/>
        </w:rPr>
        <w:t>závazků z této dohody</w:t>
      </w:r>
      <w:r w:rsidR="00090582">
        <w:rPr>
          <w:rFonts w:ascii="Arial" w:hAnsi="Arial" w:cs="Arial"/>
          <w:sz w:val="22"/>
        </w:rPr>
        <w:t xml:space="preserve"> a je účinná vůči </w:t>
      </w:r>
      <w:r w:rsidR="00090582" w:rsidRPr="00613F98">
        <w:rPr>
          <w:rFonts w:ascii="Arial" w:hAnsi="Arial" w:cs="Arial"/>
          <w:sz w:val="22"/>
        </w:rPr>
        <w:t>všem dodavatelům</w:t>
      </w:r>
      <w:r w:rsidR="00E97DA9">
        <w:rPr>
          <w:rFonts w:ascii="Arial" w:hAnsi="Arial" w:cs="Arial"/>
          <w:sz w:val="22"/>
        </w:rPr>
        <w:t>, toto se však netýká platnosti a účinnosti již uzavřených prováděcích smluv</w:t>
      </w:r>
      <w:r w:rsidR="00090582" w:rsidRPr="00613F98">
        <w:rPr>
          <w:rFonts w:ascii="Arial" w:hAnsi="Arial" w:cs="Arial"/>
          <w:sz w:val="22"/>
        </w:rPr>
        <w:t>.</w:t>
      </w:r>
    </w:p>
    <w:p w14:paraId="1A414D66" w14:textId="77777777" w:rsidR="009C387D" w:rsidRDefault="00E520D7" w:rsidP="00AA2742">
      <w:pPr>
        <w:pStyle w:val="Zkladntext"/>
        <w:numPr>
          <w:ilvl w:val="1"/>
          <w:numId w:val="13"/>
        </w:numPr>
        <w:tabs>
          <w:tab w:val="num" w:pos="567"/>
        </w:tabs>
        <w:spacing w:after="120"/>
        <w:ind w:left="567" w:hanging="540"/>
        <w:rPr>
          <w:rFonts w:ascii="Arial" w:hAnsi="Arial" w:cs="Arial"/>
          <w:sz w:val="22"/>
        </w:rPr>
      </w:pPr>
      <w:r w:rsidRPr="000D7364">
        <w:rPr>
          <w:rFonts w:ascii="Arial" w:hAnsi="Arial" w:cs="Arial"/>
          <w:sz w:val="22"/>
        </w:rPr>
        <w:t xml:space="preserve">Objednatel je oprávněn odstoupit od této </w:t>
      </w:r>
      <w:r w:rsidR="00AA2742" w:rsidRPr="006B115B">
        <w:rPr>
          <w:rFonts w:ascii="Arial" w:hAnsi="Arial" w:cs="Arial"/>
          <w:sz w:val="22"/>
        </w:rPr>
        <w:t xml:space="preserve">dohody </w:t>
      </w:r>
      <w:r w:rsidR="0096184D">
        <w:rPr>
          <w:rFonts w:ascii="Arial" w:hAnsi="Arial" w:cs="Arial"/>
          <w:sz w:val="22"/>
        </w:rPr>
        <w:t>a/</w:t>
      </w:r>
      <w:r w:rsidR="00AA2742" w:rsidRPr="000D7364">
        <w:rPr>
          <w:rFonts w:ascii="Arial" w:hAnsi="Arial" w:cs="Arial"/>
          <w:sz w:val="22"/>
        </w:rPr>
        <w:t xml:space="preserve">nebo od prováděcí smlouvy </w:t>
      </w:r>
      <w:r w:rsidRPr="006B115B">
        <w:rPr>
          <w:rFonts w:ascii="Arial" w:hAnsi="Arial" w:cs="Arial"/>
          <w:sz w:val="22"/>
        </w:rPr>
        <w:t xml:space="preserve">z důvodů uvedených v zákoně či v této </w:t>
      </w:r>
      <w:r w:rsidR="00AA2742" w:rsidRPr="00390AEA">
        <w:rPr>
          <w:rFonts w:ascii="Arial" w:hAnsi="Arial" w:cs="Arial"/>
          <w:sz w:val="22"/>
        </w:rPr>
        <w:t>dohodě</w:t>
      </w:r>
      <w:r w:rsidR="007D10AF">
        <w:rPr>
          <w:rFonts w:ascii="Arial" w:hAnsi="Arial" w:cs="Arial"/>
          <w:sz w:val="22"/>
        </w:rPr>
        <w:t>.</w:t>
      </w:r>
      <w:r w:rsidR="00AA2742" w:rsidRPr="00390AEA">
        <w:rPr>
          <w:rFonts w:ascii="Arial" w:hAnsi="Arial" w:cs="Arial"/>
          <w:sz w:val="22"/>
        </w:rPr>
        <w:t xml:space="preserve"> </w:t>
      </w:r>
      <w:r w:rsidR="009C387D" w:rsidRPr="00FC29F2">
        <w:rPr>
          <w:rFonts w:ascii="Arial" w:hAnsi="Arial" w:cs="Arial"/>
          <w:sz w:val="22"/>
        </w:rPr>
        <w:t xml:space="preserve">Odstoupení musí být písemné a musí být doručeno druhé smluvní straně. V případě odstoupení od </w:t>
      </w:r>
      <w:r w:rsidR="009C387D">
        <w:rPr>
          <w:rFonts w:ascii="Arial" w:hAnsi="Arial" w:cs="Arial"/>
          <w:sz w:val="22"/>
        </w:rPr>
        <w:t xml:space="preserve">této </w:t>
      </w:r>
      <w:r w:rsidR="009C387D" w:rsidRPr="00FC29F2">
        <w:rPr>
          <w:rFonts w:ascii="Arial" w:hAnsi="Arial" w:cs="Arial"/>
          <w:sz w:val="22"/>
        </w:rPr>
        <w:t>dohody nebo od prováděcí smlouvy ze strany objednatele je odstoupení účinné pouze vůči dodavateli, kterému je adresováno.</w:t>
      </w:r>
    </w:p>
    <w:p w14:paraId="56430D5B" w14:textId="77777777" w:rsidR="00E67269" w:rsidRDefault="009C387D" w:rsidP="00AA2742">
      <w:pPr>
        <w:pStyle w:val="Zkladntext"/>
        <w:numPr>
          <w:ilvl w:val="1"/>
          <w:numId w:val="13"/>
        </w:numPr>
        <w:tabs>
          <w:tab w:val="num" w:pos="567"/>
        </w:tabs>
        <w:spacing w:after="120"/>
        <w:ind w:left="567" w:hanging="540"/>
        <w:rPr>
          <w:rFonts w:ascii="Arial" w:hAnsi="Arial" w:cs="Arial"/>
          <w:sz w:val="22"/>
        </w:rPr>
      </w:pPr>
      <w:r w:rsidRPr="000D7364">
        <w:rPr>
          <w:rFonts w:ascii="Arial" w:hAnsi="Arial" w:cs="Arial"/>
          <w:sz w:val="22"/>
        </w:rPr>
        <w:t xml:space="preserve">Objednatel je oprávněn odstoupit od této </w:t>
      </w:r>
      <w:r w:rsidRPr="006B115B">
        <w:rPr>
          <w:rFonts w:ascii="Arial" w:hAnsi="Arial" w:cs="Arial"/>
          <w:sz w:val="22"/>
        </w:rPr>
        <w:t>dohody</w:t>
      </w:r>
      <w:r>
        <w:rPr>
          <w:rFonts w:ascii="Arial" w:hAnsi="Arial" w:cs="Arial"/>
          <w:sz w:val="22"/>
        </w:rPr>
        <w:t xml:space="preserve"> a/</w:t>
      </w:r>
      <w:r w:rsidRPr="000D7364">
        <w:rPr>
          <w:rFonts w:ascii="Arial" w:hAnsi="Arial" w:cs="Arial"/>
          <w:sz w:val="22"/>
        </w:rPr>
        <w:t xml:space="preserve">nebo od prováděcí smlouvy </w:t>
      </w:r>
      <w:r w:rsidRPr="006B115B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 </w:t>
      </w:r>
      <w:r w:rsidRPr="006B115B">
        <w:rPr>
          <w:rFonts w:ascii="Arial" w:hAnsi="Arial" w:cs="Arial"/>
          <w:sz w:val="22"/>
        </w:rPr>
        <w:t>důvod</w:t>
      </w:r>
      <w:r>
        <w:rPr>
          <w:rFonts w:ascii="Arial" w:hAnsi="Arial" w:cs="Arial"/>
          <w:sz w:val="22"/>
        </w:rPr>
        <w:t xml:space="preserve">u podstatného porušení této dohody nebo prováděcí smlouvy. </w:t>
      </w:r>
      <w:r w:rsidR="007D10AF">
        <w:rPr>
          <w:rFonts w:ascii="Arial" w:hAnsi="Arial" w:cs="Arial"/>
          <w:sz w:val="22"/>
        </w:rPr>
        <w:t xml:space="preserve">Podstatným porušením </w:t>
      </w:r>
      <w:r>
        <w:rPr>
          <w:rFonts w:ascii="Arial" w:hAnsi="Arial" w:cs="Arial"/>
          <w:sz w:val="22"/>
        </w:rPr>
        <w:t xml:space="preserve">této dohody a prováděcí </w:t>
      </w:r>
      <w:r w:rsidR="007D10AF">
        <w:rPr>
          <w:rFonts w:ascii="Arial" w:hAnsi="Arial" w:cs="Arial"/>
          <w:sz w:val="22"/>
        </w:rPr>
        <w:t>smlouvy se rozumí zejména</w:t>
      </w:r>
      <w:r w:rsidR="00E67269">
        <w:rPr>
          <w:rFonts w:ascii="Arial" w:hAnsi="Arial" w:cs="Arial"/>
          <w:sz w:val="22"/>
        </w:rPr>
        <w:t>:</w:t>
      </w:r>
    </w:p>
    <w:p w14:paraId="65644AF3" w14:textId="77777777" w:rsidR="00E67269" w:rsidRDefault="007F737B" w:rsidP="00E67269">
      <w:pPr>
        <w:pStyle w:val="Zkladntext"/>
        <w:numPr>
          <w:ilvl w:val="0"/>
          <w:numId w:val="27"/>
        </w:numPr>
        <w:spacing w:after="120"/>
        <w:rPr>
          <w:rFonts w:ascii="Arial" w:hAnsi="Arial" w:cs="Arial"/>
          <w:sz w:val="22"/>
        </w:rPr>
      </w:pPr>
      <w:r w:rsidRPr="00FC29F2">
        <w:rPr>
          <w:rFonts w:ascii="Arial" w:hAnsi="Arial" w:cs="Arial"/>
          <w:sz w:val="22"/>
        </w:rPr>
        <w:t xml:space="preserve">prodlení </w:t>
      </w:r>
      <w:r w:rsidR="009C387D">
        <w:rPr>
          <w:rFonts w:ascii="Arial" w:hAnsi="Arial" w:cs="Arial"/>
          <w:sz w:val="22"/>
        </w:rPr>
        <w:t xml:space="preserve">dodavatele </w:t>
      </w:r>
      <w:r w:rsidRPr="00FC29F2">
        <w:rPr>
          <w:rFonts w:ascii="Arial" w:hAnsi="Arial" w:cs="Arial"/>
          <w:sz w:val="22"/>
        </w:rPr>
        <w:t>se zahájením provád</w:t>
      </w:r>
      <w:r w:rsidR="00090582" w:rsidRPr="00FC29F2">
        <w:rPr>
          <w:rFonts w:ascii="Arial" w:hAnsi="Arial" w:cs="Arial"/>
          <w:sz w:val="22"/>
        </w:rPr>
        <w:t>ění dílčího plnění</w:t>
      </w:r>
      <w:r w:rsidRPr="00FC29F2">
        <w:rPr>
          <w:rFonts w:ascii="Arial" w:hAnsi="Arial" w:cs="Arial"/>
          <w:sz w:val="22"/>
        </w:rPr>
        <w:t xml:space="preserve"> podle prováděcí smlouvy</w:t>
      </w:r>
      <w:r w:rsidR="00544A4C" w:rsidRPr="00FC29F2">
        <w:rPr>
          <w:rFonts w:ascii="Arial" w:hAnsi="Arial" w:cs="Arial"/>
          <w:sz w:val="22"/>
        </w:rPr>
        <w:t xml:space="preserve"> </w:t>
      </w:r>
      <w:r w:rsidR="00E67269">
        <w:rPr>
          <w:rFonts w:ascii="Arial" w:hAnsi="Arial" w:cs="Arial"/>
          <w:sz w:val="22"/>
        </w:rPr>
        <w:t>delší než 15 dnů;</w:t>
      </w:r>
      <w:r w:rsidR="00E67269" w:rsidRPr="00FC29F2">
        <w:rPr>
          <w:rFonts w:ascii="Arial" w:hAnsi="Arial" w:cs="Arial"/>
          <w:sz w:val="22"/>
        </w:rPr>
        <w:t xml:space="preserve"> </w:t>
      </w:r>
      <w:r w:rsidR="00544A4C" w:rsidRPr="00E67269">
        <w:rPr>
          <w:rFonts w:ascii="Arial" w:hAnsi="Arial" w:cs="Arial"/>
          <w:sz w:val="22"/>
        </w:rPr>
        <w:t xml:space="preserve">nebo </w:t>
      </w:r>
    </w:p>
    <w:p w14:paraId="539C45E3" w14:textId="77777777" w:rsidR="00F56796" w:rsidRPr="00E67269" w:rsidRDefault="00E67269" w:rsidP="00E67269">
      <w:pPr>
        <w:pStyle w:val="Zkladntext"/>
        <w:numPr>
          <w:ilvl w:val="0"/>
          <w:numId w:val="27"/>
        </w:numPr>
        <w:spacing w:after="120"/>
        <w:rPr>
          <w:rFonts w:ascii="Arial" w:hAnsi="Arial" w:cs="Arial"/>
          <w:sz w:val="22"/>
        </w:rPr>
      </w:pPr>
      <w:r w:rsidRPr="00FC29F2">
        <w:rPr>
          <w:rFonts w:ascii="Arial" w:hAnsi="Arial" w:cs="Arial"/>
          <w:sz w:val="22"/>
        </w:rPr>
        <w:t xml:space="preserve">prodlení </w:t>
      </w:r>
      <w:r>
        <w:rPr>
          <w:rFonts w:ascii="Arial" w:hAnsi="Arial" w:cs="Arial"/>
          <w:sz w:val="22"/>
        </w:rPr>
        <w:t xml:space="preserve">dodavatele </w:t>
      </w:r>
      <w:r w:rsidR="00544A4C" w:rsidRPr="00E67269">
        <w:rPr>
          <w:rFonts w:ascii="Arial" w:hAnsi="Arial" w:cs="Arial"/>
          <w:sz w:val="22"/>
        </w:rPr>
        <w:t>s předáním díl</w:t>
      </w:r>
      <w:r w:rsidR="00090582" w:rsidRPr="00E67269">
        <w:rPr>
          <w:rFonts w:ascii="Arial" w:hAnsi="Arial" w:cs="Arial"/>
          <w:sz w:val="22"/>
        </w:rPr>
        <w:t>čího plnění podle čl. 3.1 prováděcí smlouvy</w:t>
      </w:r>
      <w:r w:rsidRPr="00E67269">
        <w:rPr>
          <w:rFonts w:ascii="Arial" w:hAnsi="Arial" w:cs="Arial"/>
          <w:sz w:val="22"/>
        </w:rPr>
        <w:t xml:space="preserve"> delší než 15 dnů</w:t>
      </w:r>
      <w:r w:rsidR="00A04428" w:rsidRPr="00E67269">
        <w:rPr>
          <w:rFonts w:ascii="Arial" w:hAnsi="Arial" w:cs="Arial"/>
          <w:sz w:val="22"/>
        </w:rPr>
        <w:t>.</w:t>
      </w:r>
      <w:r w:rsidR="00E520D7" w:rsidRPr="00E67269">
        <w:rPr>
          <w:rFonts w:ascii="Arial" w:hAnsi="Arial" w:cs="Arial"/>
          <w:sz w:val="22"/>
        </w:rPr>
        <w:t xml:space="preserve"> </w:t>
      </w:r>
    </w:p>
    <w:p w14:paraId="2D31E7BD" w14:textId="77777777" w:rsidR="00AA2742" w:rsidRPr="00FC29F2" w:rsidRDefault="00F56796" w:rsidP="00AA2742">
      <w:pPr>
        <w:pStyle w:val="Zkladntext"/>
        <w:numPr>
          <w:ilvl w:val="1"/>
          <w:numId w:val="13"/>
        </w:numPr>
        <w:tabs>
          <w:tab w:val="num" w:pos="567"/>
        </w:tabs>
        <w:spacing w:after="120"/>
        <w:ind w:left="567" w:hanging="540"/>
        <w:rPr>
          <w:rFonts w:ascii="Arial" w:hAnsi="Arial" w:cs="Arial"/>
          <w:sz w:val="22"/>
        </w:rPr>
      </w:pPr>
      <w:r w:rsidRPr="00FC29F2">
        <w:rPr>
          <w:rFonts w:ascii="Arial" w:hAnsi="Arial" w:cs="Arial"/>
          <w:sz w:val="22"/>
        </w:rPr>
        <w:t xml:space="preserve">Objednatel si vyhrazuje </w:t>
      </w:r>
      <w:r w:rsidR="00436E3B">
        <w:rPr>
          <w:rFonts w:ascii="Arial" w:hAnsi="Arial" w:cs="Arial"/>
          <w:sz w:val="22"/>
        </w:rPr>
        <w:t xml:space="preserve">právo </w:t>
      </w:r>
      <w:r w:rsidRPr="00FC29F2">
        <w:rPr>
          <w:rFonts w:ascii="Arial" w:hAnsi="Arial" w:cs="Arial"/>
          <w:sz w:val="22"/>
        </w:rPr>
        <w:t>změn</w:t>
      </w:r>
      <w:r w:rsidR="00436E3B">
        <w:rPr>
          <w:rFonts w:ascii="Arial" w:hAnsi="Arial" w:cs="Arial"/>
          <w:sz w:val="22"/>
        </w:rPr>
        <w:t>y</w:t>
      </w:r>
      <w:r w:rsidRPr="00FC29F2">
        <w:rPr>
          <w:rFonts w:ascii="Arial" w:hAnsi="Arial" w:cs="Arial"/>
          <w:sz w:val="22"/>
        </w:rPr>
        <w:t xml:space="preserve"> dodavatele v průběhu plnění </w:t>
      </w:r>
      <w:r w:rsidR="007D10AF">
        <w:rPr>
          <w:rFonts w:ascii="Arial" w:hAnsi="Arial" w:cs="Arial"/>
          <w:sz w:val="22"/>
        </w:rPr>
        <w:t>dílčí prováděcí smlouvy</w:t>
      </w:r>
      <w:r w:rsidRPr="00FC29F2">
        <w:rPr>
          <w:rFonts w:ascii="Arial" w:hAnsi="Arial" w:cs="Arial"/>
          <w:sz w:val="22"/>
        </w:rPr>
        <w:t xml:space="preserve">, a to tak, že v případě, že objednatel odstoupí od prováděcí smlouvy </w:t>
      </w:r>
      <w:r w:rsidR="00090582" w:rsidRPr="00FC29F2">
        <w:rPr>
          <w:rFonts w:ascii="Arial" w:hAnsi="Arial" w:cs="Arial"/>
          <w:sz w:val="22"/>
        </w:rPr>
        <w:t>dle čl. 8</w:t>
      </w:r>
      <w:r w:rsidRPr="00FC29F2">
        <w:rPr>
          <w:rFonts w:ascii="Arial" w:hAnsi="Arial" w:cs="Arial"/>
          <w:sz w:val="22"/>
        </w:rPr>
        <w:t xml:space="preserve">.3, může uzavřít prováděcí smlouvu s dodavatelem, který </w:t>
      </w:r>
      <w:r w:rsidR="009C387D">
        <w:rPr>
          <w:rFonts w:ascii="Arial" w:hAnsi="Arial" w:cs="Arial"/>
          <w:sz w:val="22"/>
        </w:rPr>
        <w:t>podal nabídku v souladu se</w:t>
      </w:r>
      <w:r w:rsidR="008C64ED">
        <w:rPr>
          <w:rFonts w:ascii="Arial" w:hAnsi="Arial" w:cs="Arial"/>
          <w:sz w:val="22"/>
        </w:rPr>
        <w:t> </w:t>
      </w:r>
      <w:r w:rsidR="009C387D">
        <w:rPr>
          <w:rFonts w:ascii="Arial" w:hAnsi="Arial" w:cs="Arial"/>
          <w:sz w:val="22"/>
        </w:rPr>
        <w:t xml:space="preserve">zadávacími podmínkami minitendru a </w:t>
      </w:r>
      <w:r w:rsidRPr="00FC29F2">
        <w:rPr>
          <w:rFonts w:ascii="Arial" w:hAnsi="Arial" w:cs="Arial"/>
          <w:sz w:val="22"/>
        </w:rPr>
        <w:t>v rámci minitendru</w:t>
      </w:r>
      <w:r w:rsidR="009C387D">
        <w:rPr>
          <w:rFonts w:ascii="Arial" w:hAnsi="Arial" w:cs="Arial"/>
          <w:sz w:val="22"/>
        </w:rPr>
        <w:t xml:space="preserve"> se umístil jako </w:t>
      </w:r>
      <w:r w:rsidRPr="00FC29F2">
        <w:rPr>
          <w:rFonts w:ascii="Arial" w:hAnsi="Arial" w:cs="Arial"/>
          <w:sz w:val="22"/>
        </w:rPr>
        <w:t>druh</w:t>
      </w:r>
      <w:r w:rsidR="009C387D">
        <w:rPr>
          <w:rFonts w:ascii="Arial" w:hAnsi="Arial" w:cs="Arial"/>
          <w:sz w:val="22"/>
        </w:rPr>
        <w:t>ý v pořadí, a</w:t>
      </w:r>
      <w:r w:rsidR="008C64ED">
        <w:rPr>
          <w:rFonts w:ascii="Arial" w:hAnsi="Arial" w:cs="Arial"/>
          <w:sz w:val="22"/>
        </w:rPr>
        <w:t> </w:t>
      </w:r>
      <w:r w:rsidR="009C387D">
        <w:rPr>
          <w:rFonts w:ascii="Arial" w:hAnsi="Arial" w:cs="Arial"/>
          <w:sz w:val="22"/>
        </w:rPr>
        <w:t>to za podmínek uvedených v jeho nabídce</w:t>
      </w:r>
      <w:r w:rsidRPr="00FC29F2">
        <w:rPr>
          <w:rFonts w:ascii="Arial" w:hAnsi="Arial" w:cs="Arial"/>
          <w:sz w:val="22"/>
        </w:rPr>
        <w:t>.</w:t>
      </w:r>
    </w:p>
    <w:p w14:paraId="6E940211" w14:textId="77777777" w:rsidR="00A04428" w:rsidRDefault="00A04428" w:rsidP="00A96F40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3F204029" w14:textId="77777777" w:rsidR="00A96F40" w:rsidRPr="00D40B5F" w:rsidRDefault="00AF6E63" w:rsidP="00A96F40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IX</w:t>
      </w:r>
      <w:r w:rsidR="00A96F40" w:rsidRPr="00D40B5F">
        <w:rPr>
          <w:rFonts w:ascii="Arial" w:hAnsi="Arial" w:cs="Arial"/>
          <w:b/>
          <w:bCs/>
          <w:sz w:val="22"/>
          <w:szCs w:val="22"/>
        </w:rPr>
        <w:t>.</w:t>
      </w:r>
    </w:p>
    <w:p w14:paraId="534A33A5" w14:textId="77777777" w:rsidR="00A96F40" w:rsidRPr="00D40B5F" w:rsidRDefault="00A96F40" w:rsidP="00A96F40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D40B5F">
        <w:rPr>
          <w:rFonts w:ascii="Arial" w:hAnsi="Arial" w:cs="Arial"/>
          <w:b/>
          <w:bCs/>
          <w:sz w:val="22"/>
          <w:szCs w:val="22"/>
        </w:rPr>
        <w:t>OSTATNÍ UJEDNÁNÍ</w:t>
      </w:r>
    </w:p>
    <w:p w14:paraId="60AC171B" w14:textId="6C51923C" w:rsidR="008C00A7" w:rsidRPr="00BB36F4" w:rsidRDefault="008C00A7" w:rsidP="00252E41">
      <w:pPr>
        <w:pStyle w:val="Zkladntext"/>
        <w:numPr>
          <w:ilvl w:val="1"/>
          <w:numId w:val="14"/>
        </w:numPr>
        <w:tabs>
          <w:tab w:val="clear" w:pos="360"/>
          <w:tab w:val="num" w:pos="540"/>
        </w:tabs>
        <w:spacing w:after="120"/>
        <w:ind w:left="540" w:hanging="540"/>
        <w:rPr>
          <w:rFonts w:ascii="Arial" w:hAnsi="Arial" w:cs="Arial"/>
          <w:sz w:val="22"/>
          <w:szCs w:val="22"/>
        </w:rPr>
      </w:pPr>
      <w:r w:rsidRPr="00120988">
        <w:rPr>
          <w:rFonts w:ascii="Arial" w:hAnsi="Arial" w:cs="Arial"/>
          <w:sz w:val="22"/>
          <w:szCs w:val="22"/>
        </w:rPr>
        <w:t>Dodavatel je povinen před započetím provádění díl</w:t>
      </w:r>
      <w:r w:rsidR="00090582">
        <w:rPr>
          <w:rFonts w:ascii="Arial" w:hAnsi="Arial" w:cs="Arial"/>
          <w:sz w:val="22"/>
          <w:szCs w:val="22"/>
        </w:rPr>
        <w:t>čího plnění</w:t>
      </w:r>
      <w:r w:rsidRPr="00120988">
        <w:rPr>
          <w:rFonts w:ascii="Arial" w:hAnsi="Arial" w:cs="Arial"/>
          <w:sz w:val="22"/>
          <w:szCs w:val="22"/>
        </w:rPr>
        <w:t xml:space="preserve"> podle jednotlivé prováděcí smlouvy předložit objednateli písemný seznam všech </w:t>
      </w:r>
      <w:r>
        <w:rPr>
          <w:rFonts w:ascii="Arial" w:hAnsi="Arial" w:cs="Arial"/>
          <w:sz w:val="22"/>
          <w:szCs w:val="22"/>
        </w:rPr>
        <w:t>pod</w:t>
      </w:r>
      <w:r w:rsidRPr="00120988">
        <w:rPr>
          <w:rFonts w:ascii="Arial" w:hAnsi="Arial" w:cs="Arial"/>
          <w:sz w:val="22"/>
          <w:szCs w:val="22"/>
        </w:rPr>
        <w:t xml:space="preserve">dodavatelů, včetně </w:t>
      </w:r>
      <w:r>
        <w:rPr>
          <w:rFonts w:ascii="Arial" w:hAnsi="Arial" w:cs="Arial"/>
          <w:sz w:val="22"/>
          <w:szCs w:val="22"/>
        </w:rPr>
        <w:t>informace, kterou část veřejné zakázky bude každý z poddodavatelů plnit</w:t>
      </w:r>
      <w:r w:rsidRPr="00120988">
        <w:rPr>
          <w:rFonts w:ascii="Arial" w:hAnsi="Arial" w:cs="Arial"/>
          <w:sz w:val="22"/>
          <w:szCs w:val="22"/>
        </w:rPr>
        <w:t>.</w:t>
      </w:r>
      <w:r w:rsidR="00E97DA9">
        <w:rPr>
          <w:rFonts w:ascii="Arial" w:hAnsi="Arial" w:cs="Arial"/>
          <w:sz w:val="22"/>
          <w:szCs w:val="22"/>
        </w:rPr>
        <w:t xml:space="preserve"> Dodavatel je povinen plnit dílčí plnění prostřednictvím poddodavatel</w:t>
      </w:r>
      <w:r w:rsidR="00BB36F4">
        <w:rPr>
          <w:rFonts w:ascii="Arial" w:hAnsi="Arial" w:cs="Arial"/>
          <w:sz w:val="22"/>
          <w:szCs w:val="22"/>
        </w:rPr>
        <w:t>e, pomocí kterého prokazoval v zadávacím řízení splnění kvalifikace, a to minimálně v rozsahu, v jakém byla prokázána</w:t>
      </w:r>
      <w:r w:rsidR="000E01B1">
        <w:rPr>
          <w:rFonts w:ascii="Arial" w:hAnsi="Arial" w:cs="Arial"/>
          <w:sz w:val="22"/>
          <w:szCs w:val="22"/>
        </w:rPr>
        <w:t xml:space="preserve"> kvalifikace</w:t>
      </w:r>
      <w:r w:rsidR="00BB36F4">
        <w:rPr>
          <w:rFonts w:ascii="Arial" w:hAnsi="Arial" w:cs="Arial"/>
          <w:sz w:val="22"/>
          <w:szCs w:val="22"/>
        </w:rPr>
        <w:t xml:space="preserve"> poddodavatelem v původním zadávacím řízení. V </w:t>
      </w:r>
      <w:r w:rsidR="00BB36F4" w:rsidRPr="00BB36F4">
        <w:rPr>
          <w:rFonts w:ascii="Arial" w:hAnsi="Arial" w:cs="Arial"/>
          <w:sz w:val="22"/>
          <w:szCs w:val="22"/>
        </w:rPr>
        <w:t>případě změny tohoto</w:t>
      </w:r>
      <w:r w:rsidR="00F078D9">
        <w:rPr>
          <w:rFonts w:ascii="Arial" w:hAnsi="Arial" w:cs="Arial"/>
          <w:sz w:val="22"/>
          <w:szCs w:val="22"/>
        </w:rPr>
        <w:t xml:space="preserve"> poddodavatele</w:t>
      </w:r>
      <w:r w:rsidR="00BB36F4" w:rsidRPr="00BB36F4">
        <w:rPr>
          <w:rFonts w:ascii="Arial" w:hAnsi="Arial" w:cs="Arial"/>
          <w:sz w:val="22"/>
          <w:szCs w:val="22"/>
        </w:rPr>
        <w:t xml:space="preserve"> musí </w:t>
      </w:r>
      <w:r w:rsidR="00BB36F4">
        <w:rPr>
          <w:rFonts w:ascii="Arial" w:hAnsi="Arial" w:cs="Arial"/>
          <w:sz w:val="22"/>
          <w:szCs w:val="22"/>
        </w:rPr>
        <w:t xml:space="preserve">nový poddodavatel </w:t>
      </w:r>
      <w:r w:rsidR="00BB36F4" w:rsidRPr="00BB36F4">
        <w:rPr>
          <w:rFonts w:ascii="Arial" w:hAnsi="Arial" w:cs="Arial"/>
          <w:sz w:val="22"/>
          <w:szCs w:val="22"/>
        </w:rPr>
        <w:t>splňovat kvalifikaci minimálně v rozsahu, v jakém byla prokázána původním poddodavatelem v</w:t>
      </w:r>
      <w:r w:rsidR="00BB36F4">
        <w:rPr>
          <w:rFonts w:ascii="Arial" w:hAnsi="Arial" w:cs="Arial"/>
          <w:sz w:val="22"/>
          <w:szCs w:val="22"/>
        </w:rPr>
        <w:t> </w:t>
      </w:r>
      <w:r w:rsidR="00BB36F4" w:rsidRPr="00BB36F4">
        <w:rPr>
          <w:rFonts w:ascii="Arial" w:hAnsi="Arial" w:cs="Arial"/>
          <w:sz w:val="22"/>
          <w:szCs w:val="22"/>
        </w:rPr>
        <w:t>zadávacím řízení.</w:t>
      </w:r>
    </w:p>
    <w:p w14:paraId="44FF62AA" w14:textId="77777777" w:rsidR="00A96F40" w:rsidRPr="00D40B5F" w:rsidRDefault="008C00A7" w:rsidP="000A7488">
      <w:pPr>
        <w:pStyle w:val="Zkladntext"/>
        <w:numPr>
          <w:ilvl w:val="1"/>
          <w:numId w:val="14"/>
        </w:numPr>
        <w:tabs>
          <w:tab w:val="clear" w:pos="360"/>
          <w:tab w:val="num" w:pos="540"/>
        </w:tabs>
        <w:spacing w:after="120"/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</w:t>
      </w:r>
      <w:r w:rsidRPr="008C00A7">
        <w:rPr>
          <w:rFonts w:ascii="Arial" w:hAnsi="Arial" w:cs="Arial"/>
          <w:sz w:val="22"/>
          <w:szCs w:val="22"/>
        </w:rPr>
        <w:t xml:space="preserve">dodavatele nelze před zahájením </w:t>
      </w:r>
      <w:r>
        <w:rPr>
          <w:rFonts w:ascii="Arial" w:hAnsi="Arial" w:cs="Arial"/>
          <w:sz w:val="22"/>
          <w:szCs w:val="22"/>
        </w:rPr>
        <w:t>provádění díla</w:t>
      </w:r>
      <w:r w:rsidRPr="008C00A7">
        <w:rPr>
          <w:rFonts w:ascii="Arial" w:hAnsi="Arial" w:cs="Arial"/>
          <w:sz w:val="22"/>
          <w:szCs w:val="22"/>
        </w:rPr>
        <w:t xml:space="preserve"> a v průběhu provádění díl</w:t>
      </w:r>
      <w:r w:rsidR="00090582">
        <w:rPr>
          <w:rFonts w:ascii="Arial" w:hAnsi="Arial" w:cs="Arial"/>
          <w:sz w:val="22"/>
          <w:szCs w:val="22"/>
        </w:rPr>
        <w:t>čího plnění</w:t>
      </w:r>
      <w:r w:rsidRPr="008C00A7">
        <w:rPr>
          <w:rFonts w:ascii="Arial" w:hAnsi="Arial" w:cs="Arial"/>
          <w:sz w:val="22"/>
          <w:szCs w:val="22"/>
        </w:rPr>
        <w:t xml:space="preserve"> podle jednotlivé prováděcí smlouvy měnit bez</w:t>
      </w:r>
      <w:r w:rsidR="007A1319">
        <w:rPr>
          <w:rFonts w:ascii="Arial" w:hAnsi="Arial" w:cs="Arial"/>
          <w:sz w:val="22"/>
          <w:szCs w:val="22"/>
        </w:rPr>
        <w:t xml:space="preserve"> předchozího</w:t>
      </w:r>
      <w:r w:rsidRPr="008C00A7">
        <w:rPr>
          <w:rFonts w:ascii="Arial" w:hAnsi="Arial" w:cs="Arial"/>
          <w:sz w:val="22"/>
          <w:szCs w:val="22"/>
        </w:rPr>
        <w:t xml:space="preserve"> písemného souhlasu objednatele. </w:t>
      </w:r>
      <w:r w:rsidR="007A1319" w:rsidRPr="007A1319">
        <w:rPr>
          <w:rFonts w:ascii="Arial" w:hAnsi="Arial" w:cs="Arial"/>
          <w:sz w:val="22"/>
          <w:szCs w:val="22"/>
        </w:rPr>
        <w:t xml:space="preserve">Objednatel však nesmí tento souhlas bez </w:t>
      </w:r>
      <w:r w:rsidR="007A1319">
        <w:rPr>
          <w:rFonts w:ascii="Arial" w:hAnsi="Arial" w:cs="Arial"/>
          <w:sz w:val="22"/>
          <w:szCs w:val="22"/>
        </w:rPr>
        <w:t>d</w:t>
      </w:r>
      <w:r w:rsidR="007A1319" w:rsidRPr="007A1319">
        <w:rPr>
          <w:rFonts w:ascii="Arial" w:hAnsi="Arial" w:cs="Arial"/>
          <w:sz w:val="22"/>
          <w:szCs w:val="22"/>
        </w:rPr>
        <w:t>ůvodu odepřít</w:t>
      </w:r>
      <w:r w:rsidR="007A1319">
        <w:rPr>
          <w:rFonts w:ascii="Arial" w:hAnsi="Arial" w:cs="Arial"/>
          <w:sz w:val="22"/>
          <w:szCs w:val="22"/>
        </w:rPr>
        <w:t>.</w:t>
      </w:r>
      <w:r w:rsidR="007A1319" w:rsidRPr="007A1319" w:rsidDel="007A1319">
        <w:rPr>
          <w:rFonts w:ascii="Arial" w:hAnsi="Arial" w:cs="Arial"/>
          <w:sz w:val="22"/>
          <w:szCs w:val="22"/>
        </w:rPr>
        <w:t xml:space="preserve"> </w:t>
      </w:r>
      <w:r w:rsidRPr="008C00A7">
        <w:rPr>
          <w:rFonts w:ascii="Arial" w:hAnsi="Arial" w:cs="Arial"/>
          <w:sz w:val="22"/>
          <w:szCs w:val="22"/>
        </w:rPr>
        <w:t xml:space="preserve">Návrh na jakékoliv změny v seznamu </w:t>
      </w:r>
      <w:r>
        <w:rPr>
          <w:rFonts w:ascii="Arial" w:hAnsi="Arial" w:cs="Arial"/>
          <w:sz w:val="22"/>
          <w:szCs w:val="22"/>
        </w:rPr>
        <w:t>pod</w:t>
      </w:r>
      <w:r w:rsidRPr="008C00A7">
        <w:rPr>
          <w:rFonts w:ascii="Arial" w:hAnsi="Arial" w:cs="Arial"/>
          <w:sz w:val="22"/>
          <w:szCs w:val="22"/>
        </w:rPr>
        <w:t xml:space="preserve">dodavatelů předá </w:t>
      </w:r>
      <w:r w:rsidR="00217BED">
        <w:rPr>
          <w:rFonts w:ascii="Arial" w:hAnsi="Arial" w:cs="Arial"/>
          <w:sz w:val="22"/>
          <w:szCs w:val="22"/>
        </w:rPr>
        <w:t>dodavatel</w:t>
      </w:r>
      <w:r w:rsidRPr="008C00A7">
        <w:rPr>
          <w:rFonts w:ascii="Arial" w:hAnsi="Arial" w:cs="Arial"/>
          <w:sz w:val="22"/>
          <w:szCs w:val="22"/>
        </w:rPr>
        <w:t xml:space="preserve"> objednateli k projednání v dostatečném předstihu. </w:t>
      </w:r>
    </w:p>
    <w:p w14:paraId="1478F744" w14:textId="77777777" w:rsidR="007A1319" w:rsidRDefault="007A1319" w:rsidP="007A1319">
      <w:pPr>
        <w:pStyle w:val="Zkladntext"/>
        <w:numPr>
          <w:ilvl w:val="1"/>
          <w:numId w:val="14"/>
        </w:numPr>
        <w:tabs>
          <w:tab w:val="clear" w:pos="360"/>
          <w:tab w:val="num" w:pos="567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se zavazuje dodržet strukturu dat konkretizovanou v příloze č. 1 této dohody. Dodavatel</w:t>
      </w:r>
      <w:r w:rsidRPr="00872EE0">
        <w:rPr>
          <w:rFonts w:ascii="Arial" w:hAnsi="Arial" w:cs="Arial"/>
          <w:sz w:val="22"/>
          <w:szCs w:val="22"/>
        </w:rPr>
        <w:t xml:space="preserve"> se zavazuje </w:t>
      </w:r>
      <w:r>
        <w:rPr>
          <w:rFonts w:ascii="Arial" w:hAnsi="Arial" w:cs="Arial"/>
          <w:sz w:val="22"/>
          <w:szCs w:val="22"/>
        </w:rPr>
        <w:t xml:space="preserve">provést dílčí plnění technicky kvalitně, zejména bude dbát na to, aby data byla sbírána nepřetržitě a případné výpadky měření byly řádně zdokumentovány. Pro omezení možnosti vzniku výpadků v měření bude dodavatel provádět kontroly zařízení nejdéle v intervalu </w:t>
      </w:r>
      <w:r w:rsidR="00252E41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0 dnů. </w:t>
      </w:r>
    </w:p>
    <w:p w14:paraId="7FB2A791" w14:textId="77777777" w:rsidR="007A1319" w:rsidRDefault="007A1319" w:rsidP="007A1319">
      <w:pPr>
        <w:pStyle w:val="Zkladntext"/>
        <w:numPr>
          <w:ilvl w:val="1"/>
          <w:numId w:val="14"/>
        </w:numPr>
        <w:tabs>
          <w:tab w:val="clear" w:pos="360"/>
          <w:tab w:val="num" w:pos="567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dojde k výpadku měření z důvodu technické závady na měřicím zařízení či jeho poškození</w:t>
      </w:r>
      <w:r w:rsidR="008769EC">
        <w:rPr>
          <w:rFonts w:ascii="Arial" w:hAnsi="Arial" w:cs="Arial"/>
          <w:sz w:val="22"/>
          <w:szCs w:val="22"/>
        </w:rPr>
        <w:t xml:space="preserve"> </w:t>
      </w:r>
      <w:r w:rsidR="009467E9">
        <w:rPr>
          <w:rFonts w:ascii="Arial" w:hAnsi="Arial" w:cs="Arial"/>
          <w:sz w:val="22"/>
          <w:szCs w:val="22"/>
        </w:rPr>
        <w:t>zaviněním</w:t>
      </w:r>
      <w:r w:rsidR="008769EC">
        <w:rPr>
          <w:rFonts w:ascii="Arial" w:hAnsi="Arial" w:cs="Arial"/>
          <w:sz w:val="22"/>
          <w:szCs w:val="22"/>
        </w:rPr>
        <w:t xml:space="preserve"> dodavatele</w:t>
      </w:r>
      <w:r>
        <w:rPr>
          <w:rFonts w:ascii="Arial" w:hAnsi="Arial" w:cs="Arial"/>
          <w:sz w:val="22"/>
          <w:szCs w:val="22"/>
        </w:rPr>
        <w:t>, bude cena dílčího plnění snížena o poměrnou část odpovídající délce výpadku. Pokud dojde k přechodnému výpadku měření z důvodu nepříznivých povětrnostních podmínek (námraza apod.)</w:t>
      </w:r>
      <w:r w:rsidR="008769EC">
        <w:rPr>
          <w:rFonts w:ascii="Arial" w:hAnsi="Arial" w:cs="Arial"/>
          <w:sz w:val="22"/>
          <w:szCs w:val="22"/>
        </w:rPr>
        <w:t xml:space="preserve"> či z jiného důvodu </w:t>
      </w:r>
      <w:r w:rsidR="009467E9">
        <w:rPr>
          <w:rFonts w:ascii="Arial" w:hAnsi="Arial" w:cs="Arial"/>
          <w:sz w:val="22"/>
          <w:szCs w:val="22"/>
        </w:rPr>
        <w:t>bez zavinění</w:t>
      </w:r>
      <w:r w:rsidR="008769EC">
        <w:rPr>
          <w:rFonts w:ascii="Arial" w:hAnsi="Arial" w:cs="Arial"/>
          <w:sz w:val="22"/>
          <w:szCs w:val="22"/>
        </w:rPr>
        <w:t xml:space="preserve"> </w:t>
      </w:r>
      <w:r w:rsidR="008769EC">
        <w:rPr>
          <w:rFonts w:ascii="Arial" w:hAnsi="Arial" w:cs="Arial"/>
          <w:sz w:val="22"/>
          <w:szCs w:val="22"/>
        </w:rPr>
        <w:lastRenderedPageBreak/>
        <w:t>dodavatele</w:t>
      </w:r>
      <w:r>
        <w:rPr>
          <w:rFonts w:ascii="Arial" w:hAnsi="Arial" w:cs="Arial"/>
          <w:sz w:val="22"/>
          <w:szCs w:val="22"/>
        </w:rPr>
        <w:t>, je dodavatel povinen dopočítat data za chybějící období aproximací dat z předchozího a následujícího období, cena dílčího plnění zůstává beze změny.</w:t>
      </w:r>
    </w:p>
    <w:p w14:paraId="03D36AE7" w14:textId="77777777" w:rsidR="00A96F40" w:rsidRDefault="00A96F40" w:rsidP="000A7488">
      <w:pPr>
        <w:pStyle w:val="Zkladntext"/>
        <w:numPr>
          <w:ilvl w:val="1"/>
          <w:numId w:val="14"/>
        </w:numPr>
        <w:tabs>
          <w:tab w:val="clear" w:pos="360"/>
          <w:tab w:val="num" w:pos="540"/>
        </w:tabs>
        <w:spacing w:after="120"/>
        <w:ind w:left="540" w:hanging="540"/>
        <w:rPr>
          <w:rFonts w:ascii="Arial" w:hAnsi="Arial" w:cs="Arial"/>
          <w:sz w:val="22"/>
          <w:szCs w:val="22"/>
        </w:rPr>
      </w:pPr>
      <w:r w:rsidRPr="007E0842">
        <w:rPr>
          <w:rFonts w:ascii="Arial" w:hAnsi="Arial" w:cs="Arial"/>
          <w:sz w:val="22"/>
          <w:szCs w:val="22"/>
        </w:rPr>
        <w:t xml:space="preserve">Objednatel je oprávněn kontrolovat provádění </w:t>
      </w:r>
      <w:r w:rsidR="00090582" w:rsidRPr="007E0842">
        <w:rPr>
          <w:rFonts w:ascii="Arial" w:hAnsi="Arial" w:cs="Arial"/>
          <w:sz w:val="22"/>
          <w:szCs w:val="22"/>
        </w:rPr>
        <w:t>díl</w:t>
      </w:r>
      <w:r w:rsidR="00090582">
        <w:rPr>
          <w:rFonts w:ascii="Arial" w:hAnsi="Arial" w:cs="Arial"/>
          <w:sz w:val="22"/>
          <w:szCs w:val="22"/>
        </w:rPr>
        <w:t>čího plnění</w:t>
      </w:r>
      <w:r w:rsidR="007A1319">
        <w:rPr>
          <w:rFonts w:ascii="Arial" w:hAnsi="Arial" w:cs="Arial"/>
          <w:sz w:val="22"/>
          <w:szCs w:val="22"/>
        </w:rPr>
        <w:t xml:space="preserve"> </w:t>
      </w:r>
      <w:r w:rsidRPr="007E0842">
        <w:rPr>
          <w:rFonts w:ascii="Arial" w:hAnsi="Arial" w:cs="Arial"/>
          <w:sz w:val="22"/>
          <w:szCs w:val="22"/>
        </w:rPr>
        <w:t>v průběhu realizace</w:t>
      </w:r>
      <w:r w:rsidR="007A1319">
        <w:rPr>
          <w:rFonts w:ascii="Arial" w:hAnsi="Arial" w:cs="Arial"/>
          <w:sz w:val="22"/>
          <w:szCs w:val="22"/>
        </w:rPr>
        <w:t xml:space="preserve"> díla</w:t>
      </w:r>
      <w:r w:rsidRPr="007E0842">
        <w:rPr>
          <w:rFonts w:ascii="Arial" w:hAnsi="Arial" w:cs="Arial"/>
          <w:sz w:val="22"/>
          <w:szCs w:val="22"/>
        </w:rPr>
        <w:t xml:space="preserve">. Zjistí-li, že </w:t>
      </w:r>
      <w:r w:rsidR="00A0793B" w:rsidRPr="007E0842">
        <w:rPr>
          <w:rFonts w:ascii="Arial" w:hAnsi="Arial" w:cs="Arial"/>
          <w:sz w:val="22"/>
          <w:szCs w:val="22"/>
        </w:rPr>
        <w:t xml:space="preserve">dodavatel </w:t>
      </w:r>
      <w:r w:rsidRPr="007E0842">
        <w:rPr>
          <w:rFonts w:ascii="Arial" w:hAnsi="Arial" w:cs="Arial"/>
          <w:sz w:val="22"/>
          <w:szCs w:val="22"/>
        </w:rPr>
        <w:t xml:space="preserve">provádí </w:t>
      </w:r>
      <w:r w:rsidR="00090582" w:rsidRPr="007E0842">
        <w:rPr>
          <w:rFonts w:ascii="Arial" w:hAnsi="Arial" w:cs="Arial"/>
          <w:sz w:val="22"/>
          <w:szCs w:val="22"/>
        </w:rPr>
        <w:t>díl</w:t>
      </w:r>
      <w:r w:rsidR="00090582">
        <w:rPr>
          <w:rFonts w:ascii="Arial" w:hAnsi="Arial" w:cs="Arial"/>
          <w:sz w:val="22"/>
          <w:szCs w:val="22"/>
        </w:rPr>
        <w:t>čí plnění</w:t>
      </w:r>
      <w:r w:rsidR="00090582" w:rsidRPr="007E0842">
        <w:rPr>
          <w:rFonts w:ascii="Arial" w:hAnsi="Arial" w:cs="Arial"/>
          <w:sz w:val="22"/>
          <w:szCs w:val="22"/>
        </w:rPr>
        <w:t xml:space="preserve"> </w:t>
      </w:r>
      <w:r w:rsidRPr="007E0842">
        <w:rPr>
          <w:rFonts w:ascii="Arial" w:hAnsi="Arial" w:cs="Arial"/>
          <w:sz w:val="22"/>
          <w:szCs w:val="22"/>
        </w:rPr>
        <w:t>v rozporu se svými povinnostmi, je oprávněn po</w:t>
      </w:r>
      <w:r w:rsidR="008C64ED">
        <w:rPr>
          <w:rFonts w:ascii="Arial" w:hAnsi="Arial" w:cs="Arial"/>
          <w:sz w:val="22"/>
          <w:szCs w:val="22"/>
        </w:rPr>
        <w:t> </w:t>
      </w:r>
      <w:r w:rsidR="00E2474D" w:rsidRPr="007E0842">
        <w:rPr>
          <w:rFonts w:ascii="Arial" w:hAnsi="Arial" w:cs="Arial"/>
          <w:sz w:val="22"/>
          <w:szCs w:val="22"/>
        </w:rPr>
        <w:t xml:space="preserve">něm žádat </w:t>
      </w:r>
      <w:r w:rsidRPr="007E0842">
        <w:rPr>
          <w:rFonts w:ascii="Arial" w:hAnsi="Arial" w:cs="Arial"/>
          <w:sz w:val="22"/>
          <w:szCs w:val="22"/>
        </w:rPr>
        <w:t xml:space="preserve">provádění </w:t>
      </w:r>
      <w:r w:rsidR="00090582" w:rsidRPr="007E0842">
        <w:rPr>
          <w:rFonts w:ascii="Arial" w:hAnsi="Arial" w:cs="Arial"/>
          <w:sz w:val="22"/>
          <w:szCs w:val="22"/>
        </w:rPr>
        <w:t>díl</w:t>
      </w:r>
      <w:r w:rsidR="00090582">
        <w:rPr>
          <w:rFonts w:ascii="Arial" w:hAnsi="Arial" w:cs="Arial"/>
          <w:sz w:val="22"/>
          <w:szCs w:val="22"/>
        </w:rPr>
        <w:t>čího plnění</w:t>
      </w:r>
      <w:r w:rsidR="00090582" w:rsidRPr="007E0842">
        <w:rPr>
          <w:rFonts w:ascii="Arial" w:hAnsi="Arial" w:cs="Arial"/>
          <w:sz w:val="22"/>
          <w:szCs w:val="22"/>
        </w:rPr>
        <w:t xml:space="preserve"> </w:t>
      </w:r>
      <w:r w:rsidRPr="007E0842">
        <w:rPr>
          <w:rFonts w:ascii="Arial" w:hAnsi="Arial" w:cs="Arial"/>
          <w:sz w:val="22"/>
          <w:szCs w:val="22"/>
        </w:rPr>
        <w:t xml:space="preserve">řádným způsobem. Jestliže tak </w:t>
      </w:r>
      <w:r w:rsidR="00790CC2" w:rsidRPr="007E0842">
        <w:rPr>
          <w:rFonts w:ascii="Arial" w:hAnsi="Arial" w:cs="Arial"/>
          <w:sz w:val="22"/>
          <w:szCs w:val="22"/>
        </w:rPr>
        <w:t xml:space="preserve">dodavatel </w:t>
      </w:r>
      <w:r w:rsidRPr="007E0842">
        <w:rPr>
          <w:rFonts w:ascii="Arial" w:hAnsi="Arial" w:cs="Arial"/>
          <w:sz w:val="22"/>
          <w:szCs w:val="22"/>
        </w:rPr>
        <w:t xml:space="preserve">neučiní ani v přiměřené lhůtě k tomu poskytnuté, je objednatel oprávněn odstoupit od </w:t>
      </w:r>
      <w:r w:rsidR="00FF6169">
        <w:rPr>
          <w:rFonts w:ascii="Arial" w:hAnsi="Arial" w:cs="Arial"/>
          <w:sz w:val="22"/>
          <w:szCs w:val="22"/>
        </w:rPr>
        <w:t>této</w:t>
      </w:r>
      <w:r w:rsidR="008C00A7">
        <w:rPr>
          <w:rFonts w:ascii="Arial" w:hAnsi="Arial" w:cs="Arial"/>
          <w:sz w:val="22"/>
          <w:szCs w:val="22"/>
        </w:rPr>
        <w:t xml:space="preserve"> dohody</w:t>
      </w:r>
      <w:r w:rsidR="00FF6169">
        <w:rPr>
          <w:rFonts w:ascii="Arial" w:hAnsi="Arial" w:cs="Arial"/>
          <w:sz w:val="22"/>
          <w:szCs w:val="22"/>
        </w:rPr>
        <w:t xml:space="preserve"> </w:t>
      </w:r>
      <w:r w:rsidR="0096184D">
        <w:rPr>
          <w:rFonts w:ascii="Arial" w:hAnsi="Arial" w:cs="Arial"/>
          <w:sz w:val="22"/>
          <w:szCs w:val="22"/>
        </w:rPr>
        <w:t>a/</w:t>
      </w:r>
      <w:r w:rsidR="00FF6169">
        <w:rPr>
          <w:rFonts w:ascii="Arial" w:hAnsi="Arial" w:cs="Arial"/>
          <w:sz w:val="22"/>
          <w:szCs w:val="22"/>
        </w:rPr>
        <w:t>nebo</w:t>
      </w:r>
      <w:r w:rsidR="008C00A7">
        <w:rPr>
          <w:rFonts w:ascii="Arial" w:hAnsi="Arial" w:cs="Arial"/>
          <w:sz w:val="22"/>
          <w:szCs w:val="22"/>
        </w:rPr>
        <w:t xml:space="preserve"> od</w:t>
      </w:r>
      <w:r w:rsidR="00AB6E89">
        <w:rPr>
          <w:rFonts w:ascii="Arial" w:hAnsi="Arial" w:cs="Arial"/>
          <w:sz w:val="22"/>
          <w:szCs w:val="22"/>
        </w:rPr>
        <w:t> </w:t>
      </w:r>
      <w:r w:rsidR="007176B0">
        <w:rPr>
          <w:rFonts w:ascii="Arial" w:hAnsi="Arial" w:cs="Arial"/>
          <w:sz w:val="22"/>
          <w:szCs w:val="22"/>
        </w:rPr>
        <w:t xml:space="preserve">prováděcí </w:t>
      </w:r>
      <w:r w:rsidRPr="007E0842">
        <w:rPr>
          <w:rFonts w:ascii="Arial" w:hAnsi="Arial" w:cs="Arial"/>
          <w:sz w:val="22"/>
          <w:szCs w:val="22"/>
        </w:rPr>
        <w:t>smlouvy.</w:t>
      </w:r>
    </w:p>
    <w:p w14:paraId="60B8D1E5" w14:textId="77777777" w:rsidR="00310CED" w:rsidRPr="00E313F7" w:rsidRDefault="00310CED" w:rsidP="000A7488">
      <w:pPr>
        <w:pStyle w:val="Zkladntext"/>
        <w:numPr>
          <w:ilvl w:val="1"/>
          <w:numId w:val="14"/>
        </w:numPr>
        <w:tabs>
          <w:tab w:val="clear" w:pos="360"/>
          <w:tab w:val="num" w:pos="540"/>
        </w:tabs>
        <w:spacing w:after="120"/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může díl</w:t>
      </w:r>
      <w:r w:rsidR="0019023E">
        <w:rPr>
          <w:rFonts w:ascii="Arial" w:hAnsi="Arial" w:cs="Arial"/>
          <w:sz w:val="22"/>
          <w:szCs w:val="22"/>
        </w:rPr>
        <w:t>čí plnění</w:t>
      </w:r>
      <w:r>
        <w:rPr>
          <w:rFonts w:ascii="Arial" w:hAnsi="Arial" w:cs="Arial"/>
          <w:sz w:val="22"/>
          <w:szCs w:val="22"/>
        </w:rPr>
        <w:t xml:space="preserve"> </w:t>
      </w:r>
      <w:r w:rsidR="00230FC9">
        <w:rPr>
          <w:rFonts w:ascii="Arial" w:hAnsi="Arial" w:cs="Arial"/>
          <w:sz w:val="22"/>
          <w:szCs w:val="22"/>
        </w:rPr>
        <w:t xml:space="preserve">vymezené </w:t>
      </w:r>
      <w:r>
        <w:rPr>
          <w:rFonts w:ascii="Arial" w:hAnsi="Arial" w:cs="Arial"/>
          <w:sz w:val="22"/>
          <w:szCs w:val="22"/>
        </w:rPr>
        <w:t xml:space="preserve">v prováděcí smlouvě rozdělit na jednotlivé části. V případě, že </w:t>
      </w:r>
      <w:r w:rsidR="00230FC9">
        <w:rPr>
          <w:rFonts w:ascii="Arial" w:hAnsi="Arial" w:cs="Arial"/>
          <w:sz w:val="22"/>
          <w:szCs w:val="22"/>
        </w:rPr>
        <w:t>objednatel rozdělil díl</w:t>
      </w:r>
      <w:r w:rsidR="0019023E">
        <w:rPr>
          <w:rFonts w:ascii="Arial" w:hAnsi="Arial" w:cs="Arial"/>
          <w:sz w:val="22"/>
          <w:szCs w:val="22"/>
        </w:rPr>
        <w:t>čí plnění</w:t>
      </w:r>
      <w:r w:rsidR="00230FC9">
        <w:rPr>
          <w:rFonts w:ascii="Arial" w:hAnsi="Arial" w:cs="Arial"/>
          <w:sz w:val="22"/>
          <w:szCs w:val="22"/>
        </w:rPr>
        <w:t xml:space="preserve"> vymezené v prováděcí smlouvě na jednotlivé části, </w:t>
      </w:r>
      <w:r w:rsidR="005C304D">
        <w:rPr>
          <w:rFonts w:ascii="Arial" w:hAnsi="Arial" w:cs="Arial"/>
          <w:sz w:val="22"/>
          <w:szCs w:val="22"/>
        </w:rPr>
        <w:t>vztahují se podmínky týkající se</w:t>
      </w:r>
      <w:r w:rsidR="00230FC9">
        <w:rPr>
          <w:rFonts w:ascii="Arial" w:hAnsi="Arial" w:cs="Arial"/>
          <w:sz w:val="22"/>
          <w:szCs w:val="22"/>
        </w:rPr>
        <w:t xml:space="preserve"> „díl</w:t>
      </w:r>
      <w:r w:rsidR="0019023E">
        <w:rPr>
          <w:rFonts w:ascii="Arial" w:hAnsi="Arial" w:cs="Arial"/>
          <w:sz w:val="22"/>
          <w:szCs w:val="22"/>
        </w:rPr>
        <w:t>čí</w:t>
      </w:r>
      <w:r w:rsidR="005C304D">
        <w:rPr>
          <w:rFonts w:ascii="Arial" w:hAnsi="Arial" w:cs="Arial"/>
          <w:sz w:val="22"/>
          <w:szCs w:val="22"/>
        </w:rPr>
        <w:t>ch</w:t>
      </w:r>
      <w:r w:rsidR="0019023E">
        <w:rPr>
          <w:rFonts w:ascii="Arial" w:hAnsi="Arial" w:cs="Arial"/>
          <w:sz w:val="22"/>
          <w:szCs w:val="22"/>
        </w:rPr>
        <w:t xml:space="preserve"> plnění</w:t>
      </w:r>
      <w:r w:rsidR="00230FC9">
        <w:rPr>
          <w:rFonts w:ascii="Arial" w:hAnsi="Arial" w:cs="Arial"/>
          <w:sz w:val="22"/>
          <w:szCs w:val="22"/>
        </w:rPr>
        <w:t xml:space="preserve">“ </w:t>
      </w:r>
      <w:r w:rsidR="005C304D">
        <w:rPr>
          <w:rFonts w:ascii="Arial" w:hAnsi="Arial" w:cs="Arial"/>
          <w:sz w:val="22"/>
          <w:szCs w:val="22"/>
        </w:rPr>
        <w:t>dle</w:t>
      </w:r>
      <w:r w:rsidR="00230FC9">
        <w:rPr>
          <w:rFonts w:ascii="Arial" w:hAnsi="Arial" w:cs="Arial"/>
          <w:sz w:val="22"/>
          <w:szCs w:val="22"/>
        </w:rPr>
        <w:t xml:space="preserve"> čl. III. až VIII. </w:t>
      </w:r>
      <w:r w:rsidR="00F56796">
        <w:rPr>
          <w:rFonts w:ascii="Arial" w:hAnsi="Arial" w:cs="Arial"/>
          <w:sz w:val="22"/>
          <w:szCs w:val="22"/>
        </w:rPr>
        <w:t>t</w:t>
      </w:r>
      <w:r w:rsidR="00230FC9">
        <w:rPr>
          <w:rFonts w:ascii="Arial" w:hAnsi="Arial" w:cs="Arial"/>
          <w:sz w:val="22"/>
          <w:szCs w:val="22"/>
        </w:rPr>
        <w:t xml:space="preserve">éto dohody </w:t>
      </w:r>
      <w:r w:rsidR="005C304D">
        <w:rPr>
          <w:rFonts w:ascii="Arial" w:hAnsi="Arial" w:cs="Arial"/>
          <w:sz w:val="22"/>
          <w:szCs w:val="22"/>
        </w:rPr>
        <w:t>i</w:t>
      </w:r>
      <w:r w:rsidR="008C64ED">
        <w:rPr>
          <w:rFonts w:ascii="Arial" w:hAnsi="Arial" w:cs="Arial"/>
          <w:sz w:val="22"/>
          <w:szCs w:val="22"/>
        </w:rPr>
        <w:t> </w:t>
      </w:r>
      <w:r w:rsidR="005C304D">
        <w:rPr>
          <w:rFonts w:ascii="Arial" w:hAnsi="Arial" w:cs="Arial"/>
          <w:sz w:val="22"/>
          <w:szCs w:val="22"/>
        </w:rPr>
        <w:t>na</w:t>
      </w:r>
      <w:r w:rsidR="008C64ED">
        <w:rPr>
          <w:rFonts w:ascii="Arial" w:hAnsi="Arial" w:cs="Arial"/>
          <w:sz w:val="22"/>
          <w:szCs w:val="22"/>
        </w:rPr>
        <w:t> </w:t>
      </w:r>
      <w:r w:rsidR="00F56796">
        <w:rPr>
          <w:rFonts w:ascii="Arial" w:hAnsi="Arial" w:cs="Arial"/>
          <w:sz w:val="22"/>
          <w:szCs w:val="22"/>
        </w:rPr>
        <w:t>„</w:t>
      </w:r>
      <w:r w:rsidR="00230FC9">
        <w:rPr>
          <w:rFonts w:ascii="Arial" w:hAnsi="Arial" w:cs="Arial"/>
          <w:sz w:val="22"/>
          <w:szCs w:val="22"/>
        </w:rPr>
        <w:t>část díl</w:t>
      </w:r>
      <w:r w:rsidR="0019023E">
        <w:rPr>
          <w:rFonts w:ascii="Arial" w:hAnsi="Arial" w:cs="Arial"/>
          <w:sz w:val="22"/>
          <w:szCs w:val="22"/>
        </w:rPr>
        <w:t>čího plnění</w:t>
      </w:r>
      <w:r w:rsidR="00F56796">
        <w:rPr>
          <w:rFonts w:ascii="Arial" w:hAnsi="Arial" w:cs="Arial"/>
          <w:sz w:val="22"/>
          <w:szCs w:val="22"/>
        </w:rPr>
        <w:t>“</w:t>
      </w:r>
      <w:r w:rsidR="00230FC9">
        <w:rPr>
          <w:rFonts w:ascii="Arial" w:hAnsi="Arial" w:cs="Arial"/>
          <w:sz w:val="22"/>
          <w:szCs w:val="22"/>
        </w:rPr>
        <w:t xml:space="preserve">. </w:t>
      </w:r>
    </w:p>
    <w:p w14:paraId="2D591DF4" w14:textId="77777777" w:rsidR="0095694C" w:rsidRPr="00872EE0" w:rsidRDefault="0095694C" w:rsidP="00A96F40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4EDED25C" w14:textId="77777777" w:rsidR="0095694C" w:rsidRPr="00872EE0" w:rsidRDefault="00640843" w:rsidP="0095694C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</w:t>
      </w:r>
      <w:r w:rsidR="0095694C" w:rsidRPr="00872EE0">
        <w:rPr>
          <w:rFonts w:ascii="Arial" w:hAnsi="Arial" w:cs="Arial"/>
          <w:b/>
          <w:bCs/>
          <w:sz w:val="22"/>
          <w:szCs w:val="22"/>
        </w:rPr>
        <w:t>.</w:t>
      </w:r>
    </w:p>
    <w:p w14:paraId="55390084" w14:textId="77777777" w:rsidR="0095694C" w:rsidRPr="00872EE0" w:rsidRDefault="00984858" w:rsidP="00426293">
      <w:pPr>
        <w:spacing w:after="120"/>
        <w:ind w:left="-85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ZÁVĚREČNÁ </w:t>
      </w:r>
      <w:r w:rsidR="0095694C" w:rsidRPr="00872EE0">
        <w:rPr>
          <w:rFonts w:ascii="Arial" w:hAnsi="Arial" w:cs="Arial"/>
          <w:b/>
          <w:bCs/>
          <w:sz w:val="22"/>
          <w:szCs w:val="22"/>
        </w:rPr>
        <w:t>USTANOVENÍ</w:t>
      </w:r>
    </w:p>
    <w:p w14:paraId="06D5B3C7" w14:textId="732E32FC" w:rsidR="00A919AF" w:rsidRPr="00A919AF" w:rsidRDefault="00A919AF" w:rsidP="00A919AF">
      <w:pPr>
        <w:pStyle w:val="nadpismj"/>
        <w:keepLines/>
        <w:numPr>
          <w:ilvl w:val="1"/>
          <w:numId w:val="18"/>
        </w:numPr>
        <w:tabs>
          <w:tab w:val="clear" w:pos="644"/>
        </w:tabs>
        <w:spacing w:before="120" w:after="120"/>
        <w:ind w:left="567" w:hanging="709"/>
        <w:jc w:val="both"/>
        <w:rPr>
          <w:b w:val="0"/>
          <w:spacing w:val="0"/>
          <w:sz w:val="22"/>
          <w:szCs w:val="22"/>
        </w:rPr>
      </w:pPr>
      <w:r w:rsidRPr="00120988">
        <w:rPr>
          <w:b w:val="0"/>
          <w:spacing w:val="0"/>
          <w:sz w:val="22"/>
          <w:szCs w:val="22"/>
        </w:rPr>
        <w:t xml:space="preserve">Dodavatelé berou na vědomí, že tato </w:t>
      </w:r>
      <w:r>
        <w:rPr>
          <w:b w:val="0"/>
          <w:spacing w:val="0"/>
          <w:sz w:val="22"/>
          <w:szCs w:val="22"/>
        </w:rPr>
        <w:t>dohoda</w:t>
      </w:r>
      <w:r w:rsidRPr="00120988">
        <w:rPr>
          <w:b w:val="0"/>
          <w:spacing w:val="0"/>
          <w:sz w:val="22"/>
          <w:szCs w:val="22"/>
        </w:rPr>
        <w:t xml:space="preserve"> </w:t>
      </w:r>
      <w:r w:rsidR="00BB36F4">
        <w:rPr>
          <w:b w:val="0"/>
          <w:spacing w:val="0"/>
          <w:sz w:val="22"/>
          <w:szCs w:val="22"/>
          <w:lang w:val="cs-CZ"/>
        </w:rPr>
        <w:t>podléhá</w:t>
      </w:r>
      <w:r w:rsidRPr="00120988">
        <w:rPr>
          <w:b w:val="0"/>
          <w:spacing w:val="0"/>
          <w:sz w:val="22"/>
          <w:szCs w:val="22"/>
        </w:rPr>
        <w:t xml:space="preserve"> povinnosti je</w:t>
      </w:r>
      <w:r>
        <w:rPr>
          <w:b w:val="0"/>
          <w:spacing w:val="0"/>
          <w:sz w:val="22"/>
          <w:szCs w:val="22"/>
        </w:rPr>
        <w:t>jí</w:t>
      </w:r>
      <w:r w:rsidRPr="00120988">
        <w:rPr>
          <w:b w:val="0"/>
          <w:spacing w:val="0"/>
          <w:sz w:val="22"/>
          <w:szCs w:val="22"/>
        </w:rPr>
        <w:t>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</w:t>
      </w:r>
      <w:r>
        <w:rPr>
          <w:b w:val="0"/>
          <w:spacing w:val="0"/>
          <w:sz w:val="22"/>
          <w:szCs w:val="22"/>
        </w:rPr>
        <w:t>jí</w:t>
      </w:r>
      <w:r w:rsidRPr="00120988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>
        <w:rPr>
          <w:b w:val="0"/>
          <w:spacing w:val="0"/>
          <w:sz w:val="22"/>
          <w:szCs w:val="22"/>
          <w:lang w:val="cs-CZ"/>
        </w:rPr>
        <w:t>.</w:t>
      </w:r>
      <w:r w:rsidR="00BB36F4">
        <w:rPr>
          <w:b w:val="0"/>
          <w:spacing w:val="0"/>
          <w:sz w:val="22"/>
          <w:szCs w:val="22"/>
          <w:lang w:val="cs-CZ"/>
        </w:rPr>
        <w:t xml:space="preserve"> Uveřejnění zajistí objednatel.</w:t>
      </w:r>
    </w:p>
    <w:p w14:paraId="4F5E9B61" w14:textId="77777777" w:rsidR="0019023E" w:rsidRPr="0019023E" w:rsidRDefault="0019023E" w:rsidP="00A919AF">
      <w:pPr>
        <w:pStyle w:val="nadpismj"/>
        <w:keepLines/>
        <w:numPr>
          <w:ilvl w:val="1"/>
          <w:numId w:val="18"/>
        </w:numPr>
        <w:tabs>
          <w:tab w:val="clear" w:pos="644"/>
        </w:tabs>
        <w:spacing w:before="120" w:after="120"/>
        <w:ind w:left="567" w:hanging="709"/>
        <w:jc w:val="both"/>
        <w:rPr>
          <w:b w:val="0"/>
          <w:spacing w:val="0"/>
          <w:sz w:val="22"/>
          <w:szCs w:val="22"/>
        </w:rPr>
      </w:pPr>
      <w:r w:rsidRPr="0019023E">
        <w:rPr>
          <w:b w:val="0"/>
          <w:spacing w:val="0"/>
          <w:sz w:val="22"/>
          <w:szCs w:val="22"/>
          <w:lang w:val="cs-CZ"/>
        </w:rPr>
        <w:t>Práva a povinnosti smluvních stran touto dohodou či prováděcí smlouvou neupravená se</w:t>
      </w:r>
      <w:r w:rsidR="008C64ED">
        <w:rPr>
          <w:b w:val="0"/>
          <w:spacing w:val="0"/>
          <w:sz w:val="22"/>
          <w:szCs w:val="22"/>
          <w:lang w:val="cs-CZ"/>
        </w:rPr>
        <w:t> </w:t>
      </w:r>
      <w:r w:rsidRPr="0019023E">
        <w:rPr>
          <w:b w:val="0"/>
          <w:spacing w:val="0"/>
          <w:sz w:val="22"/>
          <w:szCs w:val="22"/>
          <w:lang w:val="cs-CZ"/>
        </w:rPr>
        <w:t>řídí příslušnými ustanoveními občanského zákoníku.</w:t>
      </w:r>
      <w:r w:rsidRPr="0019023E">
        <w:t xml:space="preserve"> </w:t>
      </w:r>
    </w:p>
    <w:p w14:paraId="7B7BBA04" w14:textId="77777777" w:rsidR="002F0100" w:rsidRPr="0019023E" w:rsidRDefault="0019023E" w:rsidP="0019023E">
      <w:pPr>
        <w:pStyle w:val="nadpismj"/>
        <w:keepLines/>
        <w:numPr>
          <w:ilvl w:val="1"/>
          <w:numId w:val="18"/>
        </w:numPr>
        <w:tabs>
          <w:tab w:val="clear" w:pos="644"/>
        </w:tabs>
        <w:spacing w:before="120" w:after="120"/>
        <w:ind w:left="567" w:hanging="709"/>
        <w:jc w:val="both"/>
        <w:rPr>
          <w:b w:val="0"/>
          <w:spacing w:val="0"/>
          <w:sz w:val="22"/>
          <w:szCs w:val="22"/>
        </w:rPr>
      </w:pPr>
      <w:r w:rsidRPr="0019023E">
        <w:rPr>
          <w:b w:val="0"/>
          <w:spacing w:val="0"/>
          <w:sz w:val="22"/>
          <w:szCs w:val="22"/>
          <w:lang w:val="cs-CZ"/>
        </w:rPr>
        <w:t>Tato dohoda může být měněna a doplňována pouze písemnými a očíslovanými dodatky podepsanými oprávněnými zástupci smluvních stran</w:t>
      </w:r>
      <w:r w:rsidR="00F74B41">
        <w:rPr>
          <w:b w:val="0"/>
          <w:spacing w:val="0"/>
          <w:sz w:val="22"/>
          <w:szCs w:val="22"/>
          <w:lang w:val="cs-CZ"/>
        </w:rPr>
        <w:t>.</w:t>
      </w:r>
    </w:p>
    <w:p w14:paraId="549C2D3A" w14:textId="4E66EAC0" w:rsidR="00986F0E" w:rsidRPr="0019023E" w:rsidRDefault="00986F0E" w:rsidP="0019023E">
      <w:pPr>
        <w:pStyle w:val="nadpismj"/>
        <w:keepLines/>
        <w:numPr>
          <w:ilvl w:val="1"/>
          <w:numId w:val="18"/>
        </w:numPr>
        <w:tabs>
          <w:tab w:val="clear" w:pos="644"/>
        </w:tabs>
        <w:spacing w:before="120" w:after="120"/>
        <w:ind w:left="567" w:hanging="709"/>
        <w:jc w:val="both"/>
        <w:rPr>
          <w:b w:val="0"/>
          <w:spacing w:val="0"/>
          <w:sz w:val="22"/>
          <w:szCs w:val="22"/>
          <w:lang w:val="cs-CZ"/>
        </w:rPr>
      </w:pPr>
      <w:r w:rsidRPr="0019023E">
        <w:rPr>
          <w:b w:val="0"/>
          <w:spacing w:val="0"/>
          <w:sz w:val="22"/>
          <w:szCs w:val="22"/>
          <w:lang w:val="cs-CZ"/>
        </w:rPr>
        <w:t xml:space="preserve">Tato </w:t>
      </w:r>
      <w:r w:rsidR="002F0100" w:rsidRPr="0019023E">
        <w:rPr>
          <w:b w:val="0"/>
          <w:spacing w:val="0"/>
          <w:sz w:val="22"/>
          <w:szCs w:val="22"/>
          <w:lang w:val="cs-CZ"/>
        </w:rPr>
        <w:t xml:space="preserve">dohoda </w:t>
      </w:r>
      <w:r w:rsidRPr="0019023E">
        <w:rPr>
          <w:b w:val="0"/>
          <w:spacing w:val="0"/>
          <w:sz w:val="22"/>
          <w:szCs w:val="22"/>
          <w:lang w:val="cs-CZ"/>
        </w:rPr>
        <w:t xml:space="preserve">nabývá platnosti dnem podpisu </w:t>
      </w:r>
      <w:r w:rsidR="00673D8B" w:rsidRPr="0019023E">
        <w:rPr>
          <w:b w:val="0"/>
          <w:spacing w:val="0"/>
          <w:sz w:val="22"/>
          <w:szCs w:val="22"/>
          <w:lang w:val="cs-CZ"/>
        </w:rPr>
        <w:t xml:space="preserve">poslední </w:t>
      </w:r>
      <w:r w:rsidR="00E22530" w:rsidRPr="0019023E">
        <w:rPr>
          <w:b w:val="0"/>
          <w:spacing w:val="0"/>
          <w:sz w:val="22"/>
          <w:szCs w:val="22"/>
          <w:lang w:val="cs-CZ"/>
        </w:rPr>
        <w:t>s</w:t>
      </w:r>
      <w:r w:rsidRPr="0019023E">
        <w:rPr>
          <w:b w:val="0"/>
          <w:spacing w:val="0"/>
          <w:sz w:val="22"/>
          <w:szCs w:val="22"/>
          <w:lang w:val="cs-CZ"/>
        </w:rPr>
        <w:t>mluvní stran</w:t>
      </w:r>
      <w:r w:rsidR="00673D8B" w:rsidRPr="0019023E">
        <w:rPr>
          <w:b w:val="0"/>
          <w:spacing w:val="0"/>
          <w:sz w:val="22"/>
          <w:szCs w:val="22"/>
          <w:lang w:val="cs-CZ"/>
        </w:rPr>
        <w:t>ou</w:t>
      </w:r>
      <w:r w:rsidR="00BB36F4">
        <w:rPr>
          <w:b w:val="0"/>
          <w:spacing w:val="0"/>
          <w:sz w:val="22"/>
          <w:szCs w:val="22"/>
          <w:lang w:val="cs-CZ"/>
        </w:rPr>
        <w:t xml:space="preserve"> a účinnosti dnem uveřejnění v registru smluv</w:t>
      </w:r>
      <w:r w:rsidR="00E22530" w:rsidRPr="0019023E">
        <w:rPr>
          <w:b w:val="0"/>
          <w:spacing w:val="0"/>
          <w:sz w:val="22"/>
          <w:szCs w:val="22"/>
          <w:lang w:val="cs-CZ"/>
        </w:rPr>
        <w:t>.</w:t>
      </w:r>
    </w:p>
    <w:p w14:paraId="067FFAFE" w14:textId="77777777" w:rsidR="00986F0E" w:rsidRPr="0019023E" w:rsidRDefault="00986F0E" w:rsidP="0019023E">
      <w:pPr>
        <w:pStyle w:val="nadpismj"/>
        <w:keepLines/>
        <w:numPr>
          <w:ilvl w:val="1"/>
          <w:numId w:val="18"/>
        </w:numPr>
        <w:tabs>
          <w:tab w:val="clear" w:pos="644"/>
        </w:tabs>
        <w:spacing w:before="120" w:after="120"/>
        <w:ind w:left="567" w:hanging="709"/>
        <w:jc w:val="both"/>
        <w:rPr>
          <w:b w:val="0"/>
          <w:spacing w:val="0"/>
          <w:sz w:val="22"/>
          <w:szCs w:val="22"/>
          <w:lang w:val="cs-CZ"/>
        </w:rPr>
      </w:pPr>
      <w:r w:rsidRPr="0019023E">
        <w:rPr>
          <w:b w:val="0"/>
          <w:spacing w:val="0"/>
          <w:sz w:val="22"/>
          <w:szCs w:val="22"/>
          <w:lang w:val="cs-CZ"/>
        </w:rPr>
        <w:t xml:space="preserve">Smluvní strany tímto vzájemně prohlašují a stvrzují svými podpisy, že pochopily celý text </w:t>
      </w:r>
      <w:r w:rsidR="00AB6E89" w:rsidRPr="0019023E">
        <w:rPr>
          <w:b w:val="0"/>
          <w:spacing w:val="0"/>
          <w:sz w:val="22"/>
          <w:szCs w:val="22"/>
          <w:lang w:val="cs-CZ"/>
        </w:rPr>
        <w:t>r</w:t>
      </w:r>
      <w:r w:rsidRPr="0019023E">
        <w:rPr>
          <w:b w:val="0"/>
          <w:spacing w:val="0"/>
          <w:sz w:val="22"/>
          <w:szCs w:val="22"/>
          <w:lang w:val="cs-CZ"/>
        </w:rPr>
        <w:t xml:space="preserve">ámcové </w:t>
      </w:r>
      <w:r w:rsidR="002F0100" w:rsidRPr="0019023E">
        <w:rPr>
          <w:b w:val="0"/>
          <w:spacing w:val="0"/>
          <w:sz w:val="22"/>
          <w:szCs w:val="22"/>
          <w:lang w:val="cs-CZ"/>
        </w:rPr>
        <w:t xml:space="preserve">dohody </w:t>
      </w:r>
      <w:r w:rsidRPr="0019023E">
        <w:rPr>
          <w:b w:val="0"/>
          <w:spacing w:val="0"/>
          <w:sz w:val="22"/>
          <w:szCs w:val="22"/>
          <w:lang w:val="cs-CZ"/>
        </w:rPr>
        <w:t xml:space="preserve">a že ji uzavírají o své vůli. Tuto </w:t>
      </w:r>
      <w:r w:rsidR="00AB6E89" w:rsidRPr="0019023E">
        <w:rPr>
          <w:b w:val="0"/>
          <w:spacing w:val="0"/>
          <w:sz w:val="22"/>
          <w:szCs w:val="22"/>
          <w:lang w:val="cs-CZ"/>
        </w:rPr>
        <w:t>r</w:t>
      </w:r>
      <w:r w:rsidRPr="0019023E">
        <w:rPr>
          <w:b w:val="0"/>
          <w:spacing w:val="0"/>
          <w:sz w:val="22"/>
          <w:szCs w:val="22"/>
          <w:lang w:val="cs-CZ"/>
        </w:rPr>
        <w:t xml:space="preserve">ámcovou </w:t>
      </w:r>
      <w:r w:rsidR="002F0100" w:rsidRPr="0019023E">
        <w:rPr>
          <w:b w:val="0"/>
          <w:spacing w:val="0"/>
          <w:sz w:val="22"/>
          <w:szCs w:val="22"/>
          <w:lang w:val="cs-CZ"/>
        </w:rPr>
        <w:t>dohodu</w:t>
      </w:r>
      <w:r w:rsidR="00F74B41">
        <w:rPr>
          <w:b w:val="0"/>
          <w:spacing w:val="0"/>
          <w:sz w:val="22"/>
          <w:szCs w:val="22"/>
          <w:lang w:val="cs-CZ"/>
        </w:rPr>
        <w:t xml:space="preserve"> </w:t>
      </w:r>
      <w:r w:rsidRPr="0019023E">
        <w:rPr>
          <w:b w:val="0"/>
          <w:spacing w:val="0"/>
          <w:sz w:val="22"/>
          <w:szCs w:val="22"/>
          <w:lang w:val="cs-CZ"/>
        </w:rPr>
        <w:t xml:space="preserve">je možné změnit pouze písemnými číslovanými dodatky, přičemž podpisy zástupců </w:t>
      </w:r>
      <w:r w:rsidR="00AB6E89" w:rsidRPr="0019023E">
        <w:rPr>
          <w:b w:val="0"/>
          <w:spacing w:val="0"/>
          <w:sz w:val="22"/>
          <w:szCs w:val="22"/>
          <w:lang w:val="cs-CZ"/>
        </w:rPr>
        <w:t>všech</w:t>
      </w:r>
      <w:r w:rsidRPr="0019023E">
        <w:rPr>
          <w:b w:val="0"/>
          <w:spacing w:val="0"/>
          <w:sz w:val="22"/>
          <w:szCs w:val="22"/>
          <w:lang w:val="cs-CZ"/>
        </w:rPr>
        <w:t xml:space="preserve"> </w:t>
      </w:r>
      <w:r w:rsidR="00AB6E89" w:rsidRPr="0019023E">
        <w:rPr>
          <w:b w:val="0"/>
          <w:spacing w:val="0"/>
          <w:sz w:val="22"/>
          <w:szCs w:val="22"/>
          <w:lang w:val="cs-CZ"/>
        </w:rPr>
        <w:t>s</w:t>
      </w:r>
      <w:r w:rsidRPr="0019023E">
        <w:rPr>
          <w:b w:val="0"/>
          <w:spacing w:val="0"/>
          <w:sz w:val="22"/>
          <w:szCs w:val="22"/>
          <w:lang w:val="cs-CZ"/>
        </w:rPr>
        <w:t>mluvních stran musí být na téže listině.</w:t>
      </w:r>
    </w:p>
    <w:p w14:paraId="76CC8B7B" w14:textId="58CF5E35" w:rsidR="00986F0E" w:rsidRPr="0019023E" w:rsidRDefault="00986F0E" w:rsidP="0019023E">
      <w:pPr>
        <w:pStyle w:val="nadpismj"/>
        <w:keepLines/>
        <w:numPr>
          <w:ilvl w:val="1"/>
          <w:numId w:val="18"/>
        </w:numPr>
        <w:tabs>
          <w:tab w:val="clear" w:pos="644"/>
        </w:tabs>
        <w:spacing w:before="120" w:after="120"/>
        <w:ind w:left="567" w:hanging="709"/>
        <w:jc w:val="both"/>
        <w:rPr>
          <w:b w:val="0"/>
          <w:spacing w:val="0"/>
          <w:sz w:val="22"/>
          <w:szCs w:val="22"/>
          <w:lang w:val="cs-CZ"/>
        </w:rPr>
      </w:pPr>
      <w:r w:rsidRPr="0019023E">
        <w:rPr>
          <w:b w:val="0"/>
          <w:spacing w:val="0"/>
          <w:sz w:val="22"/>
          <w:szCs w:val="22"/>
          <w:lang w:val="cs-CZ"/>
        </w:rPr>
        <w:t xml:space="preserve">Tato </w:t>
      </w:r>
      <w:r w:rsidR="002F0100" w:rsidRPr="0019023E">
        <w:rPr>
          <w:b w:val="0"/>
          <w:spacing w:val="0"/>
          <w:sz w:val="22"/>
          <w:szCs w:val="22"/>
          <w:lang w:val="cs-CZ"/>
        </w:rPr>
        <w:t xml:space="preserve">dohoda </w:t>
      </w:r>
      <w:r w:rsidR="008F7180" w:rsidRPr="0019023E">
        <w:rPr>
          <w:b w:val="0"/>
          <w:spacing w:val="0"/>
          <w:sz w:val="22"/>
          <w:szCs w:val="22"/>
          <w:lang w:val="cs-CZ"/>
        </w:rPr>
        <w:t xml:space="preserve">je </w:t>
      </w:r>
      <w:r w:rsidR="000E01B1">
        <w:rPr>
          <w:b w:val="0"/>
          <w:spacing w:val="0"/>
          <w:sz w:val="22"/>
          <w:szCs w:val="22"/>
          <w:lang w:val="cs-CZ"/>
        </w:rPr>
        <w:t>vyhotovena v elektronické podobě</w:t>
      </w:r>
      <w:r w:rsidRPr="0019023E">
        <w:rPr>
          <w:b w:val="0"/>
          <w:spacing w:val="0"/>
          <w:sz w:val="22"/>
          <w:szCs w:val="22"/>
          <w:lang w:val="cs-CZ"/>
        </w:rPr>
        <w:t>.</w:t>
      </w:r>
    </w:p>
    <w:p w14:paraId="200FEA24" w14:textId="77777777" w:rsidR="00410672" w:rsidRPr="0019023E" w:rsidRDefault="00410672" w:rsidP="0019023E">
      <w:pPr>
        <w:pStyle w:val="nadpismj"/>
        <w:keepLines/>
        <w:numPr>
          <w:ilvl w:val="1"/>
          <w:numId w:val="18"/>
        </w:numPr>
        <w:tabs>
          <w:tab w:val="clear" w:pos="644"/>
        </w:tabs>
        <w:spacing w:before="120" w:after="120"/>
        <w:ind w:left="567" w:hanging="709"/>
        <w:jc w:val="both"/>
        <w:rPr>
          <w:b w:val="0"/>
          <w:spacing w:val="0"/>
          <w:sz w:val="22"/>
          <w:szCs w:val="22"/>
          <w:lang w:val="cs-CZ"/>
        </w:rPr>
      </w:pPr>
      <w:r w:rsidRPr="0019023E">
        <w:rPr>
          <w:b w:val="0"/>
          <w:spacing w:val="0"/>
          <w:sz w:val="22"/>
          <w:szCs w:val="22"/>
          <w:lang w:val="cs-CZ"/>
        </w:rPr>
        <w:t xml:space="preserve">Nedílnými přílohami této </w:t>
      </w:r>
      <w:r w:rsidR="002F0100" w:rsidRPr="0019023E">
        <w:rPr>
          <w:b w:val="0"/>
          <w:spacing w:val="0"/>
          <w:sz w:val="22"/>
          <w:szCs w:val="22"/>
          <w:lang w:val="cs-CZ"/>
        </w:rPr>
        <w:t xml:space="preserve">dohody </w:t>
      </w:r>
      <w:r w:rsidRPr="0019023E">
        <w:rPr>
          <w:b w:val="0"/>
          <w:spacing w:val="0"/>
          <w:sz w:val="22"/>
          <w:szCs w:val="22"/>
          <w:lang w:val="cs-CZ"/>
        </w:rPr>
        <w:t>jsou:</w:t>
      </w:r>
    </w:p>
    <w:p w14:paraId="1D9635AE" w14:textId="77777777" w:rsidR="00217BED" w:rsidRDefault="004717EB" w:rsidP="00217BED">
      <w:pPr>
        <w:pStyle w:val="Prosttext"/>
        <w:numPr>
          <w:ilvl w:val="0"/>
          <w:numId w:val="1"/>
        </w:numPr>
        <w:spacing w:after="120"/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s</w:t>
      </w:r>
      <w:proofErr w:type="spellStart"/>
      <w:r w:rsidR="00217BED">
        <w:rPr>
          <w:rFonts w:ascii="Arial" w:hAnsi="Arial" w:cs="Arial"/>
          <w:sz w:val="22"/>
          <w:szCs w:val="22"/>
        </w:rPr>
        <w:t>pecifikace</w:t>
      </w:r>
      <w:proofErr w:type="spellEnd"/>
      <w:r w:rsidR="00217BED">
        <w:rPr>
          <w:rFonts w:ascii="Arial" w:hAnsi="Arial" w:cs="Arial"/>
          <w:sz w:val="22"/>
          <w:szCs w:val="22"/>
        </w:rPr>
        <w:t xml:space="preserve"> struktury zprávy k předávaným datům, </w:t>
      </w:r>
      <w:bookmarkStart w:id="3" w:name="_Hlk54266468"/>
      <w:r w:rsidR="00217BED">
        <w:rPr>
          <w:rFonts w:ascii="Arial" w:hAnsi="Arial" w:cs="Arial"/>
          <w:sz w:val="22"/>
          <w:szCs w:val="22"/>
        </w:rPr>
        <w:t>specifikace struktury měřených dat a specifikace metodiky měření</w:t>
      </w:r>
      <w:bookmarkEnd w:id="3"/>
      <w:r w:rsidR="005823CA">
        <w:rPr>
          <w:rFonts w:ascii="Arial" w:hAnsi="Arial" w:cs="Arial"/>
          <w:sz w:val="22"/>
          <w:szCs w:val="22"/>
          <w:lang w:val="cs-CZ"/>
        </w:rPr>
        <w:t>;</w:t>
      </w:r>
    </w:p>
    <w:p w14:paraId="26961C72" w14:textId="02AFCC0C" w:rsidR="00217BED" w:rsidRDefault="004717EB" w:rsidP="00217BED">
      <w:pPr>
        <w:pStyle w:val="Prosttext"/>
        <w:numPr>
          <w:ilvl w:val="0"/>
          <w:numId w:val="1"/>
        </w:numPr>
        <w:spacing w:after="120"/>
        <w:ind w:left="567" w:hanging="141"/>
        <w:jc w:val="both"/>
        <w:rPr>
          <w:rFonts w:ascii="Arial" w:hAnsi="Arial" w:cs="Arial"/>
          <w:sz w:val="22"/>
          <w:szCs w:val="22"/>
        </w:rPr>
      </w:pPr>
      <w:bookmarkStart w:id="4" w:name="_Hlk54266512"/>
      <w:r>
        <w:rPr>
          <w:rFonts w:ascii="Arial" w:hAnsi="Arial" w:cs="Arial"/>
          <w:sz w:val="22"/>
          <w:szCs w:val="22"/>
          <w:lang w:val="cs-CZ"/>
        </w:rPr>
        <w:t>v</w:t>
      </w:r>
      <w:r w:rsidR="00217BED" w:rsidRPr="00F260C0">
        <w:rPr>
          <w:rFonts w:ascii="Arial" w:hAnsi="Arial" w:cs="Arial"/>
          <w:sz w:val="22"/>
          <w:szCs w:val="22"/>
        </w:rPr>
        <w:t xml:space="preserve">zor návrhu </w:t>
      </w:r>
      <w:r w:rsidR="00217BED" w:rsidRPr="009C74C6">
        <w:rPr>
          <w:rFonts w:ascii="Arial" w:hAnsi="Arial" w:cs="Arial"/>
          <w:sz w:val="22"/>
          <w:szCs w:val="22"/>
        </w:rPr>
        <w:t xml:space="preserve">na uzavření prováděcí smlouvy na </w:t>
      </w:r>
      <w:r w:rsidR="00217BED">
        <w:rPr>
          <w:rFonts w:ascii="Arial" w:hAnsi="Arial" w:cs="Arial"/>
          <w:sz w:val="22"/>
          <w:szCs w:val="22"/>
        </w:rPr>
        <w:t xml:space="preserve">dodání zprávy a dat o návštěvnosti vybraných lokalit v péči AOPK ČR zjištěných monitoringem metodou automatických </w:t>
      </w:r>
      <w:r w:rsidR="00115F51">
        <w:rPr>
          <w:rFonts w:ascii="Arial" w:hAnsi="Arial" w:cs="Arial"/>
          <w:sz w:val="22"/>
          <w:szCs w:val="22"/>
          <w:lang w:val="cs-CZ"/>
        </w:rPr>
        <w:t>sčítačů</w:t>
      </w:r>
      <w:r w:rsidR="00115F51" w:rsidRPr="00890FF2">
        <w:rPr>
          <w:rFonts w:ascii="Arial" w:hAnsi="Arial" w:cs="Arial"/>
          <w:sz w:val="22"/>
          <w:szCs w:val="22"/>
        </w:rPr>
        <w:t xml:space="preserve"> </w:t>
      </w:r>
      <w:r w:rsidR="00217BED" w:rsidRPr="00F260C0">
        <w:rPr>
          <w:rFonts w:ascii="Arial" w:hAnsi="Arial" w:cs="Arial"/>
          <w:sz w:val="22"/>
          <w:szCs w:val="22"/>
        </w:rPr>
        <w:t>pro AOPK ČR</w:t>
      </w:r>
      <w:bookmarkEnd w:id="4"/>
      <w:r w:rsidR="005823CA">
        <w:rPr>
          <w:rFonts w:ascii="Arial" w:hAnsi="Arial" w:cs="Arial"/>
          <w:sz w:val="22"/>
          <w:szCs w:val="22"/>
          <w:lang w:val="cs-CZ"/>
        </w:rPr>
        <w:t>;</w:t>
      </w:r>
    </w:p>
    <w:p w14:paraId="46431FFF" w14:textId="77777777" w:rsidR="00151B4D" w:rsidRPr="000E01B1" w:rsidRDefault="004717EB" w:rsidP="00217BED">
      <w:pPr>
        <w:pStyle w:val="Prosttext"/>
        <w:numPr>
          <w:ilvl w:val="0"/>
          <w:numId w:val="1"/>
        </w:numPr>
        <w:spacing w:after="120"/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p</w:t>
      </w:r>
      <w:r w:rsidR="007F4715">
        <w:rPr>
          <w:rFonts w:ascii="Arial" w:hAnsi="Arial" w:cs="Arial"/>
          <w:sz w:val="22"/>
          <w:szCs w:val="22"/>
          <w:lang w:val="cs-CZ"/>
        </w:rPr>
        <w:t>ředpokládaný</w:t>
      </w:r>
      <w:r w:rsidR="008E4B19">
        <w:rPr>
          <w:rFonts w:ascii="Arial" w:hAnsi="Arial" w:cs="Arial"/>
          <w:sz w:val="22"/>
          <w:szCs w:val="22"/>
        </w:rPr>
        <w:t xml:space="preserve"> seznam </w:t>
      </w:r>
      <w:r w:rsidR="00311B3D">
        <w:rPr>
          <w:rFonts w:ascii="Arial" w:hAnsi="Arial" w:cs="Arial"/>
          <w:sz w:val="22"/>
          <w:szCs w:val="22"/>
          <w:lang w:val="cs-CZ"/>
        </w:rPr>
        <w:t>profilů</w:t>
      </w:r>
      <w:r w:rsidR="00382DBC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67CDF8C9" w14:textId="265DF2E5" w:rsidR="008E4B19" w:rsidRPr="005823CA" w:rsidRDefault="00151B4D" w:rsidP="00217BED">
      <w:pPr>
        <w:pStyle w:val="Prosttext"/>
        <w:numPr>
          <w:ilvl w:val="0"/>
          <w:numId w:val="1"/>
        </w:numPr>
        <w:spacing w:after="120"/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nabídkové ceny dodavatelů ze zadávacího řízení</w:t>
      </w:r>
    </w:p>
    <w:p w14:paraId="63CE19C6" w14:textId="77777777" w:rsidR="005823CA" w:rsidRPr="005823CA" w:rsidRDefault="005823CA" w:rsidP="00AC0475">
      <w:pPr>
        <w:pStyle w:val="Prosttext"/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74BFAA33" w14:textId="77777777" w:rsidR="005823CA" w:rsidRDefault="005823CA" w:rsidP="005823CA">
      <w:pPr>
        <w:pStyle w:val="Prosttext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77F16E98" w14:textId="77777777" w:rsidR="0095694C" w:rsidRPr="00AD10DF" w:rsidRDefault="0095694C" w:rsidP="00A74E3F">
      <w:pPr>
        <w:pStyle w:val="Prosttext"/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58"/>
        <w:gridCol w:w="4630"/>
      </w:tblGrid>
      <w:tr w:rsidR="00EE6C21" w:rsidRPr="00197F40" w14:paraId="6B28A818" w14:textId="77777777" w:rsidTr="00D8278C">
        <w:trPr>
          <w:trHeight w:val="851"/>
        </w:trPr>
        <w:tc>
          <w:tcPr>
            <w:tcW w:w="4658" w:type="dxa"/>
            <w:shd w:val="clear" w:color="auto" w:fill="auto"/>
          </w:tcPr>
          <w:p w14:paraId="042CB808" w14:textId="77777777" w:rsidR="00EE6C21" w:rsidRPr="00197F40" w:rsidRDefault="00EE6C21" w:rsidP="000E01B1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V</w:t>
            </w:r>
            <w:r w:rsidRPr="00197F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</w:p>
          <w:p w14:paraId="429CB34B" w14:textId="77777777" w:rsidR="00EE6C21" w:rsidRPr="00197F40" w:rsidRDefault="00EE6C21" w:rsidP="000E01B1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971A6B" w14:textId="77777777" w:rsidR="00EE6C21" w:rsidRPr="00197F40" w:rsidRDefault="00EE6C21" w:rsidP="000E01B1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</w:tcPr>
          <w:p w14:paraId="0FDD2A01" w14:textId="77777777" w:rsidR="00F86536" w:rsidRPr="00197F40" w:rsidRDefault="00F86536" w:rsidP="000E01B1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197F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</w:p>
          <w:p w14:paraId="32A12582" w14:textId="77777777" w:rsidR="00EE6C21" w:rsidRPr="00197F40" w:rsidRDefault="00EE6C21" w:rsidP="000E01B1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6C21" w:rsidRPr="00197F40" w14:paraId="5AEDE492" w14:textId="77777777" w:rsidTr="00D8278C">
        <w:trPr>
          <w:trHeight w:val="851"/>
        </w:trPr>
        <w:tc>
          <w:tcPr>
            <w:tcW w:w="4658" w:type="dxa"/>
            <w:tcBorders>
              <w:bottom w:val="single" w:sz="4" w:space="0" w:color="auto"/>
            </w:tcBorders>
            <w:shd w:val="clear" w:color="auto" w:fill="auto"/>
          </w:tcPr>
          <w:p w14:paraId="11C57F95" w14:textId="77777777" w:rsidR="00EE6C21" w:rsidRPr="00AB6E89" w:rsidRDefault="004717EB" w:rsidP="000E01B1">
            <w:pPr>
              <w:keepNext/>
              <w:keepLines/>
              <w:tabs>
                <w:tab w:val="left" w:pos="6096"/>
              </w:tabs>
              <w:spacing w:after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…</w:t>
            </w:r>
          </w:p>
          <w:p w14:paraId="60BC291B" w14:textId="77777777" w:rsidR="000755D9" w:rsidRPr="00197F40" w:rsidRDefault="000755D9" w:rsidP="000E01B1">
            <w:pPr>
              <w:keepNext/>
              <w:keepLines/>
              <w:tabs>
                <w:tab w:val="left" w:pos="6096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Dodavatel </w:t>
            </w:r>
            <w:r w:rsidR="00C61F3A">
              <w:rPr>
                <w:rFonts w:ascii="Arial" w:hAnsi="Arial" w:cs="Arial"/>
                <w:sz w:val="22"/>
                <w:szCs w:val="22"/>
              </w:rPr>
              <w:t xml:space="preserve">č.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14:paraId="2D81D092" w14:textId="77777777" w:rsidR="000755D9" w:rsidRPr="00AB6E89" w:rsidRDefault="004717EB" w:rsidP="000E01B1">
            <w:pPr>
              <w:keepNext/>
              <w:keepLines/>
              <w:tabs>
                <w:tab w:val="left" w:pos="6096"/>
              </w:tabs>
              <w:spacing w:after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…</w:t>
            </w:r>
          </w:p>
          <w:p w14:paraId="682B29C2" w14:textId="77777777" w:rsidR="00EE6C21" w:rsidRPr="00197F40" w:rsidRDefault="00F86536" w:rsidP="000E01B1">
            <w:pPr>
              <w:keepNext/>
              <w:keepLines/>
              <w:tabs>
                <w:tab w:val="left" w:pos="6096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Dodavatel </w:t>
            </w:r>
            <w:r w:rsidR="00C61F3A">
              <w:rPr>
                <w:rFonts w:ascii="Arial" w:hAnsi="Arial" w:cs="Arial"/>
                <w:sz w:val="22"/>
                <w:szCs w:val="22"/>
              </w:rPr>
              <w:t xml:space="preserve">č. </w:t>
            </w:r>
            <w:r w:rsidR="000755D9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EE6C21" w:rsidRPr="00197F40" w14:paraId="1DD1BE67" w14:textId="77777777" w:rsidTr="00D8278C">
        <w:trPr>
          <w:trHeight w:val="1289"/>
        </w:trPr>
        <w:tc>
          <w:tcPr>
            <w:tcW w:w="4658" w:type="dxa"/>
            <w:tcBorders>
              <w:top w:val="single" w:sz="4" w:space="0" w:color="auto"/>
            </w:tcBorders>
            <w:shd w:val="clear" w:color="auto" w:fill="auto"/>
          </w:tcPr>
          <w:p w14:paraId="66780CE1" w14:textId="77777777" w:rsidR="00EE6C21" w:rsidRDefault="00EE6C21" w:rsidP="00BB36F4">
            <w:pPr>
              <w:keepNext/>
              <w:keepLines/>
              <w:tabs>
                <w:tab w:val="left" w:pos="6096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66A0DC" w14:textId="704BFA6E" w:rsidR="00BB36F4" w:rsidRPr="00197F40" w:rsidRDefault="00BB36F4" w:rsidP="000E01B1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197F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4630" w:type="dxa"/>
            <w:tcBorders>
              <w:top w:val="single" w:sz="4" w:space="0" w:color="auto"/>
            </w:tcBorders>
          </w:tcPr>
          <w:p w14:paraId="3CE14636" w14:textId="77777777" w:rsidR="00BB36F4" w:rsidRDefault="00BB36F4" w:rsidP="000E01B1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9B91E72" w14:textId="77777777" w:rsidR="00EE6C21" w:rsidRPr="00197F40" w:rsidRDefault="00F86536" w:rsidP="000E01B1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197F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</w:tr>
      <w:tr w:rsidR="00EE6C21" w:rsidRPr="00197F40" w14:paraId="606FF838" w14:textId="77777777" w:rsidTr="00D8278C">
        <w:trPr>
          <w:trHeight w:val="1214"/>
        </w:trPr>
        <w:tc>
          <w:tcPr>
            <w:tcW w:w="4658" w:type="dxa"/>
            <w:tcBorders>
              <w:bottom w:val="single" w:sz="4" w:space="0" w:color="auto"/>
            </w:tcBorders>
            <w:shd w:val="clear" w:color="auto" w:fill="auto"/>
          </w:tcPr>
          <w:p w14:paraId="1365A335" w14:textId="77777777" w:rsidR="00EE6C21" w:rsidRDefault="00EE6C21" w:rsidP="00BB36F4">
            <w:pPr>
              <w:keepNext/>
              <w:keepLines/>
              <w:tabs>
                <w:tab w:val="left" w:pos="6096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8237BC" w14:textId="09F19282" w:rsidR="00BB36F4" w:rsidRPr="00197F40" w:rsidRDefault="00BB36F4" w:rsidP="000E01B1">
            <w:pPr>
              <w:keepNext/>
              <w:keepLines/>
              <w:tabs>
                <w:tab w:val="left" w:pos="6096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 č. 3</w:t>
            </w: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14:paraId="28A0D142" w14:textId="77777777" w:rsidR="0019023E" w:rsidRDefault="004717EB" w:rsidP="000E01B1">
            <w:pPr>
              <w:keepNext/>
              <w:keepLines/>
              <w:tabs>
                <w:tab w:val="left" w:pos="6096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3C88A007" w14:textId="77777777" w:rsidR="00EE6C21" w:rsidRPr="00197F40" w:rsidRDefault="0019023E" w:rsidP="000E01B1">
            <w:pPr>
              <w:keepNext/>
              <w:keepLines/>
              <w:tabs>
                <w:tab w:val="left" w:pos="6096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</w:tr>
    </w:tbl>
    <w:p w14:paraId="429267B7" w14:textId="77777777" w:rsidR="00AB6E89" w:rsidRDefault="00AB6E89" w:rsidP="000E01B1">
      <w:pPr>
        <w:pStyle w:val="CZNzevlnku"/>
        <w:keepNext/>
        <w:keepLines/>
        <w:spacing w:after="120" w:line="240" w:lineRule="auto"/>
        <w:jc w:val="left"/>
        <w:rPr>
          <w:rFonts w:ascii="Arial" w:hAnsi="Arial" w:cs="Arial"/>
          <w:sz w:val="22"/>
          <w:szCs w:val="22"/>
        </w:rPr>
      </w:pPr>
    </w:p>
    <w:p w14:paraId="05A1BC7D" w14:textId="77777777" w:rsidR="00D72670" w:rsidRPr="00F260C0" w:rsidRDefault="00AB6E89" w:rsidP="00F260C0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166F17" w:rsidRPr="00F260C0">
        <w:rPr>
          <w:rFonts w:ascii="Arial" w:hAnsi="Arial" w:cs="Arial"/>
          <w:sz w:val="22"/>
          <w:szCs w:val="22"/>
        </w:rPr>
        <w:lastRenderedPageBreak/>
        <w:t>Příloha č. 2</w:t>
      </w:r>
      <w:r w:rsidR="00D72670" w:rsidRPr="00F260C0">
        <w:rPr>
          <w:rFonts w:ascii="Arial" w:hAnsi="Arial" w:cs="Arial"/>
          <w:sz w:val="22"/>
          <w:szCs w:val="22"/>
        </w:rPr>
        <w:t xml:space="preserve"> – Vzor návrhu </w:t>
      </w:r>
      <w:r w:rsidR="00D72670" w:rsidRPr="009C74C6">
        <w:rPr>
          <w:rFonts w:ascii="Arial" w:hAnsi="Arial" w:cs="Arial"/>
          <w:sz w:val="22"/>
          <w:szCs w:val="22"/>
        </w:rPr>
        <w:t xml:space="preserve">na uzavření </w:t>
      </w:r>
      <w:r w:rsidR="004376EF" w:rsidRPr="009C74C6">
        <w:rPr>
          <w:rFonts w:ascii="Arial" w:hAnsi="Arial" w:cs="Arial"/>
          <w:sz w:val="22"/>
          <w:szCs w:val="22"/>
        </w:rPr>
        <w:t>p</w:t>
      </w:r>
      <w:r w:rsidR="00D72670" w:rsidRPr="009C74C6">
        <w:rPr>
          <w:rFonts w:ascii="Arial" w:hAnsi="Arial" w:cs="Arial"/>
          <w:sz w:val="22"/>
          <w:szCs w:val="22"/>
        </w:rPr>
        <w:t xml:space="preserve">rováděcí smlouvy na </w:t>
      </w:r>
      <w:r w:rsidR="002C107D">
        <w:rPr>
          <w:rFonts w:ascii="Arial" w:hAnsi="Arial" w:cs="Arial"/>
          <w:sz w:val="22"/>
          <w:szCs w:val="22"/>
        </w:rPr>
        <w:t>dodání</w:t>
      </w:r>
      <w:r w:rsidR="0028281F">
        <w:rPr>
          <w:rFonts w:ascii="Arial" w:hAnsi="Arial" w:cs="Arial"/>
          <w:sz w:val="22"/>
          <w:szCs w:val="22"/>
        </w:rPr>
        <w:t xml:space="preserve"> zprávy a </w:t>
      </w:r>
      <w:r w:rsidR="002C107D">
        <w:rPr>
          <w:rFonts w:ascii="Arial" w:hAnsi="Arial" w:cs="Arial"/>
          <w:sz w:val="22"/>
          <w:szCs w:val="22"/>
        </w:rPr>
        <w:t xml:space="preserve">dat o návštěvnosti vybraných lokalit v péči AOPK ČR zjištěných monitoringem metodou automatických </w:t>
      </w:r>
      <w:r w:rsidR="0046200E">
        <w:rPr>
          <w:rFonts w:ascii="Arial" w:hAnsi="Arial" w:cs="Arial"/>
          <w:sz w:val="22"/>
          <w:szCs w:val="22"/>
        </w:rPr>
        <w:t>sčítačů</w:t>
      </w:r>
      <w:r w:rsidR="002C107D" w:rsidRPr="00890FF2">
        <w:rPr>
          <w:rFonts w:ascii="Arial" w:hAnsi="Arial" w:cs="Arial"/>
          <w:sz w:val="22"/>
          <w:szCs w:val="22"/>
        </w:rPr>
        <w:t xml:space="preserve"> </w:t>
      </w:r>
      <w:r w:rsidR="002C107D" w:rsidRPr="00F260C0">
        <w:rPr>
          <w:rFonts w:ascii="Arial" w:hAnsi="Arial" w:cs="Arial"/>
          <w:sz w:val="22"/>
          <w:szCs w:val="22"/>
        </w:rPr>
        <w:t>pro AOPK ČR</w:t>
      </w:r>
    </w:p>
    <w:p w14:paraId="28C8B531" w14:textId="77777777" w:rsidR="00D72670" w:rsidRDefault="00D72670" w:rsidP="00D72670">
      <w:pPr>
        <w:pStyle w:val="Zkladntext2"/>
        <w:spacing w:after="60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36DBF1F7" w14:textId="77777777" w:rsidR="00341D6D" w:rsidRDefault="00D72670" w:rsidP="00D72670">
      <w:pPr>
        <w:pStyle w:val="CZNzevlnku"/>
        <w:spacing w:after="120" w:line="240" w:lineRule="auto"/>
        <w:rPr>
          <w:rFonts w:ascii="Arial" w:hAnsi="Arial" w:cs="Arial"/>
          <w:sz w:val="28"/>
          <w:szCs w:val="28"/>
        </w:rPr>
      </w:pPr>
      <w:r w:rsidRPr="007740F9">
        <w:rPr>
          <w:rFonts w:ascii="Arial" w:hAnsi="Arial" w:cs="Arial"/>
          <w:sz w:val="28"/>
          <w:szCs w:val="28"/>
        </w:rPr>
        <w:t>Prováděcí smlouva</w:t>
      </w:r>
    </w:p>
    <w:p w14:paraId="2EDE706A" w14:textId="77777777" w:rsidR="007740F9" w:rsidRPr="00341D6D" w:rsidRDefault="00341D6D" w:rsidP="00D72670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 w:rsidRPr="00341D6D">
        <w:rPr>
          <w:rFonts w:ascii="Arial" w:hAnsi="Arial" w:cs="Arial"/>
          <w:sz w:val="22"/>
          <w:szCs w:val="22"/>
        </w:rPr>
        <w:t>č. j.:</w:t>
      </w:r>
      <w:r w:rsidR="00D72670" w:rsidRPr="00341D6D">
        <w:rPr>
          <w:rFonts w:ascii="Arial" w:hAnsi="Arial" w:cs="Arial"/>
          <w:sz w:val="22"/>
          <w:szCs w:val="22"/>
        </w:rPr>
        <w:t xml:space="preserve"> </w:t>
      </w:r>
      <w:r w:rsidRPr="00334A35">
        <w:rPr>
          <w:rFonts w:ascii="Arial" w:hAnsi="Arial" w:cs="Arial"/>
          <w:sz w:val="22"/>
          <w:szCs w:val="22"/>
          <w:highlight w:val="yellow"/>
        </w:rPr>
        <w:t>………………………</w:t>
      </w:r>
    </w:p>
    <w:p w14:paraId="268B6AA0" w14:textId="4534561E" w:rsidR="00D72670" w:rsidRDefault="00D72670" w:rsidP="00791D25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791D2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ámcové </w:t>
      </w:r>
      <w:r w:rsidR="006C56C9">
        <w:rPr>
          <w:rFonts w:ascii="Arial" w:hAnsi="Arial" w:cs="Arial"/>
          <w:sz w:val="22"/>
          <w:szCs w:val="22"/>
        </w:rPr>
        <w:t xml:space="preserve">dohodě </w:t>
      </w:r>
      <w:r w:rsidR="00383634" w:rsidRPr="007740F9">
        <w:rPr>
          <w:rFonts w:ascii="Arial" w:hAnsi="Arial" w:cs="Arial"/>
          <w:sz w:val="22"/>
          <w:szCs w:val="22"/>
        </w:rPr>
        <w:t xml:space="preserve">na </w:t>
      </w:r>
      <w:r w:rsidR="00383634">
        <w:rPr>
          <w:rFonts w:ascii="Arial" w:hAnsi="Arial" w:cs="Arial"/>
          <w:sz w:val="22"/>
          <w:szCs w:val="22"/>
        </w:rPr>
        <w:t xml:space="preserve">dodání dat o návštěvnosti vybraných lokalit v péči AOPK ČR zjištěných monitoringem metodou automatických </w:t>
      </w:r>
      <w:r w:rsidR="00A34AA5">
        <w:rPr>
          <w:rFonts w:ascii="Arial" w:hAnsi="Arial" w:cs="Arial"/>
          <w:sz w:val="22"/>
          <w:szCs w:val="22"/>
        </w:rPr>
        <w:t>sčítačů</w:t>
      </w:r>
      <w:r w:rsidR="00383634" w:rsidRPr="00890FF2">
        <w:rPr>
          <w:rFonts w:ascii="Arial" w:hAnsi="Arial" w:cs="Arial"/>
          <w:sz w:val="22"/>
          <w:szCs w:val="22"/>
        </w:rPr>
        <w:t xml:space="preserve"> </w:t>
      </w:r>
      <w:r w:rsidR="00383634">
        <w:rPr>
          <w:rFonts w:ascii="Arial" w:hAnsi="Arial" w:cs="Arial"/>
          <w:sz w:val="22"/>
          <w:szCs w:val="22"/>
        </w:rPr>
        <w:t xml:space="preserve">pro AOPK ČR </w:t>
      </w:r>
      <w:r w:rsidR="00D43172" w:rsidRPr="009C74C6">
        <w:rPr>
          <w:rFonts w:ascii="Arial" w:hAnsi="Arial" w:cs="Arial"/>
          <w:sz w:val="22"/>
          <w:szCs w:val="22"/>
        </w:rPr>
        <w:t xml:space="preserve">č. j. </w:t>
      </w:r>
      <w:r w:rsidR="00AB6E89" w:rsidRPr="00AB6E89">
        <w:rPr>
          <w:rFonts w:ascii="Arial" w:hAnsi="Arial" w:cs="Arial"/>
          <w:sz w:val="22"/>
          <w:szCs w:val="22"/>
          <w:highlight w:val="yellow"/>
        </w:rPr>
        <w:t>...</w:t>
      </w:r>
      <w:r w:rsidR="009F39BC" w:rsidRPr="009C74C6">
        <w:rPr>
          <w:rFonts w:ascii="Arial" w:hAnsi="Arial" w:cs="Arial"/>
          <w:sz w:val="22"/>
          <w:szCs w:val="22"/>
        </w:rPr>
        <w:t xml:space="preserve"> ze</w:t>
      </w:r>
      <w:r w:rsidR="009F39BC">
        <w:rPr>
          <w:rFonts w:ascii="Arial" w:hAnsi="Arial" w:cs="Arial"/>
          <w:sz w:val="22"/>
          <w:szCs w:val="22"/>
        </w:rPr>
        <w:t xml:space="preserve"> dne </w:t>
      </w:r>
      <w:r w:rsidR="009F39BC" w:rsidRPr="00334A35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4D8646FA" w14:textId="77777777" w:rsidR="00D72670" w:rsidRDefault="00D72670" w:rsidP="00D72670">
      <w:pPr>
        <w:spacing w:after="120"/>
        <w:rPr>
          <w:rFonts w:ascii="Arial" w:hAnsi="Arial" w:cs="Arial"/>
          <w:sz w:val="24"/>
        </w:rPr>
      </w:pPr>
    </w:p>
    <w:p w14:paraId="335DD045" w14:textId="77777777"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 smluvní strany</w:t>
      </w:r>
    </w:p>
    <w:p w14:paraId="310BACAD" w14:textId="77777777" w:rsidR="00310CED" w:rsidRDefault="00F74B41" w:rsidP="00310C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310CED">
        <w:rPr>
          <w:rFonts w:ascii="Arial" w:hAnsi="Arial" w:cs="Arial"/>
          <w:b/>
          <w:sz w:val="22"/>
          <w:szCs w:val="22"/>
        </w:rPr>
        <w:t>bjednatel:</w:t>
      </w:r>
    </w:p>
    <w:p w14:paraId="27EC38DF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</w:t>
      </w:r>
      <w:r w:rsidR="005823CA">
        <w:rPr>
          <w:rFonts w:ascii="Arial" w:hAnsi="Arial" w:cs="Arial"/>
          <w:sz w:val="22"/>
          <w:szCs w:val="22"/>
        </w:rPr>
        <w:t>eské republiky</w:t>
      </w:r>
    </w:p>
    <w:p w14:paraId="2C4E9C8D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ED8A962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62933591</w:t>
      </w:r>
    </w:p>
    <w:p w14:paraId="38E6FE7A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ČNB 18228-011/0710</w:t>
      </w:r>
    </w:p>
    <w:p w14:paraId="10BD5B0D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4B5AB533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„objednatel“)</w:t>
      </w:r>
    </w:p>
    <w:p w14:paraId="71E63732" w14:textId="77777777" w:rsidR="00310CED" w:rsidRDefault="00310CED" w:rsidP="00D72670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27E078EB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jedné</w:t>
      </w:r>
    </w:p>
    <w:p w14:paraId="698B9DAB" w14:textId="77777777"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14:paraId="2C2CA235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4757931C" w14:textId="77777777" w:rsidR="00F56796" w:rsidRDefault="00F56796" w:rsidP="00D72670">
      <w:pPr>
        <w:rPr>
          <w:rFonts w:ascii="Arial" w:hAnsi="Arial" w:cs="Arial"/>
          <w:b/>
          <w:sz w:val="22"/>
          <w:szCs w:val="22"/>
        </w:rPr>
      </w:pPr>
    </w:p>
    <w:p w14:paraId="05B37A6F" w14:textId="77777777" w:rsidR="00310CED" w:rsidRPr="00AB6E89" w:rsidRDefault="00F74B41" w:rsidP="00310CED">
      <w:pPr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t>d</w:t>
      </w:r>
      <w:r w:rsidR="005823CA">
        <w:rPr>
          <w:rFonts w:ascii="Arial" w:hAnsi="Arial" w:cs="Arial"/>
          <w:b/>
          <w:sz w:val="22"/>
          <w:szCs w:val="22"/>
          <w:highlight w:val="yellow"/>
        </w:rPr>
        <w:t>odavatel</w:t>
      </w:r>
      <w:r w:rsidR="00310CED" w:rsidRPr="00AB6E89">
        <w:rPr>
          <w:rFonts w:ascii="Arial" w:hAnsi="Arial" w:cs="Arial"/>
          <w:b/>
          <w:sz w:val="22"/>
          <w:szCs w:val="22"/>
          <w:highlight w:val="yellow"/>
        </w:rPr>
        <w:t>:</w:t>
      </w:r>
    </w:p>
    <w:p w14:paraId="516C9EF5" w14:textId="77777777" w:rsidR="00310CED" w:rsidRPr="00AB6E89" w:rsidRDefault="00310CED" w:rsidP="00310CED">
      <w:pPr>
        <w:rPr>
          <w:rFonts w:ascii="Arial" w:hAnsi="Arial" w:cs="Arial"/>
          <w:sz w:val="22"/>
          <w:szCs w:val="22"/>
          <w:highlight w:val="yellow"/>
        </w:rPr>
      </w:pPr>
      <w:r w:rsidRPr="00AB6E89">
        <w:rPr>
          <w:rFonts w:ascii="Arial" w:hAnsi="Arial" w:cs="Arial"/>
          <w:sz w:val="22"/>
          <w:szCs w:val="22"/>
          <w:highlight w:val="yellow"/>
        </w:rPr>
        <w:t>sídlo:</w:t>
      </w:r>
    </w:p>
    <w:p w14:paraId="4F1B0468" w14:textId="77777777" w:rsidR="00310CED" w:rsidRPr="00AB6E89" w:rsidRDefault="00310CED" w:rsidP="00310CED">
      <w:pPr>
        <w:rPr>
          <w:rFonts w:ascii="Arial" w:hAnsi="Arial" w:cs="Arial"/>
          <w:sz w:val="22"/>
          <w:szCs w:val="22"/>
          <w:highlight w:val="yellow"/>
        </w:rPr>
      </w:pPr>
      <w:r w:rsidRPr="00AB6E89">
        <w:rPr>
          <w:rFonts w:ascii="Arial" w:hAnsi="Arial" w:cs="Arial"/>
          <w:sz w:val="22"/>
          <w:szCs w:val="22"/>
          <w:highlight w:val="yellow"/>
        </w:rPr>
        <w:t>IČ:</w:t>
      </w:r>
    </w:p>
    <w:p w14:paraId="5A84D6BB" w14:textId="77777777" w:rsidR="00310CED" w:rsidRPr="00AB6E89" w:rsidRDefault="00310CED" w:rsidP="00310CED">
      <w:pPr>
        <w:rPr>
          <w:rFonts w:ascii="Arial" w:hAnsi="Arial" w:cs="Arial"/>
          <w:sz w:val="22"/>
          <w:szCs w:val="22"/>
          <w:highlight w:val="yellow"/>
        </w:rPr>
      </w:pPr>
      <w:r w:rsidRPr="00AB6E89">
        <w:rPr>
          <w:rFonts w:ascii="Arial" w:hAnsi="Arial" w:cs="Arial"/>
          <w:sz w:val="22"/>
          <w:szCs w:val="22"/>
          <w:highlight w:val="yellow"/>
        </w:rPr>
        <w:t>DIČ:</w:t>
      </w:r>
    </w:p>
    <w:p w14:paraId="352EB2AE" w14:textId="77777777" w:rsidR="00310CED" w:rsidRPr="00AB6E89" w:rsidRDefault="00310CED" w:rsidP="00310CED">
      <w:pPr>
        <w:rPr>
          <w:rFonts w:ascii="Arial" w:hAnsi="Arial" w:cs="Arial"/>
          <w:sz w:val="22"/>
          <w:szCs w:val="22"/>
          <w:highlight w:val="yellow"/>
        </w:rPr>
      </w:pPr>
      <w:r w:rsidRPr="00AB6E89">
        <w:rPr>
          <w:rFonts w:ascii="Arial" w:hAnsi="Arial" w:cs="Arial"/>
          <w:sz w:val="22"/>
          <w:szCs w:val="22"/>
          <w:highlight w:val="yellow"/>
        </w:rPr>
        <w:t>bankovní spojení:</w:t>
      </w:r>
    </w:p>
    <w:p w14:paraId="5B898285" w14:textId="77777777" w:rsidR="00310CED" w:rsidRPr="00AB6E89" w:rsidRDefault="00310CED" w:rsidP="00310CED">
      <w:pPr>
        <w:rPr>
          <w:rFonts w:ascii="Arial" w:hAnsi="Arial" w:cs="Arial"/>
          <w:sz w:val="22"/>
          <w:szCs w:val="22"/>
          <w:highlight w:val="yellow"/>
        </w:rPr>
      </w:pPr>
      <w:r w:rsidRPr="00AB6E89">
        <w:rPr>
          <w:rFonts w:ascii="Arial" w:hAnsi="Arial" w:cs="Arial"/>
          <w:sz w:val="22"/>
          <w:szCs w:val="22"/>
          <w:highlight w:val="yellow"/>
        </w:rPr>
        <w:t xml:space="preserve">zastoupený: </w:t>
      </w:r>
    </w:p>
    <w:p w14:paraId="456102D4" w14:textId="77777777" w:rsidR="00310CED" w:rsidRPr="00AB6E89" w:rsidRDefault="00310CED" w:rsidP="00310CED">
      <w:pPr>
        <w:rPr>
          <w:rFonts w:ascii="Arial" w:hAnsi="Arial" w:cs="Arial"/>
          <w:sz w:val="22"/>
          <w:szCs w:val="22"/>
          <w:highlight w:val="yellow"/>
        </w:rPr>
      </w:pPr>
      <w:r w:rsidRPr="00AB6E89">
        <w:rPr>
          <w:rFonts w:ascii="Arial" w:hAnsi="Arial" w:cs="Arial"/>
          <w:sz w:val="22"/>
          <w:szCs w:val="22"/>
          <w:highlight w:val="yellow"/>
        </w:rPr>
        <w:t>kontaktní osoba:</w:t>
      </w:r>
    </w:p>
    <w:p w14:paraId="35B6690A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 w:rsidRPr="00AB6E89">
        <w:rPr>
          <w:rFonts w:ascii="Arial" w:hAnsi="Arial" w:cs="Arial"/>
          <w:sz w:val="22"/>
          <w:szCs w:val="22"/>
          <w:highlight w:val="yellow"/>
        </w:rPr>
        <w:t>(dále jen „</w:t>
      </w:r>
      <w:r w:rsidR="005823CA">
        <w:rPr>
          <w:rFonts w:ascii="Arial" w:hAnsi="Arial" w:cs="Arial"/>
          <w:sz w:val="22"/>
          <w:szCs w:val="22"/>
          <w:highlight w:val="yellow"/>
        </w:rPr>
        <w:t>dodavatel</w:t>
      </w:r>
      <w:r w:rsidRPr="00AB6E89">
        <w:rPr>
          <w:rFonts w:ascii="Arial" w:hAnsi="Arial" w:cs="Arial"/>
          <w:sz w:val="22"/>
          <w:szCs w:val="22"/>
          <w:highlight w:val="yellow"/>
        </w:rPr>
        <w:t>“)</w:t>
      </w:r>
    </w:p>
    <w:p w14:paraId="31E87F4C" w14:textId="77777777"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14:paraId="3F685835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druhé</w:t>
      </w:r>
    </w:p>
    <w:p w14:paraId="210CBBAD" w14:textId="77777777"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</w:p>
    <w:p w14:paraId="0088AE33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uzavřely tuto </w:t>
      </w:r>
      <w:r w:rsidR="008D2EC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rováděcí smlouvu</w:t>
      </w:r>
      <w:r w:rsidR="008D2ECB">
        <w:rPr>
          <w:rFonts w:ascii="Arial" w:hAnsi="Arial" w:cs="Arial"/>
          <w:sz w:val="22"/>
          <w:szCs w:val="22"/>
        </w:rPr>
        <w:t>:</w:t>
      </w:r>
    </w:p>
    <w:p w14:paraId="168F7F8B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1CC700" w14:textId="77777777" w:rsidR="00D72670" w:rsidRDefault="00D72670" w:rsidP="000A7488">
      <w:pPr>
        <w:pStyle w:val="CZslolnku"/>
        <w:numPr>
          <w:ilvl w:val="0"/>
          <w:numId w:val="8"/>
        </w:numPr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D0AFF43" w14:textId="77777777" w:rsidR="00D72670" w:rsidRDefault="00D72670" w:rsidP="00E600F7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14:paraId="09EF8EA3" w14:textId="3A9F617A" w:rsidR="00791D25" w:rsidRPr="00791D25" w:rsidRDefault="00791D25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791D25">
        <w:rPr>
          <w:rFonts w:ascii="Arial" w:hAnsi="Arial" w:cs="Arial"/>
          <w:sz w:val="22"/>
          <w:szCs w:val="22"/>
        </w:rPr>
        <w:t xml:space="preserve">Tato smlouva je uzavírána na základě </w:t>
      </w:r>
      <w:r>
        <w:rPr>
          <w:rFonts w:ascii="Arial" w:hAnsi="Arial" w:cs="Arial"/>
          <w:sz w:val="22"/>
          <w:szCs w:val="22"/>
        </w:rPr>
        <w:t xml:space="preserve">Rámcové </w:t>
      </w:r>
      <w:r w:rsidR="006C56C9">
        <w:rPr>
          <w:rFonts w:ascii="Arial" w:hAnsi="Arial" w:cs="Arial"/>
          <w:sz w:val="22"/>
          <w:szCs w:val="22"/>
        </w:rPr>
        <w:t>dohody</w:t>
      </w:r>
      <w:r w:rsidR="006C56C9" w:rsidRPr="007740F9">
        <w:rPr>
          <w:rFonts w:ascii="Arial" w:hAnsi="Arial" w:cs="Arial"/>
          <w:sz w:val="22"/>
          <w:szCs w:val="22"/>
        </w:rPr>
        <w:t xml:space="preserve"> </w:t>
      </w:r>
      <w:r w:rsidRPr="007740F9">
        <w:rPr>
          <w:rFonts w:ascii="Arial" w:hAnsi="Arial" w:cs="Arial"/>
          <w:sz w:val="22"/>
          <w:szCs w:val="22"/>
        </w:rPr>
        <w:t xml:space="preserve">na </w:t>
      </w:r>
      <w:r w:rsidR="002C107D">
        <w:rPr>
          <w:rFonts w:ascii="Arial" w:hAnsi="Arial" w:cs="Arial"/>
          <w:sz w:val="22"/>
          <w:szCs w:val="22"/>
        </w:rPr>
        <w:t xml:space="preserve">dodání dat o návštěvnosti vybraných lokalit v péči AOPK ČR zjištěných monitoringem metodou automatických </w:t>
      </w:r>
      <w:r w:rsidR="0046200E">
        <w:rPr>
          <w:rFonts w:ascii="Arial" w:hAnsi="Arial" w:cs="Arial"/>
          <w:sz w:val="22"/>
          <w:szCs w:val="22"/>
        </w:rPr>
        <w:t>sčítačů</w:t>
      </w:r>
      <w:r w:rsidR="002C107D" w:rsidRPr="00890F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</w:t>
      </w:r>
      <w:r w:rsidR="00AB6E8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AOPK ČR č. j. </w:t>
      </w:r>
      <w:proofErr w:type="spellStart"/>
      <w:r w:rsidR="00613F98" w:rsidRPr="00613F98">
        <w:rPr>
          <w:rFonts w:ascii="Arial" w:hAnsi="Arial" w:cs="Arial"/>
          <w:sz w:val="22"/>
          <w:szCs w:val="22"/>
          <w:highlight w:val="yellow"/>
        </w:rPr>
        <w:t>xxx</w:t>
      </w:r>
      <w:proofErr w:type="spellEnd"/>
      <w:r w:rsidR="00613F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dne </w:t>
      </w:r>
      <w:proofErr w:type="spellStart"/>
      <w:r w:rsidR="00334A35" w:rsidRPr="00334A35">
        <w:rPr>
          <w:rFonts w:ascii="Arial" w:hAnsi="Arial" w:cs="Arial"/>
          <w:sz w:val="22"/>
          <w:szCs w:val="22"/>
          <w:highlight w:val="yellow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791D25">
        <w:rPr>
          <w:rFonts w:ascii="Arial" w:hAnsi="Arial" w:cs="Arial"/>
          <w:sz w:val="22"/>
          <w:szCs w:val="22"/>
        </w:rPr>
        <w:t>(dále jen „</w:t>
      </w:r>
      <w:r w:rsidR="001D766F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ámcová </w:t>
      </w:r>
      <w:r w:rsidR="00EC2F83">
        <w:rPr>
          <w:rFonts w:ascii="Arial" w:hAnsi="Arial" w:cs="Arial"/>
          <w:sz w:val="22"/>
          <w:szCs w:val="22"/>
        </w:rPr>
        <w:t>dohoda</w:t>
      </w:r>
      <w:r w:rsidRPr="00791D25">
        <w:rPr>
          <w:rFonts w:ascii="Arial" w:hAnsi="Arial" w:cs="Arial"/>
          <w:sz w:val="22"/>
          <w:szCs w:val="22"/>
        </w:rPr>
        <w:t xml:space="preserve">“) a je uzavírána v souladu s ní. Práva a povinnosti v této smlouvě neupravené se řídí </w:t>
      </w:r>
      <w:r w:rsidR="002C4674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ámcovou </w:t>
      </w:r>
      <w:r w:rsidR="00EC2F83">
        <w:rPr>
          <w:rFonts w:ascii="Arial" w:hAnsi="Arial" w:cs="Arial"/>
          <w:sz w:val="22"/>
          <w:szCs w:val="22"/>
        </w:rPr>
        <w:t>dohodou</w:t>
      </w:r>
      <w:r w:rsidRPr="00791D25">
        <w:rPr>
          <w:rFonts w:ascii="Arial" w:hAnsi="Arial" w:cs="Arial"/>
          <w:sz w:val="22"/>
          <w:szCs w:val="22"/>
        </w:rPr>
        <w:t>.</w:t>
      </w:r>
      <w:r w:rsid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>V případě, že </w:t>
      </w:r>
      <w:r w:rsidR="008E7F07">
        <w:rPr>
          <w:rFonts w:ascii="Arial" w:hAnsi="Arial" w:cs="Arial"/>
          <w:sz w:val="22"/>
          <w:szCs w:val="22"/>
        </w:rPr>
        <w:t>se</w:t>
      </w:r>
      <w:r w:rsidR="00AB6E89">
        <w:rPr>
          <w:rFonts w:ascii="Arial" w:hAnsi="Arial" w:cs="Arial"/>
          <w:sz w:val="22"/>
          <w:szCs w:val="22"/>
        </w:rPr>
        <w:t> </w:t>
      </w:r>
      <w:r w:rsidR="00A31822" w:rsidRPr="00A31822">
        <w:rPr>
          <w:rFonts w:ascii="Arial" w:hAnsi="Arial" w:cs="Arial"/>
          <w:sz w:val="22"/>
          <w:szCs w:val="22"/>
        </w:rPr>
        <w:t>ujednání obsažené v této smlouvě bude odchylovat od ustanovení obsaženého v</w:t>
      </w:r>
      <w:r w:rsidR="00AB6E89">
        <w:rPr>
          <w:rFonts w:ascii="Arial" w:hAnsi="Arial" w:cs="Arial"/>
          <w:sz w:val="22"/>
          <w:szCs w:val="22"/>
        </w:rPr>
        <w:t> 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 xml:space="preserve">, má ujednání obsažené v této </w:t>
      </w:r>
      <w:r w:rsidR="00EC2F83">
        <w:rPr>
          <w:rFonts w:ascii="Arial" w:hAnsi="Arial" w:cs="Arial"/>
          <w:sz w:val="22"/>
          <w:szCs w:val="22"/>
        </w:rPr>
        <w:t>smlouvě</w:t>
      </w:r>
      <w:r w:rsidR="00EC2F83" w:rsidRP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 xml:space="preserve">přednost před ustanovením obsaženým v 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>, ovšem pouze ohledně plnění sjednaného v této smlouvě.</w:t>
      </w:r>
    </w:p>
    <w:p w14:paraId="463FC48D" w14:textId="77777777" w:rsidR="000224D0" w:rsidRPr="00C97E53" w:rsidRDefault="00D7267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Předmětem plnění této </w:t>
      </w:r>
      <w:r w:rsidR="008912FB" w:rsidRPr="00C97E53">
        <w:rPr>
          <w:rFonts w:ascii="Arial" w:hAnsi="Arial" w:cs="Arial"/>
          <w:sz w:val="22"/>
          <w:szCs w:val="22"/>
        </w:rPr>
        <w:t xml:space="preserve">prováděcí </w:t>
      </w:r>
      <w:r w:rsidRPr="00C97E53">
        <w:rPr>
          <w:rFonts w:ascii="Arial" w:hAnsi="Arial" w:cs="Arial"/>
          <w:sz w:val="22"/>
          <w:szCs w:val="22"/>
        </w:rPr>
        <w:t xml:space="preserve">smlouvy je </w:t>
      </w:r>
      <w:r w:rsidR="002C107D">
        <w:rPr>
          <w:rFonts w:ascii="Arial" w:hAnsi="Arial" w:cs="Arial"/>
          <w:sz w:val="22"/>
          <w:szCs w:val="22"/>
        </w:rPr>
        <w:t xml:space="preserve">dodání </w:t>
      </w:r>
      <w:r w:rsidR="00C62786">
        <w:rPr>
          <w:rFonts w:ascii="Arial" w:hAnsi="Arial" w:cs="Arial"/>
          <w:sz w:val="22"/>
          <w:szCs w:val="22"/>
        </w:rPr>
        <w:t xml:space="preserve">zpráv a </w:t>
      </w:r>
      <w:r w:rsidR="002C107D">
        <w:rPr>
          <w:rFonts w:ascii="Arial" w:hAnsi="Arial" w:cs="Arial"/>
          <w:sz w:val="22"/>
          <w:szCs w:val="22"/>
        </w:rPr>
        <w:t>dat o návštěvnosti v lokalitách uvedených v příloze č. 1</w:t>
      </w:r>
      <w:r w:rsidR="002B5515">
        <w:rPr>
          <w:rFonts w:ascii="Arial" w:hAnsi="Arial" w:cs="Arial"/>
          <w:sz w:val="22"/>
          <w:szCs w:val="22"/>
        </w:rPr>
        <w:t xml:space="preserve"> (dále jen „dílo</w:t>
      </w:r>
      <w:r w:rsidR="00EC2F83">
        <w:rPr>
          <w:rFonts w:ascii="Arial" w:hAnsi="Arial" w:cs="Arial"/>
          <w:sz w:val="22"/>
          <w:szCs w:val="22"/>
        </w:rPr>
        <w:t>“</w:t>
      </w:r>
      <w:r w:rsidR="002B5515">
        <w:rPr>
          <w:rFonts w:ascii="Arial" w:hAnsi="Arial" w:cs="Arial"/>
          <w:sz w:val="22"/>
          <w:szCs w:val="22"/>
        </w:rPr>
        <w:t>)</w:t>
      </w:r>
      <w:r w:rsidR="000224D0" w:rsidRPr="00C97E53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</w:p>
    <w:p w14:paraId="17643E0D" w14:textId="77777777" w:rsidR="00CD5C5C" w:rsidRPr="00C97E53" w:rsidRDefault="00CD5C5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rozsahu, v němž má dílo charakter databáze ve smyslu § 88 zák. č. </w:t>
      </w:r>
      <w:r w:rsidRPr="00CD5C5C">
        <w:rPr>
          <w:rFonts w:ascii="Arial" w:hAnsi="Arial" w:cs="Arial"/>
          <w:sz w:val="22"/>
          <w:szCs w:val="22"/>
        </w:rPr>
        <w:t>121/2000 Sb., o právu autorském, o právech souvisejících s právem autorským a o změně některých zákonů (autorský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zákon),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ve znění pozdějších předpisů,</w:t>
      </w:r>
      <w:r>
        <w:rPr>
          <w:rFonts w:ascii="Arial" w:hAnsi="Arial" w:cs="Arial"/>
          <w:sz w:val="22"/>
          <w:szCs w:val="22"/>
        </w:rPr>
        <w:t xml:space="preserve"> je v souladu s § 89 autorského zákona pořizovatelem databáze objednatel.</w:t>
      </w:r>
    </w:p>
    <w:p w14:paraId="7BAD309E" w14:textId="77777777" w:rsidR="00D72670" w:rsidRDefault="000224D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lastRenderedPageBreak/>
        <w:t xml:space="preserve">Bližší specifikace díla </w:t>
      </w:r>
      <w:r w:rsidR="002C107D">
        <w:rPr>
          <w:rFonts w:ascii="Arial" w:hAnsi="Arial" w:cs="Arial"/>
          <w:sz w:val="22"/>
          <w:szCs w:val="22"/>
        </w:rPr>
        <w:t>(poloha lokalit, měřená uživatelská skupina, rozlišení směru pohybu</w:t>
      </w:r>
      <w:r w:rsidR="0046200E">
        <w:rPr>
          <w:rFonts w:ascii="Arial" w:hAnsi="Arial" w:cs="Arial"/>
          <w:sz w:val="22"/>
          <w:szCs w:val="22"/>
        </w:rPr>
        <w:t>, typ přenosu dat</w:t>
      </w:r>
      <w:r w:rsidR="002C107D">
        <w:rPr>
          <w:rFonts w:ascii="Arial" w:hAnsi="Arial" w:cs="Arial"/>
          <w:sz w:val="22"/>
          <w:szCs w:val="22"/>
        </w:rPr>
        <w:t xml:space="preserve"> </w:t>
      </w:r>
      <w:r w:rsidR="002C107D" w:rsidRPr="00B55126">
        <w:rPr>
          <w:rFonts w:ascii="Arial" w:hAnsi="Arial" w:cs="Arial"/>
          <w:sz w:val="22"/>
          <w:szCs w:val="22"/>
        </w:rPr>
        <w:t>a</w:t>
      </w:r>
      <w:r w:rsidR="00AB6E89" w:rsidRPr="00B55126">
        <w:rPr>
          <w:rFonts w:ascii="Arial" w:hAnsi="Arial" w:cs="Arial"/>
          <w:sz w:val="22"/>
          <w:szCs w:val="22"/>
        </w:rPr>
        <w:t> </w:t>
      </w:r>
      <w:r w:rsidR="002C107D" w:rsidRPr="00B55126">
        <w:rPr>
          <w:rFonts w:ascii="Arial" w:hAnsi="Arial" w:cs="Arial"/>
          <w:sz w:val="22"/>
          <w:szCs w:val="22"/>
        </w:rPr>
        <w:t xml:space="preserve">období měření) </w:t>
      </w:r>
      <w:r w:rsidRPr="00B55126">
        <w:rPr>
          <w:rFonts w:ascii="Arial" w:hAnsi="Arial" w:cs="Arial"/>
          <w:sz w:val="22"/>
          <w:szCs w:val="22"/>
        </w:rPr>
        <w:t xml:space="preserve">je uvedena </w:t>
      </w:r>
      <w:r w:rsidR="00D72670" w:rsidRPr="00B55126">
        <w:rPr>
          <w:rFonts w:ascii="Arial" w:hAnsi="Arial" w:cs="Arial"/>
          <w:sz w:val="22"/>
          <w:szCs w:val="22"/>
        </w:rPr>
        <w:t xml:space="preserve">v </w:t>
      </w:r>
      <w:r w:rsidR="00294C08" w:rsidRPr="00B55126">
        <w:rPr>
          <w:rFonts w:ascii="Arial" w:hAnsi="Arial" w:cs="Arial"/>
          <w:sz w:val="22"/>
          <w:szCs w:val="22"/>
        </w:rPr>
        <w:t>p</w:t>
      </w:r>
      <w:r w:rsidR="00D72670" w:rsidRPr="00B55126">
        <w:rPr>
          <w:rFonts w:ascii="Arial" w:hAnsi="Arial" w:cs="Arial"/>
          <w:sz w:val="22"/>
          <w:szCs w:val="22"/>
        </w:rPr>
        <w:t>říloze č. 1 této</w:t>
      </w:r>
      <w:r w:rsidR="00230FC9" w:rsidRPr="00B55126">
        <w:rPr>
          <w:rFonts w:ascii="Arial" w:hAnsi="Arial" w:cs="Arial"/>
          <w:sz w:val="22"/>
          <w:szCs w:val="22"/>
        </w:rPr>
        <w:t xml:space="preserve"> smlouvy</w:t>
      </w:r>
      <w:r w:rsidR="00D72670" w:rsidRPr="00B55126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>V případě rozporu mezi zněním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této </w:t>
      </w:r>
      <w:r w:rsidR="00C62786">
        <w:rPr>
          <w:rFonts w:ascii="Arial" w:hAnsi="Arial" w:cs="Arial"/>
          <w:sz w:val="22"/>
          <w:szCs w:val="22"/>
        </w:rPr>
        <w:t>smlouvy</w:t>
      </w:r>
      <w:r w:rsidR="00C62786" w:rsidRPr="00C62786">
        <w:rPr>
          <w:rFonts w:ascii="Arial" w:hAnsi="Arial" w:cs="Arial"/>
          <w:sz w:val="22"/>
          <w:szCs w:val="22"/>
        </w:rPr>
        <w:t xml:space="preserve"> a zněním přílohy č.</w:t>
      </w:r>
      <w:r w:rsidR="0046200E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>rámcové dohody</w:t>
      </w:r>
      <w:r w:rsidR="00C62786" w:rsidRPr="00C62786">
        <w:rPr>
          <w:rFonts w:ascii="Arial" w:hAnsi="Arial" w:cs="Arial"/>
          <w:sz w:val="22"/>
          <w:szCs w:val="22"/>
        </w:rPr>
        <w:t xml:space="preserve"> se přednostně použije znění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 xml:space="preserve">této </w:t>
      </w:r>
      <w:r w:rsidR="00C62786" w:rsidRPr="00C62786">
        <w:rPr>
          <w:rFonts w:ascii="Arial" w:hAnsi="Arial" w:cs="Arial"/>
          <w:sz w:val="22"/>
          <w:szCs w:val="22"/>
        </w:rPr>
        <w:t>smlouvy.</w:t>
      </w:r>
    </w:p>
    <w:p w14:paraId="3E2F0A92" w14:textId="77777777" w:rsidR="00B547A0" w:rsidRPr="00B55126" w:rsidRDefault="00B547A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zpřístupní dodavateli data o návštěvnosti v lokalitách uvedených v příloze č. 1 za předcházející období, pokud na nich měření probíhalo.</w:t>
      </w:r>
    </w:p>
    <w:p w14:paraId="2DB54F8B" w14:textId="77777777" w:rsidR="004A7D3C" w:rsidRPr="0046200E" w:rsidRDefault="004A7D3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se mohou v průběhu platnosti prováděcí smlouvy dohodnout na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změn</w:t>
      </w:r>
      <w:r>
        <w:rPr>
          <w:rFonts w:ascii="Arial" w:hAnsi="Arial" w:cs="Arial"/>
          <w:color w:val="000000"/>
          <w:sz w:val="22"/>
          <w:szCs w:val="22"/>
        </w:rPr>
        <w:t>ě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 xml:space="preserve"> lokalizace </w:t>
      </w:r>
      <w:r>
        <w:rPr>
          <w:rFonts w:ascii="Arial" w:hAnsi="Arial" w:cs="Arial"/>
          <w:color w:val="000000"/>
          <w:sz w:val="22"/>
          <w:szCs w:val="22"/>
        </w:rPr>
        <w:t xml:space="preserve">jednoho nebo více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sčítací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h zařízení během období sledování</w:t>
      </w:r>
      <w:r>
        <w:rPr>
          <w:rFonts w:ascii="Arial" w:hAnsi="Arial" w:cs="Arial"/>
          <w:color w:val="000000"/>
          <w:sz w:val="22"/>
          <w:szCs w:val="22"/>
        </w:rPr>
        <w:t>, přičemž taková změna nebude mít vliv na smluvní cenu.</w:t>
      </w:r>
    </w:p>
    <w:p w14:paraId="1FB94C6F" w14:textId="77777777" w:rsidR="0046200E" w:rsidRPr="0046200E" w:rsidRDefault="0046200E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 se mohou v průběhu platnosti prováděcí smlouvy dohodnout na přidání nového sčítače, a to za cenu uvedenou v příloze č. 2 této smlouvy.</w:t>
      </w:r>
    </w:p>
    <w:p w14:paraId="22B5F600" w14:textId="77777777" w:rsidR="0061649C" w:rsidRPr="00230FC9" w:rsidRDefault="0061649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230FC9">
        <w:rPr>
          <w:rFonts w:ascii="Arial" w:hAnsi="Arial" w:cs="Arial"/>
          <w:color w:val="000000"/>
          <w:sz w:val="22"/>
          <w:szCs w:val="22"/>
        </w:rPr>
        <w:t>Objednatel si vyhrazuje právo jednostranně omezit rozsah díla v dosud neprovedené části během období sledování i bez udání důvodu.</w:t>
      </w:r>
      <w:r w:rsidR="00230FC9" w:rsidRPr="00230FC9">
        <w:rPr>
          <w:rFonts w:ascii="Arial" w:hAnsi="Arial" w:cs="Arial"/>
          <w:color w:val="000000"/>
          <w:sz w:val="22"/>
          <w:szCs w:val="22"/>
        </w:rPr>
        <w:t xml:space="preserve"> V případě, že objednatel jednostranně omezí rozsah díla v dosud neprovedené části formou odebrání lokalizace sčítacího zařízení během období sledování, cena díla se poměrně krátí. </w:t>
      </w:r>
    </w:p>
    <w:p w14:paraId="39AB0FE7" w14:textId="77777777" w:rsidR="00D72670" w:rsidRPr="00C97E53" w:rsidRDefault="004C0F62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542C32" w:rsidRPr="00C97E53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 xml:space="preserve">se zavazuje dodat objednateli </w:t>
      </w:r>
      <w:r w:rsidR="00791D25">
        <w:rPr>
          <w:rFonts w:ascii="Arial" w:hAnsi="Arial" w:cs="Arial"/>
          <w:sz w:val="22"/>
          <w:szCs w:val="22"/>
        </w:rPr>
        <w:t xml:space="preserve">dílo </w:t>
      </w:r>
      <w:r w:rsidR="00D72670" w:rsidRPr="00C97E53">
        <w:rPr>
          <w:rFonts w:ascii="Arial" w:hAnsi="Arial" w:cs="Arial"/>
          <w:sz w:val="22"/>
          <w:szCs w:val="22"/>
        </w:rPr>
        <w:t>za podmínek uvedených v této smlouvě a</w:t>
      </w:r>
      <w:r w:rsidR="00B547A0">
        <w:rPr>
          <w:rFonts w:ascii="Arial" w:hAnsi="Arial" w:cs="Arial"/>
          <w:sz w:val="22"/>
          <w:szCs w:val="22"/>
        </w:rPr>
        <w:t> </w:t>
      </w:r>
      <w:r w:rsidR="00457DC6">
        <w:rPr>
          <w:rFonts w:ascii="Arial" w:hAnsi="Arial" w:cs="Arial"/>
          <w:sz w:val="22"/>
          <w:szCs w:val="22"/>
        </w:rPr>
        <w:t>v</w:t>
      </w:r>
      <w:r w:rsidR="00B547A0">
        <w:rPr>
          <w:rFonts w:ascii="Arial" w:hAnsi="Arial" w:cs="Arial"/>
          <w:sz w:val="22"/>
          <w:szCs w:val="22"/>
        </w:rPr>
        <w:t> </w:t>
      </w:r>
      <w:r w:rsidR="00CF44C9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="00D72670" w:rsidRPr="00C97E53">
        <w:rPr>
          <w:rFonts w:ascii="Arial" w:hAnsi="Arial" w:cs="Arial"/>
          <w:sz w:val="22"/>
          <w:szCs w:val="22"/>
        </w:rPr>
        <w:t>, ve sjednané formě, množství, jakosti a čase</w:t>
      </w:r>
      <w:r w:rsidR="00673D8B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>a odstranit případné vady v</w:t>
      </w:r>
      <w:r w:rsidR="00AE3E6D">
        <w:rPr>
          <w:rFonts w:ascii="Arial" w:hAnsi="Arial" w:cs="Arial"/>
          <w:sz w:val="22"/>
          <w:szCs w:val="22"/>
        </w:rPr>
        <w:t> </w:t>
      </w:r>
      <w:r w:rsidR="00D72670" w:rsidRPr="00C97E53">
        <w:rPr>
          <w:rFonts w:ascii="Arial" w:hAnsi="Arial" w:cs="Arial"/>
          <w:sz w:val="22"/>
          <w:szCs w:val="22"/>
        </w:rPr>
        <w:t xml:space="preserve">souladu s ustanoveními této smlouvy a </w:t>
      </w:r>
      <w:r w:rsidR="003E20AF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dohody</w:t>
      </w:r>
      <w:r w:rsidR="00D72670" w:rsidRPr="00C97E53">
        <w:rPr>
          <w:rFonts w:ascii="Arial" w:hAnsi="Arial" w:cs="Arial"/>
          <w:sz w:val="22"/>
          <w:szCs w:val="22"/>
        </w:rPr>
        <w:t>.</w:t>
      </w:r>
    </w:p>
    <w:p w14:paraId="728DE9B5" w14:textId="77777777" w:rsidR="00D72670" w:rsidRDefault="00D7267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>Objednatel se zavazuje řádně dodané</w:t>
      </w:r>
      <w:r w:rsidR="00673D8B">
        <w:rPr>
          <w:rFonts w:ascii="Arial" w:hAnsi="Arial" w:cs="Arial"/>
          <w:sz w:val="22"/>
          <w:szCs w:val="22"/>
        </w:rPr>
        <w:t xml:space="preserve"> dílo</w:t>
      </w:r>
      <w:r w:rsidRPr="00C97E53">
        <w:rPr>
          <w:rFonts w:ascii="Arial" w:hAnsi="Arial" w:cs="Arial"/>
          <w:sz w:val="22"/>
          <w:szCs w:val="22"/>
        </w:rPr>
        <w:t xml:space="preserve"> převzít a zaplatit za něj dohodnutou cenu, a</w:t>
      </w:r>
      <w:r w:rsidR="00AE3E6D">
        <w:rPr>
          <w:rFonts w:ascii="Arial" w:hAnsi="Arial" w:cs="Arial"/>
          <w:sz w:val="22"/>
          <w:szCs w:val="22"/>
        </w:rPr>
        <w:t> </w:t>
      </w:r>
      <w:r w:rsidRPr="00C97E53">
        <w:rPr>
          <w:rFonts w:ascii="Arial" w:hAnsi="Arial" w:cs="Arial"/>
          <w:sz w:val="22"/>
          <w:szCs w:val="22"/>
        </w:rPr>
        <w:t xml:space="preserve">to způsobem definovaným v </w:t>
      </w:r>
      <w:r w:rsidR="006D72A8">
        <w:rPr>
          <w:rFonts w:ascii="Arial" w:hAnsi="Arial" w:cs="Arial"/>
          <w:sz w:val="22"/>
          <w:szCs w:val="22"/>
        </w:rPr>
        <w:t>r</w:t>
      </w:r>
      <w:r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Pr="00C97E53">
        <w:rPr>
          <w:rFonts w:ascii="Arial" w:hAnsi="Arial" w:cs="Arial"/>
          <w:sz w:val="22"/>
          <w:szCs w:val="22"/>
        </w:rPr>
        <w:t>.</w:t>
      </w:r>
    </w:p>
    <w:p w14:paraId="494BA7F5" w14:textId="77777777" w:rsidR="000F6DF3" w:rsidRDefault="000F6DF3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0F6DF3">
        <w:rPr>
          <w:rFonts w:ascii="Arial" w:hAnsi="Arial" w:cs="Arial"/>
          <w:sz w:val="22"/>
          <w:szCs w:val="22"/>
        </w:rPr>
        <w:t xml:space="preserve">Vlastnické právo ke všem věcem předaným </w:t>
      </w:r>
      <w:r w:rsidR="004C0F62">
        <w:rPr>
          <w:rFonts w:ascii="Arial" w:hAnsi="Arial" w:cs="Arial"/>
          <w:sz w:val="22"/>
          <w:szCs w:val="22"/>
        </w:rPr>
        <w:t>dodavatelem</w:t>
      </w:r>
      <w:r w:rsidR="00542C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0F6DF3">
        <w:rPr>
          <w:rFonts w:ascii="Arial" w:hAnsi="Arial" w:cs="Arial"/>
          <w:sz w:val="22"/>
          <w:szCs w:val="22"/>
        </w:rPr>
        <w:t xml:space="preserve">bjednateli v souvislosti s plněním této </w:t>
      </w:r>
      <w:r>
        <w:rPr>
          <w:rFonts w:ascii="Arial" w:hAnsi="Arial" w:cs="Arial"/>
          <w:sz w:val="22"/>
          <w:szCs w:val="22"/>
        </w:rPr>
        <w:t>s</w:t>
      </w:r>
      <w:r w:rsidRPr="000F6DF3">
        <w:rPr>
          <w:rFonts w:ascii="Arial" w:hAnsi="Arial" w:cs="Arial"/>
          <w:sz w:val="22"/>
          <w:szCs w:val="22"/>
        </w:rPr>
        <w:t xml:space="preserve">mlouvy </w:t>
      </w:r>
      <w:r>
        <w:rPr>
          <w:rFonts w:ascii="Arial" w:hAnsi="Arial" w:cs="Arial"/>
          <w:sz w:val="22"/>
          <w:szCs w:val="22"/>
        </w:rPr>
        <w:t>přechází na o</w:t>
      </w:r>
      <w:r w:rsidRPr="000F6DF3">
        <w:rPr>
          <w:rFonts w:ascii="Arial" w:hAnsi="Arial" w:cs="Arial"/>
          <w:sz w:val="22"/>
          <w:szCs w:val="22"/>
        </w:rPr>
        <w:t>bjednatele dnem jejich předání / převzetí</w:t>
      </w:r>
      <w:r>
        <w:rPr>
          <w:rFonts w:ascii="Arial" w:hAnsi="Arial" w:cs="Arial"/>
          <w:sz w:val="22"/>
          <w:szCs w:val="22"/>
        </w:rPr>
        <w:t>.</w:t>
      </w:r>
    </w:p>
    <w:p w14:paraId="76774EB9" w14:textId="77777777" w:rsidR="00DE6EF9" w:rsidRDefault="007B5D1E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osobou objednatele </w:t>
      </w:r>
      <w:r w:rsidR="00613F98">
        <w:rPr>
          <w:rFonts w:ascii="Arial" w:hAnsi="Arial" w:cs="Arial"/>
          <w:sz w:val="22"/>
          <w:szCs w:val="22"/>
        </w:rPr>
        <w:t>pro všechny záležitosti s výj</w:t>
      </w:r>
      <w:r>
        <w:rPr>
          <w:rFonts w:ascii="Arial" w:hAnsi="Arial" w:cs="Arial"/>
          <w:sz w:val="22"/>
          <w:szCs w:val="22"/>
        </w:rPr>
        <w:t xml:space="preserve">imkou případů, kdy je v rámcové </w:t>
      </w:r>
      <w:r w:rsidR="00613F98">
        <w:rPr>
          <w:rFonts w:ascii="Arial" w:hAnsi="Arial" w:cs="Arial"/>
          <w:sz w:val="22"/>
          <w:szCs w:val="22"/>
        </w:rPr>
        <w:t xml:space="preserve">dohodě </w:t>
      </w:r>
      <w:r>
        <w:rPr>
          <w:rFonts w:ascii="Arial" w:hAnsi="Arial" w:cs="Arial"/>
          <w:sz w:val="22"/>
          <w:szCs w:val="22"/>
        </w:rPr>
        <w:t xml:space="preserve">nebo </w:t>
      </w:r>
      <w:r w:rsidR="00613F9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prováděcí smlouvě výslovně uvedené, že </w:t>
      </w:r>
      <w:r w:rsidR="004C0F62">
        <w:rPr>
          <w:rFonts w:ascii="Arial" w:hAnsi="Arial" w:cs="Arial"/>
          <w:sz w:val="22"/>
          <w:szCs w:val="22"/>
        </w:rPr>
        <w:t>dodavatel</w:t>
      </w:r>
      <w:r w:rsidR="00613F98">
        <w:rPr>
          <w:rFonts w:ascii="Arial" w:hAnsi="Arial" w:cs="Arial"/>
          <w:sz w:val="22"/>
          <w:szCs w:val="22"/>
        </w:rPr>
        <w:t xml:space="preserve"> má kontaktovat kontaktní</w:t>
      </w:r>
      <w:r>
        <w:rPr>
          <w:rFonts w:ascii="Arial" w:hAnsi="Arial" w:cs="Arial"/>
          <w:sz w:val="22"/>
          <w:szCs w:val="22"/>
        </w:rPr>
        <w:t xml:space="preserve"> osobu regionálního pracovišt</w:t>
      </w:r>
      <w:r w:rsidR="00613F98">
        <w:rPr>
          <w:rFonts w:ascii="Arial" w:hAnsi="Arial" w:cs="Arial"/>
          <w:sz w:val="22"/>
          <w:szCs w:val="22"/>
        </w:rPr>
        <w:t>ě objednatel</w:t>
      </w:r>
      <w:r w:rsidR="004C0F62">
        <w:rPr>
          <w:rFonts w:ascii="Arial" w:hAnsi="Arial" w:cs="Arial"/>
          <w:sz w:val="22"/>
          <w:szCs w:val="22"/>
        </w:rPr>
        <w:t>e</w:t>
      </w:r>
      <w:r w:rsidR="00613F98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613F98" w:rsidRPr="00613F98">
        <w:rPr>
          <w:rFonts w:ascii="Arial" w:hAnsi="Arial" w:cs="Arial"/>
          <w:sz w:val="22"/>
          <w:szCs w:val="22"/>
          <w:highlight w:val="yellow"/>
        </w:rPr>
        <w:t>xxx</w:t>
      </w:r>
      <w:proofErr w:type="spellEnd"/>
      <w:r w:rsidR="00613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Kontaktní </w:t>
      </w:r>
      <w:r w:rsidR="00613F98">
        <w:rPr>
          <w:rFonts w:ascii="Arial" w:hAnsi="Arial" w:cs="Arial"/>
          <w:sz w:val="22"/>
          <w:szCs w:val="22"/>
        </w:rPr>
        <w:t xml:space="preserve">osobou regionálního pracoviště objednatele je </w:t>
      </w:r>
      <w:proofErr w:type="spellStart"/>
      <w:r w:rsidR="00613F98" w:rsidRPr="00613F98">
        <w:rPr>
          <w:rFonts w:ascii="Arial" w:hAnsi="Arial" w:cs="Arial"/>
          <w:sz w:val="22"/>
          <w:szCs w:val="22"/>
          <w:highlight w:val="yellow"/>
        </w:rPr>
        <w:t>xxx</w:t>
      </w:r>
      <w:proofErr w:type="spellEnd"/>
      <w:r w:rsidR="00613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13FE8D" w14:textId="77777777" w:rsidR="001454F6" w:rsidRDefault="001454F6" w:rsidP="001454F6">
      <w:pPr>
        <w:pStyle w:val="CZodstavec"/>
        <w:spacing w:line="240" w:lineRule="auto"/>
        <w:rPr>
          <w:rFonts w:ascii="Arial" w:hAnsi="Arial" w:cs="Arial"/>
          <w:sz w:val="22"/>
          <w:szCs w:val="22"/>
        </w:rPr>
      </w:pPr>
    </w:p>
    <w:p w14:paraId="4C193E10" w14:textId="77777777" w:rsidR="00D72670" w:rsidRDefault="0012255F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7F6ED9A7" w14:textId="77777777" w:rsidR="00D72670" w:rsidRDefault="00C3718B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72670">
        <w:rPr>
          <w:rFonts w:ascii="Arial" w:hAnsi="Arial" w:cs="Arial"/>
          <w:sz w:val="22"/>
          <w:szCs w:val="22"/>
        </w:rPr>
        <w:t>ena</w:t>
      </w:r>
      <w:r>
        <w:rPr>
          <w:rFonts w:ascii="Arial" w:hAnsi="Arial" w:cs="Arial"/>
          <w:sz w:val="22"/>
          <w:szCs w:val="22"/>
        </w:rPr>
        <w:t xml:space="preserve"> díla</w:t>
      </w:r>
    </w:p>
    <w:p w14:paraId="5AA0E6CF" w14:textId="77777777" w:rsidR="00C0348F" w:rsidRPr="00120988" w:rsidRDefault="00C0348F" w:rsidP="00C0348F">
      <w:pPr>
        <w:pStyle w:val="Odstavecseseznamem1"/>
        <w:numPr>
          <w:ilvl w:val="1"/>
          <w:numId w:val="16"/>
        </w:numPr>
        <w:rPr>
          <w:sz w:val="22"/>
          <w:szCs w:val="22"/>
        </w:rPr>
      </w:pPr>
      <w:r w:rsidRPr="00120988">
        <w:rPr>
          <w:sz w:val="22"/>
          <w:szCs w:val="22"/>
        </w:rPr>
        <w:t xml:space="preserve">Cena za dílo dle této smlouvy činí: </w:t>
      </w:r>
    </w:p>
    <w:p w14:paraId="69C378E0" w14:textId="77777777"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 xml:space="preserve">Cena bez DPH: 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proofErr w:type="spellStart"/>
      <w:r w:rsidR="00613F98" w:rsidRPr="00613F98">
        <w:rPr>
          <w:sz w:val="22"/>
          <w:szCs w:val="22"/>
          <w:highlight w:val="yellow"/>
        </w:rPr>
        <w:t>xxx</w:t>
      </w:r>
      <w:proofErr w:type="spellEnd"/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14:paraId="0B0115E0" w14:textId="77777777"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DPH 21%: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proofErr w:type="spellStart"/>
      <w:r w:rsidR="00613F98" w:rsidRPr="00613F98">
        <w:rPr>
          <w:sz w:val="22"/>
          <w:szCs w:val="22"/>
          <w:highlight w:val="yellow"/>
        </w:rPr>
        <w:t>xxx</w:t>
      </w:r>
      <w:proofErr w:type="spellEnd"/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14:paraId="43B0E673" w14:textId="77777777" w:rsidR="004B3501" w:rsidRDefault="00C0348F" w:rsidP="004B3501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Cena včetně DPH:</w:t>
      </w:r>
      <w:r w:rsidRPr="00120988">
        <w:rPr>
          <w:sz w:val="22"/>
          <w:szCs w:val="22"/>
        </w:rPr>
        <w:tab/>
      </w:r>
      <w:proofErr w:type="spellStart"/>
      <w:r w:rsidR="00613F98" w:rsidRPr="00613F98">
        <w:rPr>
          <w:sz w:val="22"/>
          <w:szCs w:val="22"/>
          <w:highlight w:val="yellow"/>
        </w:rPr>
        <w:t>xxx</w:t>
      </w:r>
      <w:proofErr w:type="spellEnd"/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  <w:r w:rsidDel="00C0348F">
        <w:rPr>
          <w:sz w:val="22"/>
          <w:szCs w:val="22"/>
        </w:rPr>
        <w:t xml:space="preserve"> </w:t>
      </w:r>
    </w:p>
    <w:p w14:paraId="7485ACD4" w14:textId="6F7D48D0" w:rsidR="001971E9" w:rsidRDefault="004C0F62" w:rsidP="004B3501">
      <w:pPr>
        <w:pStyle w:val="Odstavecseseznamem1"/>
        <w:ind w:left="454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1971E9">
        <w:rPr>
          <w:sz w:val="22"/>
          <w:szCs w:val="22"/>
        </w:rPr>
        <w:t xml:space="preserve"> </w:t>
      </w:r>
      <w:r w:rsidR="001971E9" w:rsidRPr="00613F98">
        <w:rPr>
          <w:sz w:val="22"/>
          <w:szCs w:val="22"/>
          <w:highlight w:val="yellow"/>
        </w:rPr>
        <w:t>je/není</w:t>
      </w:r>
      <w:r w:rsidR="001971E9">
        <w:rPr>
          <w:sz w:val="22"/>
          <w:szCs w:val="22"/>
        </w:rPr>
        <w:t xml:space="preserve"> plátcem DPH.</w:t>
      </w:r>
      <w:r w:rsidR="00383634">
        <w:rPr>
          <w:sz w:val="22"/>
          <w:szCs w:val="22"/>
        </w:rPr>
        <w:t xml:space="preserve"> </w:t>
      </w:r>
    </w:p>
    <w:p w14:paraId="4744462A" w14:textId="77777777" w:rsidR="001971E9" w:rsidRDefault="001971E9" w:rsidP="004B3501">
      <w:pPr>
        <w:pStyle w:val="Odstavecseseznamem1"/>
        <w:ind w:left="454"/>
        <w:rPr>
          <w:sz w:val="22"/>
          <w:szCs w:val="22"/>
        </w:rPr>
      </w:pPr>
    </w:p>
    <w:p w14:paraId="21448A8F" w14:textId="20FDB865" w:rsidR="002043F5" w:rsidRDefault="002043F5" w:rsidP="000A7488">
      <w:pPr>
        <w:pStyle w:val="Odstavecseseznamem1"/>
        <w:numPr>
          <w:ilvl w:val="1"/>
          <w:numId w:val="16"/>
        </w:numPr>
      </w:pPr>
      <w:r w:rsidRPr="002043F5">
        <w:rPr>
          <w:sz w:val="22"/>
          <w:szCs w:val="22"/>
        </w:rPr>
        <w:t>Cena v </w:t>
      </w:r>
      <w:r w:rsidR="00DC0AB9">
        <w:rPr>
          <w:sz w:val="22"/>
          <w:szCs w:val="22"/>
        </w:rPr>
        <w:t>čl.</w:t>
      </w:r>
      <w:r w:rsidR="00DC0AB9" w:rsidRPr="002043F5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2043F5">
        <w:rPr>
          <w:sz w:val="22"/>
          <w:szCs w:val="22"/>
        </w:rPr>
        <w:t>.1 je cenou maximální</w:t>
      </w:r>
      <w:r w:rsidR="003C1C2C">
        <w:rPr>
          <w:sz w:val="22"/>
          <w:szCs w:val="22"/>
        </w:rPr>
        <w:t>, obsahuje cenu za provedení díla a veškeré náklady s tím související, včetně dalších nákladů souvisejících s dodávkou díla v této dohodě výslovně neuvedených.</w:t>
      </w:r>
      <w:r>
        <w:t xml:space="preserve"> </w:t>
      </w:r>
      <w:r w:rsidR="00383634">
        <w:rPr>
          <w:sz w:val="22"/>
          <w:szCs w:val="22"/>
        </w:rPr>
        <w:t>V případě, že se dodavatel stane plátcem DPH v průběhu plnění dle této smlouvy, jde DPH k jeho tíži.</w:t>
      </w:r>
    </w:p>
    <w:p w14:paraId="5D84467F" w14:textId="77777777" w:rsidR="00D72670" w:rsidRDefault="00D72670" w:rsidP="00B95F1E">
      <w:pPr>
        <w:pStyle w:val="Odstavecseseznamem1"/>
      </w:pPr>
    </w:p>
    <w:p w14:paraId="369158F8" w14:textId="77777777" w:rsidR="00B108C6" w:rsidRDefault="00B108C6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10EEBFA" w14:textId="77777777"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dodání </w:t>
      </w:r>
      <w:r w:rsidR="00C3718B">
        <w:rPr>
          <w:rFonts w:ascii="Arial" w:hAnsi="Arial" w:cs="Arial"/>
          <w:sz w:val="22"/>
          <w:szCs w:val="22"/>
        </w:rPr>
        <w:t>díla</w:t>
      </w:r>
    </w:p>
    <w:p w14:paraId="347F8D0B" w14:textId="77777777" w:rsidR="00C3718B" w:rsidRDefault="00C3718B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</w:p>
    <w:p w14:paraId="1C52B3D2" w14:textId="77777777" w:rsidR="00B55126" w:rsidRDefault="007E1B04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B55126">
        <w:rPr>
          <w:sz w:val="22"/>
          <w:szCs w:val="22"/>
        </w:rPr>
        <w:t xml:space="preserve">Zahájení </w:t>
      </w:r>
      <w:r w:rsidR="007F737B" w:rsidRPr="00B55126">
        <w:rPr>
          <w:sz w:val="22"/>
          <w:szCs w:val="22"/>
        </w:rPr>
        <w:t xml:space="preserve">provádění </w:t>
      </w:r>
      <w:r w:rsidRPr="00B55126">
        <w:rPr>
          <w:sz w:val="22"/>
          <w:szCs w:val="22"/>
        </w:rPr>
        <w:t>díla proběhne nejpozději do</w:t>
      </w:r>
      <w:r w:rsidR="00613F98" w:rsidRPr="002730A3">
        <w:rPr>
          <w:sz w:val="22"/>
          <w:szCs w:val="22"/>
        </w:rPr>
        <w:t xml:space="preserve"> </w:t>
      </w:r>
      <w:proofErr w:type="spellStart"/>
      <w:r w:rsidR="00613F98" w:rsidRPr="00613F98">
        <w:rPr>
          <w:sz w:val="22"/>
          <w:szCs w:val="22"/>
          <w:highlight w:val="yellow"/>
        </w:rPr>
        <w:t>xxx</w:t>
      </w:r>
      <w:proofErr w:type="spellEnd"/>
      <w:r w:rsidR="00613F98">
        <w:rPr>
          <w:sz w:val="22"/>
          <w:szCs w:val="22"/>
        </w:rPr>
        <w:t>.</w:t>
      </w:r>
      <w:r w:rsidRPr="00B55126">
        <w:rPr>
          <w:sz w:val="22"/>
          <w:szCs w:val="22"/>
        </w:rPr>
        <w:t xml:space="preserve"> </w:t>
      </w:r>
      <w:r w:rsidR="00C476E4">
        <w:rPr>
          <w:sz w:val="22"/>
          <w:szCs w:val="22"/>
        </w:rPr>
        <w:t>Smluvní strany se dohodly, že d</w:t>
      </w:r>
      <w:r w:rsidRPr="00B55126">
        <w:rPr>
          <w:sz w:val="22"/>
          <w:szCs w:val="22"/>
        </w:rPr>
        <w:t xml:space="preserve">ílo bude </w:t>
      </w:r>
      <w:r w:rsidR="001971E9">
        <w:rPr>
          <w:sz w:val="22"/>
          <w:szCs w:val="22"/>
        </w:rPr>
        <w:t>předá</w:t>
      </w:r>
      <w:r w:rsidR="002730A3">
        <w:rPr>
          <w:sz w:val="22"/>
          <w:szCs w:val="22"/>
        </w:rPr>
        <w:t xml:space="preserve">váno průběžně, a to </w:t>
      </w:r>
      <w:r w:rsidR="00C476E4">
        <w:rPr>
          <w:sz w:val="22"/>
          <w:szCs w:val="22"/>
        </w:rPr>
        <w:t>v</w:t>
      </w:r>
      <w:r w:rsidR="002730A3">
        <w:rPr>
          <w:sz w:val="22"/>
          <w:szCs w:val="22"/>
        </w:rPr>
        <w:t xml:space="preserve"> termín</w:t>
      </w:r>
      <w:r w:rsidR="00C476E4">
        <w:rPr>
          <w:sz w:val="22"/>
          <w:szCs w:val="22"/>
        </w:rPr>
        <w:t>ech</w:t>
      </w:r>
      <w:r w:rsidR="002730A3">
        <w:rPr>
          <w:sz w:val="22"/>
          <w:szCs w:val="22"/>
        </w:rPr>
        <w:t xml:space="preserve"> uvedených v příloze č. 1 této smlouvy</w:t>
      </w:r>
      <w:r w:rsidR="0049733E">
        <w:rPr>
          <w:sz w:val="22"/>
          <w:szCs w:val="22"/>
        </w:rPr>
        <w:t>, které jsou pro smluvní strany závazné</w:t>
      </w:r>
      <w:r w:rsidR="00613F98">
        <w:rPr>
          <w:sz w:val="22"/>
          <w:szCs w:val="22"/>
        </w:rPr>
        <w:t>.</w:t>
      </w:r>
    </w:p>
    <w:p w14:paraId="2BC92F95" w14:textId="77777777" w:rsidR="001512BB" w:rsidRDefault="001512BB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lastRenderedPageBreak/>
        <w:t>Po každém zahájení měření na profilu zašle dodavatel objednateli seznam profilů dle přílohy č. 1 rámcové dohody.</w:t>
      </w:r>
    </w:p>
    <w:p w14:paraId="6033305F" w14:textId="4BC9F1DD" w:rsidR="004C0F62" w:rsidRDefault="004C0F62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Předáním </w:t>
      </w:r>
      <w:r w:rsidR="002730A3">
        <w:rPr>
          <w:sz w:val="22"/>
          <w:szCs w:val="22"/>
        </w:rPr>
        <w:t xml:space="preserve">díla </w:t>
      </w:r>
      <w:r>
        <w:rPr>
          <w:sz w:val="22"/>
          <w:szCs w:val="22"/>
        </w:rPr>
        <w:t xml:space="preserve">objednateli se rozumí vložení dat do </w:t>
      </w:r>
      <w:r w:rsidR="002730A3">
        <w:rPr>
          <w:sz w:val="22"/>
          <w:szCs w:val="22"/>
        </w:rPr>
        <w:t xml:space="preserve">databáze </w:t>
      </w:r>
      <w:r w:rsidR="0046200E">
        <w:rPr>
          <w:sz w:val="22"/>
          <w:szCs w:val="22"/>
        </w:rPr>
        <w:t>určené objednatelem</w:t>
      </w:r>
      <w:r w:rsidR="009467E9">
        <w:rPr>
          <w:sz w:val="22"/>
          <w:szCs w:val="22"/>
        </w:rPr>
        <w:t xml:space="preserve"> a</w:t>
      </w:r>
      <w:r w:rsidR="00940675">
        <w:rPr>
          <w:sz w:val="22"/>
          <w:szCs w:val="22"/>
        </w:rPr>
        <w:t> </w:t>
      </w:r>
      <w:r w:rsidR="009467E9">
        <w:rPr>
          <w:sz w:val="22"/>
          <w:szCs w:val="22"/>
        </w:rPr>
        <w:t xml:space="preserve">předání </w:t>
      </w:r>
      <w:r w:rsidR="0046200E">
        <w:rPr>
          <w:sz w:val="22"/>
          <w:szCs w:val="22"/>
        </w:rPr>
        <w:t>informace o tom, že se tak stalo,</w:t>
      </w:r>
      <w:r w:rsidR="009467E9">
        <w:rPr>
          <w:sz w:val="22"/>
          <w:szCs w:val="22"/>
        </w:rPr>
        <w:t xml:space="preserve"> objednateli.</w:t>
      </w:r>
      <w:r w:rsidR="005319CF">
        <w:rPr>
          <w:sz w:val="22"/>
          <w:szCs w:val="22"/>
        </w:rPr>
        <w:t xml:space="preserve"> V termínech uvedených v příloze č. 1 je předáním díla rovněž předání zprávy</w:t>
      </w:r>
      <w:r w:rsidR="002730A3">
        <w:rPr>
          <w:sz w:val="22"/>
          <w:szCs w:val="22"/>
        </w:rPr>
        <w:t xml:space="preserve">. </w:t>
      </w:r>
    </w:p>
    <w:p w14:paraId="26D3886A" w14:textId="77777777" w:rsidR="00D72670" w:rsidRDefault="00D72670" w:rsidP="00B55126">
      <w:pPr>
        <w:pStyle w:val="Odstavecseseznamem1"/>
        <w:ind w:left="360"/>
        <w:rPr>
          <w:sz w:val="22"/>
          <w:szCs w:val="22"/>
        </w:rPr>
      </w:pPr>
    </w:p>
    <w:p w14:paraId="1C2508DA" w14:textId="77777777" w:rsidR="00D72670" w:rsidRDefault="000A0695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53D14B77" w14:textId="77777777"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</w:t>
      </w:r>
    </w:p>
    <w:p w14:paraId="1F48FDE2" w14:textId="6107D8B1" w:rsidR="00EC2F83" w:rsidRDefault="00223838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Dodavatel </w:t>
      </w:r>
      <w:r w:rsidR="008B783A" w:rsidRPr="008B783A">
        <w:rPr>
          <w:sz w:val="22"/>
          <w:szCs w:val="22"/>
        </w:rPr>
        <w:t>ber</w:t>
      </w:r>
      <w:r w:rsidR="008B783A">
        <w:rPr>
          <w:sz w:val="22"/>
          <w:szCs w:val="22"/>
        </w:rPr>
        <w:t>e</w:t>
      </w:r>
      <w:r w:rsidR="008B783A" w:rsidRPr="008B783A">
        <w:rPr>
          <w:sz w:val="22"/>
          <w:szCs w:val="22"/>
        </w:rPr>
        <w:t xml:space="preserve"> na vědomí, že tato smlouva může podléhat povinnosti je</w:t>
      </w:r>
      <w:r w:rsidR="008B783A">
        <w:rPr>
          <w:sz w:val="22"/>
          <w:szCs w:val="22"/>
        </w:rPr>
        <w:t>jí</w:t>
      </w:r>
      <w:r w:rsidR="008B783A" w:rsidRPr="008B783A">
        <w:rPr>
          <w:sz w:val="22"/>
          <w:szCs w:val="22"/>
        </w:rPr>
        <w:t>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jeho zpřístupnění podle zákona č. 106/1999 Sb., o svobodném přístupu k informacím, ve znění pozdějších předpisů</w:t>
      </w:r>
      <w:r w:rsidR="005319CF">
        <w:rPr>
          <w:sz w:val="22"/>
          <w:szCs w:val="22"/>
        </w:rPr>
        <w:t>,</w:t>
      </w:r>
      <w:r w:rsidR="008B783A" w:rsidRPr="008B783A">
        <w:rPr>
          <w:sz w:val="22"/>
          <w:szCs w:val="22"/>
        </w:rPr>
        <w:t xml:space="preserve"> a tímto s uveřejněním či zpřístupněním podle výše uvedených právních předpisů souhlasí.</w:t>
      </w:r>
      <w:r w:rsidR="00383634">
        <w:rPr>
          <w:sz w:val="22"/>
          <w:szCs w:val="22"/>
        </w:rPr>
        <w:t xml:space="preserve"> Uveřejnění zajistí objednatel.</w:t>
      </w:r>
    </w:p>
    <w:p w14:paraId="4E407EEC" w14:textId="1C4C03E0" w:rsidR="00D72670" w:rsidRPr="00EC2F83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rFonts w:eastAsia="Calibri"/>
          <w:bCs/>
          <w:kern w:val="28"/>
          <w:sz w:val="22"/>
          <w:szCs w:val="22"/>
        </w:rPr>
      </w:pPr>
      <w:r w:rsidRPr="00B95F1E">
        <w:rPr>
          <w:sz w:val="22"/>
          <w:szCs w:val="22"/>
        </w:rPr>
        <w:t xml:space="preserve">Tato smlouva nabývá platnosti a účinnosti dnem podpisu obou </w:t>
      </w:r>
      <w:r w:rsidR="005712D9">
        <w:rPr>
          <w:sz w:val="22"/>
          <w:szCs w:val="22"/>
        </w:rPr>
        <w:t>s</w:t>
      </w:r>
      <w:r w:rsidRPr="00B95F1E">
        <w:rPr>
          <w:sz w:val="22"/>
          <w:szCs w:val="22"/>
        </w:rPr>
        <w:t>mluvních stran.</w:t>
      </w:r>
      <w:r w:rsidR="00EC2F83" w:rsidRPr="00EC2F83">
        <w:rPr>
          <w:rFonts w:eastAsia="Calibri"/>
          <w:bCs/>
          <w:kern w:val="28"/>
          <w:sz w:val="22"/>
          <w:szCs w:val="22"/>
        </w:rPr>
        <w:t xml:space="preserve"> </w:t>
      </w:r>
      <w:r w:rsidR="00EC2F83" w:rsidRPr="00120988">
        <w:rPr>
          <w:rFonts w:eastAsia="Calibri"/>
          <w:bCs/>
          <w:kern w:val="28"/>
          <w:sz w:val="22"/>
          <w:szCs w:val="22"/>
        </w:rPr>
        <w:t>Podléhá-li však tato smlouva povinnosti uveřejnění prostřednictvím registru smluv podle zákona o</w:t>
      </w:r>
      <w:r w:rsidR="00D00586">
        <w:rPr>
          <w:rFonts w:eastAsia="Calibri"/>
          <w:bCs/>
          <w:kern w:val="28"/>
          <w:sz w:val="22"/>
          <w:szCs w:val="22"/>
        </w:rPr>
        <w:t> 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registru smluv, nenabude účinnosti </w:t>
      </w:r>
      <w:r w:rsidR="002730A3" w:rsidRPr="00120988">
        <w:rPr>
          <w:rFonts w:eastAsia="Calibri"/>
          <w:bCs/>
          <w:kern w:val="28"/>
          <w:sz w:val="22"/>
          <w:szCs w:val="22"/>
        </w:rPr>
        <w:t>dříve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 než dnem jejího uveřejnění. Smluvní strany se budou vzájemně o nabytí účinnosti smlouvy neprodleně informovat.</w:t>
      </w:r>
    </w:p>
    <w:p w14:paraId="1B5209F0" w14:textId="55C83F23" w:rsidR="00D72670" w:rsidRPr="00B95F1E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B95F1E">
        <w:rPr>
          <w:sz w:val="22"/>
          <w:szCs w:val="22"/>
        </w:rPr>
        <w:t xml:space="preserve">Tato smlouva je vyhotovena </w:t>
      </w:r>
      <w:r w:rsidR="000E01B1">
        <w:rPr>
          <w:sz w:val="22"/>
          <w:szCs w:val="22"/>
        </w:rPr>
        <w:t>v elektronické podobě</w:t>
      </w:r>
      <w:r w:rsidR="005712D9">
        <w:rPr>
          <w:sz w:val="22"/>
          <w:szCs w:val="22"/>
        </w:rPr>
        <w:t>.</w:t>
      </w:r>
    </w:p>
    <w:p w14:paraId="35540CBD" w14:textId="77777777" w:rsidR="00D72670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B95F1E">
        <w:rPr>
          <w:sz w:val="22"/>
          <w:szCs w:val="22"/>
        </w:rPr>
        <w:t xml:space="preserve">Na důkaz toho, že </w:t>
      </w:r>
      <w:r w:rsidR="006B4148">
        <w:rPr>
          <w:sz w:val="22"/>
          <w:szCs w:val="22"/>
        </w:rPr>
        <w:t>s</w:t>
      </w:r>
      <w:r w:rsidRPr="00B95F1E">
        <w:rPr>
          <w:sz w:val="22"/>
          <w:szCs w:val="22"/>
        </w:rPr>
        <w:t>mluvní strany s obsahem této smlouvy souhlasí, rozumí jí a zavazují se k jejímu plnění, připojují své podpisy a prohlašují, že tato smlouva byla uzavřena podle jejich svobodné a vážné vůle prosté tísně</w:t>
      </w:r>
      <w:r w:rsidR="006C6D9B">
        <w:rPr>
          <w:sz w:val="22"/>
          <w:szCs w:val="22"/>
        </w:rPr>
        <w:t>, nikoli za nápadně nevýhodných podmínek</w:t>
      </w:r>
      <w:r w:rsidRPr="00B95F1E">
        <w:rPr>
          <w:sz w:val="22"/>
          <w:szCs w:val="22"/>
        </w:rPr>
        <w:t>.</w:t>
      </w:r>
    </w:p>
    <w:p w14:paraId="74796C40" w14:textId="77777777" w:rsidR="00EC2F83" w:rsidRDefault="00EC2F83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120988">
        <w:rPr>
          <w:sz w:val="22"/>
          <w:szCs w:val="22"/>
        </w:rPr>
        <w:t>Nedílnou součástí této smlouvy j</w:t>
      </w:r>
      <w:r w:rsidR="002730A3">
        <w:rPr>
          <w:sz w:val="22"/>
          <w:szCs w:val="22"/>
        </w:rPr>
        <w:t>sou</w:t>
      </w:r>
      <w:r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následující příloh</w:t>
      </w:r>
      <w:r w:rsidR="002730A3">
        <w:rPr>
          <w:sz w:val="22"/>
          <w:szCs w:val="22"/>
        </w:rPr>
        <w:t>y</w:t>
      </w:r>
      <w:r>
        <w:rPr>
          <w:sz w:val="22"/>
          <w:szCs w:val="22"/>
        </w:rPr>
        <w:t>:</w:t>
      </w:r>
    </w:p>
    <w:p w14:paraId="713AB8ED" w14:textId="77777777" w:rsidR="00EC2F83" w:rsidRDefault="00EC2F83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– </w:t>
      </w:r>
      <w:r w:rsidR="00542C32">
        <w:rPr>
          <w:sz w:val="22"/>
          <w:szCs w:val="22"/>
        </w:rPr>
        <w:t>bližší specifikace díla včetně seznamu lokalit</w:t>
      </w:r>
      <w:r w:rsidR="00230FC9">
        <w:rPr>
          <w:sz w:val="22"/>
          <w:szCs w:val="22"/>
        </w:rPr>
        <w:t xml:space="preserve">, </w:t>
      </w:r>
      <w:r w:rsidR="00F23019">
        <w:rPr>
          <w:sz w:val="22"/>
          <w:szCs w:val="22"/>
        </w:rPr>
        <w:t>termínů odevzdávání ročních zpráv a průběžného vkládání dat do databáze</w:t>
      </w:r>
    </w:p>
    <w:p w14:paraId="74D548AA" w14:textId="77777777" w:rsidR="00457DC6" w:rsidRDefault="00457DC6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>2 – cenová kalkulace</w:t>
      </w:r>
    </w:p>
    <w:p w14:paraId="3551A99B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E45EED" w14:textId="77777777" w:rsidR="004904B2" w:rsidRDefault="004904B2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C1A65BE" w14:textId="77777777" w:rsidR="00D72670" w:rsidRDefault="00D72670" w:rsidP="00D72670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 __________ dne __________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V </w:t>
      </w:r>
      <w:r w:rsidR="005A1F13">
        <w:rPr>
          <w:rFonts w:ascii="Arial" w:hAnsi="Arial" w:cs="Arial"/>
          <w:sz w:val="24"/>
        </w:rPr>
        <w:t xml:space="preserve">Praze </w:t>
      </w:r>
      <w:r>
        <w:rPr>
          <w:rFonts w:ascii="Arial" w:hAnsi="Arial" w:cs="Arial"/>
          <w:sz w:val="24"/>
        </w:rPr>
        <w:t>dne __________</w:t>
      </w:r>
    </w:p>
    <w:p w14:paraId="6BBDF3FA" w14:textId="77777777" w:rsidR="00443850" w:rsidRDefault="00443850" w:rsidP="00D72670">
      <w:pPr>
        <w:spacing w:after="120"/>
        <w:rPr>
          <w:rFonts w:ascii="Arial" w:hAnsi="Arial" w:cs="Arial"/>
          <w:sz w:val="24"/>
        </w:rPr>
      </w:pPr>
    </w:p>
    <w:p w14:paraId="7145A25F" w14:textId="77777777" w:rsidR="00443850" w:rsidRDefault="00443850" w:rsidP="00D72670">
      <w:pPr>
        <w:spacing w:after="120"/>
        <w:rPr>
          <w:rFonts w:ascii="Arial" w:hAnsi="Arial" w:cs="Arial"/>
          <w:sz w:val="24"/>
        </w:rPr>
      </w:pPr>
    </w:p>
    <w:p w14:paraId="17730DBA" w14:textId="77777777" w:rsidR="00D72670" w:rsidRDefault="00D72670" w:rsidP="00D72670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__________________________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</w:t>
      </w:r>
    </w:p>
    <w:p w14:paraId="33E24BBF" w14:textId="3B0FE8F0" w:rsidR="00151B4D" w:rsidRDefault="00223838" w:rsidP="00F86536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Dodavatel</w:t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  <w:t>Objednatel</w:t>
      </w:r>
    </w:p>
    <w:p w14:paraId="6C681F65" w14:textId="77777777" w:rsidR="00151B4D" w:rsidRDefault="00151B4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64E8AB01" w14:textId="5E3B7BE3" w:rsidR="00151B4D" w:rsidRPr="00F260C0" w:rsidRDefault="00151B4D" w:rsidP="00151B4D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  <w:r w:rsidRPr="00F260C0">
        <w:rPr>
          <w:rFonts w:ascii="Arial" w:hAnsi="Arial" w:cs="Arial"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sz w:val="22"/>
          <w:szCs w:val="22"/>
        </w:rPr>
        <w:t>4</w:t>
      </w:r>
      <w:r w:rsidRPr="00F260C0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Nabídkové ceny dodavatelů ze zadávacího řízení</w:t>
      </w:r>
    </w:p>
    <w:p w14:paraId="4CB79D07" w14:textId="2B0C8FC7" w:rsidR="00324D70" w:rsidRDefault="00324D70" w:rsidP="00F86536">
      <w:pPr>
        <w:spacing w:after="120"/>
      </w:pPr>
    </w:p>
    <w:p w14:paraId="1BF496BE" w14:textId="61B0F851" w:rsidR="00151B4D" w:rsidRPr="00B54CCE" w:rsidRDefault="00151B4D" w:rsidP="00F86536">
      <w:pPr>
        <w:spacing w:after="120"/>
        <w:rPr>
          <w:rFonts w:ascii="Arial" w:hAnsi="Arial" w:cs="Arial"/>
          <w:sz w:val="22"/>
          <w:szCs w:val="22"/>
        </w:rPr>
      </w:pPr>
      <w:r w:rsidRPr="00B54CCE">
        <w:rPr>
          <w:rFonts w:ascii="Arial" w:hAnsi="Arial" w:cs="Arial"/>
          <w:sz w:val="22"/>
          <w:szCs w:val="22"/>
        </w:rPr>
        <w:t>Dodavatel č. 1</w:t>
      </w:r>
    </w:p>
    <w:tbl>
      <w:tblPr>
        <w:tblW w:w="9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8"/>
        <w:gridCol w:w="3260"/>
        <w:gridCol w:w="3118"/>
      </w:tblGrid>
      <w:tr w:rsidR="00151B4D" w:rsidRPr="00B54CCE" w14:paraId="2CB93D7E" w14:textId="77777777" w:rsidTr="000E01B1">
        <w:trPr>
          <w:trHeight w:val="315"/>
        </w:trPr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0B84AD43" w14:textId="77777777" w:rsidR="00151B4D" w:rsidRPr="00B54CCE" w:rsidRDefault="00151B4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C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2021-2024</w:t>
            </w:r>
          </w:p>
        </w:tc>
        <w:tc>
          <w:tcPr>
            <w:tcW w:w="6378" w:type="dxa"/>
            <w:gridSpan w:val="2"/>
            <w:shd w:val="clear" w:color="auto" w:fill="auto"/>
            <w:noWrap/>
            <w:vAlign w:val="bottom"/>
            <w:hideMark/>
          </w:tcPr>
          <w:p w14:paraId="64927F66" w14:textId="65EEC37D" w:rsidR="00151B4D" w:rsidRPr="00B54CCE" w:rsidRDefault="00151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C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nabídková cena za jednotku</w:t>
            </w:r>
          </w:p>
        </w:tc>
      </w:tr>
      <w:tr w:rsidR="00151B4D" w:rsidRPr="00B54CCE" w14:paraId="20AFB871" w14:textId="77777777" w:rsidTr="000E01B1">
        <w:trPr>
          <w:trHeight w:val="315"/>
        </w:trPr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5978D21B" w14:textId="77777777" w:rsidR="00151B4D" w:rsidRPr="00B54CCE" w:rsidRDefault="00151B4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C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62D4273" w14:textId="23B6C9F6" w:rsidR="00151B4D" w:rsidRPr="00B54CCE" w:rsidRDefault="00B54CC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</w:t>
            </w:r>
            <w:r w:rsidR="00151B4D" w:rsidRPr="00B54C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ez DPH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615AF504" w14:textId="4FDE1E72" w:rsidR="00151B4D" w:rsidRPr="00B54CCE" w:rsidRDefault="00B54CC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</w:t>
            </w:r>
            <w:r w:rsidR="00151B4D" w:rsidRPr="00B54C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četně DPH</w:t>
            </w:r>
          </w:p>
        </w:tc>
      </w:tr>
      <w:tr w:rsidR="00151B4D" w:rsidRPr="00B54CCE" w14:paraId="0DD8A9A3" w14:textId="77777777" w:rsidTr="000E01B1">
        <w:trPr>
          <w:trHeight w:val="315"/>
        </w:trPr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10437E47" w14:textId="77777777" w:rsidR="00151B4D" w:rsidRPr="00B54CCE" w:rsidRDefault="00151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CCE">
              <w:rPr>
                <w:rFonts w:ascii="Arial" w:hAnsi="Arial" w:cs="Arial"/>
                <w:color w:val="000000"/>
                <w:sz w:val="22"/>
                <w:szCs w:val="22"/>
              </w:rPr>
              <w:t>monitoring na 1 profilu 1 měsíc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3BF1A68" w14:textId="77777777" w:rsidR="00151B4D" w:rsidRPr="00B54CCE" w:rsidRDefault="00151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CC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564C260" w14:textId="1554CB65" w:rsidR="00151B4D" w:rsidRPr="00B54CCE" w:rsidRDefault="00151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51B4D" w:rsidRPr="00B54CCE" w14:paraId="173F7E30" w14:textId="77777777" w:rsidTr="000E01B1">
        <w:trPr>
          <w:trHeight w:val="300"/>
        </w:trPr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4BF09D38" w14:textId="77777777" w:rsidR="00151B4D" w:rsidRPr="00B54CCE" w:rsidRDefault="00151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CCE">
              <w:rPr>
                <w:rFonts w:ascii="Arial" w:hAnsi="Arial" w:cs="Arial"/>
                <w:color w:val="000000"/>
                <w:sz w:val="22"/>
                <w:szCs w:val="22"/>
              </w:rPr>
              <w:t>zřízení nového profilu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ECE1383" w14:textId="77777777" w:rsidR="00151B4D" w:rsidRPr="00B54CCE" w:rsidRDefault="00151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CC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2CF7FBA" w14:textId="710B9CCF" w:rsidR="00151B4D" w:rsidRPr="00B54CCE" w:rsidRDefault="00151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51B4D" w:rsidRPr="00B54CCE" w14:paraId="0F36F0E3" w14:textId="77777777" w:rsidTr="000E01B1">
        <w:trPr>
          <w:trHeight w:val="315"/>
        </w:trPr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79D8BBFE" w14:textId="77777777" w:rsidR="00151B4D" w:rsidRPr="00B54CCE" w:rsidRDefault="00151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CCE">
              <w:rPr>
                <w:rFonts w:ascii="Arial" w:hAnsi="Arial" w:cs="Arial"/>
                <w:color w:val="000000"/>
                <w:sz w:val="22"/>
                <w:szCs w:val="22"/>
              </w:rPr>
              <w:t>přesun profilu na nové místo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46DCFD2" w14:textId="77777777" w:rsidR="00151B4D" w:rsidRPr="00B54CCE" w:rsidRDefault="00151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CC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3CA9025" w14:textId="658B971A" w:rsidR="00151B4D" w:rsidRPr="00B54CCE" w:rsidRDefault="00151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D332D04" w14:textId="3C388388" w:rsidR="00151B4D" w:rsidRPr="00B54CCE" w:rsidRDefault="00151B4D">
      <w:pPr>
        <w:spacing w:after="120"/>
        <w:rPr>
          <w:rFonts w:ascii="Arial" w:hAnsi="Arial" w:cs="Arial"/>
          <w:sz w:val="22"/>
          <w:szCs w:val="22"/>
        </w:rPr>
      </w:pPr>
    </w:p>
    <w:p w14:paraId="21AD5BD2" w14:textId="1B31A155" w:rsidR="00B54CCE" w:rsidRPr="00B54CCE" w:rsidRDefault="00B54CCE">
      <w:pPr>
        <w:spacing w:after="120"/>
        <w:rPr>
          <w:rFonts w:ascii="Arial" w:hAnsi="Arial" w:cs="Arial"/>
          <w:sz w:val="22"/>
          <w:szCs w:val="22"/>
        </w:rPr>
      </w:pPr>
      <w:r w:rsidRPr="00B54CCE">
        <w:rPr>
          <w:rFonts w:ascii="Arial" w:hAnsi="Arial" w:cs="Arial"/>
          <w:sz w:val="22"/>
          <w:szCs w:val="22"/>
        </w:rPr>
        <w:t>Dodavatel č. 2</w:t>
      </w:r>
    </w:p>
    <w:tbl>
      <w:tblPr>
        <w:tblW w:w="9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8"/>
        <w:gridCol w:w="3260"/>
        <w:gridCol w:w="3118"/>
      </w:tblGrid>
      <w:tr w:rsidR="00B54CCE" w:rsidRPr="00B54CCE" w14:paraId="510E0797" w14:textId="77777777" w:rsidTr="000E01B1">
        <w:trPr>
          <w:trHeight w:val="315"/>
        </w:trPr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12A8543E" w14:textId="77777777" w:rsidR="00B54CCE" w:rsidRPr="00B54CCE" w:rsidRDefault="00B54CC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C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2021-2024</w:t>
            </w:r>
          </w:p>
        </w:tc>
        <w:tc>
          <w:tcPr>
            <w:tcW w:w="6378" w:type="dxa"/>
            <w:gridSpan w:val="2"/>
            <w:shd w:val="clear" w:color="auto" w:fill="auto"/>
            <w:noWrap/>
            <w:vAlign w:val="bottom"/>
            <w:hideMark/>
          </w:tcPr>
          <w:p w14:paraId="5EB496E7" w14:textId="77777777" w:rsidR="00B54CCE" w:rsidRPr="00B54CCE" w:rsidRDefault="00B54CC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C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nabídková cena za jednotku</w:t>
            </w:r>
          </w:p>
        </w:tc>
      </w:tr>
      <w:tr w:rsidR="00B54CCE" w:rsidRPr="00B54CCE" w14:paraId="5D633A0D" w14:textId="77777777" w:rsidTr="000E01B1">
        <w:trPr>
          <w:trHeight w:val="315"/>
        </w:trPr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2246065F" w14:textId="77777777" w:rsidR="00B54CCE" w:rsidRPr="00B54CCE" w:rsidRDefault="00B54CC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C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36F2E2B" w14:textId="7949B84D" w:rsidR="00B54CCE" w:rsidRPr="00B54CCE" w:rsidRDefault="00B54CC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</w:t>
            </w:r>
            <w:r w:rsidRPr="00B54C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ez DPH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0B4B28A7" w14:textId="052DC161" w:rsidR="00B54CCE" w:rsidRPr="00B54CCE" w:rsidRDefault="00B54CC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</w:t>
            </w:r>
            <w:r w:rsidRPr="00B54C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četně DPH</w:t>
            </w:r>
          </w:p>
        </w:tc>
      </w:tr>
      <w:tr w:rsidR="00B54CCE" w:rsidRPr="00B54CCE" w14:paraId="513F560D" w14:textId="77777777" w:rsidTr="000E01B1">
        <w:trPr>
          <w:trHeight w:val="315"/>
        </w:trPr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42B6E515" w14:textId="77777777" w:rsidR="00B54CCE" w:rsidRPr="00B54CCE" w:rsidRDefault="00B5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CCE">
              <w:rPr>
                <w:rFonts w:ascii="Arial" w:hAnsi="Arial" w:cs="Arial"/>
                <w:color w:val="000000"/>
                <w:sz w:val="22"/>
                <w:szCs w:val="22"/>
              </w:rPr>
              <w:t>monitoring na 1 profilu 1 měsíc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D7F20BB" w14:textId="77777777" w:rsidR="00B54CCE" w:rsidRPr="00B54CCE" w:rsidRDefault="00B5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CC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117986D" w14:textId="77777777" w:rsidR="00B54CCE" w:rsidRPr="00B54CCE" w:rsidRDefault="00B54C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54CCE" w:rsidRPr="00B54CCE" w14:paraId="1BF2A388" w14:textId="77777777" w:rsidTr="000E01B1">
        <w:trPr>
          <w:trHeight w:val="300"/>
        </w:trPr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05D5235E" w14:textId="77777777" w:rsidR="00B54CCE" w:rsidRPr="00B54CCE" w:rsidRDefault="00B5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CCE">
              <w:rPr>
                <w:rFonts w:ascii="Arial" w:hAnsi="Arial" w:cs="Arial"/>
                <w:color w:val="000000"/>
                <w:sz w:val="22"/>
                <w:szCs w:val="22"/>
              </w:rPr>
              <w:t>zřízení nového profilu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CBA7D2D" w14:textId="77777777" w:rsidR="00B54CCE" w:rsidRPr="00B54CCE" w:rsidRDefault="00B5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CC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96111BE" w14:textId="77777777" w:rsidR="00B54CCE" w:rsidRPr="00B54CCE" w:rsidRDefault="00B54C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54CCE" w:rsidRPr="00B54CCE" w14:paraId="7B3D60F7" w14:textId="77777777" w:rsidTr="000E01B1">
        <w:trPr>
          <w:trHeight w:val="315"/>
        </w:trPr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46785579" w14:textId="77777777" w:rsidR="00B54CCE" w:rsidRPr="00B54CCE" w:rsidRDefault="00B5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CCE">
              <w:rPr>
                <w:rFonts w:ascii="Arial" w:hAnsi="Arial" w:cs="Arial"/>
                <w:color w:val="000000"/>
                <w:sz w:val="22"/>
                <w:szCs w:val="22"/>
              </w:rPr>
              <w:t>přesun profilu na nové místo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173DE39" w14:textId="77777777" w:rsidR="00B54CCE" w:rsidRPr="00B54CCE" w:rsidRDefault="00B5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CC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520ED53" w14:textId="77777777" w:rsidR="00B54CCE" w:rsidRPr="00B54CCE" w:rsidRDefault="00B54C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F1AC967" w14:textId="5A070508" w:rsidR="00B54CCE" w:rsidRPr="00B54CCE" w:rsidRDefault="00B54CCE">
      <w:pPr>
        <w:spacing w:after="120"/>
        <w:rPr>
          <w:rFonts w:ascii="Arial" w:hAnsi="Arial" w:cs="Arial"/>
          <w:sz w:val="22"/>
          <w:szCs w:val="22"/>
        </w:rPr>
      </w:pPr>
    </w:p>
    <w:p w14:paraId="1F50CDC6" w14:textId="68E68140" w:rsidR="00B54CCE" w:rsidRPr="00B54CCE" w:rsidRDefault="00B54CCE">
      <w:pPr>
        <w:spacing w:after="120"/>
        <w:rPr>
          <w:rFonts w:ascii="Arial" w:hAnsi="Arial" w:cs="Arial"/>
          <w:sz w:val="22"/>
          <w:szCs w:val="22"/>
        </w:rPr>
      </w:pPr>
      <w:r w:rsidRPr="00B54CCE">
        <w:rPr>
          <w:rFonts w:ascii="Arial" w:hAnsi="Arial" w:cs="Arial"/>
          <w:sz w:val="22"/>
          <w:szCs w:val="22"/>
        </w:rPr>
        <w:t>Dodavatel č. 3</w:t>
      </w:r>
    </w:p>
    <w:tbl>
      <w:tblPr>
        <w:tblW w:w="9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8"/>
        <w:gridCol w:w="3260"/>
        <w:gridCol w:w="3118"/>
      </w:tblGrid>
      <w:tr w:rsidR="00B54CCE" w:rsidRPr="00B54CCE" w14:paraId="19291CC3" w14:textId="77777777" w:rsidTr="000E01B1">
        <w:trPr>
          <w:trHeight w:val="315"/>
        </w:trPr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79F2F673" w14:textId="77777777" w:rsidR="00B54CCE" w:rsidRPr="00B54CCE" w:rsidRDefault="00B54CC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C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2021-2024</w:t>
            </w:r>
          </w:p>
        </w:tc>
        <w:tc>
          <w:tcPr>
            <w:tcW w:w="6378" w:type="dxa"/>
            <w:gridSpan w:val="2"/>
            <w:shd w:val="clear" w:color="auto" w:fill="auto"/>
            <w:noWrap/>
            <w:vAlign w:val="bottom"/>
            <w:hideMark/>
          </w:tcPr>
          <w:p w14:paraId="78E58B97" w14:textId="77777777" w:rsidR="00B54CCE" w:rsidRPr="00B54CCE" w:rsidRDefault="00B54CC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C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nabídková cena za jednotku</w:t>
            </w:r>
          </w:p>
        </w:tc>
      </w:tr>
      <w:tr w:rsidR="00B54CCE" w:rsidRPr="00B54CCE" w14:paraId="07D4CFEA" w14:textId="77777777" w:rsidTr="000E01B1">
        <w:trPr>
          <w:trHeight w:val="315"/>
        </w:trPr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594136E3" w14:textId="77777777" w:rsidR="00B54CCE" w:rsidRPr="00B54CCE" w:rsidRDefault="00B54CC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C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5E37855" w14:textId="7C884535" w:rsidR="00B54CCE" w:rsidRPr="00B54CCE" w:rsidRDefault="00B54CC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</w:t>
            </w:r>
            <w:r w:rsidRPr="00B54C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ez DPH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728C34DC" w14:textId="6BB3F119" w:rsidR="00B54CCE" w:rsidRPr="00B54CCE" w:rsidRDefault="00B54CC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</w:t>
            </w:r>
            <w:r w:rsidRPr="00B54C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četně DPH</w:t>
            </w:r>
          </w:p>
        </w:tc>
      </w:tr>
      <w:tr w:rsidR="00B54CCE" w:rsidRPr="00B54CCE" w14:paraId="0543C3AE" w14:textId="77777777" w:rsidTr="000E01B1">
        <w:trPr>
          <w:trHeight w:val="315"/>
        </w:trPr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0A38FE61" w14:textId="77777777" w:rsidR="00B54CCE" w:rsidRPr="00B54CCE" w:rsidRDefault="00B5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CCE">
              <w:rPr>
                <w:rFonts w:ascii="Arial" w:hAnsi="Arial" w:cs="Arial"/>
                <w:color w:val="000000"/>
                <w:sz w:val="22"/>
                <w:szCs w:val="22"/>
              </w:rPr>
              <w:t>monitoring na 1 profilu 1 měsíc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78395D2" w14:textId="77777777" w:rsidR="00B54CCE" w:rsidRPr="00B54CCE" w:rsidRDefault="00B5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CC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E17772D" w14:textId="77777777" w:rsidR="00B54CCE" w:rsidRPr="00B54CCE" w:rsidRDefault="00B54C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54CCE" w:rsidRPr="00B54CCE" w14:paraId="589DE381" w14:textId="77777777" w:rsidTr="000E01B1">
        <w:trPr>
          <w:trHeight w:val="300"/>
        </w:trPr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13B6A4E2" w14:textId="77777777" w:rsidR="00B54CCE" w:rsidRPr="00B54CCE" w:rsidRDefault="00B5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CCE">
              <w:rPr>
                <w:rFonts w:ascii="Arial" w:hAnsi="Arial" w:cs="Arial"/>
                <w:color w:val="000000"/>
                <w:sz w:val="22"/>
                <w:szCs w:val="22"/>
              </w:rPr>
              <w:t>zřízení nového profilu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0E02E31" w14:textId="77777777" w:rsidR="00B54CCE" w:rsidRPr="00B54CCE" w:rsidRDefault="00B5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CC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3590191" w14:textId="77777777" w:rsidR="00B54CCE" w:rsidRPr="00B54CCE" w:rsidRDefault="00B54C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54CCE" w:rsidRPr="005B3005" w14:paraId="00754577" w14:textId="77777777" w:rsidTr="000E01B1">
        <w:trPr>
          <w:trHeight w:val="315"/>
        </w:trPr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3C2D9ECF" w14:textId="77777777" w:rsidR="00B54CCE" w:rsidRPr="00B54CCE" w:rsidRDefault="00B5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CCE">
              <w:rPr>
                <w:rFonts w:ascii="Arial" w:hAnsi="Arial" w:cs="Arial"/>
                <w:color w:val="000000"/>
                <w:sz w:val="22"/>
                <w:szCs w:val="22"/>
              </w:rPr>
              <w:t>přesun profilu na nové místo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D3247F6" w14:textId="77777777" w:rsidR="00B54CCE" w:rsidRPr="00B54CCE" w:rsidRDefault="00B5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CC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CFF7D43" w14:textId="77777777" w:rsidR="00B54CCE" w:rsidRPr="00B54CCE" w:rsidRDefault="00B54C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A58E4DD" w14:textId="77777777" w:rsidR="00B54CCE" w:rsidRPr="000E01B1" w:rsidRDefault="00B54CCE" w:rsidP="00F86536">
      <w:pPr>
        <w:spacing w:after="120"/>
        <w:rPr>
          <w:rFonts w:ascii="Arial" w:hAnsi="Arial" w:cs="Arial"/>
          <w:sz w:val="22"/>
          <w:szCs w:val="22"/>
        </w:rPr>
      </w:pPr>
    </w:p>
    <w:sectPr w:rsidR="00B54CCE" w:rsidRPr="000E01B1">
      <w:footerReference w:type="even" r:id="rId9"/>
      <w:footerReference w:type="default" r:id="rId10"/>
      <w:pgSz w:w="11907" w:h="16840" w:code="9"/>
      <w:pgMar w:top="851" w:right="1247" w:bottom="1021" w:left="1247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D7CAF" w14:textId="77777777" w:rsidR="00183D6A" w:rsidRDefault="00183D6A">
      <w:r>
        <w:separator/>
      </w:r>
    </w:p>
  </w:endnote>
  <w:endnote w:type="continuationSeparator" w:id="0">
    <w:p w14:paraId="62E44D1B" w14:textId="77777777" w:rsidR="00183D6A" w:rsidRDefault="0018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5C6D1" w14:textId="77777777" w:rsidR="00613F98" w:rsidRDefault="00613F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D932DE" w14:textId="77777777" w:rsidR="00613F98" w:rsidRDefault="00613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00D24" w14:textId="77777777" w:rsidR="00613F98" w:rsidRDefault="00613F98">
    <w:pPr>
      <w:pStyle w:val="Zpat"/>
      <w:framePr w:wrap="around" w:vAnchor="text" w:hAnchor="page" w:x="5926" w:y="470"/>
      <w:rPr>
        <w:rStyle w:val="slostrnky"/>
        <w:rFonts w:ascii="Arial" w:hAnsi="Arial" w:cs="Arial"/>
        <w:sz w:val="16"/>
      </w:rPr>
    </w:pPr>
    <w:r>
      <w:rPr>
        <w:rStyle w:val="slostrnky"/>
        <w:rFonts w:ascii="Arial" w:hAnsi="Arial" w:cs="Arial"/>
        <w:sz w:val="16"/>
      </w:rPr>
      <w:fldChar w:fldCharType="begin"/>
    </w:r>
    <w:r>
      <w:rPr>
        <w:rStyle w:val="slostrnky"/>
        <w:rFonts w:ascii="Arial" w:hAnsi="Arial" w:cs="Arial"/>
        <w:sz w:val="16"/>
      </w:rPr>
      <w:instrText xml:space="preserve">PAGE  </w:instrText>
    </w:r>
    <w:r>
      <w:rPr>
        <w:rStyle w:val="slostrnky"/>
        <w:rFonts w:ascii="Arial" w:hAnsi="Arial" w:cs="Arial"/>
        <w:sz w:val="16"/>
      </w:rPr>
      <w:fldChar w:fldCharType="separate"/>
    </w:r>
    <w:r w:rsidR="00A34AA5">
      <w:rPr>
        <w:rStyle w:val="slostrnky"/>
        <w:rFonts w:ascii="Arial" w:hAnsi="Arial" w:cs="Arial"/>
        <w:noProof/>
        <w:sz w:val="16"/>
      </w:rPr>
      <w:t>1</w:t>
    </w:r>
    <w:r>
      <w:rPr>
        <w:rStyle w:val="slostrnky"/>
        <w:rFonts w:ascii="Arial" w:hAnsi="Arial" w:cs="Arial"/>
        <w:sz w:val="16"/>
      </w:rPr>
      <w:fldChar w:fldCharType="end"/>
    </w:r>
  </w:p>
  <w:p w14:paraId="58F4D05B" w14:textId="77777777" w:rsidR="00613F98" w:rsidRDefault="00613F98">
    <w:pPr>
      <w:pStyle w:val="Zpat"/>
      <w:tabs>
        <w:tab w:val="clear" w:pos="4536"/>
        <w:tab w:val="clear" w:pos="9072"/>
        <w:tab w:val="center" w:pos="4678"/>
        <w:tab w:val="right" w:pos="9356"/>
      </w:tabs>
      <w:ind w:right="4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  <w:r>
      <w:rPr>
        <w:rFonts w:ascii="Arial" w:hAnsi="Arial" w:cs="Arial"/>
        <w:sz w:val="17"/>
        <w:szCs w:val="17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B5A19" w14:textId="77777777" w:rsidR="00183D6A" w:rsidRDefault="00183D6A">
      <w:r>
        <w:separator/>
      </w:r>
    </w:p>
  </w:footnote>
  <w:footnote w:type="continuationSeparator" w:id="0">
    <w:p w14:paraId="6B4574E5" w14:textId="77777777" w:rsidR="00183D6A" w:rsidRDefault="0018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4390B"/>
    <w:multiLevelType w:val="multilevel"/>
    <w:tmpl w:val="98F6AD06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6646BE4"/>
    <w:multiLevelType w:val="multilevel"/>
    <w:tmpl w:val="BF94138C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0536CB7"/>
    <w:multiLevelType w:val="multilevel"/>
    <w:tmpl w:val="8312CC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57258CE"/>
    <w:multiLevelType w:val="multilevel"/>
    <w:tmpl w:val="A9E440D0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24463B31"/>
    <w:multiLevelType w:val="multilevel"/>
    <w:tmpl w:val="2056EA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DD74F67"/>
    <w:multiLevelType w:val="multilevel"/>
    <w:tmpl w:val="5406E7D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9C4B11"/>
    <w:multiLevelType w:val="hybridMultilevel"/>
    <w:tmpl w:val="37C871EE"/>
    <w:lvl w:ilvl="0" w:tplc="0405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4EF6F0E"/>
    <w:multiLevelType w:val="hybridMultilevel"/>
    <w:tmpl w:val="5C522C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9" w15:restartNumberingAfterBreak="0">
    <w:nsid w:val="3ACA1757"/>
    <w:multiLevelType w:val="multilevel"/>
    <w:tmpl w:val="C35080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3D34936"/>
    <w:multiLevelType w:val="multilevel"/>
    <w:tmpl w:val="88FE125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373C4E"/>
    <w:multiLevelType w:val="multilevel"/>
    <w:tmpl w:val="A998CB0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93C5042"/>
    <w:multiLevelType w:val="multilevel"/>
    <w:tmpl w:val="8B8AC8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9FC19E0"/>
    <w:multiLevelType w:val="hybridMultilevel"/>
    <w:tmpl w:val="AECAF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B7944"/>
    <w:multiLevelType w:val="singleLevel"/>
    <w:tmpl w:val="E0C0C41C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 w15:restartNumberingAfterBreak="0">
    <w:nsid w:val="582E1424"/>
    <w:multiLevelType w:val="multilevel"/>
    <w:tmpl w:val="9F78702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FDC4299"/>
    <w:multiLevelType w:val="multilevel"/>
    <w:tmpl w:val="09BA626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8787E20"/>
    <w:multiLevelType w:val="multilevel"/>
    <w:tmpl w:val="2DD820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47B56D5"/>
    <w:multiLevelType w:val="multilevel"/>
    <w:tmpl w:val="818AEB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5"/>
  </w:num>
  <w:num w:numId="2">
    <w:abstractNumId w:val="19"/>
  </w:num>
  <w:num w:numId="3">
    <w:abstractNumId w:val="13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18"/>
  </w:num>
  <w:num w:numId="15">
    <w:abstractNumId w:val="20"/>
  </w:num>
  <w:num w:numId="16">
    <w:abstractNumId w:val="0"/>
  </w:num>
  <w:num w:numId="17">
    <w:abstractNumId w:val="21"/>
  </w:num>
  <w:num w:numId="18">
    <w:abstractNumId w:val="17"/>
  </w:num>
  <w:num w:numId="19">
    <w:abstractNumId w:val="3"/>
  </w:num>
  <w:num w:numId="20">
    <w:abstractNumId w:val="5"/>
  </w:num>
  <w:num w:numId="21">
    <w:abstractNumId w:val="14"/>
  </w:num>
  <w:num w:numId="22">
    <w:abstractNumId w:val="1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94C"/>
    <w:rsid w:val="000006D2"/>
    <w:rsid w:val="0000243C"/>
    <w:rsid w:val="00003F43"/>
    <w:rsid w:val="00012EFE"/>
    <w:rsid w:val="00013767"/>
    <w:rsid w:val="000149FC"/>
    <w:rsid w:val="00014D4F"/>
    <w:rsid w:val="00015EAA"/>
    <w:rsid w:val="00017005"/>
    <w:rsid w:val="00020108"/>
    <w:rsid w:val="00020767"/>
    <w:rsid w:val="0002162B"/>
    <w:rsid w:val="000224D0"/>
    <w:rsid w:val="00031EE2"/>
    <w:rsid w:val="00032C0F"/>
    <w:rsid w:val="00033067"/>
    <w:rsid w:val="00035C8C"/>
    <w:rsid w:val="00035E71"/>
    <w:rsid w:val="00036A36"/>
    <w:rsid w:val="00036AF5"/>
    <w:rsid w:val="00041CD6"/>
    <w:rsid w:val="000420C4"/>
    <w:rsid w:val="000443CB"/>
    <w:rsid w:val="00053100"/>
    <w:rsid w:val="00055ACD"/>
    <w:rsid w:val="00060322"/>
    <w:rsid w:val="000611AA"/>
    <w:rsid w:val="0006577B"/>
    <w:rsid w:val="000730A2"/>
    <w:rsid w:val="00073BD4"/>
    <w:rsid w:val="00073F47"/>
    <w:rsid w:val="000755D9"/>
    <w:rsid w:val="00080F72"/>
    <w:rsid w:val="000818F5"/>
    <w:rsid w:val="00081C9F"/>
    <w:rsid w:val="00082042"/>
    <w:rsid w:val="000838E9"/>
    <w:rsid w:val="00084186"/>
    <w:rsid w:val="00090582"/>
    <w:rsid w:val="00094DA8"/>
    <w:rsid w:val="000971BD"/>
    <w:rsid w:val="00097209"/>
    <w:rsid w:val="000A0695"/>
    <w:rsid w:val="000A1675"/>
    <w:rsid w:val="000A4802"/>
    <w:rsid w:val="000A7488"/>
    <w:rsid w:val="000B1F91"/>
    <w:rsid w:val="000B3E51"/>
    <w:rsid w:val="000C4956"/>
    <w:rsid w:val="000C5E6F"/>
    <w:rsid w:val="000C7B74"/>
    <w:rsid w:val="000D3005"/>
    <w:rsid w:val="000D3A08"/>
    <w:rsid w:val="000D5793"/>
    <w:rsid w:val="000D7364"/>
    <w:rsid w:val="000D75C0"/>
    <w:rsid w:val="000E01B1"/>
    <w:rsid w:val="000E3381"/>
    <w:rsid w:val="000E3DC9"/>
    <w:rsid w:val="000E4676"/>
    <w:rsid w:val="000E6108"/>
    <w:rsid w:val="000F2027"/>
    <w:rsid w:val="000F4D18"/>
    <w:rsid w:val="000F4E1E"/>
    <w:rsid w:val="000F6DF3"/>
    <w:rsid w:val="00101354"/>
    <w:rsid w:val="00103771"/>
    <w:rsid w:val="00104F52"/>
    <w:rsid w:val="001114FE"/>
    <w:rsid w:val="001116AA"/>
    <w:rsid w:val="00115F51"/>
    <w:rsid w:val="001215AC"/>
    <w:rsid w:val="0012255F"/>
    <w:rsid w:val="00123E46"/>
    <w:rsid w:val="00125D40"/>
    <w:rsid w:val="00130FDC"/>
    <w:rsid w:val="00133790"/>
    <w:rsid w:val="0014248D"/>
    <w:rsid w:val="001454F6"/>
    <w:rsid w:val="00145903"/>
    <w:rsid w:val="001504F1"/>
    <w:rsid w:val="001512BB"/>
    <w:rsid w:val="00151B4D"/>
    <w:rsid w:val="00151E31"/>
    <w:rsid w:val="00157909"/>
    <w:rsid w:val="00157B5B"/>
    <w:rsid w:val="00163361"/>
    <w:rsid w:val="00166F17"/>
    <w:rsid w:val="00170A19"/>
    <w:rsid w:val="00171140"/>
    <w:rsid w:val="001711BB"/>
    <w:rsid w:val="001711D7"/>
    <w:rsid w:val="0017264A"/>
    <w:rsid w:val="00172C33"/>
    <w:rsid w:val="00173C2A"/>
    <w:rsid w:val="00182923"/>
    <w:rsid w:val="00183D6A"/>
    <w:rsid w:val="0019023E"/>
    <w:rsid w:val="001921B0"/>
    <w:rsid w:val="001931A9"/>
    <w:rsid w:val="00194E8D"/>
    <w:rsid w:val="001964A9"/>
    <w:rsid w:val="001971E9"/>
    <w:rsid w:val="001A247E"/>
    <w:rsid w:val="001A49A8"/>
    <w:rsid w:val="001A4C42"/>
    <w:rsid w:val="001A555D"/>
    <w:rsid w:val="001A6997"/>
    <w:rsid w:val="001B0CB3"/>
    <w:rsid w:val="001B2146"/>
    <w:rsid w:val="001B7530"/>
    <w:rsid w:val="001C0032"/>
    <w:rsid w:val="001C26DE"/>
    <w:rsid w:val="001C2AD6"/>
    <w:rsid w:val="001C52B5"/>
    <w:rsid w:val="001D309D"/>
    <w:rsid w:val="001D3766"/>
    <w:rsid w:val="001D6E27"/>
    <w:rsid w:val="001D766F"/>
    <w:rsid w:val="001E07C9"/>
    <w:rsid w:val="001E3BA1"/>
    <w:rsid w:val="001E7105"/>
    <w:rsid w:val="001F35EE"/>
    <w:rsid w:val="001F5999"/>
    <w:rsid w:val="0020089C"/>
    <w:rsid w:val="00200F55"/>
    <w:rsid w:val="00202463"/>
    <w:rsid w:val="002043F5"/>
    <w:rsid w:val="002047E3"/>
    <w:rsid w:val="00217A24"/>
    <w:rsid w:val="00217BED"/>
    <w:rsid w:val="00217DF6"/>
    <w:rsid w:val="00220B99"/>
    <w:rsid w:val="00221A04"/>
    <w:rsid w:val="00223838"/>
    <w:rsid w:val="00225553"/>
    <w:rsid w:val="002257D8"/>
    <w:rsid w:val="00227B90"/>
    <w:rsid w:val="00230FC9"/>
    <w:rsid w:val="002324F6"/>
    <w:rsid w:val="00232F76"/>
    <w:rsid w:val="002363EE"/>
    <w:rsid w:val="0023683F"/>
    <w:rsid w:val="00236891"/>
    <w:rsid w:val="00237613"/>
    <w:rsid w:val="00240C83"/>
    <w:rsid w:val="00242764"/>
    <w:rsid w:val="00245262"/>
    <w:rsid w:val="00246145"/>
    <w:rsid w:val="00252E41"/>
    <w:rsid w:val="002535C1"/>
    <w:rsid w:val="0025400B"/>
    <w:rsid w:val="00254131"/>
    <w:rsid w:val="002546DF"/>
    <w:rsid w:val="002574E4"/>
    <w:rsid w:val="002625AA"/>
    <w:rsid w:val="00266AE2"/>
    <w:rsid w:val="002675CB"/>
    <w:rsid w:val="00272CE5"/>
    <w:rsid w:val="002730A3"/>
    <w:rsid w:val="00273915"/>
    <w:rsid w:val="00276377"/>
    <w:rsid w:val="00277B4A"/>
    <w:rsid w:val="00280DD2"/>
    <w:rsid w:val="002827A2"/>
    <w:rsid w:val="0028281F"/>
    <w:rsid w:val="00287784"/>
    <w:rsid w:val="002948F3"/>
    <w:rsid w:val="00294C08"/>
    <w:rsid w:val="002A1205"/>
    <w:rsid w:val="002A2130"/>
    <w:rsid w:val="002A4298"/>
    <w:rsid w:val="002B391B"/>
    <w:rsid w:val="002B5515"/>
    <w:rsid w:val="002B59FE"/>
    <w:rsid w:val="002B5EA1"/>
    <w:rsid w:val="002B6159"/>
    <w:rsid w:val="002C0E3F"/>
    <w:rsid w:val="002C107D"/>
    <w:rsid w:val="002C2759"/>
    <w:rsid w:val="002C4251"/>
    <w:rsid w:val="002C4674"/>
    <w:rsid w:val="002D0E3D"/>
    <w:rsid w:val="002D183B"/>
    <w:rsid w:val="002D5CBF"/>
    <w:rsid w:val="002D5E69"/>
    <w:rsid w:val="002D7092"/>
    <w:rsid w:val="002E1E4D"/>
    <w:rsid w:val="002E231B"/>
    <w:rsid w:val="002E401A"/>
    <w:rsid w:val="002F0100"/>
    <w:rsid w:val="002F2025"/>
    <w:rsid w:val="002F23A8"/>
    <w:rsid w:val="002F26DD"/>
    <w:rsid w:val="002F364D"/>
    <w:rsid w:val="00300273"/>
    <w:rsid w:val="003065C5"/>
    <w:rsid w:val="00310B37"/>
    <w:rsid w:val="00310CED"/>
    <w:rsid w:val="00311B3D"/>
    <w:rsid w:val="00315220"/>
    <w:rsid w:val="00315AA6"/>
    <w:rsid w:val="00321AC0"/>
    <w:rsid w:val="00324A89"/>
    <w:rsid w:val="00324D70"/>
    <w:rsid w:val="003265F4"/>
    <w:rsid w:val="00326D98"/>
    <w:rsid w:val="00327CD1"/>
    <w:rsid w:val="0033332D"/>
    <w:rsid w:val="00334A35"/>
    <w:rsid w:val="0033719B"/>
    <w:rsid w:val="00341D6D"/>
    <w:rsid w:val="0034744D"/>
    <w:rsid w:val="00351A0A"/>
    <w:rsid w:val="00351F5B"/>
    <w:rsid w:val="003527EA"/>
    <w:rsid w:val="00353279"/>
    <w:rsid w:val="003546B0"/>
    <w:rsid w:val="00355711"/>
    <w:rsid w:val="00356D04"/>
    <w:rsid w:val="003641A2"/>
    <w:rsid w:val="0037576F"/>
    <w:rsid w:val="003814A3"/>
    <w:rsid w:val="00382DBC"/>
    <w:rsid w:val="00382FCC"/>
    <w:rsid w:val="00383634"/>
    <w:rsid w:val="00386E2F"/>
    <w:rsid w:val="003873A7"/>
    <w:rsid w:val="00390AEA"/>
    <w:rsid w:val="0039334D"/>
    <w:rsid w:val="003940C3"/>
    <w:rsid w:val="003A13FD"/>
    <w:rsid w:val="003A1B8D"/>
    <w:rsid w:val="003A27B7"/>
    <w:rsid w:val="003A36CC"/>
    <w:rsid w:val="003A638B"/>
    <w:rsid w:val="003B068B"/>
    <w:rsid w:val="003B3E06"/>
    <w:rsid w:val="003B5DF6"/>
    <w:rsid w:val="003B63AA"/>
    <w:rsid w:val="003B6CDD"/>
    <w:rsid w:val="003C1317"/>
    <w:rsid w:val="003C1C2C"/>
    <w:rsid w:val="003C2C98"/>
    <w:rsid w:val="003C66DE"/>
    <w:rsid w:val="003D1011"/>
    <w:rsid w:val="003D20F9"/>
    <w:rsid w:val="003D3D5B"/>
    <w:rsid w:val="003D504E"/>
    <w:rsid w:val="003D59F6"/>
    <w:rsid w:val="003E01D2"/>
    <w:rsid w:val="003E20AF"/>
    <w:rsid w:val="003E29B5"/>
    <w:rsid w:val="003E5230"/>
    <w:rsid w:val="003E62E2"/>
    <w:rsid w:val="003E6F49"/>
    <w:rsid w:val="003F2F9B"/>
    <w:rsid w:val="00401198"/>
    <w:rsid w:val="00401D07"/>
    <w:rsid w:val="00404BC3"/>
    <w:rsid w:val="00405462"/>
    <w:rsid w:val="00405DDC"/>
    <w:rsid w:val="004077A4"/>
    <w:rsid w:val="00410672"/>
    <w:rsid w:val="00411C73"/>
    <w:rsid w:val="00414807"/>
    <w:rsid w:val="00414F9D"/>
    <w:rsid w:val="00415A6B"/>
    <w:rsid w:val="00415EF4"/>
    <w:rsid w:val="00421127"/>
    <w:rsid w:val="004211F5"/>
    <w:rsid w:val="00421681"/>
    <w:rsid w:val="00426293"/>
    <w:rsid w:val="004337D6"/>
    <w:rsid w:val="00436E3B"/>
    <w:rsid w:val="004376EF"/>
    <w:rsid w:val="00441E37"/>
    <w:rsid w:val="00443850"/>
    <w:rsid w:val="00443A21"/>
    <w:rsid w:val="00444564"/>
    <w:rsid w:val="00445E54"/>
    <w:rsid w:val="0044795A"/>
    <w:rsid w:val="004507BE"/>
    <w:rsid w:val="0045609A"/>
    <w:rsid w:val="00457DC6"/>
    <w:rsid w:val="0046200E"/>
    <w:rsid w:val="00462437"/>
    <w:rsid w:val="00462934"/>
    <w:rsid w:val="0046346F"/>
    <w:rsid w:val="00463C41"/>
    <w:rsid w:val="004653B7"/>
    <w:rsid w:val="004700F5"/>
    <w:rsid w:val="004717EB"/>
    <w:rsid w:val="00476A23"/>
    <w:rsid w:val="004829F2"/>
    <w:rsid w:val="00490465"/>
    <w:rsid w:val="004904B2"/>
    <w:rsid w:val="004909ED"/>
    <w:rsid w:val="0049703B"/>
    <w:rsid w:val="0049733E"/>
    <w:rsid w:val="004A18F6"/>
    <w:rsid w:val="004A430C"/>
    <w:rsid w:val="004A6B56"/>
    <w:rsid w:val="004A6DC9"/>
    <w:rsid w:val="004A7D3C"/>
    <w:rsid w:val="004B071C"/>
    <w:rsid w:val="004B1755"/>
    <w:rsid w:val="004B3501"/>
    <w:rsid w:val="004B6562"/>
    <w:rsid w:val="004C0D80"/>
    <w:rsid w:val="004C0F62"/>
    <w:rsid w:val="004C4351"/>
    <w:rsid w:val="004C49D0"/>
    <w:rsid w:val="004C4F72"/>
    <w:rsid w:val="004D1D55"/>
    <w:rsid w:val="004D2387"/>
    <w:rsid w:val="004D29E6"/>
    <w:rsid w:val="004D386D"/>
    <w:rsid w:val="004D5D84"/>
    <w:rsid w:val="004D640D"/>
    <w:rsid w:val="004D6A63"/>
    <w:rsid w:val="004E20DB"/>
    <w:rsid w:val="004E7B5C"/>
    <w:rsid w:val="004F247A"/>
    <w:rsid w:val="004F2B43"/>
    <w:rsid w:val="004F4E9C"/>
    <w:rsid w:val="004F5C1C"/>
    <w:rsid w:val="00500E53"/>
    <w:rsid w:val="00503D32"/>
    <w:rsid w:val="00513E10"/>
    <w:rsid w:val="005170EA"/>
    <w:rsid w:val="00521267"/>
    <w:rsid w:val="0052227E"/>
    <w:rsid w:val="0052457D"/>
    <w:rsid w:val="00527387"/>
    <w:rsid w:val="0053037F"/>
    <w:rsid w:val="0053072C"/>
    <w:rsid w:val="005319CF"/>
    <w:rsid w:val="005321C0"/>
    <w:rsid w:val="005328CF"/>
    <w:rsid w:val="005340E1"/>
    <w:rsid w:val="00537793"/>
    <w:rsid w:val="00542C32"/>
    <w:rsid w:val="005448B7"/>
    <w:rsid w:val="00544A4C"/>
    <w:rsid w:val="005509FF"/>
    <w:rsid w:val="00552F5F"/>
    <w:rsid w:val="00557A9F"/>
    <w:rsid w:val="0056033A"/>
    <w:rsid w:val="00562FB6"/>
    <w:rsid w:val="005631BC"/>
    <w:rsid w:val="00563955"/>
    <w:rsid w:val="00566A23"/>
    <w:rsid w:val="00570529"/>
    <w:rsid w:val="005712D9"/>
    <w:rsid w:val="00571FBF"/>
    <w:rsid w:val="005732F1"/>
    <w:rsid w:val="00577590"/>
    <w:rsid w:val="00580566"/>
    <w:rsid w:val="00581831"/>
    <w:rsid w:val="005823CA"/>
    <w:rsid w:val="00582783"/>
    <w:rsid w:val="00585457"/>
    <w:rsid w:val="00593763"/>
    <w:rsid w:val="00596BC3"/>
    <w:rsid w:val="005A1F13"/>
    <w:rsid w:val="005A2346"/>
    <w:rsid w:val="005A34C9"/>
    <w:rsid w:val="005A6464"/>
    <w:rsid w:val="005B10F0"/>
    <w:rsid w:val="005C022B"/>
    <w:rsid w:val="005C0367"/>
    <w:rsid w:val="005C1E2D"/>
    <w:rsid w:val="005C304D"/>
    <w:rsid w:val="005C6030"/>
    <w:rsid w:val="005D3E4C"/>
    <w:rsid w:val="005D3FB8"/>
    <w:rsid w:val="005D487C"/>
    <w:rsid w:val="005D658D"/>
    <w:rsid w:val="005D746A"/>
    <w:rsid w:val="005E0556"/>
    <w:rsid w:val="005E1545"/>
    <w:rsid w:val="005E51B8"/>
    <w:rsid w:val="005E6E5A"/>
    <w:rsid w:val="005F246C"/>
    <w:rsid w:val="005F24D7"/>
    <w:rsid w:val="005F3678"/>
    <w:rsid w:val="00600992"/>
    <w:rsid w:val="006009E7"/>
    <w:rsid w:val="00603EF5"/>
    <w:rsid w:val="00603F3F"/>
    <w:rsid w:val="0060406C"/>
    <w:rsid w:val="00613F98"/>
    <w:rsid w:val="00614171"/>
    <w:rsid w:val="0061649C"/>
    <w:rsid w:val="006165F0"/>
    <w:rsid w:val="0062215C"/>
    <w:rsid w:val="00622EA5"/>
    <w:rsid w:val="00625AB4"/>
    <w:rsid w:val="00627978"/>
    <w:rsid w:val="00630429"/>
    <w:rsid w:val="006312ED"/>
    <w:rsid w:val="0063382B"/>
    <w:rsid w:val="006356DD"/>
    <w:rsid w:val="00635A82"/>
    <w:rsid w:val="0063628A"/>
    <w:rsid w:val="00636D3D"/>
    <w:rsid w:val="00636F20"/>
    <w:rsid w:val="00640843"/>
    <w:rsid w:val="00640BFB"/>
    <w:rsid w:val="00643BC8"/>
    <w:rsid w:val="00651A92"/>
    <w:rsid w:val="006520A4"/>
    <w:rsid w:val="00652FF4"/>
    <w:rsid w:val="00666CEB"/>
    <w:rsid w:val="00667CDF"/>
    <w:rsid w:val="00670B23"/>
    <w:rsid w:val="00670FB3"/>
    <w:rsid w:val="00671808"/>
    <w:rsid w:val="00672591"/>
    <w:rsid w:val="00673D8B"/>
    <w:rsid w:val="00680084"/>
    <w:rsid w:val="00681197"/>
    <w:rsid w:val="00682472"/>
    <w:rsid w:val="006841F7"/>
    <w:rsid w:val="006869D8"/>
    <w:rsid w:val="0069368A"/>
    <w:rsid w:val="00696543"/>
    <w:rsid w:val="006A69B4"/>
    <w:rsid w:val="006A6C51"/>
    <w:rsid w:val="006B115B"/>
    <w:rsid w:val="006B2516"/>
    <w:rsid w:val="006B4148"/>
    <w:rsid w:val="006B4964"/>
    <w:rsid w:val="006B4CDB"/>
    <w:rsid w:val="006B6C3A"/>
    <w:rsid w:val="006B72EE"/>
    <w:rsid w:val="006C0F8C"/>
    <w:rsid w:val="006C3820"/>
    <w:rsid w:val="006C56C9"/>
    <w:rsid w:val="006C6D9B"/>
    <w:rsid w:val="006D3614"/>
    <w:rsid w:val="006D538A"/>
    <w:rsid w:val="006D72A8"/>
    <w:rsid w:val="006E07B6"/>
    <w:rsid w:val="006E1EE0"/>
    <w:rsid w:val="006E6011"/>
    <w:rsid w:val="006E7F43"/>
    <w:rsid w:val="006F0A34"/>
    <w:rsid w:val="006F1414"/>
    <w:rsid w:val="007010E9"/>
    <w:rsid w:val="00701B17"/>
    <w:rsid w:val="007070B5"/>
    <w:rsid w:val="00711D3B"/>
    <w:rsid w:val="007128C0"/>
    <w:rsid w:val="00713D5F"/>
    <w:rsid w:val="0071544E"/>
    <w:rsid w:val="007176B0"/>
    <w:rsid w:val="007209B4"/>
    <w:rsid w:val="00722207"/>
    <w:rsid w:val="00726B67"/>
    <w:rsid w:val="00727DB9"/>
    <w:rsid w:val="00732001"/>
    <w:rsid w:val="00733F86"/>
    <w:rsid w:val="00735242"/>
    <w:rsid w:val="007352A6"/>
    <w:rsid w:val="00735708"/>
    <w:rsid w:val="00735D4D"/>
    <w:rsid w:val="00741267"/>
    <w:rsid w:val="00743D3C"/>
    <w:rsid w:val="00744607"/>
    <w:rsid w:val="00747412"/>
    <w:rsid w:val="007573CA"/>
    <w:rsid w:val="0076378C"/>
    <w:rsid w:val="00764D89"/>
    <w:rsid w:val="00765583"/>
    <w:rsid w:val="00767586"/>
    <w:rsid w:val="007735CE"/>
    <w:rsid w:val="00773D24"/>
    <w:rsid w:val="007740F9"/>
    <w:rsid w:val="00774CA8"/>
    <w:rsid w:val="00774E16"/>
    <w:rsid w:val="007773C3"/>
    <w:rsid w:val="0078431F"/>
    <w:rsid w:val="00784C08"/>
    <w:rsid w:val="00784EA6"/>
    <w:rsid w:val="00790CC2"/>
    <w:rsid w:val="00791D25"/>
    <w:rsid w:val="00793389"/>
    <w:rsid w:val="007935B6"/>
    <w:rsid w:val="00796B42"/>
    <w:rsid w:val="00797CAE"/>
    <w:rsid w:val="007A088A"/>
    <w:rsid w:val="007A1319"/>
    <w:rsid w:val="007A203F"/>
    <w:rsid w:val="007A329F"/>
    <w:rsid w:val="007A37BA"/>
    <w:rsid w:val="007A3DA3"/>
    <w:rsid w:val="007A4413"/>
    <w:rsid w:val="007A6836"/>
    <w:rsid w:val="007B1E6D"/>
    <w:rsid w:val="007B1F7D"/>
    <w:rsid w:val="007B3CC0"/>
    <w:rsid w:val="007B5D1E"/>
    <w:rsid w:val="007B6288"/>
    <w:rsid w:val="007B74A2"/>
    <w:rsid w:val="007C3D6B"/>
    <w:rsid w:val="007D0184"/>
    <w:rsid w:val="007D04FF"/>
    <w:rsid w:val="007D0692"/>
    <w:rsid w:val="007D10AF"/>
    <w:rsid w:val="007D22DA"/>
    <w:rsid w:val="007D4C02"/>
    <w:rsid w:val="007E0842"/>
    <w:rsid w:val="007E0BFC"/>
    <w:rsid w:val="007E1B04"/>
    <w:rsid w:val="007E242E"/>
    <w:rsid w:val="007E336E"/>
    <w:rsid w:val="007E6B14"/>
    <w:rsid w:val="007E6CE0"/>
    <w:rsid w:val="007E781C"/>
    <w:rsid w:val="007F2165"/>
    <w:rsid w:val="007F33E0"/>
    <w:rsid w:val="007F455C"/>
    <w:rsid w:val="007F4715"/>
    <w:rsid w:val="007F737B"/>
    <w:rsid w:val="008021BE"/>
    <w:rsid w:val="0081435E"/>
    <w:rsid w:val="0081587A"/>
    <w:rsid w:val="00815E0C"/>
    <w:rsid w:val="00817389"/>
    <w:rsid w:val="0082011C"/>
    <w:rsid w:val="0082163C"/>
    <w:rsid w:val="0082289C"/>
    <w:rsid w:val="008239BB"/>
    <w:rsid w:val="00827017"/>
    <w:rsid w:val="008306D8"/>
    <w:rsid w:val="0083451E"/>
    <w:rsid w:val="0083667E"/>
    <w:rsid w:val="008379DB"/>
    <w:rsid w:val="008421F8"/>
    <w:rsid w:val="00844A7B"/>
    <w:rsid w:val="00845C9E"/>
    <w:rsid w:val="00845D22"/>
    <w:rsid w:val="00850A48"/>
    <w:rsid w:val="00852B8C"/>
    <w:rsid w:val="00857501"/>
    <w:rsid w:val="00860B5F"/>
    <w:rsid w:val="00861280"/>
    <w:rsid w:val="00862BE6"/>
    <w:rsid w:val="00862C83"/>
    <w:rsid w:val="008633D7"/>
    <w:rsid w:val="008664C8"/>
    <w:rsid w:val="00873A8D"/>
    <w:rsid w:val="008769EC"/>
    <w:rsid w:val="00881BE7"/>
    <w:rsid w:val="0088253F"/>
    <w:rsid w:val="00883DE9"/>
    <w:rsid w:val="00884683"/>
    <w:rsid w:val="00885CE7"/>
    <w:rsid w:val="00890FF2"/>
    <w:rsid w:val="008912FB"/>
    <w:rsid w:val="00893332"/>
    <w:rsid w:val="008935B6"/>
    <w:rsid w:val="008936FA"/>
    <w:rsid w:val="0089668C"/>
    <w:rsid w:val="00897A00"/>
    <w:rsid w:val="00897C14"/>
    <w:rsid w:val="008A0AD4"/>
    <w:rsid w:val="008A1F19"/>
    <w:rsid w:val="008A2605"/>
    <w:rsid w:val="008B2C24"/>
    <w:rsid w:val="008B783A"/>
    <w:rsid w:val="008B7E6C"/>
    <w:rsid w:val="008C00A7"/>
    <w:rsid w:val="008C5990"/>
    <w:rsid w:val="008C64ED"/>
    <w:rsid w:val="008D2E7C"/>
    <w:rsid w:val="008D2ECB"/>
    <w:rsid w:val="008D5A21"/>
    <w:rsid w:val="008E2050"/>
    <w:rsid w:val="008E4B19"/>
    <w:rsid w:val="008E62A2"/>
    <w:rsid w:val="008E7F07"/>
    <w:rsid w:val="008F3386"/>
    <w:rsid w:val="008F47D4"/>
    <w:rsid w:val="008F7180"/>
    <w:rsid w:val="008F7891"/>
    <w:rsid w:val="00900FE2"/>
    <w:rsid w:val="009039FF"/>
    <w:rsid w:val="00907962"/>
    <w:rsid w:val="00907D72"/>
    <w:rsid w:val="00911AE5"/>
    <w:rsid w:val="0091405D"/>
    <w:rsid w:val="0091485B"/>
    <w:rsid w:val="0091485E"/>
    <w:rsid w:val="00915ADE"/>
    <w:rsid w:val="009230CA"/>
    <w:rsid w:val="009304D4"/>
    <w:rsid w:val="00940675"/>
    <w:rsid w:val="00942404"/>
    <w:rsid w:val="009467E9"/>
    <w:rsid w:val="0095042B"/>
    <w:rsid w:val="00953561"/>
    <w:rsid w:val="00956123"/>
    <w:rsid w:val="0095694C"/>
    <w:rsid w:val="00957428"/>
    <w:rsid w:val="009575ED"/>
    <w:rsid w:val="0096184D"/>
    <w:rsid w:val="00961F70"/>
    <w:rsid w:val="009665FE"/>
    <w:rsid w:val="00971AAF"/>
    <w:rsid w:val="0097260D"/>
    <w:rsid w:val="0097533A"/>
    <w:rsid w:val="00975DE3"/>
    <w:rsid w:val="00976F9E"/>
    <w:rsid w:val="0098113E"/>
    <w:rsid w:val="0098182C"/>
    <w:rsid w:val="00981F03"/>
    <w:rsid w:val="0098325D"/>
    <w:rsid w:val="00984858"/>
    <w:rsid w:val="0098625C"/>
    <w:rsid w:val="00986F0E"/>
    <w:rsid w:val="009876F7"/>
    <w:rsid w:val="00987D90"/>
    <w:rsid w:val="00990BC2"/>
    <w:rsid w:val="00991B9C"/>
    <w:rsid w:val="00992DE0"/>
    <w:rsid w:val="00994C0C"/>
    <w:rsid w:val="009960A5"/>
    <w:rsid w:val="009A1FDD"/>
    <w:rsid w:val="009A24A9"/>
    <w:rsid w:val="009A3B29"/>
    <w:rsid w:val="009A70F5"/>
    <w:rsid w:val="009B57C5"/>
    <w:rsid w:val="009B7098"/>
    <w:rsid w:val="009B7543"/>
    <w:rsid w:val="009C2287"/>
    <w:rsid w:val="009C387D"/>
    <w:rsid w:val="009C3BA8"/>
    <w:rsid w:val="009C4A2A"/>
    <w:rsid w:val="009C51D8"/>
    <w:rsid w:val="009C5256"/>
    <w:rsid w:val="009C7257"/>
    <w:rsid w:val="009C74C6"/>
    <w:rsid w:val="009C7E44"/>
    <w:rsid w:val="009C7EF3"/>
    <w:rsid w:val="009D14C9"/>
    <w:rsid w:val="009D2C55"/>
    <w:rsid w:val="009D3FCA"/>
    <w:rsid w:val="009D54FB"/>
    <w:rsid w:val="009D560C"/>
    <w:rsid w:val="009E6A2F"/>
    <w:rsid w:val="009E7143"/>
    <w:rsid w:val="009E75F3"/>
    <w:rsid w:val="009F39BC"/>
    <w:rsid w:val="009F4773"/>
    <w:rsid w:val="009F7C10"/>
    <w:rsid w:val="00A00AF1"/>
    <w:rsid w:val="00A04428"/>
    <w:rsid w:val="00A05DF5"/>
    <w:rsid w:val="00A06F90"/>
    <w:rsid w:val="00A0793B"/>
    <w:rsid w:val="00A123C4"/>
    <w:rsid w:val="00A13976"/>
    <w:rsid w:val="00A16320"/>
    <w:rsid w:val="00A2143C"/>
    <w:rsid w:val="00A24C6F"/>
    <w:rsid w:val="00A30D91"/>
    <w:rsid w:val="00A31822"/>
    <w:rsid w:val="00A34AA5"/>
    <w:rsid w:val="00A359B9"/>
    <w:rsid w:val="00A36348"/>
    <w:rsid w:val="00A368B2"/>
    <w:rsid w:val="00A45B2F"/>
    <w:rsid w:val="00A479A7"/>
    <w:rsid w:val="00A5208D"/>
    <w:rsid w:val="00A53280"/>
    <w:rsid w:val="00A53A43"/>
    <w:rsid w:val="00A55DB6"/>
    <w:rsid w:val="00A6745E"/>
    <w:rsid w:val="00A74E3F"/>
    <w:rsid w:val="00A84C7C"/>
    <w:rsid w:val="00A84CE4"/>
    <w:rsid w:val="00A90FE9"/>
    <w:rsid w:val="00A919AF"/>
    <w:rsid w:val="00A93FC7"/>
    <w:rsid w:val="00A94A22"/>
    <w:rsid w:val="00A96F40"/>
    <w:rsid w:val="00A979EF"/>
    <w:rsid w:val="00A97AA8"/>
    <w:rsid w:val="00AA03E6"/>
    <w:rsid w:val="00AA04C8"/>
    <w:rsid w:val="00AA113B"/>
    <w:rsid w:val="00AA2742"/>
    <w:rsid w:val="00AA774A"/>
    <w:rsid w:val="00AB38C1"/>
    <w:rsid w:val="00AB59DB"/>
    <w:rsid w:val="00AB6E89"/>
    <w:rsid w:val="00AC0475"/>
    <w:rsid w:val="00AC301B"/>
    <w:rsid w:val="00AC7DCD"/>
    <w:rsid w:val="00AD10DF"/>
    <w:rsid w:val="00AD398B"/>
    <w:rsid w:val="00AD49C9"/>
    <w:rsid w:val="00AD68F5"/>
    <w:rsid w:val="00AD79FF"/>
    <w:rsid w:val="00AE22E1"/>
    <w:rsid w:val="00AE2F8E"/>
    <w:rsid w:val="00AE3E6D"/>
    <w:rsid w:val="00AE3FBC"/>
    <w:rsid w:val="00AF0338"/>
    <w:rsid w:val="00AF6E63"/>
    <w:rsid w:val="00AF7140"/>
    <w:rsid w:val="00B0155A"/>
    <w:rsid w:val="00B108C6"/>
    <w:rsid w:val="00B1233D"/>
    <w:rsid w:val="00B20AB8"/>
    <w:rsid w:val="00B2220A"/>
    <w:rsid w:val="00B24EE9"/>
    <w:rsid w:val="00B25930"/>
    <w:rsid w:val="00B27746"/>
    <w:rsid w:val="00B30DDF"/>
    <w:rsid w:val="00B37001"/>
    <w:rsid w:val="00B4131F"/>
    <w:rsid w:val="00B42860"/>
    <w:rsid w:val="00B4400B"/>
    <w:rsid w:val="00B4710E"/>
    <w:rsid w:val="00B52901"/>
    <w:rsid w:val="00B547A0"/>
    <w:rsid w:val="00B547E0"/>
    <w:rsid w:val="00B54CCE"/>
    <w:rsid w:val="00B55126"/>
    <w:rsid w:val="00B569E9"/>
    <w:rsid w:val="00B61552"/>
    <w:rsid w:val="00B64C74"/>
    <w:rsid w:val="00B72526"/>
    <w:rsid w:val="00B7283A"/>
    <w:rsid w:val="00B76C30"/>
    <w:rsid w:val="00B84250"/>
    <w:rsid w:val="00B85FA3"/>
    <w:rsid w:val="00B86E8D"/>
    <w:rsid w:val="00B9270A"/>
    <w:rsid w:val="00B93CAE"/>
    <w:rsid w:val="00B95D79"/>
    <w:rsid w:val="00B95F1E"/>
    <w:rsid w:val="00B97FEA"/>
    <w:rsid w:val="00BA080B"/>
    <w:rsid w:val="00BA2517"/>
    <w:rsid w:val="00BA253F"/>
    <w:rsid w:val="00BA59F7"/>
    <w:rsid w:val="00BA5BEF"/>
    <w:rsid w:val="00BB0717"/>
    <w:rsid w:val="00BB19A9"/>
    <w:rsid w:val="00BB2BB5"/>
    <w:rsid w:val="00BB342C"/>
    <w:rsid w:val="00BB36F4"/>
    <w:rsid w:val="00BB3A99"/>
    <w:rsid w:val="00BB6D66"/>
    <w:rsid w:val="00BC2A8D"/>
    <w:rsid w:val="00BD3135"/>
    <w:rsid w:val="00BD67AB"/>
    <w:rsid w:val="00BE2A35"/>
    <w:rsid w:val="00BE6A57"/>
    <w:rsid w:val="00BE7206"/>
    <w:rsid w:val="00BE7554"/>
    <w:rsid w:val="00BF431D"/>
    <w:rsid w:val="00BF4322"/>
    <w:rsid w:val="00BF7E50"/>
    <w:rsid w:val="00C0348F"/>
    <w:rsid w:val="00C05DF6"/>
    <w:rsid w:val="00C079BF"/>
    <w:rsid w:val="00C162D9"/>
    <w:rsid w:val="00C173BC"/>
    <w:rsid w:val="00C206AE"/>
    <w:rsid w:val="00C20BFD"/>
    <w:rsid w:val="00C229FF"/>
    <w:rsid w:val="00C2580F"/>
    <w:rsid w:val="00C278A7"/>
    <w:rsid w:val="00C27CCC"/>
    <w:rsid w:val="00C314DF"/>
    <w:rsid w:val="00C32B11"/>
    <w:rsid w:val="00C3718B"/>
    <w:rsid w:val="00C43209"/>
    <w:rsid w:val="00C454CA"/>
    <w:rsid w:val="00C467DE"/>
    <w:rsid w:val="00C476E4"/>
    <w:rsid w:val="00C518E6"/>
    <w:rsid w:val="00C51DD1"/>
    <w:rsid w:val="00C529D6"/>
    <w:rsid w:val="00C61F3A"/>
    <w:rsid w:val="00C62786"/>
    <w:rsid w:val="00C63CC1"/>
    <w:rsid w:val="00C711C4"/>
    <w:rsid w:val="00C7590A"/>
    <w:rsid w:val="00C77B34"/>
    <w:rsid w:val="00C77EDD"/>
    <w:rsid w:val="00C86C79"/>
    <w:rsid w:val="00C87E9F"/>
    <w:rsid w:val="00C94F14"/>
    <w:rsid w:val="00C97E53"/>
    <w:rsid w:val="00CA4D82"/>
    <w:rsid w:val="00CA5812"/>
    <w:rsid w:val="00CA5BBF"/>
    <w:rsid w:val="00CB4C31"/>
    <w:rsid w:val="00CC2C3E"/>
    <w:rsid w:val="00CC2CFC"/>
    <w:rsid w:val="00CD018B"/>
    <w:rsid w:val="00CD0D5C"/>
    <w:rsid w:val="00CD2475"/>
    <w:rsid w:val="00CD4DFF"/>
    <w:rsid w:val="00CD5C5C"/>
    <w:rsid w:val="00CD7037"/>
    <w:rsid w:val="00CE1B51"/>
    <w:rsid w:val="00CE3087"/>
    <w:rsid w:val="00CE367B"/>
    <w:rsid w:val="00CE56A4"/>
    <w:rsid w:val="00CF2C55"/>
    <w:rsid w:val="00CF417D"/>
    <w:rsid w:val="00CF44C9"/>
    <w:rsid w:val="00CF4E5E"/>
    <w:rsid w:val="00CF5250"/>
    <w:rsid w:val="00CF5E04"/>
    <w:rsid w:val="00CF7286"/>
    <w:rsid w:val="00D00586"/>
    <w:rsid w:val="00D0065D"/>
    <w:rsid w:val="00D00B82"/>
    <w:rsid w:val="00D07DA9"/>
    <w:rsid w:val="00D100EA"/>
    <w:rsid w:val="00D12AAB"/>
    <w:rsid w:val="00D13E36"/>
    <w:rsid w:val="00D14F8B"/>
    <w:rsid w:val="00D156C3"/>
    <w:rsid w:val="00D15D0F"/>
    <w:rsid w:val="00D20EFC"/>
    <w:rsid w:val="00D219EC"/>
    <w:rsid w:val="00D240DD"/>
    <w:rsid w:val="00D26BB1"/>
    <w:rsid w:val="00D2708D"/>
    <w:rsid w:val="00D31171"/>
    <w:rsid w:val="00D33631"/>
    <w:rsid w:val="00D40B5F"/>
    <w:rsid w:val="00D43172"/>
    <w:rsid w:val="00D4561A"/>
    <w:rsid w:val="00D46335"/>
    <w:rsid w:val="00D470E1"/>
    <w:rsid w:val="00D53DC5"/>
    <w:rsid w:val="00D5611F"/>
    <w:rsid w:val="00D62081"/>
    <w:rsid w:val="00D669B7"/>
    <w:rsid w:val="00D66C61"/>
    <w:rsid w:val="00D67E4A"/>
    <w:rsid w:val="00D72670"/>
    <w:rsid w:val="00D745E0"/>
    <w:rsid w:val="00D76637"/>
    <w:rsid w:val="00D76C8D"/>
    <w:rsid w:val="00D8145E"/>
    <w:rsid w:val="00D81F8B"/>
    <w:rsid w:val="00D8278C"/>
    <w:rsid w:val="00D85BF5"/>
    <w:rsid w:val="00D85FAD"/>
    <w:rsid w:val="00D91BD5"/>
    <w:rsid w:val="00D94EBE"/>
    <w:rsid w:val="00D961FE"/>
    <w:rsid w:val="00DA3759"/>
    <w:rsid w:val="00DA3947"/>
    <w:rsid w:val="00DA3B65"/>
    <w:rsid w:val="00DA3DB8"/>
    <w:rsid w:val="00DB1555"/>
    <w:rsid w:val="00DB240F"/>
    <w:rsid w:val="00DB5A47"/>
    <w:rsid w:val="00DB7AE5"/>
    <w:rsid w:val="00DC0AB9"/>
    <w:rsid w:val="00DC4472"/>
    <w:rsid w:val="00DC4D40"/>
    <w:rsid w:val="00DC7AEE"/>
    <w:rsid w:val="00DD0F69"/>
    <w:rsid w:val="00DD2323"/>
    <w:rsid w:val="00DD3EB7"/>
    <w:rsid w:val="00DD448D"/>
    <w:rsid w:val="00DE1D9F"/>
    <w:rsid w:val="00DE65C2"/>
    <w:rsid w:val="00DE6EF9"/>
    <w:rsid w:val="00DE7473"/>
    <w:rsid w:val="00DF4FF3"/>
    <w:rsid w:val="00DF72A0"/>
    <w:rsid w:val="00E0290E"/>
    <w:rsid w:val="00E02F82"/>
    <w:rsid w:val="00E05B3D"/>
    <w:rsid w:val="00E065F1"/>
    <w:rsid w:val="00E0725E"/>
    <w:rsid w:val="00E073EE"/>
    <w:rsid w:val="00E1045F"/>
    <w:rsid w:val="00E2106F"/>
    <w:rsid w:val="00E22530"/>
    <w:rsid w:val="00E23836"/>
    <w:rsid w:val="00E2474D"/>
    <w:rsid w:val="00E2725F"/>
    <w:rsid w:val="00E27BAE"/>
    <w:rsid w:val="00E313F7"/>
    <w:rsid w:val="00E33A2E"/>
    <w:rsid w:val="00E33F1B"/>
    <w:rsid w:val="00E354A7"/>
    <w:rsid w:val="00E40660"/>
    <w:rsid w:val="00E43551"/>
    <w:rsid w:val="00E45E76"/>
    <w:rsid w:val="00E520D7"/>
    <w:rsid w:val="00E53360"/>
    <w:rsid w:val="00E55733"/>
    <w:rsid w:val="00E5620B"/>
    <w:rsid w:val="00E571E4"/>
    <w:rsid w:val="00E600F7"/>
    <w:rsid w:val="00E61255"/>
    <w:rsid w:val="00E63BCD"/>
    <w:rsid w:val="00E65B39"/>
    <w:rsid w:val="00E66668"/>
    <w:rsid w:val="00E67269"/>
    <w:rsid w:val="00E67D81"/>
    <w:rsid w:val="00E70EB1"/>
    <w:rsid w:val="00E719A2"/>
    <w:rsid w:val="00E73421"/>
    <w:rsid w:val="00E739BB"/>
    <w:rsid w:val="00E747D1"/>
    <w:rsid w:val="00E82B57"/>
    <w:rsid w:val="00E82B59"/>
    <w:rsid w:val="00E843BB"/>
    <w:rsid w:val="00E84904"/>
    <w:rsid w:val="00E91ABF"/>
    <w:rsid w:val="00E92A2C"/>
    <w:rsid w:val="00E946CA"/>
    <w:rsid w:val="00E96918"/>
    <w:rsid w:val="00E970E5"/>
    <w:rsid w:val="00E97482"/>
    <w:rsid w:val="00E97DA9"/>
    <w:rsid w:val="00EA13E9"/>
    <w:rsid w:val="00EB0E0C"/>
    <w:rsid w:val="00EB26BD"/>
    <w:rsid w:val="00EB4B0C"/>
    <w:rsid w:val="00EB779E"/>
    <w:rsid w:val="00EC1C54"/>
    <w:rsid w:val="00EC2F83"/>
    <w:rsid w:val="00EC3620"/>
    <w:rsid w:val="00EC4897"/>
    <w:rsid w:val="00EC4F00"/>
    <w:rsid w:val="00EC68E5"/>
    <w:rsid w:val="00ED31B0"/>
    <w:rsid w:val="00EE652B"/>
    <w:rsid w:val="00EE6A49"/>
    <w:rsid w:val="00EE6C21"/>
    <w:rsid w:val="00EE729F"/>
    <w:rsid w:val="00EE7663"/>
    <w:rsid w:val="00EF30C6"/>
    <w:rsid w:val="00EF37F8"/>
    <w:rsid w:val="00EF74A7"/>
    <w:rsid w:val="00F075D8"/>
    <w:rsid w:val="00F078D9"/>
    <w:rsid w:val="00F07E8E"/>
    <w:rsid w:val="00F1264E"/>
    <w:rsid w:val="00F1598B"/>
    <w:rsid w:val="00F15AC4"/>
    <w:rsid w:val="00F17AA7"/>
    <w:rsid w:val="00F2035D"/>
    <w:rsid w:val="00F23019"/>
    <w:rsid w:val="00F234E9"/>
    <w:rsid w:val="00F24C41"/>
    <w:rsid w:val="00F260C0"/>
    <w:rsid w:val="00F2779D"/>
    <w:rsid w:val="00F316F3"/>
    <w:rsid w:val="00F32F86"/>
    <w:rsid w:val="00F418A5"/>
    <w:rsid w:val="00F42F22"/>
    <w:rsid w:val="00F43658"/>
    <w:rsid w:val="00F446DB"/>
    <w:rsid w:val="00F479CE"/>
    <w:rsid w:val="00F47AD8"/>
    <w:rsid w:val="00F47D04"/>
    <w:rsid w:val="00F50504"/>
    <w:rsid w:val="00F520FB"/>
    <w:rsid w:val="00F53534"/>
    <w:rsid w:val="00F542DE"/>
    <w:rsid w:val="00F55EB5"/>
    <w:rsid w:val="00F56796"/>
    <w:rsid w:val="00F62740"/>
    <w:rsid w:val="00F63B0E"/>
    <w:rsid w:val="00F66C7F"/>
    <w:rsid w:val="00F6777B"/>
    <w:rsid w:val="00F71C21"/>
    <w:rsid w:val="00F74B41"/>
    <w:rsid w:val="00F75ECD"/>
    <w:rsid w:val="00F772ED"/>
    <w:rsid w:val="00F83438"/>
    <w:rsid w:val="00F84B63"/>
    <w:rsid w:val="00F84C04"/>
    <w:rsid w:val="00F85975"/>
    <w:rsid w:val="00F85DCA"/>
    <w:rsid w:val="00F86536"/>
    <w:rsid w:val="00F869C9"/>
    <w:rsid w:val="00F87372"/>
    <w:rsid w:val="00F94072"/>
    <w:rsid w:val="00F94C83"/>
    <w:rsid w:val="00F95C3E"/>
    <w:rsid w:val="00F97B9F"/>
    <w:rsid w:val="00FA2E6D"/>
    <w:rsid w:val="00FA6697"/>
    <w:rsid w:val="00FA6B0B"/>
    <w:rsid w:val="00FA78A9"/>
    <w:rsid w:val="00FB00B7"/>
    <w:rsid w:val="00FB0C8F"/>
    <w:rsid w:val="00FB36BA"/>
    <w:rsid w:val="00FB5126"/>
    <w:rsid w:val="00FB6986"/>
    <w:rsid w:val="00FC29F2"/>
    <w:rsid w:val="00FC45A9"/>
    <w:rsid w:val="00FC7F0C"/>
    <w:rsid w:val="00FD13CF"/>
    <w:rsid w:val="00FE1A89"/>
    <w:rsid w:val="00FE1D35"/>
    <w:rsid w:val="00FE632D"/>
    <w:rsid w:val="00FF269C"/>
    <w:rsid w:val="00FF3AA1"/>
    <w:rsid w:val="00FF5332"/>
    <w:rsid w:val="00FF6169"/>
    <w:rsid w:val="00FF662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60FBA"/>
  <w15:docId w15:val="{0B459A46-9242-480D-94CF-5D8596D3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694C"/>
  </w:style>
  <w:style w:type="paragraph" w:styleId="Nadpis1">
    <w:name w:val="heading 1"/>
    <w:basedOn w:val="Normln"/>
    <w:next w:val="Normln"/>
    <w:qFormat/>
    <w:rsid w:val="0095694C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F01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5694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5694C"/>
    <w:pPr>
      <w:jc w:val="both"/>
    </w:pPr>
    <w:rPr>
      <w:sz w:val="24"/>
    </w:rPr>
  </w:style>
  <w:style w:type="paragraph" w:styleId="Zkladntext2">
    <w:name w:val="Body Text 2"/>
    <w:basedOn w:val="Normln"/>
    <w:rsid w:val="0095694C"/>
    <w:rPr>
      <w:sz w:val="24"/>
    </w:rPr>
  </w:style>
  <w:style w:type="character" w:styleId="Hypertextovodkaz">
    <w:name w:val="Hyperlink"/>
    <w:rsid w:val="0095694C"/>
    <w:rPr>
      <w:color w:val="0000FF"/>
      <w:u w:val="single"/>
    </w:rPr>
  </w:style>
  <w:style w:type="character" w:styleId="slostrnky">
    <w:name w:val="page number"/>
    <w:basedOn w:val="Standardnpsmoodstavce"/>
    <w:rsid w:val="0095694C"/>
  </w:style>
  <w:style w:type="paragraph" w:styleId="Nzev">
    <w:name w:val="Title"/>
    <w:basedOn w:val="Normln"/>
    <w:qFormat/>
    <w:rsid w:val="0095694C"/>
    <w:pPr>
      <w:jc w:val="center"/>
    </w:pPr>
    <w:rPr>
      <w:b/>
      <w:bCs/>
      <w:sz w:val="24"/>
      <w:szCs w:val="24"/>
    </w:rPr>
  </w:style>
  <w:style w:type="paragraph" w:styleId="Prosttext">
    <w:name w:val="Plain Text"/>
    <w:basedOn w:val="Normln"/>
    <w:link w:val="ProsttextChar"/>
    <w:rsid w:val="0095694C"/>
    <w:rPr>
      <w:rFonts w:ascii="Courier New" w:hAnsi="Courier New"/>
      <w:sz w:val="24"/>
      <w:lang w:val="x-none" w:eastAsia="x-none"/>
    </w:rPr>
  </w:style>
  <w:style w:type="paragraph" w:customStyle="1" w:styleId="CZNadpis">
    <w:name w:val="CZ Nadpis"/>
    <w:basedOn w:val="Normln"/>
    <w:rsid w:val="0095694C"/>
    <w:pPr>
      <w:spacing w:before="120" w:after="120" w:line="288" w:lineRule="auto"/>
      <w:jc w:val="center"/>
    </w:pPr>
    <w:rPr>
      <w:rFonts w:ascii="Century Gothic" w:eastAsia="Calibri" w:hAnsi="Century Gothic"/>
      <w:b/>
      <w:sz w:val="28"/>
      <w:szCs w:val="24"/>
    </w:rPr>
  </w:style>
  <w:style w:type="paragraph" w:customStyle="1" w:styleId="CZslolnku">
    <w:name w:val="CZ číslo článku"/>
    <w:next w:val="CZNzevlnku"/>
    <w:rsid w:val="0095694C"/>
    <w:pPr>
      <w:numPr>
        <w:numId w:val="6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95694C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95694C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psm">
    <w:name w:val="CZ písm."/>
    <w:rsid w:val="0095694C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Textbubliny">
    <w:name w:val="Balloon Text"/>
    <w:basedOn w:val="Normln"/>
    <w:semiHidden/>
    <w:rsid w:val="002D0E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D0E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D0E3D"/>
  </w:style>
  <w:style w:type="paragraph" w:styleId="Pedmtkomente">
    <w:name w:val="annotation subject"/>
    <w:basedOn w:val="Textkomente"/>
    <w:next w:val="Textkomente"/>
    <w:semiHidden/>
    <w:rsid w:val="002D0E3D"/>
    <w:rPr>
      <w:b/>
      <w:bCs/>
    </w:rPr>
  </w:style>
  <w:style w:type="table" w:styleId="Mkatabulky">
    <w:name w:val="Table Grid"/>
    <w:basedOn w:val="Normlntabulka"/>
    <w:rsid w:val="0038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670B2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670B23"/>
    <w:rPr>
      <w:b/>
      <w:bCs/>
    </w:rPr>
  </w:style>
  <w:style w:type="paragraph" w:customStyle="1" w:styleId="Odstavecseseznamem1">
    <w:name w:val="Odstavec se seznamem1"/>
    <w:aliases w:val="5 seznam,Odstavec se seznamem11"/>
    <w:basedOn w:val="Normln"/>
    <w:link w:val="ListParagraphChar"/>
    <w:uiPriority w:val="34"/>
    <w:rsid w:val="00791D25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791D25"/>
    <w:rPr>
      <w:rFonts w:ascii="Arial" w:hAnsi="Arial" w:cs="Arial"/>
      <w:lang w:val="cs-CZ" w:eastAsia="en-US" w:bidi="ar-SA"/>
    </w:rPr>
  </w:style>
  <w:style w:type="character" w:customStyle="1" w:styleId="TextkomenteChar">
    <w:name w:val="Text komentáře Char"/>
    <w:link w:val="Textkomente"/>
    <w:semiHidden/>
    <w:rsid w:val="00585457"/>
    <w:rPr>
      <w:lang w:val="cs-CZ" w:eastAsia="cs-CZ" w:bidi="ar-SA"/>
    </w:rPr>
  </w:style>
  <w:style w:type="paragraph" w:customStyle="1" w:styleId="nadpismj">
    <w:name w:val="nadpis můj"/>
    <w:basedOn w:val="Nadpis2"/>
    <w:link w:val="nadpismjChar"/>
    <w:rsid w:val="002F0100"/>
    <w:pPr>
      <w:numPr>
        <w:numId w:val="19"/>
      </w:numPr>
      <w:spacing w:before="480" w:after="360" w:line="260" w:lineRule="exact"/>
      <w:jc w:val="center"/>
    </w:pPr>
    <w:rPr>
      <w:rFonts w:ascii="Arial" w:eastAsia="Calibri" w:hAnsi="Arial"/>
      <w:i w:val="0"/>
      <w:iCs w:val="0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2F0100"/>
    <w:rPr>
      <w:rFonts w:ascii="Arial" w:eastAsia="Calibri" w:hAnsi="Arial"/>
      <w:b/>
      <w:bCs/>
      <w:spacing w:val="16"/>
      <w:kern w:val="28"/>
      <w:lang w:val="x-none" w:eastAsia="x-none"/>
    </w:rPr>
  </w:style>
  <w:style w:type="character" w:customStyle="1" w:styleId="Nadpis2Char">
    <w:name w:val="Nadpis 2 Char"/>
    <w:link w:val="Nadpis2"/>
    <w:semiHidden/>
    <w:rsid w:val="002F01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rosttextChar">
    <w:name w:val="Prostý text Char"/>
    <w:link w:val="Prosttext"/>
    <w:rsid w:val="00C0348F"/>
    <w:rPr>
      <w:rFonts w:ascii="Courier New" w:hAnsi="Courier New"/>
      <w:sz w:val="24"/>
    </w:rPr>
  </w:style>
  <w:style w:type="paragraph" w:styleId="Revize">
    <w:name w:val="Revision"/>
    <w:hidden/>
    <w:uiPriority w:val="99"/>
    <w:semiHidden/>
    <w:rsid w:val="00B55126"/>
  </w:style>
  <w:style w:type="paragraph" w:styleId="Odstavecseseznamem">
    <w:name w:val="List Paragraph"/>
    <w:basedOn w:val="Normln"/>
    <w:uiPriority w:val="34"/>
    <w:qFormat/>
    <w:rsid w:val="009424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C2E40-DCCA-4690-9879-D4BDF0519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3397</Words>
  <Characters>20047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7_Rámcová smlouva</vt:lpstr>
    </vt:vector>
  </TitlesOfParts>
  <Company>AOPK ČR</Company>
  <LinksUpToDate>false</LinksUpToDate>
  <CharactersWithSpaces>23398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7_Rámcová smlouva</dc:title>
  <dc:creator>adela.opatrna</dc:creator>
  <cp:lastModifiedBy>Gabriela Johnová</cp:lastModifiedBy>
  <cp:revision>5</cp:revision>
  <cp:lastPrinted>2014-08-18T11:03:00Z</cp:lastPrinted>
  <dcterms:created xsi:type="dcterms:W3CDTF">2020-10-27T10:41:00Z</dcterms:created>
  <dcterms:modified xsi:type="dcterms:W3CDTF">2020-11-09T21:04:00Z</dcterms:modified>
</cp:coreProperties>
</file>