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Příloha č. 2: Kupní smlouva zakázky č. 2020/3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KUPNÍ SMLOUVA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Subjekty smlouvy</w:t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127"/>
        </w:tabs>
        <w:rPr/>
      </w:pPr>
      <w:r w:rsidDel="00000000" w:rsidR="00000000" w:rsidRPr="00000000">
        <w:rPr>
          <w:b w:val="1"/>
          <w:rtl w:val="0"/>
        </w:rPr>
        <w:t xml:space="preserve">Kupující: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A">
      <w:pPr>
        <w:tabs>
          <w:tab w:val="left" w:pos="2127"/>
        </w:tabs>
        <w:rPr/>
      </w:pPr>
      <w:r w:rsidDel="00000000" w:rsidR="00000000" w:rsidRPr="00000000">
        <w:rPr>
          <w:b w:val="1"/>
          <w:rtl w:val="0"/>
        </w:rPr>
        <w:t xml:space="preserve">Základní škola a Mateřská škola Děčín IV, Máchovo nám., příspěvková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Sídlo: </w:t>
        <w:tab/>
        <w:t xml:space="preserve">Raisova 688/11, Děčín IV, 405 02</w:t>
      </w:r>
    </w:p>
    <w:p w:rsidR="00000000" w:rsidDel="00000000" w:rsidP="00000000" w:rsidRDefault="00000000" w:rsidRPr="00000000" w14:paraId="0000000C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Jednající z pověření: </w:t>
        <w:tab/>
        <w:t xml:space="preserve">Mgr. Martin Lána</w:t>
      </w:r>
    </w:p>
    <w:p w:rsidR="00000000" w:rsidDel="00000000" w:rsidP="00000000" w:rsidRDefault="00000000" w:rsidRPr="00000000" w14:paraId="0000000D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IČO: </w:t>
        <w:tab/>
        <w:t xml:space="preserve">72743816</w:t>
      </w:r>
    </w:p>
    <w:p w:rsidR="00000000" w:rsidDel="00000000" w:rsidP="00000000" w:rsidRDefault="00000000" w:rsidRPr="00000000" w14:paraId="0000000E">
      <w:pPr>
        <w:tabs>
          <w:tab w:val="left" w:pos="2127"/>
        </w:tabs>
        <w:jc w:val="both"/>
        <w:rPr/>
      </w:pPr>
      <w:r w:rsidDel="00000000" w:rsidR="00000000" w:rsidRPr="00000000">
        <w:rPr>
          <w:rtl w:val="0"/>
        </w:rPr>
        <w:t xml:space="preserve">Bankovní spojení: </w:t>
        <w:tab/>
        <w:t xml:space="preserve">KB Děčín: č. ú.: 6035431/0100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v dalším textu smlouvy uváděna jako „</w:t>
      </w:r>
      <w:r w:rsidDel="00000000" w:rsidR="00000000" w:rsidRPr="00000000">
        <w:rPr>
          <w:b w:val="1"/>
          <w:rtl w:val="0"/>
        </w:rPr>
        <w:t xml:space="preserve">kupující</w:t>
      </w:r>
      <w:r w:rsidDel="00000000" w:rsidR="00000000" w:rsidRPr="00000000">
        <w:rPr>
          <w:rtl w:val="0"/>
        </w:rPr>
        <w:t xml:space="preserve">“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127"/>
          <w:tab w:val="left" w:pos="8789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Prodávající:</w:t>
      </w:r>
    </w:p>
    <w:p w:rsidR="00000000" w:rsidDel="00000000" w:rsidP="00000000" w:rsidRDefault="00000000" w:rsidRPr="00000000" w14:paraId="00000015">
      <w:pPr>
        <w:tabs>
          <w:tab w:val="left" w:pos="2410"/>
          <w:tab w:val="left" w:pos="8364"/>
        </w:tabs>
        <w:spacing w:line="276" w:lineRule="auto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Obchodní společnost: </w:t>
      </w:r>
      <w:r w:rsidDel="00000000" w:rsidR="00000000" w:rsidRPr="00000000">
        <w:rPr>
          <w:b w:val="1"/>
          <w:color w:val="ff0000"/>
          <w:highlight w:val="yellow"/>
          <w:rtl w:val="0"/>
        </w:rPr>
        <w:tab/>
      </w:r>
      <w:r w:rsidDel="00000000" w:rsidR="00000000" w:rsidRPr="00000000">
        <w:rPr>
          <w:b w:val="1"/>
          <w:highlight w:val="yellow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Právní forma:</w:t>
        <w:tab/>
        <w:tab/>
      </w:r>
    </w:p>
    <w:p w:rsidR="00000000" w:rsidDel="00000000" w:rsidP="00000000" w:rsidRDefault="00000000" w:rsidRPr="00000000" w14:paraId="00000017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Sídlo: </w:t>
        <w:tab/>
        <w:tab/>
      </w:r>
    </w:p>
    <w:p w:rsidR="00000000" w:rsidDel="00000000" w:rsidP="00000000" w:rsidRDefault="00000000" w:rsidRPr="00000000" w14:paraId="00000018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Zastoupené:</w:t>
        <w:tab/>
        <w:tab/>
      </w:r>
    </w:p>
    <w:p w:rsidR="00000000" w:rsidDel="00000000" w:rsidP="00000000" w:rsidRDefault="00000000" w:rsidRPr="00000000" w14:paraId="00000019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IČO: </w:t>
        <w:tab/>
        <w:tab/>
      </w:r>
    </w:p>
    <w:p w:rsidR="00000000" w:rsidDel="00000000" w:rsidP="00000000" w:rsidRDefault="00000000" w:rsidRPr="00000000" w14:paraId="0000001A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DIČ:</w:t>
        <w:tab/>
        <w:tab/>
      </w:r>
    </w:p>
    <w:p w:rsidR="00000000" w:rsidDel="00000000" w:rsidP="00000000" w:rsidRDefault="00000000" w:rsidRPr="00000000" w14:paraId="0000001B">
      <w:pPr>
        <w:tabs>
          <w:tab w:val="left" w:pos="2410"/>
          <w:tab w:val="left" w:pos="8364"/>
        </w:tabs>
        <w:spacing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Bankovní spojení: </w:t>
        <w:tab/>
        <w:tab/>
      </w:r>
    </w:p>
    <w:p w:rsidR="00000000" w:rsidDel="00000000" w:rsidP="00000000" w:rsidRDefault="00000000" w:rsidRPr="00000000" w14:paraId="0000001C">
      <w:pPr>
        <w:tabs>
          <w:tab w:val="left" w:pos="2410"/>
          <w:tab w:val="left" w:pos="8364"/>
        </w:tabs>
        <w:spacing w:line="276" w:lineRule="auto"/>
        <w:rPr/>
      </w:pPr>
      <w:r w:rsidDel="00000000" w:rsidR="00000000" w:rsidRPr="00000000">
        <w:rPr>
          <w:highlight w:val="yellow"/>
          <w:rtl w:val="0"/>
        </w:rPr>
        <w:t xml:space="preserve">Číslo účtu: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D">
      <w:pPr>
        <w:tabs>
          <w:tab w:val="left" w:pos="2410"/>
          <w:tab w:val="left" w:pos="836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2410"/>
          <w:tab w:val="left" w:pos="8364"/>
        </w:tabs>
        <w:rPr/>
      </w:pPr>
      <w:r w:rsidDel="00000000" w:rsidR="00000000" w:rsidRPr="00000000">
        <w:rPr>
          <w:rtl w:val="0"/>
        </w:rPr>
        <w:t xml:space="preserve">Obchodní společnost je zapsána v obchodním rejstříku </w:t>
      </w:r>
      <w:r w:rsidDel="00000000" w:rsidR="00000000" w:rsidRPr="00000000">
        <w:rPr>
          <w:highlight w:val="yellow"/>
          <w:rtl w:val="0"/>
        </w:rPr>
        <w:t xml:space="preserve">….. pod sp. zn. …..</w:t>
      </w:r>
      <w:r w:rsidDel="00000000" w:rsidR="00000000" w:rsidRPr="00000000">
        <w:rPr>
          <w:rtl w:val="0"/>
        </w:rPr>
        <w:t xml:space="preserve">, dále jen jako „</w:t>
      </w:r>
      <w:r w:rsidDel="00000000" w:rsidR="00000000" w:rsidRPr="00000000">
        <w:rPr>
          <w:b w:val="1"/>
          <w:rtl w:val="0"/>
        </w:rPr>
        <w:t xml:space="preserve">prodávající</w:t>
      </w:r>
      <w:r w:rsidDel="00000000" w:rsidR="00000000" w:rsidRPr="00000000">
        <w:rPr>
          <w:rtl w:val="0"/>
        </w:rPr>
        <w:t xml:space="preserve">“, společně s kupujícím dále jen smluvní strany.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                           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uzavřeli níže uvedeného dne ve smyslu ustanovení § 409 a násl. obchodního zákoníku v platném znění tuto kupní smlouvu: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72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se zavazuje dodat kupujícímu a převést na něj vlastnické právo k následujícímu zboží:</w:t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0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1136"/>
        <w:gridCol w:w="5891"/>
        <w:tblGridChange w:id="0">
          <w:tblGrid>
            <w:gridCol w:w="2376"/>
            <w:gridCol w:w="1136"/>
            <w:gridCol w:w="5891"/>
          </w:tblGrid>
        </w:tblGridChange>
      </w:tblGrid>
      <w:t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název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množství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parametry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before="120" w:lineRule="auto"/>
        <w:ind w:left="0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Kupující se zavazuje od prodávajícího uvedené zboží převzít a zaplatit za jeho dodání a instalaci kupní cenu sjednanou ve výši a způsobem uvedeným v čl. IV. této smlouvy.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Podmínky plnění předmětu smlouvy</w:t>
      </w:r>
    </w:p>
    <w:p w:rsidR="00000000" w:rsidDel="00000000" w:rsidP="00000000" w:rsidRDefault="00000000" w:rsidRPr="00000000" w14:paraId="0000003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je povinen dodat kupujícímu zboží dle nabídky (Příloha č. 1 této smlouvy) a specifikace uvedené v čl. III. této smlouvy v termínu </w:t>
      </w:r>
      <w:r w:rsidDel="00000000" w:rsidR="00000000" w:rsidRPr="00000000">
        <w:rPr>
          <w:b w:val="1"/>
          <w:rtl w:val="0"/>
        </w:rPr>
        <w:t xml:space="preserve">do 28. 12. 2020</w:t>
      </w:r>
      <w:r w:rsidDel="00000000" w:rsidR="00000000" w:rsidRPr="00000000">
        <w:rPr>
          <w:rtl w:val="0"/>
        </w:rPr>
        <w:t xml:space="preserve"> na uvedenou adresu kupujícího.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splní svůj závazek předáním zboží kupujícímu spolu s dodacím listem, a to v místě sídla kupujícího.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O převzetí zboží bude sepsán protokol o předání a převzetí zboží, podepsaný oběma smluvními stranami.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Nebude-li zboží dodáno ve lhůtě uvedené v čl. III., odst. 1, je kupující oprávněn od smlouvy odstoupit.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Vlastnictví k prodávanému a instalovanému zboží přechází na kupujícího zaplacením kupní ceny.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Nebezpečí škody na zboží přechází na kupujícího podepsáním protokolu o převzetí zboží ve smyslu bodu 2 tohoto článku.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Cena a platební podmínky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Cena za dodané zboží a jeho instalaci činí: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57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7"/>
        <w:gridCol w:w="4253"/>
        <w:gridCol w:w="1542"/>
        <w:gridCol w:w="1542"/>
        <w:gridCol w:w="1543"/>
        <w:tblGridChange w:id="0">
          <w:tblGrid>
            <w:gridCol w:w="577"/>
            <w:gridCol w:w="4253"/>
            <w:gridCol w:w="1542"/>
            <w:gridCol w:w="1542"/>
            <w:gridCol w:w="1543"/>
          </w:tblGrid>
        </w:tblGridChange>
      </w:tblGrid>
      <w:tr>
        <w:trPr>
          <w:trHeight w:val="30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Ks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Název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Cena za 1 ks bez DPH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Cena celkem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00000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highlight w:val="yellow"/>
                <w:rtl w:val="0"/>
              </w:rPr>
              <w:t xml:space="preserve">Cena celkem s DPH</w:t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Cena za zboží byla mezi subjekty smlouvy sjednána na základě výběrového řízení, ve kterém byla kupujícím jakožto zadavatelem výběrového řízení vybrána jako nejvýhodnější, a činí celkem bez DPH </w:t>
      </w:r>
      <w:r w:rsidDel="00000000" w:rsidR="00000000" w:rsidRPr="00000000">
        <w:rPr>
          <w:highlight w:val="yellow"/>
          <w:rtl w:val="0"/>
        </w:rPr>
        <w:t xml:space="preserve">……………….. Kč, s DPH………..………...Kč (slovy ….………………………….………………..………..), z toho DPH je ……. 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Tato cena, která zahrnuje veškeré náklady prodávajícího, je cenou nejvýše přípustnou a může být změněna jen v případě změny daňových předpisů její výše včetně DPH.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vyúčtuje kupní cenu za zboží tak, že předloží fakturu, která musí mít náležitosti daňového dokladu v souladu se zákonem č. 235/2004 Sb., o dani z přidané hodnoty, ve znění pozdějších předpisů. Faktura musí být doložena protokolem o předání a převzetí zboží.</w:t>
      </w:r>
    </w:p>
    <w:p w:rsidR="00000000" w:rsidDel="00000000" w:rsidP="00000000" w:rsidRDefault="00000000" w:rsidRPr="00000000" w14:paraId="0000005A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Cenu za dodané zboží zaplatí kupující prodávajícímu převodem z účtu, na základě daňového dokladu (faktury) </w:t>
      </w:r>
      <w:r w:rsidDel="00000000" w:rsidR="00000000" w:rsidRPr="00000000">
        <w:rPr>
          <w:rtl w:val="0"/>
        </w:rPr>
        <w:t xml:space="preserve">s lhůtou splatnosti 30 dnů ode dne jeho doručení, na adresu uvedenou v čl. I., odst. 1, této smlouvy.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Dnem zaplacení kupní ceny (faktury) se rozumí den odepsání kupní ceny z účtu kupujícího.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prohlašuje, že na zboží neváznou práva třetí osoby.</w:t>
      </w:r>
    </w:p>
    <w:p w:rsidR="00000000" w:rsidDel="00000000" w:rsidP="00000000" w:rsidRDefault="00000000" w:rsidRPr="00000000" w14:paraId="0000005E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Záruční a servisní podmínky</w:t>
      </w:r>
    </w:p>
    <w:p w:rsidR="00000000" w:rsidDel="00000000" w:rsidP="00000000" w:rsidRDefault="00000000" w:rsidRPr="00000000" w14:paraId="0000006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Nesplňuje-li zboží vlastnosti stanovené touto smlouvou a ustanovením § 420 Obchodního zákoníku, má vady. Za vady se považuje i dodání jiného zboží, než určuje smlouva a vady v dokladech nutných k užívání zboží.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nenese odpovědnost za vady, na něž se vztahuje záruka za jakost, jestliže tyto vady vznikly prokazatelným zaviněním kupujícího.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Záruční lhůta je stanovena na dobu </w:t>
      </w:r>
      <w:r w:rsidDel="00000000" w:rsidR="00000000" w:rsidRPr="00000000">
        <w:rPr>
          <w:highlight w:val="yellow"/>
          <w:rtl w:val="0"/>
        </w:rPr>
        <w:t xml:space="preserve">………</w:t>
      </w:r>
      <w:r w:rsidDel="00000000" w:rsidR="00000000" w:rsidRPr="00000000">
        <w:rPr>
          <w:rtl w:val="0"/>
        </w:rPr>
        <w:t xml:space="preserve"> měsíců (další specifikace jsou uvedeny v příloze č. 1, která je nedílnou součástí této smlouvy) a začíná běžet ode dne převzetí zboží dle protokolu ve smyslu bodu III. 3. této smlouvy.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Kupující je povinen v souladu s příslušnými ustanoveními Obchodního zákoníku bez zbytečného odkladu oznámit prodávajícímu zjištěné vady dodaného zboží poté, co je při vynaložení odborné péče zjistil.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 případě, že kupující v záruční době včas uplatní zjištěné závady na zboží, je prodávající povinen vady odstranit v co nejkratší lhůtě.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Vady zboží uplatňuje kupující na adrese prodávajícího.</w:t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ind w:left="1080" w:hanging="72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Závěrečná ustanovení</w:t>
      </w:r>
    </w:p>
    <w:p w:rsidR="00000000" w:rsidDel="00000000" w:rsidP="00000000" w:rsidRDefault="00000000" w:rsidRPr="00000000" w14:paraId="0000006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Prodávající je povinen umožnit osobám oprávněným k výkonu kontroly, provést kontrolu dokladů souvisejících s plněním zakázky a dále je povinen uchovat účetní záznamy po dobu stanovenou podmínkami pro archivaci.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Ve všech ostatních záležitostech neupravených touto smlouvou se vzájemný vztah obou smluvních stran řídí příslušnými ustanoveními Občanského a Obchodního zákoníku a ostatních právních předpisů platných na území České republiky.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Nedílnou součástí této smlouvy je příloha č. 1 „Nabídka podaná prodávajícím ve výběrovém řízení“ (Krycí list nabídky zakázky č. 2020/3).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 případě sporu se smluvní strany pokusí dosáhnout vyřešení sporu mimosoudním jednáním. Jestliže během takového jednání nebude shody dosaženo, každá ze smluvních stran má právo obrátit se na příslušný soud.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Veškeré změny a doplňky k této smlouvě jsou možné po vzájemné dohodě obou smluvních stran, a to výhradně písemně ve formě číslovaných dodatků.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Obě smluvní strany potvrzují, že tato smlouva byla uzavřena svobodně a vážně, na základě projevené vůle obou smluvních stran, že souhlasí s jejím obsahem a že tato smlouva nebyla sjednána v tísni ani za jinak jednostranně nevýhodných podmínek.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before="120" w:lineRule="auto"/>
        <w:ind w:left="360" w:hanging="360"/>
        <w:jc w:val="both"/>
        <w:rPr/>
      </w:pPr>
      <w:r w:rsidDel="00000000" w:rsidR="00000000" w:rsidRPr="00000000">
        <w:rPr>
          <w:rtl w:val="0"/>
        </w:rPr>
        <w:t xml:space="preserve">Smlouva se vyhotovuje ve dvou stejnopisech po jednom pro každou ze smluvních stran.</w:t>
      </w:r>
    </w:p>
    <w:p w:rsidR="00000000" w:rsidDel="00000000" w:rsidP="00000000" w:rsidRDefault="00000000" w:rsidRPr="00000000" w14:paraId="00000072">
      <w:pPr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1418"/>
          <w:tab w:val="left" w:pos="3119"/>
          <w:tab w:val="left" w:pos="4962"/>
          <w:tab w:val="left" w:pos="5245"/>
          <w:tab w:val="left" w:pos="6521"/>
          <w:tab w:val="left" w:pos="6946"/>
          <w:tab w:val="left" w:pos="7938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 xml:space="preserve">V Děčíně dne </w:t>
        <w:tab/>
        <w:tab/>
        <w:t xml:space="preserve"> 2020</w:t>
        <w:tab/>
        <w:t xml:space="preserve">V </w:t>
        <w:tab/>
        <w:tab/>
        <w:t xml:space="preserve">dne</w:t>
        <w:tab/>
        <w:tab/>
        <w:t xml:space="preserve">2020</w:t>
      </w:r>
    </w:p>
    <w:p w:rsidR="00000000" w:rsidDel="00000000" w:rsidP="00000000" w:rsidRDefault="00000000" w:rsidRPr="00000000" w14:paraId="00000074">
      <w:pPr>
        <w:tabs>
          <w:tab w:val="left" w:pos="284"/>
          <w:tab w:val="left" w:pos="3402"/>
          <w:tab w:val="left" w:pos="5103"/>
          <w:tab w:val="left" w:pos="836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5">
      <w:pPr>
        <w:tabs>
          <w:tab w:val="left" w:pos="284"/>
          <w:tab w:val="left" w:pos="3402"/>
          <w:tab w:val="left" w:pos="5103"/>
          <w:tab w:val="left" w:pos="8364"/>
        </w:tabs>
        <w:spacing w:before="12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284"/>
          <w:tab w:val="left" w:pos="3402"/>
          <w:tab w:val="left" w:pos="5103"/>
          <w:tab w:val="left" w:pos="836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77">
      <w:pPr>
        <w:tabs>
          <w:tab w:val="center" w:pos="1701"/>
          <w:tab w:val="center" w:pos="680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 xml:space="preserve">Mgr. Martin Lána</w:t>
        <w:tab/>
        <w:t xml:space="preserve">__________________</w:t>
      </w:r>
    </w:p>
    <w:p w:rsidR="00000000" w:rsidDel="00000000" w:rsidP="00000000" w:rsidRDefault="00000000" w:rsidRPr="00000000" w14:paraId="00000078">
      <w:pPr>
        <w:tabs>
          <w:tab w:val="center" w:pos="1701"/>
          <w:tab w:val="center" w:pos="6804"/>
        </w:tabs>
        <w:spacing w:before="120" w:lineRule="auto"/>
        <w:jc w:val="both"/>
        <w:rPr/>
      </w:pPr>
      <w:r w:rsidDel="00000000" w:rsidR="00000000" w:rsidRPr="00000000">
        <w:rPr>
          <w:rtl w:val="0"/>
        </w:rPr>
        <w:tab/>
        <w:t xml:space="preserve">za kupujícího</w:t>
        <w:tab/>
        <w:t xml:space="preserve">za prodávajícího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Stránka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z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Style w:val="Title"/>
      <w:rPr/>
    </w:pPr>
    <w:r w:rsidDel="00000000" w:rsidR="00000000" w:rsidRPr="00000000">
      <w:rPr>
        <w:rtl w:val="0"/>
      </w:rPr>
      <w:t xml:space="preserve">ZÁKLADNÍ ŠKOLA A MATEŘSKÁ ŠKOLA DĚČÍN IV, Máchovo nám., p. o.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-527048</wp:posOffset>
          </wp:positionH>
          <wp:positionV relativeFrom="paragraph">
            <wp:posOffset>-101598</wp:posOffset>
          </wp:positionV>
          <wp:extent cx="840740" cy="908685"/>
          <wp:effectExtent b="0" l="0" r="0" t="0"/>
          <wp:wrapSquare wrapText="bothSides" distB="0" distT="0" distL="114300" distR="114300"/>
          <wp:docPr descr="Máchovka - logo kulate 2016.png" id="4" name="image1.png"/>
          <a:graphic>
            <a:graphicData uri="http://schemas.openxmlformats.org/drawingml/2006/picture">
              <pic:pic>
                <pic:nvPicPr>
                  <pic:cNvPr descr="Máchovka - logo kulate 2016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0740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jc w:val="center"/>
      <w:rPr>
        <w:sz w:val="22"/>
        <w:szCs w:val="22"/>
      </w:rPr>
    </w:pPr>
    <w:r w:rsidDel="00000000" w:rsidR="00000000" w:rsidRPr="00000000">
      <w:rPr>
        <w:sz w:val="22"/>
        <w:szCs w:val="22"/>
        <w:rtl w:val="0"/>
      </w:rPr>
      <w:t xml:space="preserve">ŠVP – „Škola pro tebe i pro mě “</w:t>
    </w:r>
  </w:p>
  <w:p w:rsidR="00000000" w:rsidDel="00000000" w:rsidP="00000000" w:rsidRDefault="00000000" w:rsidRPr="00000000" w14:paraId="0000007C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jc w:val="center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IČO: 72743816, tel. 412 531 551</w:t>
    </w:r>
  </w:p>
  <w:p w:rsidR="00000000" w:rsidDel="00000000" w:rsidP="00000000" w:rsidRDefault="00000000" w:rsidRPr="00000000" w14:paraId="0000007E">
    <w:pPr>
      <w:jc w:val="center"/>
      <w:rPr/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E-mail: info@machovka.cz, www.machovka.cz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Book Antiqua" w:cs="Book Antiqua" w:eastAsia="Book Antiqua" w:hAnsi="Book Antiqua"/>
      <w:b w:val="1"/>
    </w:rPr>
  </w:style>
  <w:style w:type="paragraph" w:styleId="Normln" w:default="1">
    <w:name w:val="Normal"/>
    <w:qFormat w:val="1"/>
    <w:rsid w:val="00C40817"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link w:val="NzevChar"/>
    <w:qFormat w:val="1"/>
    <w:rsid w:val="00C40817"/>
    <w:pPr>
      <w:suppressAutoHyphens w:val="1"/>
      <w:jc w:val="center"/>
    </w:pPr>
    <w:rPr>
      <w:rFonts w:ascii="Book Antiqua" w:hAnsi="Book Antiqua"/>
      <w:b w:val="1"/>
    </w:rPr>
  </w:style>
  <w:style w:type="character" w:styleId="NzevChar" w:customStyle="1">
    <w:name w:val="Název Char"/>
    <w:basedOn w:val="Standardnpsmoodstavce"/>
    <w:link w:val="Nzev"/>
    <w:rsid w:val="00C40817"/>
    <w:rPr>
      <w:rFonts w:ascii="Book Antiqua" w:cs="Times New Roman" w:eastAsia="Times New Roman" w:hAnsi="Book Antiqua"/>
      <w:b w:val="1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 w:val="1"/>
    <w:rsid w:val="007413C8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7413C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 w:val="1"/>
    <w:rsid w:val="007413C8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7413C8"/>
    <w:rPr>
      <w:rFonts w:ascii="Times New Roman" w:cs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7413C8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7413C8"/>
    <w:rPr>
      <w:rFonts w:ascii="Tahoma" w:cs="Tahoma" w:eastAsia="Times New Roman" w:hAnsi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D4F30"/>
    <w:pPr>
      <w:widowControl w:val="0"/>
      <w:suppressAutoHyphens w:val="1"/>
      <w:overflowPunct w:val="1"/>
      <w:autoSpaceDE w:val="1"/>
      <w:autoSpaceDN w:val="1"/>
      <w:adjustRightInd w:val="1"/>
      <w:spacing w:after="140" w:line="288" w:lineRule="auto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ZkladntextChar" w:customStyle="1">
    <w:name w:val="Základní text Char"/>
    <w:basedOn w:val="Standardnpsmoodstavce"/>
    <w:link w:val="Zkladntext"/>
    <w:rsid w:val="009D4F30"/>
    <w:rPr>
      <w:rFonts w:ascii="Times New Roman" w:cs="Mangal" w:eastAsia="SimSun" w:hAnsi="Times New Roman"/>
      <w:color w:val="00000a"/>
      <w:sz w:val="24"/>
      <w:szCs w:val="24"/>
      <w:lang w:bidi="hi-IN" w:eastAsia="zh-CN"/>
    </w:rPr>
  </w:style>
  <w:style w:type="paragraph" w:styleId="Standard" w:customStyle="1">
    <w:name w:val="Standard"/>
    <w:qFormat w:val="1"/>
    <w:rsid w:val="009D4F30"/>
    <w:pPr>
      <w:widowControl w:val="0"/>
      <w:suppressAutoHyphens w:val="1"/>
      <w:textAlignment w:val="baseline"/>
    </w:pPr>
    <w:rPr>
      <w:rFonts w:cs="Mangal" w:eastAsia="SimSun"/>
      <w:color w:val="00000a"/>
      <w:sz w:val="24"/>
      <w:szCs w:val="24"/>
      <w:lang w:bidi="hi-IN" w:eastAsia="zh-CN"/>
    </w:rPr>
  </w:style>
  <w:style w:type="character" w:styleId="Hypertextovodkaz">
    <w:name w:val="Hyperlink"/>
    <w:basedOn w:val="Standardnpsmoodstavce"/>
    <w:uiPriority w:val="99"/>
    <w:unhideWhenUsed w:val="1"/>
    <w:rsid w:val="005967DD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B540A5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B540A5"/>
    <w:rPr>
      <w:rFonts w:ascii="Times New Roman" w:cs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B540A5"/>
    <w:rPr>
      <w:vertAlign w:val="superscript"/>
    </w:rPr>
  </w:style>
  <w:style w:type="paragraph" w:styleId="Odstavecseseznamem">
    <w:name w:val="List Paragraph"/>
    <w:basedOn w:val="Normln"/>
    <w:uiPriority w:val="34"/>
    <w:qFormat w:val="1"/>
    <w:rsid w:val="00186D74"/>
    <w:pPr>
      <w:suppressAutoHyphens w:val="1"/>
      <w:overflowPunct w:val="1"/>
      <w:autoSpaceDE w:val="1"/>
      <w:autoSpaceDN w:val="1"/>
      <w:adjustRightInd w:val="1"/>
      <w:ind w:left="720"/>
      <w:contextualSpacing w:val="1"/>
    </w:pPr>
    <w:rPr>
      <w:sz w:val="24"/>
      <w:szCs w:val="24"/>
      <w:lang w:eastAsia="ar-SA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93p/bRwEhrWYk6vQjojK8PNceQ==">AMUW2mU1NTEAACyYmmNYhgdmFBHqvpz47C+lJ/KnsbbqJf3bkutg5MHSbucAbP5fo5/savN5V2HE0envY6yYjTJd5U7M8LHGONoHUfo4LUUjmxKe6UpdD5rKQprO8Rv7sMh/4m/PJrxA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2019-11-03T22:05:00Z</dcterms:created>
  <dc:creator>centrum22</dc:creator>
</cp:coreProperties>
</file>