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A4" w:rsidRDefault="008B5F21" w:rsidP="008B5F21">
      <w:pPr>
        <w:pStyle w:val="Nadpis2"/>
      </w:pPr>
      <w:r>
        <w:t>P</w:t>
      </w:r>
      <w:r>
        <w:t xml:space="preserve">rodloužení podpory vulnerability scanneru </w:t>
      </w:r>
      <w:proofErr w:type="spellStart"/>
      <w:r>
        <w:t>Nexpose</w:t>
      </w:r>
      <w:proofErr w:type="spellEnd"/>
      <w:r>
        <w:t xml:space="preserve"> – specifikace</w:t>
      </w:r>
    </w:p>
    <w:p w:rsidR="00C0309F" w:rsidRDefault="00C0309F" w:rsidP="00C0309F">
      <w:pPr>
        <w:pStyle w:val="Nadpis3"/>
        <w:spacing w:before="480"/>
      </w:pPr>
      <w:r>
        <w:t>Předmět</w:t>
      </w:r>
    </w:p>
    <w:p w:rsidR="00C0309F" w:rsidRDefault="008B5F21" w:rsidP="008B5F21">
      <w:pPr>
        <w:jc w:val="both"/>
      </w:pPr>
      <w:r>
        <w:t xml:space="preserve">Předmětem zakázky je prodloužení podpory vulnerability scanneru </w:t>
      </w:r>
      <w:proofErr w:type="spellStart"/>
      <w:r>
        <w:t>Nexpose</w:t>
      </w:r>
      <w:proofErr w:type="spellEnd"/>
      <w:r w:rsidR="00C0309F">
        <w:t xml:space="preserve"> (Rapid7)</w:t>
      </w:r>
      <w:r>
        <w:t xml:space="preserve"> na 3 roky (od </w:t>
      </w:r>
      <w:proofErr w:type="gramStart"/>
      <w:r>
        <w:t>25.6.2021</w:t>
      </w:r>
      <w:proofErr w:type="gramEnd"/>
      <w:r>
        <w:t xml:space="preserve"> do 24.6.2024). Součástí zakázky bude jak prodloužení podpory výrobce </w:t>
      </w:r>
      <w:proofErr w:type="spellStart"/>
      <w:r>
        <w:t>Nexpose</w:t>
      </w:r>
      <w:proofErr w:type="spellEnd"/>
      <w:r w:rsidR="00C0309F">
        <w:t xml:space="preserve"> pro 256 IP</w:t>
      </w:r>
      <w:r>
        <w:t xml:space="preserve">, tak rozšířená podpora dodavatele v rozsahu 3 člověkodny. </w:t>
      </w:r>
    </w:p>
    <w:p w:rsidR="00C0309F" w:rsidRDefault="00C0309F" w:rsidP="008B5F21">
      <w:pPr>
        <w:jc w:val="both"/>
      </w:pPr>
      <w:r>
        <w:t xml:space="preserve">V rámci podpory výrobce </w:t>
      </w:r>
      <w:proofErr w:type="spellStart"/>
      <w:r>
        <w:t>Nexpose</w:t>
      </w:r>
      <w:proofErr w:type="spellEnd"/>
      <w:r>
        <w:t xml:space="preserve"> požadujeme:</w:t>
      </w:r>
    </w:p>
    <w:p w:rsidR="00C0309F" w:rsidRDefault="00C0309F" w:rsidP="008B5F21">
      <w:pPr>
        <w:jc w:val="both"/>
      </w:pPr>
      <w:r w:rsidRPr="00C0309F">
        <w:t xml:space="preserve">NEXPOSE TECHNICAL SUPPORT &amp; UPGRADES and VULNERABILITY SUBSCRIPTION (256 </w:t>
      </w:r>
      <w:proofErr w:type="spellStart"/>
      <w:r w:rsidRPr="00C0309F">
        <w:t>IPs</w:t>
      </w:r>
      <w:proofErr w:type="spellEnd"/>
      <w:r w:rsidRPr="00C0309F">
        <w:t>)</w:t>
      </w:r>
    </w:p>
    <w:p w:rsidR="00C0309F" w:rsidRDefault="00C0309F" w:rsidP="008B5F21">
      <w:pPr>
        <w:jc w:val="both"/>
      </w:pPr>
    </w:p>
    <w:p w:rsidR="008B5F21" w:rsidRDefault="008B5F21" w:rsidP="008B5F21">
      <w:pPr>
        <w:jc w:val="both"/>
      </w:pPr>
      <w:r>
        <w:t>V rámci rozšířené podpory dodavatele bude ČSÚ v rozsahu poptávaného počtu člověkodnů moci požadovat například následující činnosti:</w:t>
      </w:r>
    </w:p>
    <w:p w:rsidR="008B5F21" w:rsidRDefault="008B5F21" w:rsidP="008B5F21">
      <w:pPr>
        <w:pStyle w:val="Odstavecseseznamem"/>
        <w:numPr>
          <w:ilvl w:val="0"/>
          <w:numId w:val="1"/>
        </w:numPr>
        <w:jc w:val="both"/>
      </w:pPr>
      <w:r w:rsidRPr="008B5F21">
        <w:t>reakce na nefunkčnost systému: NBD, následná obnova systému</w:t>
      </w:r>
    </w:p>
    <w:p w:rsidR="008B5F21" w:rsidRDefault="008B5F21" w:rsidP="008B5F21">
      <w:pPr>
        <w:pStyle w:val="Odstavecseseznamem"/>
        <w:numPr>
          <w:ilvl w:val="0"/>
          <w:numId w:val="1"/>
        </w:numPr>
        <w:jc w:val="both"/>
      </w:pPr>
      <w:r>
        <w:t>komunikace s</w:t>
      </w:r>
      <w:r w:rsidR="00081FBD">
        <w:t> </w:t>
      </w:r>
      <w:r>
        <w:t>v</w:t>
      </w:r>
      <w:r w:rsidRPr="008B5F21">
        <w:t>ýrobce</w:t>
      </w:r>
      <w:r w:rsidR="00081FBD">
        <w:t xml:space="preserve">m </w:t>
      </w:r>
      <w:r w:rsidRPr="008B5F21">
        <w:t>za zákazníka</w:t>
      </w:r>
    </w:p>
    <w:p w:rsidR="008B5F21" w:rsidRDefault="008B5F21" w:rsidP="008B5F21">
      <w:pPr>
        <w:pStyle w:val="Odstavecseseznamem"/>
        <w:numPr>
          <w:ilvl w:val="0"/>
          <w:numId w:val="1"/>
        </w:numPr>
        <w:jc w:val="both"/>
      </w:pPr>
      <w:r w:rsidRPr="008B5F21">
        <w:t>zálohování konfigurace</w:t>
      </w:r>
    </w:p>
    <w:p w:rsidR="00C0309F" w:rsidRDefault="00C0309F" w:rsidP="00C0309F">
      <w:pPr>
        <w:pStyle w:val="Nadpis3"/>
        <w:spacing w:before="480"/>
      </w:pPr>
      <w:r>
        <w:t>Kvalifikace</w:t>
      </w:r>
    </w:p>
    <w:p w:rsidR="00C0309F" w:rsidRPr="008B5F21" w:rsidRDefault="00C0309F" w:rsidP="00C0309F">
      <w:pPr>
        <w:jc w:val="both"/>
      </w:pPr>
      <w:r>
        <w:t>D</w:t>
      </w:r>
      <w:r w:rsidRPr="00C0309F">
        <w:t xml:space="preserve">odavatel musí být oprávněným dodavatelem produktů Rapid7, </w:t>
      </w:r>
      <w:r>
        <w:t>což doloží</w:t>
      </w:r>
      <w:r w:rsidRPr="00C0309F">
        <w:t xml:space="preserve"> potvrzením </w:t>
      </w:r>
      <w:r w:rsidR="00325B76">
        <w:t xml:space="preserve">od </w:t>
      </w:r>
      <w:bookmarkStart w:id="0" w:name="_GoBack"/>
      <w:bookmarkEnd w:id="0"/>
      <w:r w:rsidRPr="00C0309F">
        <w:t xml:space="preserve">oficiálního </w:t>
      </w:r>
      <w:r>
        <w:t>distributora</w:t>
      </w:r>
      <w:r w:rsidRPr="00C0309F">
        <w:t xml:space="preserve"> pro ČR</w:t>
      </w:r>
      <w:r w:rsidR="00F0788F">
        <w:t xml:space="preserve"> (</w:t>
      </w:r>
      <w:proofErr w:type="spellStart"/>
      <w:r w:rsidR="00F0788F">
        <w:t>Comguard</w:t>
      </w:r>
      <w:proofErr w:type="spellEnd"/>
      <w:r w:rsidR="00F0788F">
        <w:t>, a.s.)</w:t>
      </w:r>
      <w:r>
        <w:t>.</w:t>
      </w:r>
    </w:p>
    <w:sectPr w:rsidR="00C0309F" w:rsidRPr="008B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2F92"/>
    <w:multiLevelType w:val="hybridMultilevel"/>
    <w:tmpl w:val="704C8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B4"/>
    <w:rsid w:val="000203B4"/>
    <w:rsid w:val="00081FBD"/>
    <w:rsid w:val="00325B76"/>
    <w:rsid w:val="003D6378"/>
    <w:rsid w:val="008B5F21"/>
    <w:rsid w:val="009E0497"/>
    <w:rsid w:val="00C0309F"/>
    <w:rsid w:val="00F0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3F89"/>
  <w15:chartTrackingRefBased/>
  <w15:docId w15:val="{C40502A9-E7F8-4CBC-A1BC-0EB73FB1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3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5F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B5F2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030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 Pavel</dc:creator>
  <cp:keywords/>
  <dc:description/>
  <cp:lastModifiedBy>Charvát Pavel</cp:lastModifiedBy>
  <cp:revision>2</cp:revision>
  <dcterms:created xsi:type="dcterms:W3CDTF">2021-05-18T14:00:00Z</dcterms:created>
  <dcterms:modified xsi:type="dcterms:W3CDTF">2021-05-18T14:00:00Z</dcterms:modified>
</cp:coreProperties>
</file>