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2A49" w14:textId="77777777" w:rsidR="00A75679" w:rsidRDefault="00A75679">
      <w:pPr>
        <w:pStyle w:val="Nadpis1"/>
        <w:rPr>
          <w:rFonts w:cs="Times New Roman"/>
        </w:rPr>
      </w:pPr>
    </w:p>
    <w:p w14:paraId="1247FC54" w14:textId="77777777" w:rsidR="00A75679" w:rsidRDefault="00A75679">
      <w:pPr>
        <w:pStyle w:val="Nadpis1"/>
        <w:rPr>
          <w:rFonts w:cs="Times New Roman"/>
        </w:rPr>
      </w:pPr>
    </w:p>
    <w:p w14:paraId="6EA7D2C4" w14:textId="77777777" w:rsidR="00280B0E" w:rsidRDefault="002862CC" w:rsidP="002862CC">
      <w:pPr>
        <w:pStyle w:val="Nadpis1"/>
        <w:jc w:val="both"/>
      </w:pPr>
      <w:r>
        <w:t xml:space="preserve">Příloha č. 3 Zadávací dokumentace – Obchodní podmínky (Návrh kupní </w:t>
      </w:r>
      <w:r w:rsidRPr="003429D9">
        <w:t>smlouvy</w:t>
      </w:r>
      <w:r w:rsidR="00280B0E">
        <w:t>)</w:t>
      </w:r>
    </w:p>
    <w:p w14:paraId="374DA882" w14:textId="77777777" w:rsidR="00903A76" w:rsidRDefault="00903A76" w:rsidP="00903A76"/>
    <w:p w14:paraId="39464E15" w14:textId="77777777" w:rsidR="00903A76" w:rsidRDefault="00903A76" w:rsidP="00903A76">
      <w:pPr>
        <w:pStyle w:val="Zkladntext22"/>
        <w:tabs>
          <w:tab w:val="left" w:pos="0"/>
        </w:tabs>
      </w:pPr>
      <w:r w:rsidRPr="00903A76">
        <w:rPr>
          <w:b/>
        </w:rPr>
        <w:t>VZ</w:t>
      </w:r>
      <w:r w:rsidRPr="00F41530">
        <w:t xml:space="preserve"> </w:t>
      </w:r>
      <w:r w:rsidRPr="00903A76">
        <w:rPr>
          <w:rFonts w:eastAsia="Calibri"/>
          <w:b/>
          <w:lang w:eastAsia="en-US"/>
        </w:rPr>
        <w:t xml:space="preserve">„Modernizace vybavení pro obory návazné péče v Nemocnici s poliklinikou Havířov, </w:t>
      </w:r>
      <w:proofErr w:type="spellStart"/>
      <w:r w:rsidRPr="00903A76">
        <w:rPr>
          <w:rFonts w:eastAsia="Calibri"/>
          <w:b/>
          <w:lang w:eastAsia="en-US"/>
        </w:rPr>
        <w:t>p.o</w:t>
      </w:r>
      <w:proofErr w:type="spellEnd"/>
      <w:r w:rsidRPr="00903A76">
        <w:rPr>
          <w:rFonts w:eastAsia="Calibri"/>
          <w:b/>
          <w:lang w:eastAsia="en-US"/>
        </w:rPr>
        <w:t>.</w:t>
      </w:r>
      <w:r w:rsidR="00CB1F1F">
        <w:rPr>
          <w:rFonts w:eastAsia="Calibri"/>
          <w:b/>
          <w:lang w:eastAsia="en-US"/>
        </w:rPr>
        <w:t xml:space="preserve"> II</w:t>
      </w:r>
      <w:r w:rsidRPr="00903A76">
        <w:rPr>
          <w:rFonts w:eastAsia="Calibri"/>
          <w:b/>
          <w:lang w:eastAsia="en-US"/>
        </w:rPr>
        <w:t>“</w:t>
      </w:r>
    </w:p>
    <w:p w14:paraId="592E40B6" w14:textId="77777777" w:rsidR="00903A76" w:rsidRPr="00903A76" w:rsidRDefault="00903A76" w:rsidP="00903A76"/>
    <w:p w14:paraId="5E757216" w14:textId="77777777" w:rsidR="002862CC" w:rsidRPr="007B5308" w:rsidRDefault="002862CC" w:rsidP="002862CC">
      <w:pPr>
        <w:pStyle w:val="Nadpis1"/>
        <w:jc w:val="both"/>
      </w:pPr>
      <w:r w:rsidRPr="003429D9">
        <w:t>část VZ</w:t>
      </w:r>
      <w:r w:rsidR="00280B0E" w:rsidRPr="00280B0E">
        <w:rPr>
          <w:highlight w:val="yellow"/>
        </w:rPr>
        <w:t>……….</w:t>
      </w:r>
    </w:p>
    <w:p w14:paraId="5AA6AC61" w14:textId="77777777" w:rsidR="00280B0E" w:rsidRDefault="00280B0E" w:rsidP="00501695">
      <w:pPr>
        <w:pStyle w:val="Zkladntext22"/>
        <w:tabs>
          <w:tab w:val="left" w:pos="0"/>
        </w:tabs>
      </w:pPr>
    </w:p>
    <w:p w14:paraId="472FDEC7" w14:textId="77777777" w:rsidR="007810E4" w:rsidRDefault="007810E4" w:rsidP="007810E4">
      <w:pPr>
        <w:pStyle w:val="Nadpis1"/>
        <w:rPr>
          <w:rFonts w:cs="Times New Roman"/>
          <w:sz w:val="32"/>
          <w:szCs w:val="32"/>
        </w:rPr>
      </w:pPr>
    </w:p>
    <w:p w14:paraId="12825475" w14:textId="77777777" w:rsidR="007810E4" w:rsidRDefault="007810E4" w:rsidP="007810E4">
      <w:pPr>
        <w:pStyle w:val="Nadpis1"/>
        <w:rPr>
          <w:rFonts w:cs="Times New Roman"/>
          <w:sz w:val="32"/>
          <w:szCs w:val="32"/>
        </w:rPr>
      </w:pPr>
      <w:r>
        <w:rPr>
          <w:rFonts w:cs="Times New Roman"/>
          <w:sz w:val="32"/>
          <w:szCs w:val="32"/>
        </w:rPr>
        <w:t xml:space="preserve">KUPNÍ SMLOUVA </w:t>
      </w:r>
    </w:p>
    <w:p w14:paraId="2CEED004" w14:textId="77777777" w:rsidR="007810E4" w:rsidRDefault="007810E4" w:rsidP="007810E4">
      <w:pPr>
        <w:jc w:val="center"/>
        <w:rPr>
          <w:rFonts w:cs="Times New Roman"/>
          <w:sz w:val="24"/>
          <w:szCs w:val="24"/>
        </w:rPr>
      </w:pPr>
      <w:r>
        <w:rPr>
          <w:rFonts w:cs="Times New Roman"/>
          <w:sz w:val="24"/>
          <w:szCs w:val="24"/>
        </w:rPr>
        <w:t xml:space="preserve">uzavřená dle § 2079 a násl. </w:t>
      </w:r>
      <w:proofErr w:type="spellStart"/>
      <w:r>
        <w:rPr>
          <w:rFonts w:cs="Times New Roman"/>
          <w:sz w:val="24"/>
          <w:szCs w:val="24"/>
        </w:rPr>
        <w:t>z.č</w:t>
      </w:r>
      <w:proofErr w:type="spellEnd"/>
      <w:r>
        <w:rPr>
          <w:rFonts w:cs="Times New Roman"/>
          <w:sz w:val="24"/>
          <w:szCs w:val="24"/>
        </w:rPr>
        <w:t>. 89/2012 Sb. – občanský zákoník</w:t>
      </w:r>
    </w:p>
    <w:p w14:paraId="60AEF62E" w14:textId="77777777" w:rsidR="007810E4" w:rsidRDefault="007810E4" w:rsidP="007810E4">
      <w:pPr>
        <w:jc w:val="center"/>
        <w:rPr>
          <w:rFonts w:cs="Times New Roman"/>
          <w:b/>
          <w:bCs/>
          <w:sz w:val="24"/>
          <w:szCs w:val="24"/>
        </w:rPr>
      </w:pPr>
    </w:p>
    <w:p w14:paraId="33271C8D" w14:textId="77777777" w:rsidR="007810E4" w:rsidRDefault="007810E4" w:rsidP="007810E4">
      <w:pPr>
        <w:jc w:val="center"/>
        <w:rPr>
          <w:rFonts w:cs="Times New Roman"/>
          <w:b/>
          <w:bCs/>
          <w:sz w:val="24"/>
          <w:szCs w:val="24"/>
        </w:rPr>
      </w:pPr>
    </w:p>
    <w:p w14:paraId="7E7F1EE4" w14:textId="77777777" w:rsidR="007810E4" w:rsidRPr="003F4B1B" w:rsidRDefault="007810E4" w:rsidP="007810E4">
      <w:pPr>
        <w:rPr>
          <w:b/>
          <w:sz w:val="24"/>
          <w:szCs w:val="24"/>
        </w:rPr>
      </w:pPr>
      <w:r w:rsidRPr="003F4B1B">
        <w:rPr>
          <w:i/>
          <w:sz w:val="24"/>
          <w:szCs w:val="24"/>
        </w:rPr>
        <w:t>Prodávající</w:t>
      </w:r>
      <w:r w:rsidRPr="003F4B1B">
        <w:rPr>
          <w:sz w:val="24"/>
          <w:szCs w:val="24"/>
        </w:rPr>
        <w:t>:</w:t>
      </w:r>
      <w:r w:rsidRPr="003F4B1B">
        <w:rPr>
          <w:sz w:val="24"/>
          <w:szCs w:val="24"/>
        </w:rPr>
        <w:tab/>
      </w:r>
      <w:r w:rsidRPr="0029575F">
        <w:rPr>
          <w:sz w:val="24"/>
          <w:szCs w:val="24"/>
          <w:highlight w:val="yellow"/>
        </w:rPr>
        <w:t>………………………………………………….</w:t>
      </w:r>
    </w:p>
    <w:p w14:paraId="6DD11094" w14:textId="77777777" w:rsidR="007810E4" w:rsidRPr="003F4B1B" w:rsidRDefault="007810E4" w:rsidP="007810E4">
      <w:pPr>
        <w:pStyle w:val="Zpat"/>
        <w:tabs>
          <w:tab w:val="clear" w:pos="4536"/>
          <w:tab w:val="clear" w:pos="9072"/>
        </w:tabs>
        <w:autoSpaceDE w:val="0"/>
        <w:autoSpaceDN w:val="0"/>
        <w:adjustRightInd w:val="0"/>
        <w:rPr>
          <w:sz w:val="24"/>
          <w:szCs w:val="24"/>
        </w:rPr>
      </w:pPr>
      <w:r>
        <w:rPr>
          <w:sz w:val="24"/>
          <w:szCs w:val="24"/>
        </w:rPr>
        <w:tab/>
        <w:t xml:space="preserve">            </w:t>
      </w:r>
      <w:r w:rsidRPr="003F4B1B">
        <w:rPr>
          <w:sz w:val="24"/>
          <w:szCs w:val="24"/>
        </w:rPr>
        <w:t xml:space="preserve">se sídlem: </w:t>
      </w:r>
      <w:r>
        <w:rPr>
          <w:sz w:val="24"/>
          <w:szCs w:val="24"/>
        </w:rPr>
        <w:tab/>
      </w:r>
      <w:r w:rsidRPr="0029575F">
        <w:rPr>
          <w:sz w:val="24"/>
          <w:szCs w:val="24"/>
          <w:highlight w:val="yellow"/>
        </w:rPr>
        <w:t>………………………………….</w:t>
      </w:r>
    </w:p>
    <w:p w14:paraId="0875F26F" w14:textId="77777777" w:rsidR="007810E4" w:rsidRPr="003F4B1B" w:rsidRDefault="007810E4" w:rsidP="007810E4">
      <w:pPr>
        <w:autoSpaceDE w:val="0"/>
        <w:autoSpaceDN w:val="0"/>
        <w:adjustRightInd w:val="0"/>
        <w:rPr>
          <w:sz w:val="24"/>
          <w:szCs w:val="24"/>
        </w:rPr>
      </w:pPr>
      <w:r w:rsidRPr="003F4B1B">
        <w:rPr>
          <w:sz w:val="24"/>
          <w:szCs w:val="24"/>
        </w:rPr>
        <w:tab/>
      </w:r>
      <w:r w:rsidRPr="003F4B1B">
        <w:rPr>
          <w:sz w:val="24"/>
          <w:szCs w:val="24"/>
        </w:rPr>
        <w:tab/>
      </w:r>
      <w:proofErr w:type="gramStart"/>
      <w:r w:rsidRPr="003F4B1B">
        <w:rPr>
          <w:sz w:val="24"/>
          <w:szCs w:val="24"/>
        </w:rPr>
        <w:t xml:space="preserve">IČ:  </w:t>
      </w:r>
      <w:r w:rsidRPr="003F4B1B">
        <w:rPr>
          <w:sz w:val="24"/>
          <w:szCs w:val="24"/>
        </w:rPr>
        <w:tab/>
      </w:r>
      <w:proofErr w:type="gramEnd"/>
      <w:r>
        <w:rPr>
          <w:sz w:val="24"/>
          <w:szCs w:val="24"/>
        </w:rPr>
        <w:tab/>
      </w:r>
      <w:r w:rsidRPr="0029575F">
        <w:rPr>
          <w:sz w:val="24"/>
          <w:szCs w:val="24"/>
          <w:highlight w:val="yellow"/>
        </w:rPr>
        <w:t>………………………………….</w:t>
      </w:r>
      <w:r w:rsidRPr="003F4B1B">
        <w:rPr>
          <w:sz w:val="24"/>
          <w:szCs w:val="24"/>
        </w:rPr>
        <w:t xml:space="preserve">  </w:t>
      </w:r>
    </w:p>
    <w:p w14:paraId="2FE238C2" w14:textId="77777777" w:rsidR="007810E4" w:rsidRPr="003F4B1B" w:rsidRDefault="007810E4" w:rsidP="007810E4">
      <w:pPr>
        <w:autoSpaceDE w:val="0"/>
        <w:autoSpaceDN w:val="0"/>
        <w:adjustRightInd w:val="0"/>
        <w:rPr>
          <w:sz w:val="24"/>
          <w:szCs w:val="24"/>
        </w:rPr>
      </w:pPr>
      <w:r w:rsidRPr="003F4B1B">
        <w:rPr>
          <w:sz w:val="24"/>
          <w:szCs w:val="24"/>
        </w:rPr>
        <w:tab/>
      </w:r>
      <w:r w:rsidRPr="003F4B1B">
        <w:rPr>
          <w:sz w:val="24"/>
          <w:szCs w:val="24"/>
        </w:rPr>
        <w:tab/>
        <w:t xml:space="preserve">DIČ: </w:t>
      </w:r>
      <w:r>
        <w:rPr>
          <w:sz w:val="24"/>
          <w:szCs w:val="24"/>
        </w:rPr>
        <w:tab/>
      </w:r>
      <w:r>
        <w:rPr>
          <w:sz w:val="24"/>
          <w:szCs w:val="24"/>
        </w:rPr>
        <w:tab/>
      </w:r>
      <w:r w:rsidRPr="0029575F">
        <w:rPr>
          <w:sz w:val="24"/>
          <w:szCs w:val="24"/>
          <w:highlight w:val="yellow"/>
        </w:rPr>
        <w:t>CZ……………………………….</w:t>
      </w:r>
    </w:p>
    <w:p w14:paraId="14A8394E" w14:textId="77777777" w:rsidR="007810E4" w:rsidRPr="003F4B1B" w:rsidRDefault="007810E4" w:rsidP="007810E4">
      <w:pPr>
        <w:pStyle w:val="Zpat"/>
        <w:tabs>
          <w:tab w:val="clear" w:pos="4536"/>
          <w:tab w:val="clear" w:pos="9072"/>
        </w:tabs>
        <w:autoSpaceDE w:val="0"/>
        <w:autoSpaceDN w:val="0"/>
        <w:adjustRightInd w:val="0"/>
        <w:rPr>
          <w:sz w:val="24"/>
          <w:szCs w:val="24"/>
        </w:rPr>
      </w:pPr>
      <w:r w:rsidRPr="003F4B1B">
        <w:rPr>
          <w:sz w:val="24"/>
          <w:szCs w:val="24"/>
        </w:rPr>
        <w:tab/>
      </w:r>
      <w:r w:rsidRPr="003F4B1B">
        <w:rPr>
          <w:sz w:val="24"/>
          <w:szCs w:val="24"/>
        </w:rPr>
        <w:tab/>
      </w:r>
      <w:proofErr w:type="gramStart"/>
      <w:r w:rsidRPr="003F4B1B">
        <w:rPr>
          <w:sz w:val="24"/>
          <w:szCs w:val="24"/>
        </w:rPr>
        <w:t xml:space="preserve">zapsána  </w:t>
      </w:r>
      <w:r>
        <w:rPr>
          <w:sz w:val="24"/>
          <w:szCs w:val="24"/>
        </w:rPr>
        <w:t>v</w:t>
      </w:r>
      <w:proofErr w:type="gramEnd"/>
      <w:r>
        <w:rPr>
          <w:sz w:val="24"/>
          <w:szCs w:val="24"/>
        </w:rPr>
        <w:t xml:space="preserve"> OR </w:t>
      </w:r>
      <w:r w:rsidRPr="00770A59">
        <w:rPr>
          <w:sz w:val="24"/>
          <w:szCs w:val="24"/>
          <w:highlight w:val="yellow"/>
        </w:rPr>
        <w:t>………………………………….</w:t>
      </w:r>
    </w:p>
    <w:p w14:paraId="14AB1C1D" w14:textId="77777777" w:rsidR="007810E4" w:rsidRPr="003F4B1B" w:rsidRDefault="007810E4" w:rsidP="007810E4">
      <w:pPr>
        <w:autoSpaceDE w:val="0"/>
        <w:autoSpaceDN w:val="0"/>
        <w:adjustRightInd w:val="0"/>
        <w:rPr>
          <w:sz w:val="24"/>
          <w:szCs w:val="24"/>
        </w:rPr>
      </w:pPr>
      <w:r w:rsidRPr="003F4B1B">
        <w:rPr>
          <w:sz w:val="24"/>
          <w:szCs w:val="24"/>
        </w:rPr>
        <w:tab/>
      </w:r>
      <w:r w:rsidRPr="003F4B1B">
        <w:rPr>
          <w:sz w:val="24"/>
          <w:szCs w:val="24"/>
        </w:rPr>
        <w:tab/>
        <w:t xml:space="preserve">bankovní </w:t>
      </w:r>
      <w:proofErr w:type="gramStart"/>
      <w:r w:rsidRPr="003F4B1B">
        <w:rPr>
          <w:sz w:val="24"/>
          <w:szCs w:val="24"/>
        </w:rPr>
        <w:t>spojení</w:t>
      </w:r>
      <w:r w:rsidRPr="00770A59">
        <w:rPr>
          <w:sz w:val="24"/>
          <w:szCs w:val="24"/>
          <w:highlight w:val="yellow"/>
        </w:rPr>
        <w:t>:…</w:t>
      </w:r>
      <w:proofErr w:type="gramEnd"/>
      <w:r w:rsidRPr="00770A59">
        <w:rPr>
          <w:sz w:val="24"/>
          <w:szCs w:val="24"/>
          <w:highlight w:val="yellow"/>
        </w:rPr>
        <w:t>…………………………….</w:t>
      </w:r>
      <w:r w:rsidRPr="003F4B1B">
        <w:rPr>
          <w:sz w:val="24"/>
          <w:szCs w:val="24"/>
        </w:rPr>
        <w:t xml:space="preserve">  </w:t>
      </w:r>
    </w:p>
    <w:p w14:paraId="03622F8C" w14:textId="77777777" w:rsidR="007810E4" w:rsidRDefault="007810E4" w:rsidP="007810E4">
      <w:pPr>
        <w:autoSpaceDE w:val="0"/>
        <w:autoSpaceDN w:val="0"/>
        <w:adjustRightInd w:val="0"/>
        <w:rPr>
          <w:sz w:val="24"/>
          <w:szCs w:val="24"/>
        </w:rPr>
      </w:pPr>
      <w:r w:rsidRPr="003F4B1B">
        <w:rPr>
          <w:sz w:val="24"/>
          <w:szCs w:val="24"/>
        </w:rPr>
        <w:tab/>
      </w:r>
      <w:r w:rsidRPr="003F4B1B">
        <w:rPr>
          <w:sz w:val="24"/>
          <w:szCs w:val="24"/>
        </w:rPr>
        <w:tab/>
        <w:t xml:space="preserve">zastoupena: </w:t>
      </w:r>
      <w:r w:rsidRPr="00770A59">
        <w:rPr>
          <w:sz w:val="24"/>
          <w:szCs w:val="24"/>
          <w:highlight w:val="yellow"/>
        </w:rPr>
        <w:t>………………………………</w:t>
      </w:r>
      <w:proofErr w:type="gramStart"/>
      <w:r w:rsidRPr="00770A59">
        <w:rPr>
          <w:sz w:val="24"/>
          <w:szCs w:val="24"/>
          <w:highlight w:val="yellow"/>
        </w:rPr>
        <w:t>…….</w:t>
      </w:r>
      <w:proofErr w:type="gramEnd"/>
      <w:r w:rsidRPr="00770A59">
        <w:rPr>
          <w:sz w:val="24"/>
          <w:szCs w:val="24"/>
          <w:highlight w:val="yellow"/>
        </w:rPr>
        <w:t>.</w:t>
      </w:r>
    </w:p>
    <w:p w14:paraId="68C6CB60" w14:textId="77777777" w:rsidR="007810E4" w:rsidRDefault="007810E4" w:rsidP="007810E4">
      <w:pPr>
        <w:rPr>
          <w:rFonts w:cs="Times New Roman"/>
          <w:sz w:val="24"/>
          <w:szCs w:val="24"/>
        </w:rPr>
      </w:pPr>
    </w:p>
    <w:p w14:paraId="2D750096" w14:textId="77777777" w:rsidR="007810E4" w:rsidRDefault="007810E4" w:rsidP="007810E4">
      <w:pPr>
        <w:autoSpaceDE w:val="0"/>
        <w:autoSpaceDN w:val="0"/>
        <w:adjustRightInd w:val="0"/>
        <w:rPr>
          <w:rFonts w:cs="Times New Roman"/>
          <w:sz w:val="24"/>
          <w:szCs w:val="24"/>
        </w:rPr>
      </w:pPr>
      <w:r>
        <w:rPr>
          <w:rFonts w:cs="Times New Roman"/>
          <w:sz w:val="24"/>
          <w:szCs w:val="24"/>
        </w:rPr>
        <w:t xml:space="preserve">                       (dále jen „</w:t>
      </w:r>
      <w:r>
        <w:rPr>
          <w:rFonts w:cs="Times New Roman"/>
          <w:i/>
          <w:iCs/>
          <w:sz w:val="24"/>
          <w:szCs w:val="24"/>
        </w:rPr>
        <w:t>prodávající</w:t>
      </w:r>
      <w:r>
        <w:rPr>
          <w:rFonts w:cs="Times New Roman"/>
          <w:sz w:val="24"/>
          <w:szCs w:val="24"/>
        </w:rPr>
        <w:t>“)</w:t>
      </w:r>
    </w:p>
    <w:p w14:paraId="7CA444BE" w14:textId="77777777" w:rsidR="007810E4" w:rsidRDefault="007810E4" w:rsidP="007810E4">
      <w:pPr>
        <w:autoSpaceDE w:val="0"/>
        <w:autoSpaceDN w:val="0"/>
        <w:adjustRightInd w:val="0"/>
        <w:rPr>
          <w:rFonts w:cs="Times New Roman"/>
          <w:sz w:val="24"/>
          <w:szCs w:val="24"/>
        </w:rPr>
      </w:pPr>
    </w:p>
    <w:p w14:paraId="44EE2D73" w14:textId="77777777" w:rsidR="007810E4" w:rsidRDefault="007810E4" w:rsidP="007810E4">
      <w:pPr>
        <w:autoSpaceDE w:val="0"/>
        <w:autoSpaceDN w:val="0"/>
        <w:adjustRightInd w:val="0"/>
        <w:rPr>
          <w:rFonts w:cs="Times New Roman"/>
          <w:i/>
          <w:iCs/>
          <w:sz w:val="24"/>
          <w:szCs w:val="24"/>
        </w:rPr>
      </w:pPr>
      <w:r>
        <w:rPr>
          <w:rFonts w:cs="Times New Roman"/>
          <w:sz w:val="24"/>
          <w:szCs w:val="24"/>
        </w:rPr>
        <w:tab/>
      </w:r>
      <w:r>
        <w:rPr>
          <w:rFonts w:cs="Times New Roman"/>
          <w:sz w:val="24"/>
          <w:szCs w:val="24"/>
        </w:rPr>
        <w:tab/>
      </w:r>
      <w:r>
        <w:rPr>
          <w:rFonts w:cs="Times New Roman"/>
          <w:i/>
          <w:iCs/>
          <w:sz w:val="24"/>
          <w:szCs w:val="24"/>
        </w:rPr>
        <w:t>a</w:t>
      </w:r>
    </w:p>
    <w:p w14:paraId="00527B82" w14:textId="77777777" w:rsidR="007810E4" w:rsidRDefault="007810E4" w:rsidP="007810E4">
      <w:pPr>
        <w:autoSpaceDE w:val="0"/>
        <w:autoSpaceDN w:val="0"/>
        <w:adjustRightInd w:val="0"/>
        <w:rPr>
          <w:rFonts w:cs="Times New Roman"/>
          <w:sz w:val="24"/>
          <w:szCs w:val="24"/>
        </w:rPr>
      </w:pPr>
    </w:p>
    <w:p w14:paraId="7758DED3" w14:textId="77777777" w:rsidR="00274A26" w:rsidRPr="006B0349" w:rsidRDefault="007810E4" w:rsidP="00274A26">
      <w:pPr>
        <w:rPr>
          <w:b/>
          <w:sz w:val="24"/>
          <w:szCs w:val="24"/>
          <w:lang w:eastAsia="en-US"/>
        </w:rPr>
      </w:pPr>
      <w:r>
        <w:rPr>
          <w:rFonts w:cs="Times New Roman"/>
          <w:i/>
          <w:iCs/>
          <w:sz w:val="24"/>
          <w:szCs w:val="24"/>
        </w:rPr>
        <w:t>Kupující</w:t>
      </w:r>
      <w:r>
        <w:rPr>
          <w:rFonts w:cs="Times New Roman"/>
          <w:sz w:val="24"/>
          <w:szCs w:val="24"/>
        </w:rPr>
        <w:t>:</w:t>
      </w:r>
      <w:r w:rsidR="00274A26">
        <w:rPr>
          <w:rFonts w:cs="Times New Roman"/>
          <w:sz w:val="24"/>
          <w:szCs w:val="24"/>
        </w:rPr>
        <w:tab/>
      </w:r>
      <w:r w:rsidR="00274A26" w:rsidRPr="006B0349">
        <w:rPr>
          <w:b/>
          <w:sz w:val="24"/>
          <w:szCs w:val="24"/>
          <w:lang w:eastAsia="en-US"/>
        </w:rPr>
        <w:t>Nemocnice s poliklinikou Havířov, příspěvková organizace</w:t>
      </w:r>
    </w:p>
    <w:p w14:paraId="27693220" w14:textId="77777777" w:rsidR="00274A26" w:rsidRPr="006B0349" w:rsidRDefault="00274A26" w:rsidP="00274A26">
      <w:pPr>
        <w:ind w:left="708" w:firstLine="708"/>
        <w:jc w:val="both"/>
        <w:rPr>
          <w:sz w:val="24"/>
          <w:szCs w:val="24"/>
        </w:rPr>
      </w:pPr>
      <w:r>
        <w:rPr>
          <w:sz w:val="24"/>
          <w:szCs w:val="24"/>
        </w:rPr>
        <w:t>s</w:t>
      </w:r>
      <w:r w:rsidRPr="006B0349">
        <w:rPr>
          <w:sz w:val="24"/>
          <w:szCs w:val="24"/>
        </w:rPr>
        <w:t>e sídlem: Dělnická 1132, 736 01 Havířov</w:t>
      </w:r>
    </w:p>
    <w:p w14:paraId="09B4C607" w14:textId="77777777" w:rsidR="00274A26" w:rsidRPr="006B0349" w:rsidRDefault="00274A26" w:rsidP="00274A26">
      <w:pPr>
        <w:ind w:left="708" w:firstLine="708"/>
        <w:jc w:val="both"/>
        <w:rPr>
          <w:sz w:val="24"/>
          <w:szCs w:val="24"/>
        </w:rPr>
      </w:pPr>
      <w:r w:rsidRPr="006B0349">
        <w:rPr>
          <w:sz w:val="24"/>
          <w:szCs w:val="24"/>
        </w:rPr>
        <w:t xml:space="preserve">IČ: </w:t>
      </w:r>
      <w:r w:rsidRPr="006B0349">
        <w:rPr>
          <w:sz w:val="24"/>
          <w:szCs w:val="24"/>
        </w:rPr>
        <w:tab/>
        <w:t>00844896</w:t>
      </w:r>
    </w:p>
    <w:p w14:paraId="771DAA32" w14:textId="77777777" w:rsidR="00274A26" w:rsidRPr="006B0349" w:rsidRDefault="00274A26" w:rsidP="00274A26">
      <w:pPr>
        <w:ind w:left="708" w:firstLine="708"/>
        <w:jc w:val="both"/>
        <w:rPr>
          <w:sz w:val="24"/>
          <w:szCs w:val="24"/>
        </w:rPr>
      </w:pPr>
      <w:r w:rsidRPr="006B0349">
        <w:rPr>
          <w:sz w:val="24"/>
          <w:szCs w:val="24"/>
        </w:rPr>
        <w:t xml:space="preserve">DIČ: </w:t>
      </w:r>
      <w:r w:rsidRPr="006B0349">
        <w:rPr>
          <w:sz w:val="24"/>
          <w:szCs w:val="24"/>
        </w:rPr>
        <w:tab/>
        <w:t>CZ00844896</w:t>
      </w:r>
    </w:p>
    <w:p w14:paraId="48172E15" w14:textId="77777777" w:rsidR="00274A26" w:rsidRPr="006B0349" w:rsidRDefault="00274A26" w:rsidP="000E2A3A">
      <w:pPr>
        <w:pStyle w:val="slovanodstavectextu"/>
        <w:widowControl w:val="0"/>
        <w:tabs>
          <w:tab w:val="clear" w:pos="454"/>
          <w:tab w:val="clear" w:pos="907"/>
          <w:tab w:val="clear" w:pos="1361"/>
          <w:tab w:val="clear" w:pos="1814"/>
        </w:tabs>
        <w:spacing w:after="0"/>
        <w:ind w:left="1418" w:hanging="1418"/>
        <w:rPr>
          <w:rFonts w:ascii="Times New Roman" w:hAnsi="Times New Roman" w:cs="Times New Roman"/>
          <w:i/>
          <w:iCs/>
          <w:sz w:val="24"/>
          <w:szCs w:val="24"/>
        </w:rPr>
      </w:pPr>
      <w:r>
        <w:rPr>
          <w:sz w:val="24"/>
          <w:szCs w:val="24"/>
        </w:rPr>
        <w:t xml:space="preserve">                         </w:t>
      </w:r>
      <w:r w:rsidRPr="006B0349">
        <w:rPr>
          <w:rFonts w:ascii="Times New Roman" w:hAnsi="Times New Roman" w:cs="Times New Roman"/>
          <w:sz w:val="24"/>
          <w:szCs w:val="24"/>
        </w:rPr>
        <w:t xml:space="preserve">Zapsaná v obchodním rejstříku vedeném Krajským soudem v Ostravě, oddíl </w:t>
      </w:r>
      <w:proofErr w:type="spellStart"/>
      <w:proofErr w:type="gramStart"/>
      <w:r w:rsidRPr="006B0349">
        <w:rPr>
          <w:rFonts w:ascii="Times New Roman" w:hAnsi="Times New Roman" w:cs="Times New Roman"/>
          <w:sz w:val="24"/>
          <w:szCs w:val="24"/>
        </w:rPr>
        <w:t>Pr</w:t>
      </w:r>
      <w:proofErr w:type="spellEnd"/>
      <w:r w:rsidRPr="006B034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B0349">
        <w:rPr>
          <w:rFonts w:ascii="Times New Roman" w:hAnsi="Times New Roman" w:cs="Times New Roman"/>
          <w:sz w:val="24"/>
          <w:szCs w:val="24"/>
        </w:rPr>
        <w:t>vložka 899</w:t>
      </w:r>
    </w:p>
    <w:p w14:paraId="3C4FC774" w14:textId="77777777" w:rsidR="003E29DF" w:rsidRPr="00C64BB5" w:rsidRDefault="003E29DF" w:rsidP="003E29DF">
      <w:pPr>
        <w:ind w:left="708" w:firstLine="708"/>
        <w:rPr>
          <w:rFonts w:cs="Times New Roman"/>
          <w:sz w:val="24"/>
          <w:szCs w:val="24"/>
        </w:rPr>
      </w:pPr>
      <w:r>
        <w:rPr>
          <w:rFonts w:cs="Times New Roman"/>
          <w:sz w:val="24"/>
          <w:szCs w:val="24"/>
        </w:rPr>
        <w:t xml:space="preserve">bankovní spojení: </w:t>
      </w:r>
      <w:r w:rsidRPr="00C64BB5">
        <w:rPr>
          <w:rFonts w:cs="Times New Roman"/>
          <w:sz w:val="24"/>
          <w:szCs w:val="24"/>
        </w:rPr>
        <w:t>174-27132791/0100 – investiční</w:t>
      </w:r>
    </w:p>
    <w:p w14:paraId="5BA36F3A" w14:textId="77777777" w:rsidR="003E29DF" w:rsidRDefault="003E29DF" w:rsidP="003E29DF">
      <w:pPr>
        <w:rPr>
          <w:rFonts w:cs="Times New Roman"/>
          <w:sz w:val="24"/>
          <w:szCs w:val="24"/>
        </w:rPr>
      </w:pPr>
      <w:r w:rsidRPr="00C64BB5">
        <w:rPr>
          <w:rFonts w:cs="Times New Roman"/>
          <w:sz w:val="24"/>
          <w:szCs w:val="24"/>
        </w:rPr>
        <w:tab/>
      </w:r>
      <w:r w:rsidRPr="00C64BB5">
        <w:rPr>
          <w:rFonts w:cs="Times New Roman"/>
          <w:sz w:val="24"/>
          <w:szCs w:val="24"/>
        </w:rPr>
        <w:tab/>
      </w:r>
      <w:r w:rsidRPr="00C64BB5">
        <w:rPr>
          <w:rFonts w:cs="Times New Roman"/>
          <w:sz w:val="24"/>
          <w:szCs w:val="24"/>
        </w:rPr>
        <w:tab/>
      </w:r>
      <w:r w:rsidRPr="00C64BB5">
        <w:rPr>
          <w:rFonts w:cs="Times New Roman"/>
          <w:sz w:val="24"/>
          <w:szCs w:val="24"/>
        </w:rPr>
        <w:tab/>
      </w:r>
      <w:r w:rsidRPr="00C64BB5">
        <w:rPr>
          <w:rFonts w:cs="Times New Roman"/>
          <w:sz w:val="24"/>
          <w:szCs w:val="24"/>
        </w:rPr>
        <w:tab/>
        <w:t xml:space="preserve">  27132791/0100</w:t>
      </w:r>
      <w:r>
        <w:rPr>
          <w:rFonts w:cs="Times New Roman"/>
          <w:sz w:val="24"/>
          <w:szCs w:val="24"/>
        </w:rPr>
        <w:t xml:space="preserve"> – provozní</w:t>
      </w:r>
    </w:p>
    <w:p w14:paraId="27EEE5DB" w14:textId="77777777" w:rsidR="003E29DF" w:rsidRDefault="003E29DF" w:rsidP="003E29DF">
      <w:pPr>
        <w:rPr>
          <w:rFonts w:cs="Times New Roman"/>
          <w:color w:val="000000"/>
          <w:sz w:val="24"/>
          <w:szCs w:val="24"/>
        </w:rPr>
      </w:pPr>
      <w:r>
        <w:rPr>
          <w:rFonts w:cs="Times New Roman"/>
          <w:sz w:val="24"/>
          <w:szCs w:val="24"/>
        </w:rPr>
        <w:t xml:space="preserve">                       zastoupená: </w:t>
      </w:r>
      <w:r>
        <w:rPr>
          <w:rFonts w:cs="Times New Roman"/>
          <w:color w:val="000000"/>
          <w:sz w:val="24"/>
          <w:szCs w:val="24"/>
        </w:rPr>
        <w:t xml:space="preserve">Ing. Norbertem </w:t>
      </w:r>
      <w:proofErr w:type="spellStart"/>
      <w:r>
        <w:rPr>
          <w:rFonts w:cs="Times New Roman"/>
          <w:color w:val="000000"/>
          <w:sz w:val="24"/>
          <w:szCs w:val="24"/>
        </w:rPr>
        <w:t>Schellongem</w:t>
      </w:r>
      <w:proofErr w:type="spellEnd"/>
      <w:r>
        <w:rPr>
          <w:rFonts w:cs="Times New Roman"/>
          <w:color w:val="000000"/>
          <w:sz w:val="24"/>
          <w:szCs w:val="24"/>
        </w:rPr>
        <w:t>, MPH, ředitelem</w:t>
      </w:r>
    </w:p>
    <w:p w14:paraId="12F4B79C" w14:textId="77777777" w:rsidR="000E2A3A" w:rsidRPr="003F4B1B" w:rsidRDefault="000E2A3A" w:rsidP="000E2A3A">
      <w:pPr>
        <w:rPr>
          <w:sz w:val="24"/>
          <w:szCs w:val="24"/>
        </w:rPr>
      </w:pPr>
    </w:p>
    <w:p w14:paraId="5134A63A" w14:textId="77777777" w:rsidR="007810E4" w:rsidRPr="003F4B1B" w:rsidRDefault="007810E4" w:rsidP="007810E4">
      <w:pPr>
        <w:rPr>
          <w:sz w:val="24"/>
          <w:szCs w:val="24"/>
        </w:rPr>
      </w:pPr>
      <w:r w:rsidRPr="003F4B1B">
        <w:rPr>
          <w:sz w:val="24"/>
          <w:szCs w:val="24"/>
        </w:rPr>
        <w:tab/>
      </w:r>
      <w:r w:rsidRPr="003F4B1B">
        <w:rPr>
          <w:sz w:val="24"/>
          <w:szCs w:val="24"/>
        </w:rPr>
        <w:tab/>
        <w:t>(dále jen „</w:t>
      </w:r>
      <w:r w:rsidRPr="003F4B1B">
        <w:rPr>
          <w:i/>
          <w:sz w:val="24"/>
          <w:szCs w:val="24"/>
        </w:rPr>
        <w:t>kupující</w:t>
      </w:r>
      <w:r w:rsidRPr="003F4B1B">
        <w:rPr>
          <w:sz w:val="24"/>
          <w:szCs w:val="24"/>
        </w:rPr>
        <w:t>“)</w:t>
      </w:r>
    </w:p>
    <w:p w14:paraId="6BD9CEA4" w14:textId="77777777" w:rsidR="007810E4" w:rsidRPr="003F4B1B" w:rsidRDefault="007810E4" w:rsidP="007810E4">
      <w:pPr>
        <w:rPr>
          <w:sz w:val="24"/>
          <w:szCs w:val="24"/>
        </w:rPr>
      </w:pPr>
    </w:p>
    <w:p w14:paraId="1DD96609" w14:textId="77777777" w:rsidR="00A75679" w:rsidRDefault="00A75679">
      <w:pPr>
        <w:pStyle w:val="Zpat"/>
        <w:tabs>
          <w:tab w:val="clear" w:pos="4536"/>
          <w:tab w:val="clear" w:pos="9072"/>
        </w:tabs>
        <w:rPr>
          <w:rFonts w:cs="Times New Roman"/>
        </w:rPr>
      </w:pPr>
    </w:p>
    <w:p w14:paraId="382C35DF" w14:textId="77777777" w:rsidR="00A75679" w:rsidRDefault="00A75679">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14:paraId="131B743F" w14:textId="77777777" w:rsidR="00A75679" w:rsidRDefault="00A75679">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14:paraId="1F474C43" w14:textId="77777777" w:rsidR="00A75679" w:rsidRDefault="00A75679">
      <w:pPr>
        <w:pStyle w:val="Bezmezer"/>
        <w:jc w:val="center"/>
        <w:rPr>
          <w:rFonts w:ascii="Times New Roman" w:hAnsi="Times New Roman" w:cs="Times New Roman"/>
          <w:b/>
          <w:bCs/>
          <w:sz w:val="24"/>
          <w:szCs w:val="24"/>
        </w:rPr>
      </w:pPr>
    </w:p>
    <w:p w14:paraId="0D4562BC" w14:textId="77777777" w:rsidR="00892AE8" w:rsidRPr="0067478B" w:rsidRDefault="00A75679" w:rsidP="003B4D33">
      <w:pPr>
        <w:pStyle w:val="Bezmezer"/>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Na základě této smlouvy se prodávající zavazuje dodat a odevzdat kupu</w:t>
      </w:r>
      <w:r w:rsidR="00EF7845">
        <w:rPr>
          <w:rFonts w:ascii="Times New Roman" w:hAnsi="Times New Roman" w:cs="Times New Roman"/>
          <w:sz w:val="24"/>
          <w:szCs w:val="24"/>
        </w:rPr>
        <w:t>jícímu předmět koupě, a to</w:t>
      </w:r>
      <w:r w:rsidR="002651AB">
        <w:rPr>
          <w:rFonts w:ascii="Times New Roman" w:hAnsi="Times New Roman" w:cs="Times New Roman"/>
          <w:sz w:val="24"/>
          <w:szCs w:val="24"/>
        </w:rPr>
        <w:t xml:space="preserve"> </w:t>
      </w:r>
      <w:r w:rsidR="005202A7" w:rsidRPr="005202A7">
        <w:rPr>
          <w:rFonts w:ascii="Times New Roman" w:hAnsi="Times New Roman" w:cs="Times New Roman"/>
          <w:b/>
          <w:sz w:val="24"/>
          <w:szCs w:val="24"/>
          <w:highlight w:val="yellow"/>
        </w:rPr>
        <w:t>…….</w:t>
      </w:r>
      <w:r w:rsidR="00844373" w:rsidRPr="00984873">
        <w:rPr>
          <w:rFonts w:ascii="Times New Roman" w:hAnsi="Times New Roman" w:cs="Times New Roman"/>
          <w:b/>
          <w:sz w:val="24"/>
          <w:szCs w:val="24"/>
        </w:rPr>
        <w:t xml:space="preserve"> </w:t>
      </w:r>
      <w:r w:rsidR="00A43274" w:rsidRPr="002651AB">
        <w:rPr>
          <w:rFonts w:ascii="Times New Roman" w:hAnsi="Times New Roman" w:cs="Times New Roman"/>
          <w:b/>
          <w:sz w:val="24"/>
          <w:szCs w:val="24"/>
        </w:rPr>
        <w:t>ks</w:t>
      </w:r>
      <w:r w:rsidR="00EF7845" w:rsidRPr="002651AB">
        <w:rPr>
          <w:rFonts w:ascii="Times New Roman" w:hAnsi="Times New Roman" w:cs="Times New Roman"/>
          <w:b/>
          <w:sz w:val="24"/>
          <w:szCs w:val="24"/>
        </w:rPr>
        <w:t xml:space="preserve"> </w:t>
      </w:r>
      <w:r w:rsidR="005202A7" w:rsidRPr="005202A7">
        <w:rPr>
          <w:rFonts w:ascii="Times New Roman" w:hAnsi="Times New Roman" w:cs="Times New Roman"/>
          <w:b/>
          <w:sz w:val="24"/>
          <w:szCs w:val="24"/>
          <w:highlight w:val="yellow"/>
        </w:rPr>
        <w:t>…………………</w:t>
      </w:r>
      <w:proofErr w:type="gramStart"/>
      <w:r w:rsidR="005202A7" w:rsidRPr="005202A7">
        <w:rPr>
          <w:rFonts w:ascii="Times New Roman" w:hAnsi="Times New Roman" w:cs="Times New Roman"/>
          <w:b/>
          <w:sz w:val="24"/>
          <w:szCs w:val="24"/>
          <w:highlight w:val="yellow"/>
        </w:rPr>
        <w:t>…….</w:t>
      </w:r>
      <w:proofErr w:type="gramEnd"/>
      <w:r w:rsidR="005202A7" w:rsidRPr="005202A7">
        <w:rPr>
          <w:rFonts w:ascii="Times New Roman" w:hAnsi="Times New Roman" w:cs="Times New Roman"/>
          <w:b/>
          <w:sz w:val="24"/>
          <w:szCs w:val="24"/>
          <w:highlight w:val="yellow"/>
        </w:rPr>
        <w:t>.</w:t>
      </w:r>
      <w:r w:rsidR="004D3A6B">
        <w:rPr>
          <w:rFonts w:ascii="Times New Roman" w:hAnsi="Times New Roman" w:cs="Times New Roman"/>
          <w:b/>
          <w:sz w:val="24"/>
          <w:szCs w:val="24"/>
        </w:rPr>
        <w:t xml:space="preserve"> </w:t>
      </w:r>
      <w:r w:rsidR="008D4677" w:rsidRPr="00844373">
        <w:rPr>
          <w:rFonts w:ascii="Times New Roman" w:hAnsi="Times New Roman" w:cs="Times New Roman"/>
          <w:sz w:val="24"/>
          <w:szCs w:val="24"/>
        </w:rPr>
        <w:t xml:space="preserve">značky </w:t>
      </w:r>
      <w:r w:rsidR="008D4677" w:rsidRPr="002651AB">
        <w:rPr>
          <w:rFonts w:ascii="Times New Roman" w:hAnsi="Times New Roman" w:cs="Times New Roman"/>
          <w:sz w:val="24"/>
          <w:szCs w:val="24"/>
          <w:highlight w:val="yellow"/>
        </w:rPr>
        <w:t>……………</w:t>
      </w:r>
      <w:proofErr w:type="gramStart"/>
      <w:r w:rsidR="008D4677" w:rsidRPr="002651AB">
        <w:rPr>
          <w:rFonts w:ascii="Times New Roman" w:hAnsi="Times New Roman" w:cs="Times New Roman"/>
          <w:sz w:val="24"/>
          <w:szCs w:val="24"/>
          <w:highlight w:val="yellow"/>
        </w:rPr>
        <w:t>…….</w:t>
      </w:r>
      <w:proofErr w:type="gramEnd"/>
      <w:r w:rsidR="008D4677" w:rsidRPr="002651AB">
        <w:rPr>
          <w:rFonts w:ascii="Times New Roman" w:hAnsi="Times New Roman" w:cs="Times New Roman"/>
          <w:sz w:val="24"/>
          <w:szCs w:val="24"/>
          <w:highlight w:val="yellow"/>
        </w:rPr>
        <w:t>.….,</w:t>
      </w:r>
      <w:r w:rsidR="008D4677" w:rsidRPr="00844373">
        <w:rPr>
          <w:rFonts w:ascii="Times New Roman" w:hAnsi="Times New Roman" w:cs="Times New Roman"/>
          <w:sz w:val="24"/>
          <w:szCs w:val="24"/>
        </w:rPr>
        <w:t xml:space="preserve"> typ </w:t>
      </w:r>
      <w:r w:rsidR="008D4677" w:rsidRPr="002651AB">
        <w:rPr>
          <w:rFonts w:ascii="Times New Roman" w:hAnsi="Times New Roman" w:cs="Times New Roman"/>
          <w:sz w:val="24"/>
          <w:szCs w:val="24"/>
          <w:highlight w:val="yellow"/>
        </w:rPr>
        <w:t>…………...,</w:t>
      </w:r>
      <w:r w:rsidR="008D4677" w:rsidRPr="00844373">
        <w:rPr>
          <w:rFonts w:ascii="Times New Roman" w:hAnsi="Times New Roman" w:cs="Times New Roman"/>
          <w:sz w:val="24"/>
          <w:szCs w:val="24"/>
        </w:rPr>
        <w:t xml:space="preserve">  </w:t>
      </w:r>
      <w:r w:rsidR="00892AE8" w:rsidRPr="003B4D33">
        <w:rPr>
          <w:rFonts w:ascii="Times New Roman" w:hAnsi="Times New Roman" w:cs="Times New Roman"/>
          <w:i/>
          <w:iCs/>
          <w:sz w:val="24"/>
          <w:szCs w:val="24"/>
        </w:rPr>
        <w:t>(</w:t>
      </w:r>
      <w:bookmarkStart w:id="0" w:name="OLE_LINK7"/>
      <w:r w:rsidR="00892AE8" w:rsidRPr="003B4D33">
        <w:rPr>
          <w:rFonts w:ascii="Times New Roman" w:hAnsi="Times New Roman" w:cs="Times New Roman"/>
          <w:i/>
          <w:iCs/>
          <w:sz w:val="24"/>
          <w:szCs w:val="24"/>
          <w:highlight w:val="yellow"/>
        </w:rPr>
        <w:t xml:space="preserve">prodávající doplní přesné označení veškerého druhu přístrojů v rámci </w:t>
      </w:r>
      <w:bookmarkEnd w:id="0"/>
      <w:r w:rsidR="00892AE8" w:rsidRPr="003B4D33">
        <w:rPr>
          <w:rFonts w:ascii="Times New Roman" w:hAnsi="Times New Roman" w:cs="Times New Roman"/>
          <w:i/>
          <w:iCs/>
          <w:sz w:val="24"/>
          <w:szCs w:val="24"/>
          <w:highlight w:val="yellow"/>
        </w:rPr>
        <w:t>své nabídky</w:t>
      </w:r>
      <w:r w:rsidR="00892AE8" w:rsidRPr="003B4D33">
        <w:rPr>
          <w:rFonts w:ascii="Times New Roman" w:hAnsi="Times New Roman" w:cs="Times New Roman"/>
          <w:sz w:val="24"/>
          <w:szCs w:val="24"/>
        </w:rPr>
        <w:t>),</w:t>
      </w:r>
      <w:r w:rsidR="00892AE8" w:rsidRPr="003B4D33">
        <w:rPr>
          <w:sz w:val="24"/>
          <w:szCs w:val="24"/>
        </w:rPr>
        <w:t xml:space="preserve"> </w:t>
      </w:r>
      <w:r w:rsidR="00892AE8" w:rsidRPr="0067478B">
        <w:rPr>
          <w:rFonts w:ascii="Times New Roman" w:hAnsi="Times New Roman" w:cs="Times New Roman"/>
          <w:sz w:val="24"/>
          <w:szCs w:val="24"/>
        </w:rPr>
        <w:t>včetně všech součástí, příslušenství (dále jen „</w:t>
      </w:r>
      <w:r w:rsidR="00892AE8" w:rsidRPr="0067478B">
        <w:rPr>
          <w:rFonts w:ascii="Times New Roman" w:hAnsi="Times New Roman" w:cs="Times New Roman"/>
          <w:i/>
          <w:iCs/>
          <w:sz w:val="24"/>
          <w:szCs w:val="24"/>
        </w:rPr>
        <w:t>zboží</w:t>
      </w:r>
      <w:r w:rsidR="00892AE8" w:rsidRPr="0067478B">
        <w:rPr>
          <w:rFonts w:ascii="Times New Roman" w:hAnsi="Times New Roman" w:cs="Times New Roman"/>
          <w:sz w:val="24"/>
          <w:szCs w:val="24"/>
        </w:rPr>
        <w:t>“) a převést na kupujícího vlastnické právo ke zboží. Spolu se zbožím</w:t>
      </w:r>
      <w:r w:rsidR="00196347">
        <w:rPr>
          <w:rFonts w:ascii="Times New Roman" w:hAnsi="Times New Roman" w:cs="Times New Roman"/>
          <w:sz w:val="24"/>
          <w:szCs w:val="24"/>
        </w:rPr>
        <w:t>, které musí být označeno značkou CE (</w:t>
      </w:r>
      <w:proofErr w:type="spellStart"/>
      <w:r w:rsidR="00196347">
        <w:rPr>
          <w:rFonts w:ascii="Times New Roman" w:hAnsi="Times New Roman" w:cs="Times New Roman"/>
          <w:sz w:val="24"/>
          <w:szCs w:val="24"/>
        </w:rPr>
        <w:t>Conformité</w:t>
      </w:r>
      <w:proofErr w:type="spellEnd"/>
      <w:r w:rsidR="00196347">
        <w:rPr>
          <w:rFonts w:ascii="Times New Roman" w:hAnsi="Times New Roman" w:cs="Times New Roman"/>
          <w:sz w:val="24"/>
          <w:szCs w:val="24"/>
        </w:rPr>
        <w:t xml:space="preserve"> </w:t>
      </w:r>
      <w:proofErr w:type="spellStart"/>
      <w:r w:rsidR="00196347">
        <w:rPr>
          <w:rFonts w:ascii="Times New Roman" w:hAnsi="Times New Roman" w:cs="Times New Roman"/>
          <w:sz w:val="24"/>
          <w:szCs w:val="24"/>
        </w:rPr>
        <w:t>Européenne</w:t>
      </w:r>
      <w:proofErr w:type="spellEnd"/>
      <w:r w:rsidR="00196347">
        <w:rPr>
          <w:rFonts w:ascii="Times New Roman" w:hAnsi="Times New Roman" w:cs="Times New Roman"/>
          <w:sz w:val="24"/>
          <w:szCs w:val="24"/>
        </w:rPr>
        <w:t>)</w:t>
      </w:r>
      <w:r w:rsidR="00743AB9">
        <w:rPr>
          <w:rFonts w:ascii="Times New Roman" w:hAnsi="Times New Roman" w:cs="Times New Roman"/>
          <w:sz w:val="24"/>
          <w:szCs w:val="24"/>
        </w:rPr>
        <w:t>,</w:t>
      </w:r>
      <w:r w:rsidR="00892AE8" w:rsidRPr="0067478B">
        <w:rPr>
          <w:rFonts w:ascii="Times New Roman" w:hAnsi="Times New Roman" w:cs="Times New Roman"/>
          <w:sz w:val="24"/>
          <w:szCs w:val="24"/>
        </w:rPr>
        <w:t xml:space="preserve"> </w:t>
      </w:r>
      <w:r w:rsidR="00892AE8" w:rsidRPr="0067478B">
        <w:rPr>
          <w:rFonts w:ascii="Times New Roman" w:hAnsi="Times New Roman" w:cs="Times New Roman"/>
          <w:sz w:val="24"/>
          <w:szCs w:val="24"/>
        </w:rPr>
        <w:lastRenderedPageBreak/>
        <w:t>budou kupujícímu předány také tyto dokumenty:</w:t>
      </w:r>
    </w:p>
    <w:p w14:paraId="39E98935" w14:textId="77777777" w:rsidR="00767598" w:rsidRPr="00767598" w:rsidRDefault="00767598" w:rsidP="00767598">
      <w:pPr>
        <w:pStyle w:val="Zkladntext"/>
        <w:numPr>
          <w:ilvl w:val="0"/>
          <w:numId w:val="22"/>
        </w:numPr>
        <w:spacing w:after="180"/>
        <w:rPr>
          <w:sz w:val="24"/>
          <w:szCs w:val="24"/>
        </w:rPr>
      </w:pPr>
      <w:r w:rsidRPr="00767598">
        <w:rPr>
          <w:sz w:val="24"/>
          <w:szCs w:val="24"/>
        </w:rPr>
        <w:t>platné prohlášení o shodě s uvedením třídy rizika ZP</w:t>
      </w:r>
    </w:p>
    <w:p w14:paraId="4F4197F6" w14:textId="77777777" w:rsidR="00767598" w:rsidRPr="00767598" w:rsidRDefault="00767598" w:rsidP="00767598">
      <w:pPr>
        <w:pStyle w:val="Zkladntext"/>
        <w:numPr>
          <w:ilvl w:val="0"/>
          <w:numId w:val="22"/>
        </w:numPr>
        <w:spacing w:after="180"/>
        <w:rPr>
          <w:sz w:val="24"/>
          <w:szCs w:val="24"/>
        </w:rPr>
      </w:pPr>
      <w:r w:rsidRPr="00767598">
        <w:rPr>
          <w:sz w:val="24"/>
          <w:szCs w:val="24"/>
        </w:rPr>
        <w:t>v případě, že výrobce v návodu požaduje vedení provozního deníku, prodávající k dodávanému zboží vypracuje provozní deník se seznamem a četností úkonů doporučených výrobcem a opatří tento provozní deník razítkem a podpisem zástupce prodávajícího.</w:t>
      </w:r>
    </w:p>
    <w:p w14:paraId="226F8CD0" w14:textId="77777777" w:rsidR="002162AE" w:rsidRPr="00767598" w:rsidRDefault="002162AE" w:rsidP="002162AE">
      <w:pPr>
        <w:pStyle w:val="Zkladntext"/>
        <w:numPr>
          <w:ilvl w:val="0"/>
          <w:numId w:val="22"/>
        </w:numPr>
        <w:spacing w:after="180"/>
        <w:rPr>
          <w:sz w:val="24"/>
          <w:szCs w:val="24"/>
        </w:rPr>
      </w:pPr>
      <w:r w:rsidRPr="00767598">
        <w:rPr>
          <w:sz w:val="24"/>
          <w:szCs w:val="24"/>
        </w:rPr>
        <w:t xml:space="preserve">návod k obsluze v českém jazyce v 1x v tištěné a 1x v elektronické podobě (na CD/DVD nebo USB </w:t>
      </w:r>
      <w:proofErr w:type="spellStart"/>
      <w:r w:rsidRPr="00767598">
        <w:rPr>
          <w:sz w:val="24"/>
          <w:szCs w:val="24"/>
        </w:rPr>
        <w:t>flash</w:t>
      </w:r>
      <w:proofErr w:type="spellEnd"/>
      <w:r w:rsidRPr="00767598">
        <w:rPr>
          <w:sz w:val="24"/>
          <w:szCs w:val="24"/>
        </w:rPr>
        <w:t xml:space="preserve"> disku). </w:t>
      </w:r>
    </w:p>
    <w:p w14:paraId="2C79D63D" w14:textId="77777777" w:rsidR="002162AE" w:rsidRDefault="002162AE" w:rsidP="002162AE">
      <w:pPr>
        <w:pStyle w:val="Zkladntext"/>
        <w:numPr>
          <w:ilvl w:val="0"/>
          <w:numId w:val="22"/>
        </w:numPr>
        <w:spacing w:after="180"/>
        <w:rPr>
          <w:sz w:val="24"/>
          <w:szCs w:val="24"/>
        </w:rPr>
      </w:pPr>
      <w:r>
        <w:rPr>
          <w:sz w:val="24"/>
          <w:szCs w:val="24"/>
        </w:rPr>
        <w:t>doklad o instruktáži (proškolení) obsluhy v souladu se zákonem č. 268/2014 Sb., o zdravotnických prostředcích, v platném znění (dále jen „zákon č. 268/2014 Sb.“).</w:t>
      </w:r>
    </w:p>
    <w:p w14:paraId="591CB15C" w14:textId="77777777" w:rsidR="002162AE" w:rsidRDefault="002162AE" w:rsidP="002162AE">
      <w:pPr>
        <w:pStyle w:val="Zkladntext"/>
        <w:numPr>
          <w:ilvl w:val="0"/>
          <w:numId w:val="22"/>
        </w:numPr>
        <w:spacing w:after="180"/>
        <w:rPr>
          <w:sz w:val="24"/>
          <w:szCs w:val="24"/>
        </w:rPr>
      </w:pPr>
      <w:r>
        <w:rPr>
          <w:sz w:val="24"/>
          <w:szCs w:val="24"/>
        </w:rPr>
        <w:t>doklady osoby, která je poučena výrobcem k provádění instruktáže daného zdravotnického prostředku dle § 61 zákona č. 268/2014 Sb.</w:t>
      </w:r>
    </w:p>
    <w:p w14:paraId="3CCCF009" w14:textId="77777777" w:rsidR="002162AE" w:rsidRDefault="002162AE" w:rsidP="002162AE">
      <w:pPr>
        <w:pStyle w:val="Zkladntext"/>
        <w:numPr>
          <w:ilvl w:val="0"/>
          <w:numId w:val="22"/>
        </w:numPr>
        <w:spacing w:after="180"/>
        <w:rPr>
          <w:sz w:val="24"/>
          <w:szCs w:val="24"/>
        </w:rPr>
      </w:pPr>
      <w:r w:rsidRPr="007062BA">
        <w:rPr>
          <w:sz w:val="24"/>
          <w:szCs w:val="24"/>
        </w:rPr>
        <w:t>doklady osob, které jsou proškoleny výrobcem nebo osobou autorizovanou výrobcem, k provádění odborné údržby dle § 65 zákona č. 268/2014 Sb.</w:t>
      </w:r>
    </w:p>
    <w:p w14:paraId="1D216C67" w14:textId="77777777" w:rsidR="002162AE" w:rsidRPr="007062BA" w:rsidRDefault="002162AE" w:rsidP="002162AE">
      <w:pPr>
        <w:pStyle w:val="Zkladntext"/>
        <w:numPr>
          <w:ilvl w:val="0"/>
          <w:numId w:val="22"/>
        </w:numPr>
        <w:spacing w:after="180"/>
        <w:rPr>
          <w:sz w:val="24"/>
          <w:szCs w:val="24"/>
        </w:rPr>
      </w:pPr>
      <w:r w:rsidRPr="007062BA">
        <w:rPr>
          <w:sz w:val="24"/>
          <w:szCs w:val="24"/>
        </w:rPr>
        <w:t>licenční ujednání k software, pokud je součástí předmětu plnění.</w:t>
      </w:r>
    </w:p>
    <w:p w14:paraId="26486ACF" w14:textId="77777777" w:rsidR="002162AE" w:rsidRPr="007062BA" w:rsidRDefault="002162AE" w:rsidP="002162AE">
      <w:pPr>
        <w:pStyle w:val="Bezmezer"/>
        <w:ind w:left="720"/>
        <w:jc w:val="both"/>
        <w:rPr>
          <w:rFonts w:ascii="Times New Roman" w:hAnsi="Times New Roman" w:cs="Times New Roman"/>
          <w:sz w:val="24"/>
          <w:szCs w:val="24"/>
        </w:rPr>
      </w:pPr>
    </w:p>
    <w:p w14:paraId="4336544D"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14:paraId="164CE44B"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14:paraId="1EDECE51"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sz w:val="24"/>
          <w:szCs w:val="24"/>
        </w:rPr>
        <w:t>Prodávající je povinen dodat kupujícímu zboží do místa plnění určené kupujícím.</w:t>
      </w:r>
    </w:p>
    <w:p w14:paraId="649DAE53" w14:textId="77777777" w:rsidR="002162AE" w:rsidRDefault="002162AE" w:rsidP="002162AE">
      <w:pPr>
        <w:pStyle w:val="Bezmezer"/>
        <w:numPr>
          <w:ilvl w:val="0"/>
          <w:numId w:val="21"/>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14:paraId="10358923" w14:textId="77777777" w:rsidR="002162AE" w:rsidRDefault="002162AE" w:rsidP="002162AE">
      <w:pPr>
        <w:jc w:val="center"/>
        <w:rPr>
          <w:rFonts w:cs="Times New Roman"/>
          <w:b/>
          <w:bCs/>
          <w:sz w:val="24"/>
          <w:szCs w:val="24"/>
        </w:rPr>
      </w:pPr>
    </w:p>
    <w:p w14:paraId="70DAB52A" w14:textId="77777777" w:rsidR="00892AE8" w:rsidRDefault="00892AE8" w:rsidP="00391667">
      <w:pPr>
        <w:jc w:val="center"/>
        <w:rPr>
          <w:rFonts w:cs="Times New Roman"/>
          <w:b/>
          <w:bCs/>
          <w:sz w:val="24"/>
          <w:szCs w:val="24"/>
        </w:rPr>
      </w:pPr>
    </w:p>
    <w:p w14:paraId="116507F8" w14:textId="77777777" w:rsidR="00391667" w:rsidRDefault="00391667" w:rsidP="00391667">
      <w:pPr>
        <w:jc w:val="center"/>
        <w:rPr>
          <w:rFonts w:cs="Times New Roman"/>
          <w:b/>
          <w:bCs/>
          <w:sz w:val="24"/>
          <w:szCs w:val="24"/>
        </w:rPr>
      </w:pPr>
      <w:r>
        <w:rPr>
          <w:rFonts w:cs="Times New Roman"/>
          <w:b/>
          <w:bCs/>
          <w:sz w:val="24"/>
          <w:szCs w:val="24"/>
        </w:rPr>
        <w:t>II.</w:t>
      </w:r>
    </w:p>
    <w:p w14:paraId="6BEF645F" w14:textId="77777777" w:rsidR="00391667" w:rsidRDefault="00391667" w:rsidP="00391667">
      <w:pPr>
        <w:jc w:val="center"/>
        <w:rPr>
          <w:rFonts w:cs="Times New Roman"/>
          <w:b/>
          <w:bCs/>
          <w:sz w:val="24"/>
          <w:szCs w:val="24"/>
        </w:rPr>
      </w:pPr>
      <w:r>
        <w:rPr>
          <w:rFonts w:cs="Times New Roman"/>
          <w:b/>
          <w:bCs/>
          <w:sz w:val="24"/>
          <w:szCs w:val="24"/>
        </w:rPr>
        <w:t>Kupní cena zboží</w:t>
      </w:r>
    </w:p>
    <w:p w14:paraId="59EA81F4" w14:textId="77777777" w:rsidR="00391667" w:rsidRDefault="00391667" w:rsidP="00391667">
      <w:pPr>
        <w:jc w:val="center"/>
        <w:rPr>
          <w:rFonts w:cs="Times New Roman"/>
          <w:b/>
          <w:bCs/>
          <w:sz w:val="24"/>
          <w:szCs w:val="24"/>
        </w:rPr>
      </w:pPr>
    </w:p>
    <w:p w14:paraId="148847C8" w14:textId="77777777" w:rsidR="00404993" w:rsidRPr="00A033F7" w:rsidRDefault="00892E96" w:rsidP="00A033F7">
      <w:pPr>
        <w:pStyle w:val="Odstavecseseznamem"/>
        <w:numPr>
          <w:ilvl w:val="0"/>
          <w:numId w:val="11"/>
        </w:numPr>
        <w:ind w:left="284" w:hanging="284"/>
        <w:contextualSpacing/>
        <w:jc w:val="both"/>
        <w:rPr>
          <w:sz w:val="24"/>
          <w:szCs w:val="24"/>
        </w:rPr>
      </w:pPr>
      <w:r w:rsidRPr="00F3193D">
        <w:rPr>
          <w:sz w:val="24"/>
          <w:szCs w:val="24"/>
        </w:rPr>
        <w:t>Kupní cena zboží</w:t>
      </w:r>
      <w:r w:rsidR="003E4FE7">
        <w:rPr>
          <w:sz w:val="24"/>
          <w:szCs w:val="24"/>
        </w:rPr>
        <w:t xml:space="preserve"> speci</w:t>
      </w:r>
      <w:r w:rsidR="00685DD0">
        <w:rPr>
          <w:sz w:val="24"/>
          <w:szCs w:val="24"/>
        </w:rPr>
        <w:t>fi</w:t>
      </w:r>
      <w:r w:rsidR="003E4FE7">
        <w:rPr>
          <w:sz w:val="24"/>
          <w:szCs w:val="24"/>
        </w:rPr>
        <w:t>kovaného v čl. I. této smlouvy</w:t>
      </w:r>
      <w:r w:rsidRPr="00F3193D">
        <w:rPr>
          <w:sz w:val="24"/>
          <w:szCs w:val="24"/>
        </w:rPr>
        <w:t xml:space="preserve"> je</w:t>
      </w:r>
      <w:r w:rsidR="00A033F7">
        <w:rPr>
          <w:sz w:val="24"/>
          <w:szCs w:val="24"/>
        </w:rPr>
        <w:t xml:space="preserve"> </w:t>
      </w:r>
      <w:r w:rsidR="00404993" w:rsidRPr="00A033F7">
        <w:rPr>
          <w:sz w:val="24"/>
          <w:szCs w:val="24"/>
          <w:highlight w:val="yellow"/>
        </w:rPr>
        <w:t>……</w:t>
      </w:r>
      <w:proofErr w:type="gramStart"/>
      <w:r w:rsidR="00404993" w:rsidRPr="00A033F7">
        <w:rPr>
          <w:sz w:val="24"/>
          <w:szCs w:val="24"/>
          <w:highlight w:val="yellow"/>
        </w:rPr>
        <w:t>…….</w:t>
      </w:r>
      <w:proofErr w:type="gramEnd"/>
      <w:r w:rsidR="003E4FE7">
        <w:rPr>
          <w:sz w:val="24"/>
          <w:szCs w:val="24"/>
        </w:rPr>
        <w:t>,-</w:t>
      </w:r>
      <w:r w:rsidR="00404993" w:rsidRPr="00A033F7">
        <w:rPr>
          <w:sz w:val="24"/>
          <w:szCs w:val="24"/>
        </w:rPr>
        <w:t xml:space="preserve"> Kč bez DPH, tj. </w:t>
      </w:r>
      <w:r w:rsidR="00404993" w:rsidRPr="00A033F7">
        <w:rPr>
          <w:sz w:val="24"/>
          <w:szCs w:val="24"/>
          <w:highlight w:val="yellow"/>
        </w:rPr>
        <w:t>………….</w:t>
      </w:r>
      <w:r w:rsidR="00404993" w:rsidRPr="00A033F7">
        <w:rPr>
          <w:sz w:val="24"/>
          <w:szCs w:val="24"/>
        </w:rPr>
        <w:t xml:space="preserve"> Kč včetně DPH</w:t>
      </w:r>
      <w:r w:rsidR="00A033F7">
        <w:rPr>
          <w:sz w:val="24"/>
          <w:szCs w:val="24"/>
        </w:rPr>
        <w:t>.</w:t>
      </w:r>
    </w:p>
    <w:p w14:paraId="4B368AD6" w14:textId="77777777" w:rsidR="00E02311" w:rsidRDefault="00E02311" w:rsidP="00E02311">
      <w:pPr>
        <w:pStyle w:val="Odstavecseseznamem"/>
        <w:ind w:left="284"/>
        <w:jc w:val="both"/>
        <w:rPr>
          <w:sz w:val="24"/>
          <w:szCs w:val="24"/>
        </w:rPr>
      </w:pPr>
      <w:r>
        <w:rPr>
          <w:sz w:val="24"/>
          <w:szCs w:val="24"/>
        </w:rPr>
        <w:t>V kupní ceně zboží je zahrnuto dodání zboží kupujícímu do místa plnění, jeho uvedení do provozu a předání všech dokladů potřebných pro jeho řádné užívání (čl. I. odst. 1 této smlouvy). Instruktáž obsluhy zboží je zdarma.</w:t>
      </w:r>
    </w:p>
    <w:p w14:paraId="06792304" w14:textId="76ED21C4" w:rsidR="00E02311" w:rsidRDefault="00E02311" w:rsidP="009155CC">
      <w:pPr>
        <w:pStyle w:val="Odstavecseseznamem"/>
        <w:numPr>
          <w:ilvl w:val="0"/>
          <w:numId w:val="11"/>
        </w:numPr>
        <w:ind w:left="284" w:hanging="284"/>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w:t>
      </w:r>
      <w:r>
        <w:rPr>
          <w:sz w:val="24"/>
          <w:szCs w:val="24"/>
        </w:rPr>
        <w:lastRenderedPageBreak/>
        <w:t xml:space="preserve">je kupující oprávněn tuto fakturu prodávajícímu vrátit. Na faktuře bude uvedeno registrační číslo projektu: </w:t>
      </w:r>
      <w:r w:rsidR="008064E6" w:rsidRPr="00C64BB5">
        <w:rPr>
          <w:sz w:val="24"/>
          <w:szCs w:val="24"/>
        </w:rPr>
        <w:t>CZ.06.2.56/0.0/0.0/16_043/0001519</w:t>
      </w:r>
      <w:r w:rsidR="008064E6">
        <w:rPr>
          <w:sz w:val="24"/>
          <w:szCs w:val="24"/>
        </w:rPr>
        <w:t xml:space="preserve"> </w:t>
      </w:r>
      <w:r>
        <w:rPr>
          <w:sz w:val="24"/>
          <w:szCs w:val="24"/>
        </w:rPr>
        <w:t xml:space="preserve">a </w:t>
      </w:r>
      <w:r w:rsidR="0032695E">
        <w:rPr>
          <w:sz w:val="24"/>
          <w:szCs w:val="24"/>
        </w:rPr>
        <w:t>systémové číslo VZ:</w:t>
      </w:r>
      <w:r w:rsidR="008170A4" w:rsidRPr="00E229CF">
        <w:rPr>
          <w:rFonts w:ascii="Arial" w:eastAsia="Arial Unicode MS" w:hAnsi="Arial" w:cs="Arial"/>
          <w:b/>
        </w:rPr>
        <w:t xml:space="preserve"> </w:t>
      </w:r>
      <w:r w:rsidR="008170A4" w:rsidRPr="008170A4">
        <w:rPr>
          <w:b/>
          <w:bCs/>
          <w:color w:val="000000"/>
          <w:sz w:val="24"/>
          <w:szCs w:val="24"/>
          <w:shd w:val="clear" w:color="auto" w:fill="FFFFFF"/>
        </w:rPr>
        <w:t>P20V00000281</w:t>
      </w:r>
      <w:r w:rsidR="008170A4" w:rsidRPr="008170A4">
        <w:rPr>
          <w:b/>
          <w:bCs/>
          <w:color w:val="000000"/>
          <w:sz w:val="24"/>
          <w:szCs w:val="24"/>
          <w:shd w:val="clear" w:color="auto" w:fill="FFFFFF"/>
        </w:rPr>
        <w:t>.</w:t>
      </w:r>
      <w:r w:rsidR="008170A4">
        <w:rPr>
          <w:rFonts w:ascii="Arial" w:hAnsi="Arial" w:cs="Arial"/>
          <w:b/>
          <w:bCs/>
          <w:color w:val="000000"/>
          <w:shd w:val="clear" w:color="auto" w:fill="FFFFFF"/>
        </w:rPr>
        <w:t xml:space="preserve"> </w:t>
      </w:r>
      <w:r>
        <w:rPr>
          <w:sz w:val="24"/>
          <w:szCs w:val="24"/>
        </w:rPr>
        <w:t xml:space="preserve">Splatnost faktury tak v případě vrácení faktury začíná běžet až ode dne doručení nové faktury se všemi náležitostmi stanovenými platnými právními předpisy.   </w:t>
      </w:r>
    </w:p>
    <w:p w14:paraId="7040F9D0" w14:textId="77777777" w:rsidR="00E02311" w:rsidRDefault="00E02311" w:rsidP="00E02311">
      <w:pPr>
        <w:pStyle w:val="Odstavecseseznamem"/>
        <w:numPr>
          <w:ilvl w:val="0"/>
          <w:numId w:val="11"/>
        </w:numPr>
        <w:ind w:left="284" w:firstLine="76"/>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14:paraId="07BC8498" w14:textId="77777777" w:rsidR="00E02311" w:rsidRDefault="00E02311" w:rsidP="00E02311">
      <w:pPr>
        <w:jc w:val="both"/>
        <w:rPr>
          <w:sz w:val="24"/>
          <w:szCs w:val="24"/>
        </w:rPr>
      </w:pPr>
    </w:p>
    <w:p w14:paraId="66378193" w14:textId="77777777" w:rsidR="00E02311" w:rsidRDefault="00E02311" w:rsidP="00E02311">
      <w:pPr>
        <w:jc w:val="both"/>
        <w:rPr>
          <w:sz w:val="24"/>
          <w:szCs w:val="24"/>
        </w:rPr>
      </w:pPr>
    </w:p>
    <w:p w14:paraId="7A72D3BE" w14:textId="77777777" w:rsidR="00E02311" w:rsidRDefault="00E02311" w:rsidP="00E02311">
      <w:pPr>
        <w:jc w:val="center"/>
        <w:rPr>
          <w:b/>
          <w:bCs/>
          <w:sz w:val="24"/>
          <w:szCs w:val="24"/>
        </w:rPr>
      </w:pPr>
      <w:r>
        <w:rPr>
          <w:b/>
          <w:bCs/>
          <w:sz w:val="24"/>
          <w:szCs w:val="24"/>
        </w:rPr>
        <w:t>III.</w:t>
      </w:r>
    </w:p>
    <w:p w14:paraId="22321D15" w14:textId="77777777" w:rsidR="00E02311" w:rsidRDefault="00E02311" w:rsidP="00E02311">
      <w:pPr>
        <w:jc w:val="center"/>
        <w:rPr>
          <w:b/>
          <w:bCs/>
          <w:sz w:val="24"/>
          <w:szCs w:val="24"/>
        </w:rPr>
      </w:pPr>
      <w:r>
        <w:rPr>
          <w:b/>
          <w:bCs/>
          <w:sz w:val="24"/>
          <w:szCs w:val="24"/>
        </w:rPr>
        <w:t>Doba a místo plnění</w:t>
      </w:r>
    </w:p>
    <w:p w14:paraId="7792683F" w14:textId="77777777" w:rsidR="00E02311" w:rsidRDefault="00E02311" w:rsidP="00E02311">
      <w:pPr>
        <w:jc w:val="center"/>
        <w:rPr>
          <w:b/>
          <w:bCs/>
          <w:sz w:val="24"/>
          <w:szCs w:val="24"/>
        </w:rPr>
      </w:pPr>
    </w:p>
    <w:p w14:paraId="46B62CE0" w14:textId="77777777" w:rsidR="00E02311" w:rsidRDefault="00E02311" w:rsidP="00E02311">
      <w:pPr>
        <w:pStyle w:val="Odstavecseseznamem"/>
        <w:numPr>
          <w:ilvl w:val="0"/>
          <w:numId w:val="12"/>
        </w:numPr>
        <w:jc w:val="both"/>
        <w:rPr>
          <w:sz w:val="24"/>
          <w:szCs w:val="24"/>
        </w:rPr>
      </w:pPr>
      <w:r>
        <w:rPr>
          <w:sz w:val="24"/>
          <w:szCs w:val="24"/>
        </w:rPr>
        <w:t xml:space="preserve">Prodávající se zavazuje předat zboží kupujícímu v termínu do </w:t>
      </w:r>
      <w:r>
        <w:rPr>
          <w:b/>
          <w:bCs/>
          <w:sz w:val="24"/>
          <w:szCs w:val="24"/>
        </w:rPr>
        <w:t>8 týdnů</w:t>
      </w:r>
      <w:r>
        <w:rPr>
          <w:sz w:val="24"/>
          <w:szCs w:val="24"/>
        </w:rPr>
        <w:t xml:space="preserve"> 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14:paraId="55E46E1B" w14:textId="77777777" w:rsidR="00167510" w:rsidRDefault="00E02311" w:rsidP="00167510">
      <w:pPr>
        <w:pStyle w:val="Odstavecseseznamem"/>
        <w:numPr>
          <w:ilvl w:val="0"/>
          <w:numId w:val="12"/>
        </w:numPr>
        <w:ind w:left="709" w:hanging="425"/>
        <w:jc w:val="both"/>
        <w:rPr>
          <w:sz w:val="24"/>
          <w:szCs w:val="24"/>
        </w:rPr>
      </w:pPr>
      <w:r w:rsidRPr="00167510">
        <w:rPr>
          <w:sz w:val="24"/>
          <w:szCs w:val="24"/>
        </w:rPr>
        <w:t xml:space="preserve">Prodávající se zavazuje bezplatně provádět </w:t>
      </w:r>
      <w:r w:rsidR="00167510">
        <w:rPr>
          <w:sz w:val="24"/>
          <w:szCs w:val="24"/>
        </w:rPr>
        <w:t xml:space="preserve">instruktáž (dle zákona č. 268/2014 Sb.) nového personálu kupujícího, který bude zboží obsluhovat (maximálně 10x v průběhu jednoho kalendářního roku </w:t>
      </w:r>
      <w:r w:rsidR="00167510">
        <w:rPr>
          <w:sz w:val="24"/>
          <w:szCs w:val="24"/>
          <w:lang w:eastAsia="en-US"/>
        </w:rPr>
        <w:t xml:space="preserve">v rozsahu cca 40 hodin za jeden kalendářní </w:t>
      </w:r>
      <w:proofErr w:type="gramStart"/>
      <w:r w:rsidR="00167510">
        <w:rPr>
          <w:sz w:val="24"/>
          <w:szCs w:val="24"/>
          <w:lang w:eastAsia="en-US"/>
        </w:rPr>
        <w:t>rok</w:t>
      </w:r>
      <w:r w:rsidR="00167510">
        <w:rPr>
          <w:sz w:val="24"/>
          <w:szCs w:val="24"/>
        </w:rPr>
        <w:t xml:space="preserve"> )</w:t>
      </w:r>
      <w:proofErr w:type="gramEnd"/>
      <w:r w:rsidR="00167510">
        <w:rPr>
          <w:sz w:val="24"/>
          <w:szCs w:val="24"/>
        </w:rPr>
        <w:t>. Prodávající provede instruktáž do 10 pracovních dnů od doručení písemné (emailem) výzvy k jejímu provedení kupujícímu, pokud se smluvní strany nedohodnou jinak.</w:t>
      </w:r>
    </w:p>
    <w:p w14:paraId="3760EEC1" w14:textId="77777777" w:rsidR="00E02311" w:rsidRPr="00167510" w:rsidRDefault="00E02311" w:rsidP="00B83F79">
      <w:pPr>
        <w:pStyle w:val="Odstavecseseznamem"/>
        <w:numPr>
          <w:ilvl w:val="0"/>
          <w:numId w:val="12"/>
        </w:numPr>
        <w:jc w:val="both"/>
        <w:rPr>
          <w:snapToGrid w:val="0"/>
          <w:sz w:val="24"/>
          <w:szCs w:val="24"/>
        </w:rPr>
      </w:pPr>
      <w:r w:rsidRPr="00167510">
        <w:rPr>
          <w:sz w:val="24"/>
          <w:szCs w:val="24"/>
        </w:rPr>
        <w:t xml:space="preserve">Předání zboží je možno provést v pracovních dnech v době od </w:t>
      </w:r>
      <w:proofErr w:type="gramStart"/>
      <w:r w:rsidRPr="00167510">
        <w:rPr>
          <w:sz w:val="24"/>
          <w:szCs w:val="24"/>
        </w:rPr>
        <w:t>7 – 15</w:t>
      </w:r>
      <w:proofErr w:type="gramEnd"/>
      <w:r w:rsidRPr="00167510">
        <w:rPr>
          <w:sz w:val="24"/>
          <w:szCs w:val="24"/>
        </w:rPr>
        <w:t xml:space="preserve"> hodin. Prodávající je povinen kupujícímu oznámit předání zboží, a to alespoň dva pracovní dny předem. Oznámení provede na tel. č. </w:t>
      </w:r>
      <w:r w:rsidR="00D323C4" w:rsidRPr="00C64BB5">
        <w:rPr>
          <w:sz w:val="24"/>
          <w:szCs w:val="24"/>
        </w:rPr>
        <w:t>596 491 557nebo 606 771 966. Osobou oprávněnou převzít zboží za kupujícího je vedoucí oddělení zdravotechniky.</w:t>
      </w:r>
    </w:p>
    <w:p w14:paraId="1CB44000" w14:textId="77777777" w:rsidR="00E02311" w:rsidRDefault="00E02311" w:rsidP="00E02311">
      <w:pPr>
        <w:pStyle w:val="Odstavecseseznamem"/>
        <w:numPr>
          <w:ilvl w:val="0"/>
          <w:numId w:val="12"/>
        </w:numPr>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14:paraId="4A080A54" w14:textId="77777777" w:rsidR="00E02311" w:rsidRDefault="00E02311" w:rsidP="00E02311">
      <w:pPr>
        <w:pStyle w:val="Odstavecseseznamem"/>
        <w:numPr>
          <w:ilvl w:val="0"/>
          <w:numId w:val="12"/>
        </w:numPr>
        <w:jc w:val="both"/>
        <w:rPr>
          <w:sz w:val="24"/>
          <w:szCs w:val="24"/>
        </w:rPr>
      </w:pPr>
      <w:r>
        <w:rPr>
          <w:snapToGrid w:val="0"/>
          <w:sz w:val="24"/>
          <w:szCs w:val="24"/>
        </w:rPr>
        <w:t xml:space="preserve">Prodávající odpovídá za bezpečnost a ochranu zdraví všech osob v místě plnění, jež se budou podílet na předání zboží. </w:t>
      </w:r>
    </w:p>
    <w:p w14:paraId="3181198D" w14:textId="77777777" w:rsidR="00E02311" w:rsidRDefault="00E02311" w:rsidP="00E02311">
      <w:pPr>
        <w:pStyle w:val="Odstavecseseznamem"/>
        <w:numPr>
          <w:ilvl w:val="0"/>
          <w:numId w:val="12"/>
        </w:numPr>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14:paraId="40BDF251" w14:textId="77777777" w:rsidR="00E02311" w:rsidRDefault="00E02311" w:rsidP="00E02311">
      <w:pPr>
        <w:jc w:val="both"/>
        <w:rPr>
          <w:sz w:val="24"/>
          <w:szCs w:val="24"/>
        </w:rPr>
      </w:pPr>
    </w:p>
    <w:p w14:paraId="5205DAD3" w14:textId="77777777" w:rsidR="00E02311" w:rsidRDefault="00E02311" w:rsidP="00E02311">
      <w:pPr>
        <w:jc w:val="center"/>
        <w:rPr>
          <w:b/>
          <w:bCs/>
          <w:sz w:val="24"/>
          <w:szCs w:val="24"/>
        </w:rPr>
      </w:pPr>
      <w:r>
        <w:rPr>
          <w:b/>
          <w:bCs/>
          <w:sz w:val="24"/>
          <w:szCs w:val="24"/>
        </w:rPr>
        <w:t>IV.</w:t>
      </w:r>
    </w:p>
    <w:p w14:paraId="45A8C2D8" w14:textId="77777777" w:rsidR="00E02311" w:rsidRDefault="00E02311" w:rsidP="00E02311">
      <w:pPr>
        <w:jc w:val="center"/>
        <w:rPr>
          <w:b/>
          <w:bCs/>
          <w:sz w:val="24"/>
          <w:szCs w:val="24"/>
        </w:rPr>
      </w:pPr>
      <w:r>
        <w:rPr>
          <w:b/>
          <w:bCs/>
          <w:sz w:val="24"/>
          <w:szCs w:val="24"/>
        </w:rPr>
        <w:t>Nebezpečí škody na zboží</w:t>
      </w:r>
    </w:p>
    <w:p w14:paraId="7647AB69" w14:textId="77777777" w:rsidR="00E02311" w:rsidRDefault="00E02311" w:rsidP="00E02311">
      <w:pPr>
        <w:jc w:val="both"/>
        <w:rPr>
          <w:sz w:val="24"/>
          <w:szCs w:val="24"/>
        </w:rPr>
      </w:pPr>
    </w:p>
    <w:p w14:paraId="3687DE45" w14:textId="77777777" w:rsidR="00E02311" w:rsidRDefault="00E02311" w:rsidP="00E02311">
      <w:pPr>
        <w:jc w:val="both"/>
        <w:rPr>
          <w:sz w:val="24"/>
          <w:szCs w:val="24"/>
        </w:rPr>
      </w:pPr>
      <w:r>
        <w:rPr>
          <w:sz w:val="24"/>
          <w:szCs w:val="24"/>
        </w:rPr>
        <w:t xml:space="preserve">Nebezpečí škody na zboží přechází z prodávajícího na kupujícího okamžikem předání zboží (čl. III. odst. 1 této smlouvy). </w:t>
      </w:r>
    </w:p>
    <w:p w14:paraId="1566D21D" w14:textId="77777777" w:rsidR="00E02311" w:rsidRDefault="00E02311" w:rsidP="00E02311">
      <w:pPr>
        <w:jc w:val="both"/>
        <w:rPr>
          <w:sz w:val="24"/>
          <w:szCs w:val="24"/>
        </w:rPr>
      </w:pPr>
    </w:p>
    <w:p w14:paraId="24975C3B" w14:textId="77777777" w:rsidR="00E02311" w:rsidRDefault="00E02311" w:rsidP="00E02311">
      <w:pPr>
        <w:jc w:val="center"/>
        <w:rPr>
          <w:b/>
          <w:bCs/>
          <w:sz w:val="24"/>
          <w:szCs w:val="24"/>
        </w:rPr>
      </w:pPr>
      <w:r>
        <w:rPr>
          <w:b/>
          <w:bCs/>
          <w:sz w:val="24"/>
          <w:szCs w:val="24"/>
        </w:rPr>
        <w:t>V.</w:t>
      </w:r>
    </w:p>
    <w:p w14:paraId="5DBA1807" w14:textId="77777777" w:rsidR="00E02311" w:rsidRDefault="00E02311" w:rsidP="00E02311">
      <w:pPr>
        <w:jc w:val="center"/>
        <w:rPr>
          <w:b/>
          <w:bCs/>
          <w:sz w:val="24"/>
          <w:szCs w:val="24"/>
        </w:rPr>
      </w:pPr>
      <w:r>
        <w:rPr>
          <w:b/>
          <w:bCs/>
          <w:sz w:val="24"/>
          <w:szCs w:val="24"/>
        </w:rPr>
        <w:t>Odpovědnost za vady zboží</w:t>
      </w:r>
    </w:p>
    <w:p w14:paraId="4738A127" w14:textId="77777777" w:rsidR="00E02311" w:rsidRDefault="00E02311" w:rsidP="00E02311">
      <w:pPr>
        <w:jc w:val="center"/>
        <w:rPr>
          <w:b/>
          <w:bCs/>
          <w:sz w:val="28"/>
          <w:szCs w:val="28"/>
        </w:rPr>
      </w:pPr>
    </w:p>
    <w:p w14:paraId="628B427D" w14:textId="77777777" w:rsidR="00E02311" w:rsidRDefault="00E02311" w:rsidP="00E02311">
      <w:pPr>
        <w:pStyle w:val="Odstavecseseznamem"/>
        <w:numPr>
          <w:ilvl w:val="0"/>
          <w:numId w:val="14"/>
        </w:numPr>
        <w:jc w:val="both"/>
        <w:rPr>
          <w:sz w:val="24"/>
          <w:szCs w:val="24"/>
        </w:rPr>
      </w:pPr>
      <w:r>
        <w:rPr>
          <w:sz w:val="24"/>
          <w:szCs w:val="24"/>
        </w:rPr>
        <w:t xml:space="preserve">Prodávající se zavazuje dodat kupujícímu zboží v kvalitě, jež bude v souladu s příslušnými platnými právními předpisy a </w:t>
      </w:r>
      <w:r>
        <w:rPr>
          <w:sz w:val="24"/>
          <w:szCs w:val="24"/>
        </w:rPr>
        <w:lastRenderedPageBreak/>
        <w:t xml:space="preserve">technickými či jinými normami, a to jak v České republice, tak i v zemi výrobce zboží. </w:t>
      </w:r>
    </w:p>
    <w:p w14:paraId="13828FC7" w14:textId="77777777" w:rsidR="00E02311" w:rsidRDefault="00E02311" w:rsidP="00E02311">
      <w:pPr>
        <w:pStyle w:val="Odstavecseseznamem"/>
        <w:numPr>
          <w:ilvl w:val="0"/>
          <w:numId w:val="14"/>
        </w:numPr>
        <w:jc w:val="both"/>
        <w:rPr>
          <w:sz w:val="24"/>
          <w:szCs w:val="24"/>
        </w:rPr>
      </w:pPr>
      <w:r>
        <w:rPr>
          <w:sz w:val="24"/>
          <w:szCs w:val="24"/>
        </w:rPr>
        <w:t>Prodávající poskytuje kupujícímu záruku na zboží. Záruční doba je</w:t>
      </w:r>
      <w:proofErr w:type="gramStart"/>
      <w:r>
        <w:rPr>
          <w:sz w:val="24"/>
          <w:szCs w:val="24"/>
        </w:rPr>
        <w:t xml:space="preserve"> </w:t>
      </w:r>
      <w:r>
        <w:rPr>
          <w:sz w:val="24"/>
          <w:szCs w:val="24"/>
          <w:highlight w:val="yellow"/>
        </w:rPr>
        <w:t>….</w:t>
      </w:r>
      <w:proofErr w:type="gramEnd"/>
      <w:r>
        <w:rPr>
          <w:sz w:val="24"/>
          <w:szCs w:val="24"/>
        </w:rPr>
        <w:t>. (min. však 24 měsíců) a začíná běžet ode dne následujícího po předání zboží (čl. III. odst. 1 této smlouvy).</w:t>
      </w:r>
    </w:p>
    <w:p w14:paraId="12D27B05" w14:textId="77777777" w:rsidR="00E02311" w:rsidRDefault="00E02311" w:rsidP="00E02311">
      <w:pPr>
        <w:pStyle w:val="Odstavecseseznamem"/>
        <w:numPr>
          <w:ilvl w:val="0"/>
          <w:numId w:val="14"/>
        </w:numPr>
        <w:jc w:val="both"/>
        <w:rPr>
          <w:sz w:val="24"/>
          <w:szCs w:val="24"/>
        </w:rPr>
      </w:pPr>
      <w:r>
        <w:rPr>
          <w:sz w:val="24"/>
          <w:szCs w:val="24"/>
        </w:rPr>
        <w:t>Po celou záruční dobu je prodávající povinen plnit bezplatný záruční servis na dodané zboží.</w:t>
      </w:r>
    </w:p>
    <w:p w14:paraId="2FC62B5C" w14:textId="77777777" w:rsidR="00E02311" w:rsidRDefault="00E02311" w:rsidP="00E02311">
      <w:pPr>
        <w:pStyle w:val="Odstavecseseznamem"/>
        <w:numPr>
          <w:ilvl w:val="0"/>
          <w:numId w:val="14"/>
        </w:numPr>
        <w:jc w:val="both"/>
        <w:rPr>
          <w:sz w:val="24"/>
          <w:szCs w:val="24"/>
        </w:rPr>
      </w:pPr>
      <w:r>
        <w:rPr>
          <w:sz w:val="24"/>
          <w:szCs w:val="24"/>
        </w:rPr>
        <w:t xml:space="preserve">Kupující je povinen reklamovat vady zboží písemně, nebo faxem na č. </w:t>
      </w:r>
      <w:r>
        <w:rPr>
          <w:sz w:val="24"/>
          <w:szCs w:val="24"/>
          <w:highlight w:val="yellow"/>
        </w:rPr>
        <w:t>………</w:t>
      </w:r>
      <w:proofErr w:type="gramStart"/>
      <w:r>
        <w:rPr>
          <w:sz w:val="24"/>
          <w:szCs w:val="24"/>
          <w:highlight w:val="yellow"/>
        </w:rPr>
        <w:t>…….</w:t>
      </w:r>
      <w:proofErr w:type="gramEnd"/>
      <w:r>
        <w:rPr>
          <w:sz w:val="24"/>
          <w:szCs w:val="24"/>
          <w:highlight w:val="yellow"/>
        </w:rPr>
        <w:t>.,</w:t>
      </w:r>
      <w:r>
        <w:rPr>
          <w:sz w:val="24"/>
          <w:szCs w:val="24"/>
        </w:rPr>
        <w:t xml:space="preserve"> nebo e-mailem na e-mail: </w:t>
      </w:r>
      <w:r>
        <w:rPr>
          <w:sz w:val="24"/>
          <w:szCs w:val="24"/>
          <w:highlight w:val="yellow"/>
        </w:rPr>
        <w:t>………………….</w:t>
      </w:r>
      <w:r>
        <w:rPr>
          <w:sz w:val="24"/>
          <w:szCs w:val="24"/>
        </w:rPr>
        <w:t xml:space="preserve"> (v případě nouze i telefonicky na tel. č. </w:t>
      </w:r>
      <w:r>
        <w:rPr>
          <w:sz w:val="24"/>
          <w:szCs w:val="24"/>
          <w:highlight w:val="yellow"/>
        </w:rPr>
        <w:t>……</w:t>
      </w:r>
      <w:proofErr w:type="gramStart"/>
      <w:r>
        <w:rPr>
          <w:sz w:val="24"/>
          <w:szCs w:val="24"/>
          <w:highlight w:val="yellow"/>
        </w:rPr>
        <w:t>…….</w:t>
      </w:r>
      <w:proofErr w:type="gramEnd"/>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14:paraId="607A3945" w14:textId="77777777" w:rsidR="00E02311" w:rsidRDefault="00E02311" w:rsidP="00E02311">
      <w:pPr>
        <w:pStyle w:val="Odstavecseseznamem"/>
        <w:numPr>
          <w:ilvl w:val="0"/>
          <w:numId w:val="15"/>
        </w:numPr>
        <w:jc w:val="both"/>
        <w:rPr>
          <w:sz w:val="24"/>
          <w:szCs w:val="24"/>
        </w:rPr>
      </w:pPr>
      <w:r>
        <w:rPr>
          <w:sz w:val="24"/>
          <w:szCs w:val="24"/>
        </w:rPr>
        <w:t>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této smlouvy, se považují takové vady, které omezují nebo znemožňují správnou funkci zboží.</w:t>
      </w:r>
    </w:p>
    <w:p w14:paraId="4BF3E588" w14:textId="77777777" w:rsidR="00E02311" w:rsidRDefault="00E02311" w:rsidP="00E02311">
      <w:pPr>
        <w:pStyle w:val="Odstavecseseznamem"/>
        <w:numPr>
          <w:ilvl w:val="0"/>
          <w:numId w:val="15"/>
        </w:numPr>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14:paraId="66B96799" w14:textId="77777777" w:rsidR="00E02311" w:rsidRDefault="00E02311" w:rsidP="00E02311">
      <w:pPr>
        <w:pStyle w:val="Odstavecseseznamem"/>
        <w:numPr>
          <w:ilvl w:val="0"/>
          <w:numId w:val="14"/>
        </w:numPr>
        <w:jc w:val="both"/>
        <w:rPr>
          <w:sz w:val="24"/>
          <w:szCs w:val="24"/>
        </w:rPr>
      </w:pPr>
      <w:r>
        <w:rPr>
          <w:sz w:val="24"/>
          <w:szCs w:val="24"/>
        </w:rPr>
        <w:t xml:space="preserve">Prodávající neodpovídá za vady, které byly způsobeny nesprávným užíváním zboží uživatelem nebo třetí osobou. </w:t>
      </w:r>
    </w:p>
    <w:p w14:paraId="71C84693" w14:textId="77777777" w:rsidR="00E02311" w:rsidRDefault="00E02311" w:rsidP="00E02311">
      <w:pPr>
        <w:pStyle w:val="Odstavecseseznamem"/>
        <w:numPr>
          <w:ilvl w:val="0"/>
          <w:numId w:val="14"/>
        </w:numPr>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14:paraId="2B48681F" w14:textId="77777777" w:rsidR="00E02311" w:rsidRDefault="00E02311" w:rsidP="00E02311">
      <w:pPr>
        <w:pStyle w:val="Odstavecseseznamem"/>
        <w:numPr>
          <w:ilvl w:val="0"/>
          <w:numId w:val="14"/>
        </w:numPr>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13CF2456" w14:textId="77777777" w:rsidR="00E02311" w:rsidRDefault="00E02311" w:rsidP="00E02311">
      <w:pPr>
        <w:pStyle w:val="Odstavecseseznamem"/>
        <w:numPr>
          <w:ilvl w:val="0"/>
          <w:numId w:val="14"/>
        </w:numPr>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14:paraId="0CB1BE21" w14:textId="77777777" w:rsidR="00E02311" w:rsidRDefault="00E02311" w:rsidP="00E02311">
      <w:pPr>
        <w:pStyle w:val="Odstavecseseznamem"/>
        <w:numPr>
          <w:ilvl w:val="0"/>
          <w:numId w:val="14"/>
        </w:numPr>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14:paraId="19D7A506" w14:textId="77777777" w:rsidR="00E02311" w:rsidRDefault="00E02311" w:rsidP="00E02311">
      <w:pPr>
        <w:pStyle w:val="Odstavecseseznamem"/>
        <w:numPr>
          <w:ilvl w:val="0"/>
          <w:numId w:val="14"/>
        </w:numPr>
        <w:jc w:val="both"/>
        <w:rPr>
          <w:sz w:val="24"/>
          <w:szCs w:val="24"/>
        </w:rPr>
      </w:pPr>
      <w:r>
        <w:rPr>
          <w:sz w:val="24"/>
          <w:szCs w:val="24"/>
        </w:rPr>
        <w:t xml:space="preserve">Prodávající se zavazuje provádět v době záruky bezpečnostně technické kontroly </w:t>
      </w:r>
      <w:proofErr w:type="gramStart"/>
      <w:r>
        <w:rPr>
          <w:sz w:val="24"/>
          <w:szCs w:val="24"/>
        </w:rPr>
        <w:t>( dále</w:t>
      </w:r>
      <w:proofErr w:type="gramEnd"/>
      <w:r>
        <w:rPr>
          <w:sz w:val="24"/>
          <w:szCs w:val="24"/>
        </w:rPr>
        <w:t xml:space="preserve"> jen „BTK“) bezplatně v intervalu stanoveném výrobcem na náklady prodávajícího (vč. nákladů na dopravu a práci technika). </w:t>
      </w:r>
      <w:r w:rsidR="00FB36D1">
        <w:rPr>
          <w:sz w:val="24"/>
          <w:szCs w:val="24"/>
        </w:rPr>
        <w:t xml:space="preserve">O plánovaném provedení PBTK informuje </w:t>
      </w:r>
      <w:r w:rsidR="00FB36D1" w:rsidRPr="00360603">
        <w:rPr>
          <w:sz w:val="24"/>
          <w:szCs w:val="24"/>
        </w:rPr>
        <w:t>kupujícího (vedoucího oddělení zdravotechniky – tel. č. 596</w:t>
      </w:r>
      <w:r w:rsidR="00FB36D1">
        <w:rPr>
          <w:sz w:val="24"/>
          <w:szCs w:val="24"/>
        </w:rPr>
        <w:t xml:space="preserve"> 491 557). </w:t>
      </w:r>
      <w:r>
        <w:rPr>
          <w:sz w:val="24"/>
          <w:szCs w:val="24"/>
        </w:rPr>
        <w:t xml:space="preserve">Pokud je pro provedení BTK či jakéhokoliv další předepsané údržby vyžadován spotřební materiál, je vždy součástí provedení této kontroly a nemůže být samostatně účtován. Poslední BTK musí být prodávajícím provedena nejdříve 1 kalendářní měsíc před uplynutím záruční lhůty. </w:t>
      </w:r>
    </w:p>
    <w:p w14:paraId="00E29107" w14:textId="77777777" w:rsidR="00E02311" w:rsidRDefault="00E02311" w:rsidP="00E02311">
      <w:pPr>
        <w:pStyle w:val="Odstavecseseznamem"/>
        <w:numPr>
          <w:ilvl w:val="0"/>
          <w:numId w:val="14"/>
        </w:numPr>
        <w:jc w:val="both"/>
        <w:rPr>
          <w:sz w:val="24"/>
          <w:szCs w:val="24"/>
        </w:rPr>
      </w:pPr>
      <w:r>
        <w:rPr>
          <w:sz w:val="24"/>
          <w:szCs w:val="24"/>
        </w:rPr>
        <w:t xml:space="preserve">Pokud prodávající neodstraní vadu zboží ve lhůtě uvedené v čl. V. odst. 4. smlouvy, je povinen zaplatit kupujícímu smluvní pokutu ve výši 5 000,- </w:t>
      </w:r>
      <w:proofErr w:type="gramStart"/>
      <w:r>
        <w:rPr>
          <w:sz w:val="24"/>
          <w:szCs w:val="24"/>
        </w:rPr>
        <w:t>Kč</w:t>
      </w:r>
      <w:proofErr w:type="gramEnd"/>
      <w:r>
        <w:rPr>
          <w:sz w:val="24"/>
          <w:szCs w:val="24"/>
        </w:rPr>
        <w:t xml:space="preserve"> a to za každý započatý den prodlení.</w:t>
      </w:r>
    </w:p>
    <w:p w14:paraId="0EE275B7" w14:textId="77777777" w:rsidR="00321513" w:rsidRDefault="00321513" w:rsidP="00E02311">
      <w:pPr>
        <w:jc w:val="center"/>
        <w:rPr>
          <w:b/>
          <w:bCs/>
          <w:sz w:val="24"/>
          <w:szCs w:val="24"/>
        </w:rPr>
      </w:pPr>
    </w:p>
    <w:p w14:paraId="20CA9B7D" w14:textId="77777777" w:rsidR="00321513" w:rsidRDefault="00321513" w:rsidP="00E02311">
      <w:pPr>
        <w:jc w:val="center"/>
        <w:rPr>
          <w:b/>
          <w:bCs/>
          <w:sz w:val="24"/>
          <w:szCs w:val="24"/>
        </w:rPr>
      </w:pPr>
    </w:p>
    <w:p w14:paraId="17BBDD9F" w14:textId="77777777" w:rsidR="00321513" w:rsidRDefault="00321513" w:rsidP="00E02311">
      <w:pPr>
        <w:jc w:val="center"/>
        <w:rPr>
          <w:b/>
          <w:bCs/>
          <w:sz w:val="24"/>
          <w:szCs w:val="24"/>
        </w:rPr>
      </w:pPr>
    </w:p>
    <w:p w14:paraId="1D31D85F" w14:textId="77777777" w:rsidR="00E02311" w:rsidRDefault="00E02311" w:rsidP="00E02311">
      <w:pPr>
        <w:jc w:val="center"/>
        <w:rPr>
          <w:b/>
          <w:bCs/>
          <w:sz w:val="24"/>
          <w:szCs w:val="24"/>
        </w:rPr>
      </w:pPr>
      <w:r>
        <w:rPr>
          <w:b/>
          <w:bCs/>
          <w:sz w:val="24"/>
          <w:szCs w:val="24"/>
        </w:rPr>
        <w:t>VI.</w:t>
      </w:r>
    </w:p>
    <w:p w14:paraId="1C4667CD" w14:textId="77777777" w:rsidR="00E02311" w:rsidRDefault="00E02311" w:rsidP="00E02311">
      <w:pPr>
        <w:jc w:val="center"/>
        <w:rPr>
          <w:b/>
          <w:bCs/>
          <w:sz w:val="24"/>
          <w:szCs w:val="24"/>
        </w:rPr>
      </w:pPr>
      <w:proofErr w:type="spellStart"/>
      <w:r>
        <w:rPr>
          <w:b/>
          <w:bCs/>
          <w:sz w:val="24"/>
          <w:szCs w:val="24"/>
        </w:rPr>
        <w:t>Salvatorní</w:t>
      </w:r>
      <w:proofErr w:type="spellEnd"/>
      <w:r>
        <w:rPr>
          <w:b/>
          <w:bCs/>
          <w:sz w:val="24"/>
          <w:szCs w:val="24"/>
        </w:rPr>
        <w:t xml:space="preserve"> klauzule</w:t>
      </w:r>
    </w:p>
    <w:p w14:paraId="5408F6E8" w14:textId="77777777" w:rsidR="00E02311" w:rsidRDefault="00E02311" w:rsidP="00E02311">
      <w:pPr>
        <w:jc w:val="center"/>
        <w:rPr>
          <w:b/>
          <w:bCs/>
          <w:sz w:val="24"/>
          <w:szCs w:val="24"/>
        </w:rPr>
      </w:pPr>
    </w:p>
    <w:p w14:paraId="76F4F2CA" w14:textId="77777777" w:rsidR="00E02311" w:rsidRDefault="00E02311" w:rsidP="00E02311">
      <w:pPr>
        <w:jc w:val="both"/>
        <w:rPr>
          <w:sz w:val="24"/>
          <w:szCs w:val="24"/>
        </w:rPr>
      </w:pPr>
      <w:r>
        <w:rPr>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14:paraId="2E132313" w14:textId="77777777" w:rsidR="00E02311" w:rsidRDefault="00E02311" w:rsidP="00E02311">
      <w:pPr>
        <w:jc w:val="both"/>
        <w:rPr>
          <w:sz w:val="24"/>
          <w:szCs w:val="24"/>
        </w:rPr>
      </w:pPr>
    </w:p>
    <w:p w14:paraId="2F3554C3" w14:textId="77777777" w:rsidR="00E02311" w:rsidRDefault="00E02311" w:rsidP="00E02311">
      <w:pPr>
        <w:jc w:val="center"/>
        <w:rPr>
          <w:b/>
          <w:bCs/>
          <w:sz w:val="24"/>
          <w:szCs w:val="24"/>
        </w:rPr>
      </w:pPr>
      <w:r>
        <w:rPr>
          <w:b/>
          <w:bCs/>
          <w:sz w:val="24"/>
          <w:szCs w:val="24"/>
        </w:rPr>
        <w:t>VII.</w:t>
      </w:r>
    </w:p>
    <w:p w14:paraId="2C0193E8" w14:textId="77777777" w:rsidR="00E02311" w:rsidRDefault="00E02311" w:rsidP="00E02311">
      <w:pPr>
        <w:jc w:val="center"/>
        <w:rPr>
          <w:b/>
          <w:bCs/>
          <w:sz w:val="24"/>
          <w:szCs w:val="24"/>
        </w:rPr>
      </w:pPr>
      <w:r>
        <w:rPr>
          <w:b/>
          <w:bCs/>
          <w:sz w:val="24"/>
          <w:szCs w:val="24"/>
        </w:rPr>
        <w:t>Závěrečná ustanovení</w:t>
      </w:r>
    </w:p>
    <w:p w14:paraId="539407AB" w14:textId="77777777" w:rsidR="00E02311" w:rsidRDefault="00E02311" w:rsidP="00E02311">
      <w:pPr>
        <w:jc w:val="center"/>
        <w:rPr>
          <w:b/>
          <w:bCs/>
          <w:sz w:val="24"/>
          <w:szCs w:val="24"/>
        </w:rPr>
      </w:pPr>
    </w:p>
    <w:p w14:paraId="70F70389" w14:textId="77777777" w:rsidR="00E02311" w:rsidRDefault="00E02311" w:rsidP="00E02311">
      <w:pPr>
        <w:pStyle w:val="Odstavecseseznamem"/>
        <w:numPr>
          <w:ilvl w:val="0"/>
          <w:numId w:val="16"/>
        </w:numPr>
        <w:ind w:left="426" w:hanging="426"/>
        <w:jc w:val="both"/>
        <w:rPr>
          <w:sz w:val="24"/>
          <w:szCs w:val="24"/>
        </w:rPr>
      </w:pPr>
      <w:r>
        <w:rPr>
          <w:sz w:val="24"/>
          <w:szCs w:val="24"/>
        </w:rPr>
        <w:t>V rámci smluvní volnosti se smluvní strany dohodly na následujícím postupu při doručování písemností dle této smlouvy:</w:t>
      </w:r>
    </w:p>
    <w:p w14:paraId="4F4F857F" w14:textId="77777777" w:rsidR="00E02311" w:rsidRDefault="00E02311" w:rsidP="00E02311">
      <w:pPr>
        <w:pStyle w:val="Odstavecseseznamem"/>
        <w:numPr>
          <w:ilvl w:val="0"/>
          <w:numId w:val="17"/>
        </w:numPr>
        <w:ind w:left="426" w:hanging="284"/>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14:paraId="38C1342D" w14:textId="77777777" w:rsidR="00E02311" w:rsidRDefault="00E02311" w:rsidP="00E02311">
      <w:pPr>
        <w:pStyle w:val="Odstavecseseznamem"/>
        <w:numPr>
          <w:ilvl w:val="0"/>
          <w:numId w:val="17"/>
        </w:numPr>
        <w:ind w:left="426" w:hanging="284"/>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xml:space="preserve">”) se považuje za doručenou (a tedy i převzatou adresátem) pátým pracovním dnem, který následuje po dni odeslání zásilky, i když se adresát o jejím odeslání vůbec nedozví. Pokud si adresát zásilku převezme anebo odepře převzetí zásilky, a pokud se tak stane </w:t>
      </w:r>
      <w:proofErr w:type="gramStart"/>
      <w:r>
        <w:rPr>
          <w:sz w:val="24"/>
          <w:szCs w:val="24"/>
        </w:rPr>
        <w:t>dříve,</w:t>
      </w:r>
      <w:proofErr w:type="gramEnd"/>
      <w:r>
        <w:rPr>
          <w:sz w:val="24"/>
          <w:szCs w:val="24"/>
        </w:rPr>
        <w:t xml:space="preser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w:t>
      </w:r>
      <w:proofErr w:type="gramStart"/>
      <w:r>
        <w:rPr>
          <w:sz w:val="24"/>
          <w:szCs w:val="24"/>
        </w:rPr>
        <w:t>později,</w:t>
      </w:r>
      <w:proofErr w:type="gramEnd"/>
      <w:r>
        <w:rPr>
          <w:sz w:val="24"/>
          <w:szCs w:val="24"/>
        </w:rPr>
        <w:t xml:space="preserve"> než pátým pracovním dnem, který následuje po dni odeslání zásilky, považuje se za den doručení zásilky (a tedy i převzetí adresátem) pátý pracovní den, který následuje po dni odeslání zásilky.</w:t>
      </w:r>
    </w:p>
    <w:p w14:paraId="66FB706C" w14:textId="77777777" w:rsidR="00E02311" w:rsidRDefault="00E02311" w:rsidP="00E02311">
      <w:pPr>
        <w:pStyle w:val="Odstavecseseznamem"/>
        <w:numPr>
          <w:ilvl w:val="0"/>
          <w:numId w:val="16"/>
        </w:numPr>
        <w:ind w:left="426" w:hanging="426"/>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14:paraId="5714C36A" w14:textId="77777777" w:rsidR="00E02311" w:rsidRDefault="00E02311" w:rsidP="00E02311">
      <w:pPr>
        <w:pStyle w:val="Odstavecseseznamem"/>
        <w:numPr>
          <w:ilvl w:val="0"/>
          <w:numId w:val="16"/>
        </w:numPr>
        <w:ind w:left="426" w:hanging="426"/>
        <w:jc w:val="both"/>
        <w:rPr>
          <w:sz w:val="24"/>
          <w:szCs w:val="24"/>
        </w:rPr>
      </w:pPr>
      <w:r>
        <w:rPr>
          <w:sz w:val="24"/>
          <w:szCs w:val="24"/>
        </w:rPr>
        <w:t xml:space="preserve">Právní vztahy touto smlouvou neupravené se řídí zákonem č. 89/2012 Sb., v platném a účinném znění. </w:t>
      </w:r>
    </w:p>
    <w:p w14:paraId="52998DBA" w14:textId="77777777" w:rsidR="00E02311" w:rsidRDefault="00E02311" w:rsidP="00E02311">
      <w:pPr>
        <w:pStyle w:val="Odstavecseseznamem"/>
        <w:numPr>
          <w:ilvl w:val="0"/>
          <w:numId w:val="16"/>
        </w:numPr>
        <w:ind w:left="426" w:hanging="426"/>
        <w:jc w:val="both"/>
        <w:rPr>
          <w:sz w:val="24"/>
          <w:szCs w:val="24"/>
        </w:rPr>
      </w:pPr>
      <w:r>
        <w:rPr>
          <w:sz w:val="24"/>
          <w:szCs w:val="24"/>
        </w:rPr>
        <w:t>Strany této smlouvy se podle § 89a o.s.ř. dohodly, že pro projednávání a rozhodnutí sporů vyplývajících z této smlouvy je místně příslušný soud kupujícího.</w:t>
      </w:r>
    </w:p>
    <w:p w14:paraId="67DEF8B4" w14:textId="77777777" w:rsidR="00E02311" w:rsidRDefault="00E02311" w:rsidP="00E02311">
      <w:pPr>
        <w:pStyle w:val="Odstavecseseznamem"/>
        <w:numPr>
          <w:ilvl w:val="0"/>
          <w:numId w:val="16"/>
        </w:numPr>
        <w:ind w:left="426" w:hanging="426"/>
        <w:jc w:val="both"/>
        <w:rPr>
          <w:sz w:val="24"/>
          <w:szCs w:val="24"/>
        </w:rPr>
      </w:pPr>
      <w:r>
        <w:rPr>
          <w:sz w:val="24"/>
          <w:szCs w:val="24"/>
        </w:rPr>
        <w:t>Tato smlouva nabývá platnosti dnem jejího podpisu oběma smluvními stranami.</w:t>
      </w:r>
    </w:p>
    <w:p w14:paraId="5D3E346B" w14:textId="77777777" w:rsidR="00D25F88" w:rsidRPr="00581020" w:rsidRDefault="00D25F88" w:rsidP="00D25F88">
      <w:pPr>
        <w:pStyle w:val="Zkladntext"/>
        <w:numPr>
          <w:ilvl w:val="0"/>
          <w:numId w:val="16"/>
        </w:numPr>
        <w:ind w:left="426" w:hanging="426"/>
        <w:rPr>
          <w:sz w:val="24"/>
          <w:szCs w:val="24"/>
        </w:rPr>
      </w:pPr>
      <w:r w:rsidRPr="00581020">
        <w:rPr>
          <w:sz w:val="24"/>
          <w:szCs w:val="24"/>
        </w:rPr>
        <w:t>V souladu s </w:t>
      </w:r>
      <w:proofErr w:type="spellStart"/>
      <w:r w:rsidRPr="00581020">
        <w:rPr>
          <w:sz w:val="24"/>
          <w:szCs w:val="24"/>
        </w:rPr>
        <w:t>ust</w:t>
      </w:r>
      <w:proofErr w:type="spellEnd"/>
      <w:r w:rsidRPr="00581020">
        <w:rPr>
          <w:sz w:val="24"/>
          <w:szCs w:val="24"/>
        </w:rPr>
        <w:t>. § 6 odst. 3 zák. č. 340/2015 Sb., o registru smluv, v platném znění, tato smlouva nabývá účinnosti dnem jejího podpisu poslední smluvní stranou.</w:t>
      </w:r>
    </w:p>
    <w:p w14:paraId="154A2522" w14:textId="77777777" w:rsidR="00E02311" w:rsidRDefault="00E02311" w:rsidP="00E02311">
      <w:pPr>
        <w:pStyle w:val="Odstavecseseznamem"/>
        <w:numPr>
          <w:ilvl w:val="0"/>
          <w:numId w:val="16"/>
        </w:numPr>
        <w:ind w:left="426" w:hanging="426"/>
        <w:jc w:val="both"/>
        <w:rPr>
          <w:sz w:val="24"/>
          <w:szCs w:val="24"/>
        </w:rPr>
      </w:pPr>
      <w:r>
        <w:rPr>
          <w:sz w:val="24"/>
          <w:szCs w:val="24"/>
        </w:rPr>
        <w:t xml:space="preserve">Strany této smlouvy berou na vědomí, že tato smlouva podléhá povinnému uveřejnění v registru smluv dle </w:t>
      </w:r>
      <w:proofErr w:type="spellStart"/>
      <w:r>
        <w:rPr>
          <w:sz w:val="24"/>
          <w:szCs w:val="24"/>
        </w:rPr>
        <w:t>z.č</w:t>
      </w:r>
      <w:proofErr w:type="spellEnd"/>
      <w:r>
        <w:rPr>
          <w:sz w:val="24"/>
          <w:szCs w:val="24"/>
        </w:rPr>
        <w:t>. 340/2015 Sb. v platném znění. Uveřejnění zajistí kupující.</w:t>
      </w:r>
    </w:p>
    <w:p w14:paraId="587F50C2" w14:textId="77777777" w:rsidR="00E02311" w:rsidRDefault="00E02311" w:rsidP="00E02311">
      <w:pPr>
        <w:pStyle w:val="Odstavecseseznamem"/>
        <w:numPr>
          <w:ilvl w:val="0"/>
          <w:numId w:val="16"/>
        </w:numPr>
        <w:ind w:left="426" w:hanging="426"/>
        <w:jc w:val="both"/>
        <w:rPr>
          <w:sz w:val="24"/>
          <w:szCs w:val="24"/>
        </w:rPr>
      </w:pPr>
      <w:r>
        <w:rPr>
          <w:sz w:val="24"/>
          <w:szCs w:val="24"/>
        </w:rPr>
        <w:t xml:space="preserve">Smluvní strany se dohodly, že v případě, že kupující nebude mít dostatečné finanční krytí na předmět plnění (tzn., nedojde k poskytnutí dotace), což kupující neprodleně sdělí prodávajícímu, vyhrazuje si kupující právo </w:t>
      </w:r>
      <w:r>
        <w:rPr>
          <w:sz w:val="24"/>
          <w:szCs w:val="24"/>
        </w:rPr>
        <w:lastRenderedPageBreak/>
        <w:t>odstoupit od smlouvy, aniž by prodávající uplatňoval jakoukoliv náhradu škody.</w:t>
      </w:r>
    </w:p>
    <w:p w14:paraId="274A004A" w14:textId="77777777" w:rsidR="00E02311" w:rsidRDefault="00E02311" w:rsidP="00E02311">
      <w:pPr>
        <w:pStyle w:val="Odstavecseseznamem"/>
        <w:numPr>
          <w:ilvl w:val="0"/>
          <w:numId w:val="16"/>
        </w:numPr>
        <w:ind w:left="426" w:hanging="426"/>
        <w:jc w:val="both"/>
        <w:rPr>
          <w:sz w:val="24"/>
          <w:szCs w:val="24"/>
        </w:rPr>
      </w:pPr>
      <w:r>
        <w:rPr>
          <w:sz w:val="24"/>
          <w:szCs w:val="24"/>
        </w:rPr>
        <w:t>Tato smlouva se vyhotovuje ve dvou stejnopisech s platností originálu, z nichž každá smluvní strana obdrží po jednom vyhotovení.</w:t>
      </w:r>
    </w:p>
    <w:p w14:paraId="5CF9DA3E" w14:textId="77777777" w:rsidR="00E02311" w:rsidRDefault="00E02311" w:rsidP="00E02311">
      <w:pPr>
        <w:pStyle w:val="Odstavecseseznamem"/>
        <w:numPr>
          <w:ilvl w:val="0"/>
          <w:numId w:val="16"/>
        </w:numPr>
        <w:ind w:left="426" w:hanging="426"/>
        <w:jc w:val="both"/>
        <w:rPr>
          <w:sz w:val="24"/>
          <w:szCs w:val="24"/>
        </w:rPr>
      </w:pPr>
      <w:r>
        <w:rPr>
          <w:sz w:val="24"/>
          <w:szCs w:val="24"/>
        </w:rPr>
        <w:t>Změny a doplňky této smlouvy mohou být prováděny na základě dohody obou smluvních stran a jsou platné pouze v písemné podobě.</w:t>
      </w:r>
    </w:p>
    <w:p w14:paraId="783661AC" w14:textId="77777777" w:rsidR="00E02311" w:rsidRDefault="00E02311" w:rsidP="00E02311">
      <w:pPr>
        <w:pStyle w:val="Odstavecseseznamem"/>
        <w:numPr>
          <w:ilvl w:val="0"/>
          <w:numId w:val="16"/>
        </w:numPr>
        <w:ind w:left="426" w:hanging="426"/>
        <w:jc w:val="both"/>
        <w:rPr>
          <w:b/>
          <w:bCs/>
          <w:sz w:val="24"/>
          <w:szCs w:val="24"/>
        </w:rPr>
      </w:pPr>
      <w:r>
        <w:rPr>
          <w:b/>
          <w:bCs/>
          <w:sz w:val="24"/>
          <w:szCs w:val="24"/>
        </w:rPr>
        <w:t xml:space="preserve">Příloha č. 1 je nedílnou součástí této smlouvy. </w:t>
      </w:r>
    </w:p>
    <w:p w14:paraId="594E0BED" w14:textId="77777777" w:rsidR="00E02311" w:rsidRDefault="00E02311" w:rsidP="00E02311">
      <w:pPr>
        <w:pStyle w:val="Odstavecseseznamem"/>
        <w:numPr>
          <w:ilvl w:val="0"/>
          <w:numId w:val="16"/>
        </w:numPr>
        <w:ind w:left="426" w:hanging="426"/>
        <w:jc w:val="both"/>
        <w:rPr>
          <w:sz w:val="24"/>
          <w:szCs w:val="24"/>
        </w:rPr>
      </w:pPr>
      <w:r>
        <w:rPr>
          <w:sz w:val="24"/>
          <w:szCs w:val="24"/>
        </w:rPr>
        <w:t>Kupující je oprávněn zveřejnit na svých webových stránkách (interních a externích) veškeré údaje z této smlouvy. Zveřejnění se týká zejména těchto údajů: identifikace prodávajícího, specifikace zboží, kupní ceny zboží apod.</w:t>
      </w:r>
    </w:p>
    <w:p w14:paraId="222C7A76" w14:textId="77777777" w:rsidR="00E02311" w:rsidRDefault="00E02311" w:rsidP="00E02311">
      <w:pPr>
        <w:pStyle w:val="Odstavecseseznamem"/>
        <w:numPr>
          <w:ilvl w:val="0"/>
          <w:numId w:val="16"/>
        </w:numPr>
        <w:ind w:left="426" w:hanging="426"/>
        <w:jc w:val="both"/>
        <w:rPr>
          <w:sz w:val="24"/>
          <w:szCs w:val="24"/>
        </w:rPr>
      </w:pPr>
      <w:r>
        <w:rPr>
          <w:sz w:val="24"/>
          <w:szCs w:val="24"/>
        </w:rPr>
        <w:t xml:space="preserve">Smluvní strany shodně prohlašují, že tato smlouva je uzavřena podle jejich pravé </w:t>
      </w:r>
      <w:proofErr w:type="gramStart"/>
      <w:r>
        <w:rPr>
          <w:sz w:val="24"/>
          <w:szCs w:val="24"/>
        </w:rPr>
        <w:t>a  svobodné</w:t>
      </w:r>
      <w:proofErr w:type="gramEnd"/>
      <w:r>
        <w:rPr>
          <w:sz w:val="24"/>
          <w:szCs w:val="24"/>
        </w:rPr>
        <w:t xml:space="preserve"> vůle, nikoliv v tísni, za nápadně nevýhodných podmínek, což stvrzují svými vlastnoručními podpisy.</w:t>
      </w:r>
    </w:p>
    <w:p w14:paraId="1F62C1E8" w14:textId="77777777" w:rsidR="00E02311" w:rsidRDefault="00E02311" w:rsidP="00E02311">
      <w:pPr>
        <w:pStyle w:val="Odstavecseseznamem"/>
        <w:numPr>
          <w:ilvl w:val="0"/>
          <w:numId w:val="16"/>
        </w:numPr>
        <w:ind w:left="360"/>
        <w:jc w:val="both"/>
        <w:rPr>
          <w:sz w:val="24"/>
          <w:szCs w:val="24"/>
        </w:rPr>
      </w:pPr>
      <w:r>
        <w:rPr>
          <w:sz w:val="24"/>
          <w:szCs w:val="24"/>
        </w:rPr>
        <w:t xml:space="preserve">Dodavatel je povinen uchovávat veškerou dokumentaci související s realizací projektu včetně účetních dokladů minimálně do konce roku </w:t>
      </w:r>
      <w:r w:rsidRPr="002B3CF8">
        <w:rPr>
          <w:sz w:val="24"/>
          <w:szCs w:val="24"/>
        </w:rPr>
        <w:t>202</w:t>
      </w:r>
      <w:r w:rsidR="002B3CF8">
        <w:rPr>
          <w:sz w:val="24"/>
          <w:szCs w:val="24"/>
        </w:rPr>
        <w:t>9</w:t>
      </w:r>
      <w:r>
        <w:rPr>
          <w:sz w:val="24"/>
          <w:szCs w:val="24"/>
        </w:rPr>
        <w:t xml:space="preserve">. Pokud je v českých právních předpisech stanovena lhůta delší, musí ji žadatel/příjemce použít. </w:t>
      </w:r>
    </w:p>
    <w:p w14:paraId="2AB5AE3C" w14:textId="77777777" w:rsidR="00E02311" w:rsidRDefault="00E02311" w:rsidP="00E02311">
      <w:pPr>
        <w:pStyle w:val="Odstavecseseznamem"/>
        <w:numPr>
          <w:ilvl w:val="0"/>
          <w:numId w:val="16"/>
        </w:numPr>
        <w:ind w:left="360"/>
        <w:jc w:val="both"/>
        <w:rPr>
          <w:sz w:val="24"/>
          <w:szCs w:val="24"/>
        </w:rPr>
      </w:pPr>
      <w:r>
        <w:rPr>
          <w:sz w:val="24"/>
          <w:szCs w:val="24"/>
        </w:rPr>
        <w:t xml:space="preserve">Dodavatel je povinen minimálně do konce roku </w:t>
      </w:r>
      <w:r w:rsidRPr="002B3CF8">
        <w:rPr>
          <w:sz w:val="24"/>
          <w:szCs w:val="24"/>
        </w:rPr>
        <w:t>202</w:t>
      </w:r>
      <w:r w:rsidR="002B3CF8">
        <w:rPr>
          <w:sz w:val="24"/>
          <w:szCs w:val="24"/>
        </w:rPr>
        <w:t>9</w:t>
      </w:r>
      <w:r>
        <w:rPr>
          <w:sz w:val="24"/>
          <w:szCs w:val="24"/>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6E9FC2E" w14:textId="77777777" w:rsidR="00E02311" w:rsidRDefault="00E02311" w:rsidP="00E02311">
      <w:pPr>
        <w:jc w:val="both"/>
        <w:rPr>
          <w:sz w:val="24"/>
          <w:szCs w:val="24"/>
        </w:rPr>
      </w:pPr>
    </w:p>
    <w:p w14:paraId="297C3605" w14:textId="77777777" w:rsidR="00E02311" w:rsidRDefault="00E02311" w:rsidP="00E02311">
      <w:pPr>
        <w:ind w:left="360"/>
        <w:jc w:val="both"/>
        <w:rPr>
          <w:i/>
          <w:iCs/>
          <w:sz w:val="24"/>
          <w:szCs w:val="24"/>
        </w:rPr>
      </w:pPr>
      <w:r>
        <w:rPr>
          <w:sz w:val="24"/>
          <w:szCs w:val="24"/>
        </w:rPr>
        <w:t xml:space="preserve">Přílohy: </w:t>
      </w:r>
      <w:r>
        <w:rPr>
          <w:i/>
          <w:iCs/>
          <w:sz w:val="24"/>
          <w:szCs w:val="24"/>
          <w:highlight w:val="yellow"/>
        </w:rPr>
        <w:t>(zpracuje účastník)</w:t>
      </w:r>
    </w:p>
    <w:p w14:paraId="1D313855" w14:textId="77777777" w:rsidR="00E02311" w:rsidRDefault="00E02311" w:rsidP="00E02311">
      <w:pPr>
        <w:ind w:firstLine="360"/>
        <w:jc w:val="both"/>
        <w:rPr>
          <w:sz w:val="24"/>
          <w:szCs w:val="24"/>
        </w:rPr>
      </w:pPr>
      <w:r>
        <w:rPr>
          <w:sz w:val="24"/>
          <w:szCs w:val="24"/>
        </w:rPr>
        <w:t>Příloha č. 1 – Specifikace předmětu smlouvy, součástí a příslušenství</w:t>
      </w:r>
    </w:p>
    <w:p w14:paraId="044AD88B" w14:textId="77777777" w:rsidR="00E02311" w:rsidRDefault="00E02311" w:rsidP="00E02311">
      <w:pPr>
        <w:jc w:val="both"/>
        <w:rPr>
          <w:sz w:val="24"/>
          <w:szCs w:val="24"/>
        </w:rPr>
      </w:pPr>
    </w:p>
    <w:p w14:paraId="466200CC" w14:textId="77777777" w:rsidR="00E02311" w:rsidRDefault="00E02311" w:rsidP="00E02311">
      <w:pPr>
        <w:jc w:val="both"/>
        <w:rPr>
          <w:sz w:val="24"/>
          <w:szCs w:val="24"/>
        </w:rPr>
      </w:pPr>
    </w:p>
    <w:p w14:paraId="38C563B5" w14:textId="77777777" w:rsidR="00E02311" w:rsidRDefault="00E02311" w:rsidP="00E02311">
      <w:pPr>
        <w:jc w:val="both"/>
        <w:rPr>
          <w:sz w:val="24"/>
          <w:szCs w:val="24"/>
        </w:rPr>
      </w:pPr>
    </w:p>
    <w:p w14:paraId="078EE92E" w14:textId="77777777" w:rsidR="00E02311" w:rsidRDefault="00E02311" w:rsidP="00E02311">
      <w:pPr>
        <w:jc w:val="both"/>
        <w:rPr>
          <w:sz w:val="24"/>
          <w:szCs w:val="24"/>
        </w:rPr>
      </w:pPr>
      <w:r>
        <w:rPr>
          <w:sz w:val="24"/>
          <w:szCs w:val="24"/>
        </w:rPr>
        <w:t>V </w:t>
      </w:r>
      <w:r>
        <w:rPr>
          <w:sz w:val="24"/>
          <w:szCs w:val="24"/>
          <w:highlight w:val="yellow"/>
        </w:rPr>
        <w:t>……………...</w:t>
      </w:r>
      <w:r>
        <w:rPr>
          <w:sz w:val="24"/>
          <w:szCs w:val="24"/>
        </w:rPr>
        <w:t xml:space="preserve">  dne </w:t>
      </w:r>
      <w:r>
        <w:rPr>
          <w:sz w:val="24"/>
          <w:szCs w:val="24"/>
          <w:highlight w:val="yellow"/>
        </w:rPr>
        <w:t>……………</w:t>
      </w:r>
      <w:r>
        <w:rPr>
          <w:sz w:val="24"/>
          <w:szCs w:val="24"/>
        </w:rPr>
        <w:t xml:space="preserve">                               V </w:t>
      </w:r>
      <w:r w:rsidR="00321513">
        <w:rPr>
          <w:sz w:val="24"/>
          <w:szCs w:val="24"/>
        </w:rPr>
        <w:t>Havířově</w:t>
      </w:r>
      <w:r>
        <w:rPr>
          <w:sz w:val="24"/>
          <w:szCs w:val="24"/>
        </w:rPr>
        <w:t xml:space="preserve"> dne …………….</w:t>
      </w:r>
    </w:p>
    <w:p w14:paraId="109435B2" w14:textId="77777777" w:rsidR="00E02311" w:rsidRDefault="00E02311" w:rsidP="00E02311">
      <w:pPr>
        <w:jc w:val="both"/>
        <w:rPr>
          <w:sz w:val="24"/>
          <w:szCs w:val="24"/>
        </w:rPr>
      </w:pPr>
    </w:p>
    <w:p w14:paraId="20DCB90B" w14:textId="77777777" w:rsidR="00E02311" w:rsidRDefault="00E02311" w:rsidP="00E02311">
      <w:pPr>
        <w:jc w:val="both"/>
        <w:rPr>
          <w:sz w:val="24"/>
          <w:szCs w:val="24"/>
        </w:rPr>
      </w:pPr>
    </w:p>
    <w:p w14:paraId="4EB3AA7F" w14:textId="77777777" w:rsidR="00E02311" w:rsidRDefault="00E02311" w:rsidP="00E02311">
      <w:pPr>
        <w:jc w:val="both"/>
        <w:rPr>
          <w:sz w:val="24"/>
          <w:szCs w:val="24"/>
        </w:rPr>
      </w:pPr>
    </w:p>
    <w:p w14:paraId="5DA09942" w14:textId="77777777" w:rsidR="00E02311" w:rsidRDefault="00E02311" w:rsidP="00E02311">
      <w:pPr>
        <w:jc w:val="both"/>
        <w:rPr>
          <w:sz w:val="24"/>
          <w:szCs w:val="24"/>
        </w:rPr>
      </w:pPr>
    </w:p>
    <w:p w14:paraId="752471FC" w14:textId="77777777" w:rsidR="00E02311" w:rsidRDefault="00E02311" w:rsidP="00E02311">
      <w:pPr>
        <w:jc w:val="both"/>
        <w:rPr>
          <w:sz w:val="24"/>
          <w:szCs w:val="24"/>
        </w:rPr>
      </w:pPr>
    </w:p>
    <w:p w14:paraId="1235B7CD" w14:textId="77777777" w:rsidR="00E02311" w:rsidRDefault="00E02311" w:rsidP="00E02311">
      <w:pPr>
        <w:jc w:val="both"/>
        <w:rPr>
          <w:sz w:val="24"/>
          <w:szCs w:val="24"/>
        </w:rPr>
      </w:pPr>
    </w:p>
    <w:p w14:paraId="31D8F2A3" w14:textId="77777777" w:rsidR="00E02311" w:rsidRDefault="00E02311" w:rsidP="00E02311">
      <w:pPr>
        <w:jc w:val="both"/>
        <w:rPr>
          <w:sz w:val="24"/>
          <w:szCs w:val="24"/>
        </w:rPr>
      </w:pPr>
      <w:r>
        <w:rPr>
          <w:sz w:val="24"/>
          <w:szCs w:val="24"/>
        </w:rPr>
        <w:t>…................................................</w:t>
      </w:r>
      <w:r>
        <w:rPr>
          <w:sz w:val="24"/>
          <w:szCs w:val="24"/>
        </w:rPr>
        <w:tab/>
        <w:t xml:space="preserve">         </w:t>
      </w:r>
      <w:r>
        <w:rPr>
          <w:sz w:val="24"/>
          <w:szCs w:val="24"/>
        </w:rPr>
        <w:tab/>
        <w:t xml:space="preserve">       </w:t>
      </w:r>
      <w:r>
        <w:rPr>
          <w:sz w:val="24"/>
          <w:szCs w:val="24"/>
        </w:rPr>
        <w:tab/>
        <w:t xml:space="preserve">          …..................................................                                        </w:t>
      </w:r>
    </w:p>
    <w:p w14:paraId="6AE135C6" w14:textId="77777777" w:rsidR="00E02311" w:rsidRDefault="00E02311" w:rsidP="00E02311">
      <w:pPr>
        <w:ind w:left="5387" w:hanging="5387"/>
        <w:jc w:val="both"/>
        <w:rPr>
          <w:b/>
          <w:bCs/>
          <w:sz w:val="24"/>
          <w:szCs w:val="24"/>
        </w:rPr>
      </w:pPr>
      <w:r>
        <w:rPr>
          <w:sz w:val="24"/>
          <w:szCs w:val="24"/>
          <w:highlight w:val="yellow"/>
        </w:rPr>
        <w:t>…………………………………</w:t>
      </w:r>
      <w:r>
        <w:rPr>
          <w:sz w:val="24"/>
          <w:szCs w:val="24"/>
        </w:rPr>
        <w:tab/>
      </w:r>
      <w:r>
        <w:rPr>
          <w:b/>
          <w:bCs/>
          <w:sz w:val="24"/>
          <w:szCs w:val="24"/>
        </w:rPr>
        <w:t xml:space="preserve">Nemocnice s poliklinikou </w:t>
      </w:r>
      <w:r w:rsidR="00321513">
        <w:rPr>
          <w:b/>
          <w:bCs/>
          <w:sz w:val="24"/>
          <w:szCs w:val="24"/>
        </w:rPr>
        <w:t>Havířov</w:t>
      </w:r>
      <w:r>
        <w:rPr>
          <w:b/>
          <w:bCs/>
          <w:sz w:val="24"/>
          <w:szCs w:val="24"/>
        </w:rPr>
        <w:t>, příspěvková organizace</w:t>
      </w:r>
    </w:p>
    <w:p w14:paraId="5CD8CF9C" w14:textId="77777777" w:rsidR="00F50A30" w:rsidRDefault="00E02311" w:rsidP="00F50A30">
      <w:pPr>
        <w:ind w:left="5387" w:hanging="5387"/>
        <w:jc w:val="both"/>
        <w:rPr>
          <w:rFonts w:cs="Times New Roman"/>
          <w:b/>
          <w:bCs/>
          <w:sz w:val="24"/>
          <w:szCs w:val="24"/>
        </w:rPr>
      </w:pPr>
      <w:r>
        <w:rPr>
          <w:sz w:val="24"/>
          <w:szCs w:val="24"/>
          <w:highlight w:val="yellow"/>
        </w:rPr>
        <w:t>………………………………….</w:t>
      </w:r>
      <w:r>
        <w:rPr>
          <w:sz w:val="24"/>
          <w:szCs w:val="24"/>
        </w:rPr>
        <w:t>.</w:t>
      </w:r>
      <w:r>
        <w:rPr>
          <w:sz w:val="24"/>
          <w:szCs w:val="24"/>
        </w:rPr>
        <w:tab/>
      </w:r>
      <w:r w:rsidR="00F50A30">
        <w:rPr>
          <w:rFonts w:cs="Times New Roman"/>
          <w:color w:val="000000"/>
          <w:sz w:val="24"/>
          <w:szCs w:val="24"/>
        </w:rPr>
        <w:t>Ing. Norbert Schellong, MPH           ředitel</w:t>
      </w:r>
    </w:p>
    <w:p w14:paraId="04A1760F" w14:textId="77777777" w:rsidR="00E02311" w:rsidRDefault="00E02311" w:rsidP="00F50A30">
      <w:pPr>
        <w:ind w:left="5387" w:hanging="5387"/>
        <w:jc w:val="both"/>
      </w:pPr>
      <w:r>
        <w:rPr>
          <w:b/>
          <w:bCs/>
          <w:sz w:val="24"/>
          <w:szCs w:val="24"/>
        </w:rPr>
        <w:tab/>
      </w:r>
    </w:p>
    <w:p w14:paraId="413ABD85" w14:textId="77777777" w:rsidR="00E02311" w:rsidRDefault="00E02311" w:rsidP="00E02311">
      <w:pPr>
        <w:pStyle w:val="Bezmezer"/>
        <w:ind w:left="720"/>
        <w:jc w:val="both"/>
        <w:rPr>
          <w:rFonts w:cs="Times New Roman"/>
        </w:rPr>
      </w:pPr>
    </w:p>
    <w:p w14:paraId="05856745" w14:textId="77777777" w:rsidR="00E02311" w:rsidRPr="00FF782D" w:rsidRDefault="00E02311" w:rsidP="00E02311">
      <w:pPr>
        <w:pStyle w:val="Zkladntext"/>
        <w:spacing w:after="180"/>
        <w:ind w:left="786"/>
      </w:pPr>
    </w:p>
    <w:p w14:paraId="69D76E46" w14:textId="77777777" w:rsidR="00E02311" w:rsidRDefault="00E02311" w:rsidP="00E02311">
      <w:pPr>
        <w:jc w:val="both"/>
        <w:rPr>
          <w:sz w:val="24"/>
          <w:szCs w:val="24"/>
        </w:rPr>
      </w:pPr>
    </w:p>
    <w:p w14:paraId="08AE53B7" w14:textId="77777777" w:rsidR="00E02311" w:rsidRDefault="00E02311" w:rsidP="00E02311">
      <w:pPr>
        <w:pStyle w:val="Odstavecseseznamem"/>
        <w:ind w:left="284"/>
        <w:jc w:val="both"/>
      </w:pPr>
    </w:p>
    <w:p w14:paraId="22CE569E" w14:textId="77777777" w:rsidR="00A75679" w:rsidRDefault="00A75679" w:rsidP="00E02311">
      <w:pPr>
        <w:pStyle w:val="Odstavecseseznamem"/>
        <w:ind w:left="284"/>
        <w:jc w:val="both"/>
      </w:pPr>
    </w:p>
    <w:sectPr w:rsidR="00A75679" w:rsidSect="00A756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5D01F" w14:textId="77777777" w:rsidR="00D31C58" w:rsidRDefault="00D31C58">
      <w:pPr>
        <w:rPr>
          <w:rFonts w:cs="Times New Roman"/>
        </w:rPr>
      </w:pPr>
      <w:r>
        <w:rPr>
          <w:rFonts w:cs="Times New Roman"/>
        </w:rPr>
        <w:separator/>
      </w:r>
    </w:p>
  </w:endnote>
  <w:endnote w:type="continuationSeparator" w:id="0">
    <w:p w14:paraId="5FF0431E" w14:textId="77777777" w:rsidR="00D31C58" w:rsidRDefault="00D31C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9712" w14:textId="77777777" w:rsidR="00A75679" w:rsidRDefault="00E374E4" w:rsidP="003E29DF">
    <w:pPr>
      <w:pStyle w:val="Zpat"/>
      <w:tabs>
        <w:tab w:val="clear" w:pos="4536"/>
        <w:tab w:val="clear" w:pos="9072"/>
        <w:tab w:val="left" w:pos="2160"/>
      </w:tabs>
      <w:rPr>
        <w:rFonts w:cs="Times New Roman"/>
      </w:rPr>
    </w:pPr>
    <w:r>
      <w:rPr>
        <w:noProof/>
      </w:rPr>
      <w:drawing>
        <wp:anchor distT="0" distB="0" distL="114300" distR="114300" simplePos="0" relativeHeight="251658752" behindDoc="1" locked="0" layoutInCell="1" allowOverlap="1" wp14:anchorId="1A884940" wp14:editId="796ED305">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28650"/>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2BA25E8E" wp14:editId="0F122B41">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4340"/>
                  </a:xfrm>
                  <a:prstGeom prst="rect">
                    <a:avLst/>
                  </a:prstGeom>
                  <a:noFill/>
                </pic:spPr>
              </pic:pic>
            </a:graphicData>
          </a:graphic>
        </wp:anchor>
      </w:drawing>
    </w:r>
    <w:r w:rsidR="003E29DF">
      <w:rPr>
        <w:rFonts w:cs="Times New Roman"/>
      </w:rPr>
      <w:tab/>
      <w:t xml:space="preserve">                                      </w:t>
    </w:r>
    <w:r w:rsidR="003E29DF">
      <w:rPr>
        <w:rFonts w:cs="Times New Roman"/>
        <w:noProof/>
      </w:rPr>
      <w:drawing>
        <wp:inline distT="0" distB="0" distL="0" distR="0" wp14:anchorId="471222E5" wp14:editId="1DD19392">
          <wp:extent cx="571500" cy="571500"/>
          <wp:effectExtent l="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B312" w14:textId="77777777" w:rsidR="00D31C58" w:rsidRDefault="00D31C58">
      <w:pPr>
        <w:rPr>
          <w:rFonts w:cs="Times New Roman"/>
        </w:rPr>
      </w:pPr>
      <w:r>
        <w:rPr>
          <w:rFonts w:cs="Times New Roman"/>
        </w:rPr>
        <w:separator/>
      </w:r>
    </w:p>
  </w:footnote>
  <w:footnote w:type="continuationSeparator" w:id="0">
    <w:p w14:paraId="2DD1E1EE" w14:textId="77777777" w:rsidR="00D31C58" w:rsidRDefault="00D31C5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61AA" w14:textId="77777777" w:rsidR="00A75679" w:rsidRDefault="00E374E4">
    <w:pPr>
      <w:pStyle w:val="Zhlav"/>
    </w:pPr>
    <w:r>
      <w:rPr>
        <w:noProof/>
      </w:rPr>
      <w:drawing>
        <wp:inline distT="0" distB="0" distL="0" distR="0" wp14:anchorId="60D13C9C" wp14:editId="560F0E4D">
          <wp:extent cx="4229100" cy="5048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37" t="14334" r="2441" b="15536"/>
                  <a:stretch>
                    <a:fillRect/>
                  </a:stretch>
                </pic:blipFill>
                <pic:spPr bwMode="auto">
                  <a:xfrm>
                    <a:off x="0" y="0"/>
                    <a:ext cx="4229100" cy="504825"/>
                  </a:xfrm>
                  <a:prstGeom prst="rect">
                    <a:avLst/>
                  </a:prstGeom>
                  <a:noFill/>
                  <a:ln>
                    <a:noFill/>
                  </a:ln>
                </pic:spPr>
              </pic:pic>
            </a:graphicData>
          </a:graphic>
        </wp:inline>
      </w:drawing>
    </w:r>
    <w:r>
      <w:rPr>
        <w:noProof/>
      </w:rPr>
      <w:drawing>
        <wp:inline distT="0" distB="0" distL="0" distR="0" wp14:anchorId="1AA493D0" wp14:editId="36C7655C">
          <wp:extent cx="1333500" cy="561975"/>
          <wp:effectExtent l="0" t="0" r="0" b="9525"/>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sledek obrázku pro crr logo"/>
                  <pic:cNvPicPr>
                    <a:picLocks noChangeAspect="1" noChangeArrowheads="1"/>
                  </pic:cNvPicPr>
                </pic:nvPicPr>
                <pic:blipFill>
                  <a:blip r:embed="rId2">
                    <a:extLst>
                      <a:ext uri="{28A0092B-C50C-407E-A947-70E740481C1C}">
                        <a14:useLocalDpi xmlns:a14="http://schemas.microsoft.com/office/drawing/2010/main" val="0"/>
                      </a:ext>
                    </a:extLst>
                  </a:blip>
                  <a:srcRect l="6786" r="9882" b="14604"/>
                  <a:stretch>
                    <a:fillRect/>
                  </a:stretch>
                </pic:blipFill>
                <pic:spPr bwMode="auto">
                  <a:xfrm>
                    <a:off x="0" y="0"/>
                    <a:ext cx="13335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411"/>
    <w:multiLevelType w:val="hybridMultilevel"/>
    <w:tmpl w:val="0876EFD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217B94"/>
    <w:multiLevelType w:val="hybridMultilevel"/>
    <w:tmpl w:val="3A820BDC"/>
    <w:lvl w:ilvl="0" w:tplc="785CE65A">
      <w:start w:val="1"/>
      <w:numFmt w:val="decimal"/>
      <w:lvlText w:val="%1"/>
      <w:lvlJc w:val="left"/>
      <w:pPr>
        <w:ind w:left="1080" w:hanging="360"/>
      </w:pPr>
      <w:rPr>
        <w:rFonts w:ascii="Times New Roman" w:eastAsia="Arial Unicode MS" w:hAnsi="Times New Roman" w:cs="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75072C"/>
    <w:multiLevelType w:val="hybridMultilevel"/>
    <w:tmpl w:val="1218A65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C927F7"/>
    <w:multiLevelType w:val="singleLevel"/>
    <w:tmpl w:val="040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07DF17F8"/>
    <w:multiLevelType w:val="hybridMultilevel"/>
    <w:tmpl w:val="6C92ADD0"/>
    <w:lvl w:ilvl="0" w:tplc="FFFFFFFF">
      <w:start w:val="1"/>
      <w:numFmt w:val="decimal"/>
      <w:lvlText w:val="%1."/>
      <w:lvlJc w:val="left"/>
      <w:pPr>
        <w:tabs>
          <w:tab w:val="num" w:pos="426"/>
        </w:tabs>
        <w:ind w:left="426" w:hanging="360"/>
      </w:pPr>
      <w:rPr>
        <w:rFonts w:ascii="Times New Roman" w:hAnsi="Times New Roman" w:cs="Times New Roman"/>
      </w:rPr>
    </w:lvl>
    <w:lvl w:ilvl="1" w:tplc="FFFFFFFF">
      <w:start w:val="1"/>
      <w:numFmt w:val="lowerLetter"/>
      <w:lvlText w:val="%2."/>
      <w:lvlJc w:val="left"/>
      <w:pPr>
        <w:tabs>
          <w:tab w:val="num" w:pos="1146"/>
        </w:tabs>
        <w:ind w:left="1146" w:hanging="360"/>
      </w:pPr>
      <w:rPr>
        <w:rFonts w:ascii="Times New Roman" w:hAnsi="Times New Roman" w:cs="Times New Roman"/>
      </w:rPr>
    </w:lvl>
    <w:lvl w:ilvl="2" w:tplc="FFFFFFFF">
      <w:start w:val="1"/>
      <w:numFmt w:val="lowerRoman"/>
      <w:lvlText w:val="%3."/>
      <w:lvlJc w:val="right"/>
      <w:pPr>
        <w:tabs>
          <w:tab w:val="num" w:pos="1866"/>
        </w:tabs>
        <w:ind w:left="1866" w:hanging="180"/>
      </w:pPr>
      <w:rPr>
        <w:rFonts w:ascii="Times New Roman" w:hAnsi="Times New Roman" w:cs="Times New Roman"/>
      </w:rPr>
    </w:lvl>
    <w:lvl w:ilvl="3" w:tplc="FFFFFFFF">
      <w:start w:val="1"/>
      <w:numFmt w:val="decimal"/>
      <w:lvlText w:val="%4."/>
      <w:lvlJc w:val="left"/>
      <w:pPr>
        <w:tabs>
          <w:tab w:val="num" w:pos="2586"/>
        </w:tabs>
        <w:ind w:left="2586" w:hanging="360"/>
      </w:pPr>
      <w:rPr>
        <w:rFonts w:ascii="Times New Roman" w:hAnsi="Times New Roman" w:cs="Times New Roman"/>
      </w:rPr>
    </w:lvl>
    <w:lvl w:ilvl="4" w:tplc="FFFFFFFF">
      <w:start w:val="1"/>
      <w:numFmt w:val="lowerLetter"/>
      <w:lvlText w:val="%5."/>
      <w:lvlJc w:val="left"/>
      <w:pPr>
        <w:tabs>
          <w:tab w:val="num" w:pos="3306"/>
        </w:tabs>
        <w:ind w:left="3306" w:hanging="360"/>
      </w:pPr>
      <w:rPr>
        <w:rFonts w:ascii="Times New Roman" w:hAnsi="Times New Roman" w:cs="Times New Roman"/>
      </w:rPr>
    </w:lvl>
    <w:lvl w:ilvl="5" w:tplc="FFFFFFFF">
      <w:start w:val="1"/>
      <w:numFmt w:val="lowerRoman"/>
      <w:lvlText w:val="%6."/>
      <w:lvlJc w:val="right"/>
      <w:pPr>
        <w:tabs>
          <w:tab w:val="num" w:pos="4026"/>
        </w:tabs>
        <w:ind w:left="4026" w:hanging="180"/>
      </w:pPr>
      <w:rPr>
        <w:rFonts w:ascii="Times New Roman" w:hAnsi="Times New Roman" w:cs="Times New Roman"/>
      </w:rPr>
    </w:lvl>
    <w:lvl w:ilvl="6" w:tplc="FFFFFFFF">
      <w:start w:val="1"/>
      <w:numFmt w:val="decimal"/>
      <w:lvlText w:val="%7."/>
      <w:lvlJc w:val="left"/>
      <w:pPr>
        <w:tabs>
          <w:tab w:val="num" w:pos="4746"/>
        </w:tabs>
        <w:ind w:left="4746" w:hanging="360"/>
      </w:pPr>
      <w:rPr>
        <w:rFonts w:ascii="Times New Roman" w:hAnsi="Times New Roman" w:cs="Times New Roman"/>
      </w:rPr>
    </w:lvl>
    <w:lvl w:ilvl="7" w:tplc="FFFFFFFF">
      <w:start w:val="1"/>
      <w:numFmt w:val="lowerLetter"/>
      <w:lvlText w:val="%8."/>
      <w:lvlJc w:val="left"/>
      <w:pPr>
        <w:tabs>
          <w:tab w:val="num" w:pos="5466"/>
        </w:tabs>
        <w:ind w:left="5466" w:hanging="360"/>
      </w:pPr>
      <w:rPr>
        <w:rFonts w:ascii="Times New Roman" w:hAnsi="Times New Roman" w:cs="Times New Roman"/>
      </w:rPr>
    </w:lvl>
    <w:lvl w:ilvl="8" w:tplc="FFFFFFFF">
      <w:start w:val="1"/>
      <w:numFmt w:val="lowerRoman"/>
      <w:lvlText w:val="%9."/>
      <w:lvlJc w:val="right"/>
      <w:pPr>
        <w:tabs>
          <w:tab w:val="num" w:pos="6186"/>
        </w:tabs>
        <w:ind w:left="6186" w:hanging="180"/>
      </w:pPr>
      <w:rPr>
        <w:rFonts w:ascii="Times New Roman" w:hAnsi="Times New Roman" w:cs="Times New Roman"/>
      </w:rPr>
    </w:lvl>
  </w:abstractNum>
  <w:abstractNum w:abstractNumId="5" w15:restartNumberingAfterBreak="0">
    <w:nsid w:val="0B2E2383"/>
    <w:multiLevelType w:val="singleLevel"/>
    <w:tmpl w:val="331AEEBE"/>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6" w15:restartNumberingAfterBreak="0">
    <w:nsid w:val="0B67287B"/>
    <w:multiLevelType w:val="hybridMultilevel"/>
    <w:tmpl w:val="77F08F60"/>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1D55794"/>
    <w:multiLevelType w:val="hybridMultilevel"/>
    <w:tmpl w:val="BD643E5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8C621F9"/>
    <w:multiLevelType w:val="hybridMultilevel"/>
    <w:tmpl w:val="B0AC50C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B402748"/>
    <w:multiLevelType w:val="hybridMultilevel"/>
    <w:tmpl w:val="77DE1D20"/>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79E7359"/>
    <w:multiLevelType w:val="hybridMultilevel"/>
    <w:tmpl w:val="665C4606"/>
    <w:lvl w:ilvl="0" w:tplc="3E940D10">
      <w:start w:val="1"/>
      <w:numFmt w:val="bullet"/>
      <w:lvlText w:val=""/>
      <w:lvlJc w:val="left"/>
      <w:pPr>
        <w:ind w:left="1146" w:hanging="360"/>
      </w:pPr>
      <w:rPr>
        <w:rFonts w:ascii="Symbol" w:eastAsiaTheme="minorEastAsia" w:hAnsi="Symbol"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88178C2"/>
    <w:multiLevelType w:val="singleLevel"/>
    <w:tmpl w:val="FA288E44"/>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12" w15:restartNumberingAfterBreak="0">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hint="default"/>
      </w:rPr>
    </w:lvl>
    <w:lvl w:ilvl="1" w:tplc="FFFFFFFF">
      <w:start w:val="1"/>
      <w:numFmt w:val="bullet"/>
      <w:lvlText w:val="o"/>
      <w:lvlJc w:val="left"/>
      <w:pPr>
        <w:tabs>
          <w:tab w:val="num" w:pos="1505"/>
        </w:tabs>
        <w:ind w:left="1505" w:hanging="360"/>
      </w:pPr>
      <w:rPr>
        <w:rFonts w:ascii="Courier New" w:hAnsi="Courier New" w:cs="Courier New" w:hint="default"/>
      </w:rPr>
    </w:lvl>
    <w:lvl w:ilvl="2" w:tplc="FFFFFFFF">
      <w:start w:val="1"/>
      <w:numFmt w:val="bullet"/>
      <w:lvlText w:val=""/>
      <w:lvlJc w:val="left"/>
      <w:pPr>
        <w:tabs>
          <w:tab w:val="num" w:pos="2225"/>
        </w:tabs>
        <w:ind w:left="2225" w:hanging="360"/>
      </w:pPr>
      <w:rPr>
        <w:rFonts w:ascii="Wingdings" w:hAnsi="Wingdings" w:cs="Wingdings" w:hint="default"/>
      </w:rPr>
    </w:lvl>
    <w:lvl w:ilvl="3" w:tplc="FFFFFFFF">
      <w:start w:val="1"/>
      <w:numFmt w:val="bullet"/>
      <w:lvlText w:val=""/>
      <w:lvlJc w:val="left"/>
      <w:pPr>
        <w:tabs>
          <w:tab w:val="num" w:pos="2945"/>
        </w:tabs>
        <w:ind w:left="2945" w:hanging="360"/>
      </w:pPr>
      <w:rPr>
        <w:rFonts w:ascii="Symbol" w:hAnsi="Symbol" w:cs="Symbol" w:hint="default"/>
      </w:rPr>
    </w:lvl>
    <w:lvl w:ilvl="4" w:tplc="FFFFFFFF">
      <w:start w:val="1"/>
      <w:numFmt w:val="bullet"/>
      <w:lvlText w:val="o"/>
      <w:lvlJc w:val="left"/>
      <w:pPr>
        <w:tabs>
          <w:tab w:val="num" w:pos="3665"/>
        </w:tabs>
        <w:ind w:left="3665" w:hanging="360"/>
      </w:pPr>
      <w:rPr>
        <w:rFonts w:ascii="Courier New" w:hAnsi="Courier New" w:cs="Courier New" w:hint="default"/>
      </w:rPr>
    </w:lvl>
    <w:lvl w:ilvl="5" w:tplc="FFFFFFFF">
      <w:start w:val="1"/>
      <w:numFmt w:val="bullet"/>
      <w:lvlText w:val=""/>
      <w:lvlJc w:val="left"/>
      <w:pPr>
        <w:tabs>
          <w:tab w:val="num" w:pos="4385"/>
        </w:tabs>
        <w:ind w:left="4385" w:hanging="360"/>
      </w:pPr>
      <w:rPr>
        <w:rFonts w:ascii="Wingdings" w:hAnsi="Wingdings" w:cs="Wingdings" w:hint="default"/>
      </w:rPr>
    </w:lvl>
    <w:lvl w:ilvl="6" w:tplc="FFFFFFFF">
      <w:start w:val="1"/>
      <w:numFmt w:val="bullet"/>
      <w:lvlText w:val=""/>
      <w:lvlJc w:val="left"/>
      <w:pPr>
        <w:tabs>
          <w:tab w:val="num" w:pos="5105"/>
        </w:tabs>
        <w:ind w:left="5105" w:hanging="360"/>
      </w:pPr>
      <w:rPr>
        <w:rFonts w:ascii="Symbol" w:hAnsi="Symbol" w:cs="Symbol" w:hint="default"/>
      </w:rPr>
    </w:lvl>
    <w:lvl w:ilvl="7" w:tplc="FFFFFFFF">
      <w:start w:val="1"/>
      <w:numFmt w:val="bullet"/>
      <w:lvlText w:val="o"/>
      <w:lvlJc w:val="left"/>
      <w:pPr>
        <w:tabs>
          <w:tab w:val="num" w:pos="5825"/>
        </w:tabs>
        <w:ind w:left="5825" w:hanging="360"/>
      </w:pPr>
      <w:rPr>
        <w:rFonts w:ascii="Courier New" w:hAnsi="Courier New" w:cs="Courier New" w:hint="default"/>
      </w:rPr>
    </w:lvl>
    <w:lvl w:ilvl="8" w:tplc="FFFFFFFF">
      <w:start w:val="1"/>
      <w:numFmt w:val="bullet"/>
      <w:lvlText w:val=""/>
      <w:lvlJc w:val="left"/>
      <w:pPr>
        <w:tabs>
          <w:tab w:val="num" w:pos="6545"/>
        </w:tabs>
        <w:ind w:left="6545" w:hanging="360"/>
      </w:pPr>
      <w:rPr>
        <w:rFonts w:ascii="Wingdings" w:hAnsi="Wingdings" w:cs="Wingdings" w:hint="default"/>
      </w:rPr>
    </w:lvl>
  </w:abstractNum>
  <w:abstractNum w:abstractNumId="13" w15:restartNumberingAfterBreak="0">
    <w:nsid w:val="56FB2456"/>
    <w:multiLevelType w:val="hybridMultilevel"/>
    <w:tmpl w:val="1B0CF36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A5008A7"/>
    <w:multiLevelType w:val="hybridMultilevel"/>
    <w:tmpl w:val="673CD414"/>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F6F7CD5"/>
    <w:multiLevelType w:val="singleLevel"/>
    <w:tmpl w:val="BA8287C0"/>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6" w15:restartNumberingAfterBreak="0">
    <w:nsid w:val="62453CD4"/>
    <w:multiLevelType w:val="hybridMultilevel"/>
    <w:tmpl w:val="352C5A46"/>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CA1EDE"/>
    <w:multiLevelType w:val="hybridMultilevel"/>
    <w:tmpl w:val="7ED63F2A"/>
    <w:lvl w:ilvl="0" w:tplc="F4143780">
      <w:start w:val="1"/>
      <w:numFmt w:val="bullet"/>
      <w:lvlText w:val=""/>
      <w:lvlJc w:val="left"/>
      <w:pPr>
        <w:ind w:left="1080" w:hanging="360"/>
      </w:pPr>
      <w:rPr>
        <w:rFonts w:ascii="Symbol" w:eastAsia="Arial Unicode MS" w:hAnsi="Symbol" w:cs="Times New Roman" w:hint="default"/>
        <w:b/>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25B61CF"/>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72987194"/>
    <w:multiLevelType w:val="singleLevel"/>
    <w:tmpl w:val="0405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2" w15:restartNumberingAfterBreak="0">
    <w:nsid w:val="79725E98"/>
    <w:multiLevelType w:val="hybridMultilevel"/>
    <w:tmpl w:val="3F9A751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22"/>
  </w:num>
  <w:num w:numId="3">
    <w:abstractNumId w:val="5"/>
  </w:num>
  <w:num w:numId="4">
    <w:abstractNumId w:val="11"/>
  </w:num>
  <w:num w:numId="5">
    <w:abstractNumId w:val="3"/>
  </w:num>
  <w:num w:numId="6">
    <w:abstractNumId w:val="15"/>
  </w:num>
  <w:num w:numId="7">
    <w:abstractNumId w:val="20"/>
  </w:num>
  <w:num w:numId="8">
    <w:abstractNumId w:val="21"/>
  </w:num>
  <w:num w:numId="9">
    <w:abstractNumId w:val="9"/>
  </w:num>
  <w:num w:numId="10">
    <w:abstractNumId w:val="12"/>
  </w:num>
  <w:num w:numId="11">
    <w:abstractNumId w:val="16"/>
  </w:num>
  <w:num w:numId="12">
    <w:abstractNumId w:val="0"/>
  </w:num>
  <w:num w:numId="13">
    <w:abstractNumId w:val="17"/>
  </w:num>
  <w:num w:numId="14">
    <w:abstractNumId w:val="7"/>
  </w:num>
  <w:num w:numId="15">
    <w:abstractNumId w:val="14"/>
  </w:num>
  <w:num w:numId="16">
    <w:abstractNumId w:val="13"/>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num>
  <w:num w:numId="21">
    <w:abstractNumId w:val="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679"/>
    <w:rsid w:val="00071A88"/>
    <w:rsid w:val="00082A3C"/>
    <w:rsid w:val="0008318C"/>
    <w:rsid w:val="000A2593"/>
    <w:rsid w:val="000A3C99"/>
    <w:rsid w:val="000A44FB"/>
    <w:rsid w:val="000A5582"/>
    <w:rsid w:val="000E2A3A"/>
    <w:rsid w:val="00110A96"/>
    <w:rsid w:val="001145EC"/>
    <w:rsid w:val="00167510"/>
    <w:rsid w:val="001855CE"/>
    <w:rsid w:val="00196347"/>
    <w:rsid w:val="001B0DE3"/>
    <w:rsid w:val="001B41DA"/>
    <w:rsid w:val="001B749D"/>
    <w:rsid w:val="001E5865"/>
    <w:rsid w:val="002023B6"/>
    <w:rsid w:val="002162AE"/>
    <w:rsid w:val="00222B7D"/>
    <w:rsid w:val="0022603E"/>
    <w:rsid w:val="0023347A"/>
    <w:rsid w:val="002651AB"/>
    <w:rsid w:val="00274A26"/>
    <w:rsid w:val="00280B0E"/>
    <w:rsid w:val="0028409C"/>
    <w:rsid w:val="002862CC"/>
    <w:rsid w:val="002B3CF8"/>
    <w:rsid w:val="002C37C6"/>
    <w:rsid w:val="002E3252"/>
    <w:rsid w:val="003016DA"/>
    <w:rsid w:val="00321513"/>
    <w:rsid w:val="003236BA"/>
    <w:rsid w:val="0032695E"/>
    <w:rsid w:val="00330DBB"/>
    <w:rsid w:val="00342B60"/>
    <w:rsid w:val="00342D66"/>
    <w:rsid w:val="003568FA"/>
    <w:rsid w:val="0035785F"/>
    <w:rsid w:val="00363CD6"/>
    <w:rsid w:val="00387923"/>
    <w:rsid w:val="00391667"/>
    <w:rsid w:val="003A4917"/>
    <w:rsid w:val="003A516D"/>
    <w:rsid w:val="003B231F"/>
    <w:rsid w:val="003B4D33"/>
    <w:rsid w:val="003E29DF"/>
    <w:rsid w:val="003E4FE7"/>
    <w:rsid w:val="003F3732"/>
    <w:rsid w:val="00404993"/>
    <w:rsid w:val="00421C14"/>
    <w:rsid w:val="004305C2"/>
    <w:rsid w:val="00441543"/>
    <w:rsid w:val="00463266"/>
    <w:rsid w:val="00473C83"/>
    <w:rsid w:val="004B172D"/>
    <w:rsid w:val="004B3D4B"/>
    <w:rsid w:val="004C17EF"/>
    <w:rsid w:val="004D3A6B"/>
    <w:rsid w:val="004D6B73"/>
    <w:rsid w:val="005011F6"/>
    <w:rsid w:val="00501695"/>
    <w:rsid w:val="005053C8"/>
    <w:rsid w:val="005202A7"/>
    <w:rsid w:val="00520861"/>
    <w:rsid w:val="00531519"/>
    <w:rsid w:val="0058317B"/>
    <w:rsid w:val="005B54B8"/>
    <w:rsid w:val="005D053C"/>
    <w:rsid w:val="005D5E47"/>
    <w:rsid w:val="00651409"/>
    <w:rsid w:val="0067478B"/>
    <w:rsid w:val="0067688B"/>
    <w:rsid w:val="00685DD0"/>
    <w:rsid w:val="00697EA5"/>
    <w:rsid w:val="006B2F45"/>
    <w:rsid w:val="007032F4"/>
    <w:rsid w:val="007115D8"/>
    <w:rsid w:val="00722301"/>
    <w:rsid w:val="00727317"/>
    <w:rsid w:val="00743AB9"/>
    <w:rsid w:val="00746988"/>
    <w:rsid w:val="007478AE"/>
    <w:rsid w:val="00754389"/>
    <w:rsid w:val="00767598"/>
    <w:rsid w:val="007810E4"/>
    <w:rsid w:val="007A71C1"/>
    <w:rsid w:val="007B03A3"/>
    <w:rsid w:val="007B5308"/>
    <w:rsid w:val="007C4004"/>
    <w:rsid w:val="007E3A77"/>
    <w:rsid w:val="007F6479"/>
    <w:rsid w:val="008045BC"/>
    <w:rsid w:val="008064E6"/>
    <w:rsid w:val="00812068"/>
    <w:rsid w:val="008170A4"/>
    <w:rsid w:val="00823099"/>
    <w:rsid w:val="00825E5F"/>
    <w:rsid w:val="0084187F"/>
    <w:rsid w:val="00844373"/>
    <w:rsid w:val="00844E68"/>
    <w:rsid w:val="00850992"/>
    <w:rsid w:val="00871AD1"/>
    <w:rsid w:val="00872379"/>
    <w:rsid w:val="008827C3"/>
    <w:rsid w:val="00892AE8"/>
    <w:rsid w:val="00892C99"/>
    <w:rsid w:val="00892E96"/>
    <w:rsid w:val="008C7C48"/>
    <w:rsid w:val="008D4677"/>
    <w:rsid w:val="008E748C"/>
    <w:rsid w:val="008F264B"/>
    <w:rsid w:val="00903A76"/>
    <w:rsid w:val="009155CC"/>
    <w:rsid w:val="009530EA"/>
    <w:rsid w:val="009600B3"/>
    <w:rsid w:val="00971D0A"/>
    <w:rsid w:val="00984873"/>
    <w:rsid w:val="009958C0"/>
    <w:rsid w:val="0099594A"/>
    <w:rsid w:val="009A0B1A"/>
    <w:rsid w:val="009C2750"/>
    <w:rsid w:val="00A033F7"/>
    <w:rsid w:val="00A05E40"/>
    <w:rsid w:val="00A20329"/>
    <w:rsid w:val="00A3553C"/>
    <w:rsid w:val="00A43274"/>
    <w:rsid w:val="00A52E79"/>
    <w:rsid w:val="00A75679"/>
    <w:rsid w:val="00A75D69"/>
    <w:rsid w:val="00AA4144"/>
    <w:rsid w:val="00AB4A42"/>
    <w:rsid w:val="00AC4C95"/>
    <w:rsid w:val="00AD36B4"/>
    <w:rsid w:val="00AF4257"/>
    <w:rsid w:val="00AF4B26"/>
    <w:rsid w:val="00B2525C"/>
    <w:rsid w:val="00B418AC"/>
    <w:rsid w:val="00B42966"/>
    <w:rsid w:val="00B625F7"/>
    <w:rsid w:val="00B63FDE"/>
    <w:rsid w:val="00B6488F"/>
    <w:rsid w:val="00B81059"/>
    <w:rsid w:val="00B82F38"/>
    <w:rsid w:val="00B92921"/>
    <w:rsid w:val="00B93FDD"/>
    <w:rsid w:val="00BB22F4"/>
    <w:rsid w:val="00BB43CF"/>
    <w:rsid w:val="00BD44A4"/>
    <w:rsid w:val="00BE2A86"/>
    <w:rsid w:val="00BF1DDC"/>
    <w:rsid w:val="00BF4634"/>
    <w:rsid w:val="00C057A2"/>
    <w:rsid w:val="00C24399"/>
    <w:rsid w:val="00C24480"/>
    <w:rsid w:val="00C31585"/>
    <w:rsid w:val="00C66D9E"/>
    <w:rsid w:val="00C66F76"/>
    <w:rsid w:val="00C92729"/>
    <w:rsid w:val="00CB1F1F"/>
    <w:rsid w:val="00CB31DD"/>
    <w:rsid w:val="00CC7361"/>
    <w:rsid w:val="00D04A44"/>
    <w:rsid w:val="00D10C8E"/>
    <w:rsid w:val="00D25F88"/>
    <w:rsid w:val="00D26231"/>
    <w:rsid w:val="00D31C58"/>
    <w:rsid w:val="00D323C4"/>
    <w:rsid w:val="00D52DDC"/>
    <w:rsid w:val="00D551EA"/>
    <w:rsid w:val="00DB588F"/>
    <w:rsid w:val="00DC20EA"/>
    <w:rsid w:val="00DC68E5"/>
    <w:rsid w:val="00DD2382"/>
    <w:rsid w:val="00DE26F8"/>
    <w:rsid w:val="00DE4F3D"/>
    <w:rsid w:val="00E00F32"/>
    <w:rsid w:val="00E02311"/>
    <w:rsid w:val="00E04338"/>
    <w:rsid w:val="00E23BB2"/>
    <w:rsid w:val="00E374E4"/>
    <w:rsid w:val="00E725C6"/>
    <w:rsid w:val="00E94797"/>
    <w:rsid w:val="00EE1DA9"/>
    <w:rsid w:val="00EF7845"/>
    <w:rsid w:val="00F308AE"/>
    <w:rsid w:val="00F50A30"/>
    <w:rsid w:val="00F60200"/>
    <w:rsid w:val="00F940F7"/>
    <w:rsid w:val="00F95EBD"/>
    <w:rsid w:val="00FA02C5"/>
    <w:rsid w:val="00FA72E0"/>
    <w:rsid w:val="00FB36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E126F1"/>
  <w15:docId w15:val="{19C8698A-AF4C-466A-8A83-B7B76CF3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jc w:val="center"/>
      <w:outlineLvl w:val="0"/>
    </w:pPr>
    <w:rPr>
      <w:b/>
      <w:bCs/>
      <w:sz w:val="24"/>
      <w:szCs w:val="24"/>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rPr>
      <w:rFonts w:ascii="Cambria" w:hAnsi="Cambria" w:cs="Cambria"/>
      <w:b/>
      <w:bCs/>
      <w:color w:val="auto"/>
      <w:sz w:val="26"/>
      <w:szCs w:val="26"/>
      <w:lang w:eastAsia="cs-CZ"/>
    </w:rPr>
  </w:style>
  <w:style w:type="character" w:customStyle="1" w:styleId="Nadpis3Char">
    <w:name w:val="Nadpis 3 Char"/>
    <w:basedOn w:val="Standardnpsmoodstavce"/>
    <w:link w:val="Nadpis3"/>
    <w:uiPriority w:val="99"/>
    <w:rPr>
      <w:rFonts w:ascii="Cambria" w:hAnsi="Cambria" w:cs="Cambria"/>
      <w:b/>
      <w:bCs/>
      <w:color w:val="auto"/>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hAnsi="Times New Roman" w:cs="Times New Roman"/>
      <w:sz w:val="20"/>
      <w:szCs w:val="20"/>
      <w:lang w:eastAsia="cs-CZ"/>
    </w:rPr>
  </w:style>
  <w:style w:type="paragraph" w:styleId="Bezmezer">
    <w:name w:val="No Spacing"/>
    <w:uiPriority w:val="99"/>
    <w:qFormat/>
    <w:rPr>
      <w:rFonts w:ascii="Calibri" w:hAnsi="Calibri" w:cs="Calibri"/>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character" w:customStyle="1" w:styleId="nowrap">
    <w:name w:val="nowrap"/>
    <w:basedOn w:val="Standardnpsmoodstavce"/>
    <w:uiPriority w:val="99"/>
    <w:rPr>
      <w:rFonts w:ascii="Times New Roman" w:hAnsi="Times New Roman" w:cs="Times New Roman"/>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styleId="Odstavecseseznamem">
    <w:name w:val="List Paragraph"/>
    <w:basedOn w:val="Normln"/>
    <w:uiPriority w:val="99"/>
    <w:qFormat/>
    <w:pPr>
      <w:ind w:left="720"/>
    </w:pPr>
    <w:rPr>
      <w:rFonts w:cs="Times New Roman"/>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customStyle="1" w:styleId="Zkladntext22">
    <w:name w:val="Základní text 22"/>
    <w:basedOn w:val="Normln"/>
    <w:uiPriority w:val="99"/>
    <w:pPr>
      <w:widowControl w:val="0"/>
      <w:suppressAutoHyphens/>
      <w:jc w:val="both"/>
    </w:pPr>
    <w:rPr>
      <w:rFonts w:eastAsia="Arial Unicode MS" w:cs="Times New Roman"/>
      <w:kern w:val="1"/>
      <w:sz w:val="24"/>
      <w:szCs w:val="24"/>
      <w:lang w:eastAsia="zh-CN"/>
    </w:rPr>
  </w:style>
  <w:style w:type="character" w:styleId="Odkaznakoment">
    <w:name w:val="annotation reference"/>
    <w:basedOn w:val="Standardnpsmoodstavce"/>
    <w:uiPriority w:val="99"/>
    <w:semiHidden/>
    <w:unhideWhenUsed/>
    <w:rsid w:val="00473C83"/>
    <w:rPr>
      <w:sz w:val="16"/>
      <w:szCs w:val="16"/>
    </w:rPr>
  </w:style>
  <w:style w:type="paragraph" w:styleId="Textkomente">
    <w:name w:val="annotation text"/>
    <w:basedOn w:val="Normln"/>
    <w:link w:val="TextkomenteChar"/>
    <w:uiPriority w:val="99"/>
    <w:semiHidden/>
    <w:unhideWhenUsed/>
    <w:rsid w:val="00473C83"/>
  </w:style>
  <w:style w:type="character" w:customStyle="1" w:styleId="TextkomenteChar">
    <w:name w:val="Text komentáře Char"/>
    <w:basedOn w:val="Standardnpsmoodstavce"/>
    <w:link w:val="Textkomente"/>
    <w:uiPriority w:val="99"/>
    <w:semiHidden/>
    <w:rsid w:val="00473C83"/>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73C83"/>
    <w:rPr>
      <w:b/>
      <w:bCs/>
    </w:rPr>
  </w:style>
  <w:style w:type="character" w:customStyle="1" w:styleId="PedmtkomenteChar">
    <w:name w:val="Předmět komentáře Char"/>
    <w:basedOn w:val="TextkomenteChar"/>
    <w:link w:val="Pedmtkomente"/>
    <w:uiPriority w:val="99"/>
    <w:semiHidden/>
    <w:rsid w:val="00473C83"/>
    <w:rPr>
      <w:rFonts w:ascii="Times New Roman" w:hAnsi="Times New Roman"/>
      <w:b/>
      <w:bCs/>
      <w:sz w:val="20"/>
      <w:szCs w:val="20"/>
    </w:rPr>
  </w:style>
  <w:style w:type="paragraph" w:customStyle="1" w:styleId="msolistparagraph0">
    <w:name w:val="msolistparagraph"/>
    <w:basedOn w:val="Normln"/>
    <w:uiPriority w:val="99"/>
    <w:rsid w:val="00844373"/>
    <w:pPr>
      <w:ind w:left="720"/>
    </w:pPr>
    <w:rPr>
      <w:rFonts w:eastAsia="Arial Unicode MS" w:cs="Times New Roman"/>
      <w:kern w:val="1"/>
      <w:sz w:val="24"/>
      <w:szCs w:val="24"/>
      <w:lang w:eastAsia="zh-CN"/>
    </w:rPr>
  </w:style>
  <w:style w:type="paragraph" w:customStyle="1" w:styleId="slovanodstavectextu">
    <w:name w:val="Číslovaný odstavec textu"/>
    <w:basedOn w:val="Normln"/>
    <w:rsid w:val="00274A26"/>
    <w:pPr>
      <w:tabs>
        <w:tab w:val="left" w:pos="454"/>
        <w:tab w:val="left" w:pos="907"/>
        <w:tab w:val="left" w:pos="1361"/>
        <w:tab w:val="left" w:pos="1814"/>
      </w:tabs>
      <w:suppressAutoHyphens/>
      <w:spacing w:after="40" w:line="276" w:lineRule="auto"/>
      <w:jc w:val="both"/>
    </w:pPr>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3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8079-2CAF-483C-BEBA-231710EC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2193</Words>
  <Characters>12942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Příloha č</vt:lpstr>
    </vt:vector>
  </TitlesOfParts>
  <Company>NsP Karviná-Ráj</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Lukáš Chalás</dc:creator>
  <cp:lastModifiedBy>Alexandr Kubica</cp:lastModifiedBy>
  <cp:revision>62</cp:revision>
  <dcterms:created xsi:type="dcterms:W3CDTF">2017-09-25T08:07:00Z</dcterms:created>
  <dcterms:modified xsi:type="dcterms:W3CDTF">2020-10-15T12:12:00Z</dcterms:modified>
</cp:coreProperties>
</file>