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7E87" w14:textId="77777777" w:rsidR="00C245BA" w:rsidRDefault="00C245BA" w:rsidP="00D60A20">
      <w:pPr>
        <w:numPr>
          <w:ilvl w:val="0"/>
          <w:numId w:val="0"/>
        </w:numPr>
        <w:ind w:left="757"/>
        <w:jc w:val="center"/>
        <w:rPr>
          <w:b/>
        </w:rPr>
      </w:pPr>
      <w:r>
        <w:rPr>
          <w:noProof/>
        </w:rPr>
        <w:drawing>
          <wp:inline distT="0" distB="0" distL="0" distR="0" wp14:anchorId="010E5AA4" wp14:editId="1EB7FFA6">
            <wp:extent cx="438150" cy="6191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27D304" w14:textId="77777777" w:rsidR="00C245BA" w:rsidRDefault="00C245BA" w:rsidP="00D60A20">
      <w:pPr>
        <w:numPr>
          <w:ilvl w:val="0"/>
          <w:numId w:val="0"/>
        </w:numPr>
        <w:ind w:left="757"/>
        <w:jc w:val="center"/>
        <w:rPr>
          <w:b/>
        </w:rPr>
      </w:pPr>
    </w:p>
    <w:p w14:paraId="66D71AD1" w14:textId="77777777" w:rsidR="00AB55DD" w:rsidRPr="008637E2" w:rsidRDefault="00D60A20" w:rsidP="00D60A20">
      <w:pPr>
        <w:numPr>
          <w:ilvl w:val="0"/>
          <w:numId w:val="0"/>
        </w:numPr>
        <w:ind w:left="757"/>
        <w:jc w:val="center"/>
        <w:rPr>
          <w:b/>
        </w:rPr>
      </w:pPr>
      <w:r>
        <w:rPr>
          <w:b/>
        </w:rPr>
        <w:t>M</w:t>
      </w:r>
      <w:r w:rsidR="008637E2" w:rsidRPr="008637E2">
        <w:rPr>
          <w:b/>
        </w:rPr>
        <w:t>ĚSTO BENEŠOV NAD PLOUČNICÍ</w:t>
      </w:r>
    </w:p>
    <w:p w14:paraId="652CA003" w14:textId="77777777" w:rsidR="008637E2" w:rsidRDefault="008637E2" w:rsidP="00D60A20">
      <w:pPr>
        <w:numPr>
          <w:ilvl w:val="0"/>
          <w:numId w:val="0"/>
        </w:numPr>
        <w:ind w:left="757"/>
        <w:jc w:val="center"/>
      </w:pPr>
    </w:p>
    <w:p w14:paraId="7C0375FE" w14:textId="77777777" w:rsidR="008637E2" w:rsidRPr="008637E2" w:rsidRDefault="008637E2" w:rsidP="00D60A20">
      <w:pPr>
        <w:numPr>
          <w:ilvl w:val="0"/>
          <w:numId w:val="0"/>
        </w:numPr>
        <w:ind w:left="1117"/>
        <w:jc w:val="center"/>
        <w:rPr>
          <w:b/>
        </w:rPr>
      </w:pPr>
      <w:r w:rsidRPr="008637E2">
        <w:rPr>
          <w:b/>
        </w:rPr>
        <w:t>ZADÁVACÍ DOKUMENTACE</w:t>
      </w:r>
    </w:p>
    <w:p w14:paraId="2BD2887C" w14:textId="77777777" w:rsidR="00737181" w:rsidRDefault="00737181" w:rsidP="00D60A20">
      <w:pPr>
        <w:numPr>
          <w:ilvl w:val="0"/>
          <w:numId w:val="0"/>
        </w:numPr>
        <w:ind w:left="757"/>
        <w:jc w:val="center"/>
      </w:pPr>
    </w:p>
    <w:p w14:paraId="46CAD696" w14:textId="323C5E53" w:rsidR="008637E2" w:rsidRDefault="008637E2" w:rsidP="00D60A20">
      <w:pPr>
        <w:numPr>
          <w:ilvl w:val="0"/>
          <w:numId w:val="0"/>
        </w:numPr>
        <w:ind w:left="757"/>
        <w:jc w:val="center"/>
      </w:pPr>
    </w:p>
    <w:p w14:paraId="6E9714A7" w14:textId="3E6CC98D" w:rsidR="008637E2" w:rsidRPr="00C24B8D" w:rsidRDefault="00C24B8D" w:rsidP="00D60A20">
      <w:pPr>
        <w:numPr>
          <w:ilvl w:val="0"/>
          <w:numId w:val="0"/>
        </w:numPr>
        <w:ind w:left="757"/>
        <w:jc w:val="center"/>
        <w:rPr>
          <w:rFonts w:cs="Arial"/>
          <w:b/>
          <w:sz w:val="32"/>
          <w:szCs w:val="32"/>
        </w:rPr>
      </w:pPr>
      <w:r w:rsidRPr="00C24B8D">
        <w:rPr>
          <w:rFonts w:cs="Arial"/>
          <w:b/>
          <w:bCs/>
          <w:sz w:val="32"/>
          <w:szCs w:val="32"/>
        </w:rPr>
        <w:t>Restaurování – Kamenné sousoší Kalvárie, Město Benešov nad Ploučnicí</w:t>
      </w:r>
    </w:p>
    <w:p w14:paraId="3500348B" w14:textId="77777777" w:rsidR="008637E2" w:rsidRDefault="008637E2" w:rsidP="00584C78">
      <w:pPr>
        <w:numPr>
          <w:ilvl w:val="0"/>
          <w:numId w:val="0"/>
        </w:numPr>
        <w:rPr>
          <w:rFonts w:cs="Arial"/>
          <w:b/>
          <w:sz w:val="26"/>
          <w:szCs w:val="26"/>
        </w:rPr>
      </w:pPr>
    </w:p>
    <w:p w14:paraId="63EC854C" w14:textId="77777777" w:rsidR="00584C78" w:rsidRPr="00584C78" w:rsidRDefault="00584C78" w:rsidP="00584C78">
      <w:pPr>
        <w:pStyle w:val="Nadpis1"/>
        <w:numPr>
          <w:ilvl w:val="0"/>
          <w:numId w:val="0"/>
        </w:numPr>
        <w:ind w:left="1117"/>
      </w:pPr>
    </w:p>
    <w:p w14:paraId="03C2956C" w14:textId="77777777" w:rsidR="008637E2" w:rsidRPr="00584C78" w:rsidRDefault="008637E2" w:rsidP="00475D27">
      <w:pPr>
        <w:rPr>
          <w:b/>
        </w:rPr>
      </w:pPr>
      <w:r w:rsidRPr="00584C78">
        <w:rPr>
          <w:b/>
        </w:rPr>
        <w:t>Identifikace zadavatele</w:t>
      </w:r>
    </w:p>
    <w:p w14:paraId="5AEAF76C" w14:textId="77777777" w:rsidR="008637E2" w:rsidRDefault="008637E2" w:rsidP="00D60A20">
      <w:pPr>
        <w:numPr>
          <w:ilvl w:val="0"/>
          <w:numId w:val="0"/>
        </w:numPr>
        <w:ind w:left="757"/>
        <w:jc w:val="left"/>
        <w:rPr>
          <w:rFonts w:cs="Arial"/>
          <w:b/>
          <w:sz w:val="22"/>
          <w:szCs w:val="22"/>
        </w:rPr>
      </w:pPr>
    </w:p>
    <w:p w14:paraId="0322C401" w14:textId="77777777" w:rsidR="008637E2" w:rsidRPr="008637E2" w:rsidRDefault="008637E2" w:rsidP="00584C78">
      <w:pPr>
        <w:numPr>
          <w:ilvl w:val="0"/>
          <w:numId w:val="0"/>
        </w:numPr>
        <w:jc w:val="left"/>
        <w:rPr>
          <w:rFonts w:cs="Arial"/>
          <w:sz w:val="22"/>
          <w:szCs w:val="22"/>
        </w:rPr>
      </w:pPr>
      <w:r w:rsidRPr="008637E2">
        <w:rPr>
          <w:rFonts w:cs="Arial"/>
          <w:sz w:val="22"/>
          <w:szCs w:val="22"/>
        </w:rPr>
        <w:t>Název zadavatele:</w:t>
      </w:r>
      <w:r w:rsidRPr="008637E2">
        <w:rPr>
          <w:rFonts w:cs="Arial"/>
          <w:sz w:val="22"/>
          <w:szCs w:val="22"/>
        </w:rPr>
        <w:tab/>
      </w:r>
      <w:r w:rsidRPr="008637E2">
        <w:rPr>
          <w:rFonts w:cs="Arial"/>
          <w:sz w:val="22"/>
          <w:szCs w:val="22"/>
        </w:rPr>
        <w:tab/>
        <w:t xml:space="preserve">Město Benešov nad Ploučnicí </w:t>
      </w:r>
    </w:p>
    <w:p w14:paraId="67C5FEB4" w14:textId="77777777" w:rsidR="008637E2" w:rsidRPr="008637E2" w:rsidRDefault="008637E2" w:rsidP="00584C78">
      <w:pPr>
        <w:numPr>
          <w:ilvl w:val="0"/>
          <w:numId w:val="0"/>
        </w:num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sídla</w:t>
      </w:r>
      <w:r>
        <w:rPr>
          <w:rFonts w:cs="Arial"/>
          <w:sz w:val="22"/>
          <w:szCs w:val="22"/>
        </w:rPr>
        <w:tab/>
      </w:r>
      <w:r w:rsidRPr="008637E2">
        <w:rPr>
          <w:rFonts w:cs="Arial"/>
          <w:sz w:val="22"/>
          <w:szCs w:val="22"/>
        </w:rPr>
        <w:t>:</w:t>
      </w:r>
      <w:r w:rsidRPr="008637E2">
        <w:rPr>
          <w:rFonts w:cs="Arial"/>
          <w:sz w:val="22"/>
          <w:szCs w:val="22"/>
        </w:rPr>
        <w:tab/>
      </w:r>
      <w:r w:rsidRPr="008637E2">
        <w:rPr>
          <w:rFonts w:cs="Arial"/>
          <w:sz w:val="22"/>
          <w:szCs w:val="22"/>
        </w:rPr>
        <w:tab/>
        <w:t>náměstí Míru 1, 407 22 Benešov nad Ploučnicí</w:t>
      </w:r>
    </w:p>
    <w:p w14:paraId="31C91CE8" w14:textId="77777777" w:rsidR="008637E2" w:rsidRDefault="00584C78" w:rsidP="00584C78">
      <w:pPr>
        <w:numPr>
          <w:ilvl w:val="0"/>
          <w:numId w:val="0"/>
        </w:num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637E2">
        <w:rPr>
          <w:rFonts w:cs="Arial"/>
          <w:sz w:val="22"/>
          <w:szCs w:val="22"/>
        </w:rPr>
        <w:t>00261181</w:t>
      </w:r>
    </w:p>
    <w:p w14:paraId="0B66AEC6" w14:textId="06B826DC" w:rsidR="008637E2" w:rsidRDefault="008637E2" w:rsidP="00584C78">
      <w:pPr>
        <w:numPr>
          <w:ilvl w:val="0"/>
          <w:numId w:val="0"/>
        </w:num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Zastoupení: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F0924">
        <w:rPr>
          <w:rFonts w:cs="Arial"/>
          <w:sz w:val="22"/>
          <w:szCs w:val="22"/>
        </w:rPr>
        <w:t>Pavel Urx</w:t>
      </w:r>
      <w:r>
        <w:rPr>
          <w:rFonts w:cs="Arial"/>
          <w:sz w:val="22"/>
          <w:szCs w:val="22"/>
        </w:rPr>
        <w:t>, starosta města</w:t>
      </w:r>
    </w:p>
    <w:p w14:paraId="5A7E281F" w14:textId="3FEBE5CF" w:rsidR="00AF1037" w:rsidRDefault="00C245BA" w:rsidP="00584C78">
      <w:pPr>
        <w:numPr>
          <w:ilvl w:val="0"/>
          <w:numId w:val="0"/>
        </w:numPr>
        <w:jc w:val="left"/>
        <w:rPr>
          <w:rFonts w:cs="Arial"/>
          <w:sz w:val="22"/>
          <w:szCs w:val="22"/>
        </w:rPr>
      </w:pPr>
      <w:r w:rsidRPr="00C245BA">
        <w:rPr>
          <w:rFonts w:cs="Arial"/>
          <w:sz w:val="22"/>
          <w:szCs w:val="22"/>
        </w:rPr>
        <w:t>Kontaktní osoba: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F0924">
        <w:rPr>
          <w:rFonts w:cs="Arial"/>
          <w:sz w:val="22"/>
          <w:szCs w:val="22"/>
        </w:rPr>
        <w:t>Miroslav Vrabec</w:t>
      </w:r>
      <w:r>
        <w:rPr>
          <w:rFonts w:cs="Arial"/>
          <w:sz w:val="22"/>
          <w:szCs w:val="22"/>
        </w:rPr>
        <w:t xml:space="preserve">, </w:t>
      </w:r>
      <w:r w:rsidR="005F0924">
        <w:rPr>
          <w:rFonts w:cs="Arial"/>
          <w:sz w:val="22"/>
          <w:szCs w:val="22"/>
        </w:rPr>
        <w:t>tel. 412 589 823</w:t>
      </w:r>
    </w:p>
    <w:p w14:paraId="34D60C32" w14:textId="77777777" w:rsidR="00584C78" w:rsidRPr="00584C78" w:rsidRDefault="00584C78" w:rsidP="00584C78">
      <w:pPr>
        <w:pStyle w:val="Nadpis1"/>
        <w:numPr>
          <w:ilvl w:val="0"/>
          <w:numId w:val="0"/>
        </w:numPr>
        <w:ind w:left="1117"/>
      </w:pPr>
    </w:p>
    <w:p w14:paraId="129EB953" w14:textId="77777777" w:rsidR="008637E2" w:rsidRPr="006C4C33" w:rsidRDefault="00AF1037" w:rsidP="00584C78">
      <w:pPr>
        <w:rPr>
          <w:b/>
        </w:rPr>
      </w:pPr>
      <w:bookmarkStart w:id="0" w:name="_Hlk34125103"/>
      <w:r w:rsidRPr="006C4C33">
        <w:rPr>
          <w:b/>
        </w:rPr>
        <w:t>Přesné vymezení předmětu plnění a požadavků zadavatele</w:t>
      </w:r>
    </w:p>
    <w:p w14:paraId="6E3872DA" w14:textId="77777777" w:rsidR="008637E2" w:rsidRDefault="008637E2" w:rsidP="00D60A20">
      <w:pPr>
        <w:numPr>
          <w:ilvl w:val="0"/>
          <w:numId w:val="0"/>
        </w:numPr>
        <w:ind w:left="757"/>
        <w:jc w:val="left"/>
        <w:rPr>
          <w:rFonts w:cs="Arial"/>
          <w:sz w:val="22"/>
          <w:szCs w:val="22"/>
        </w:rPr>
      </w:pPr>
    </w:p>
    <w:p w14:paraId="069AFCE6" w14:textId="77777777" w:rsidR="00475D27" w:rsidRDefault="00475D27" w:rsidP="00475D27">
      <w:pPr>
        <w:pStyle w:val="Odstavecseseznamem"/>
        <w:numPr>
          <w:ilvl w:val="0"/>
          <w:numId w:val="0"/>
        </w:numPr>
        <w:ind w:left="792"/>
        <w:jc w:val="left"/>
        <w:rPr>
          <w:rFonts w:cs="Arial"/>
          <w:sz w:val="22"/>
          <w:szCs w:val="22"/>
        </w:rPr>
      </w:pPr>
    </w:p>
    <w:p w14:paraId="4557EF61" w14:textId="1B4DE02E" w:rsidR="0064483D" w:rsidRPr="00C24B8D" w:rsidRDefault="00A35B62" w:rsidP="00C24B8D">
      <w:pPr>
        <w:numPr>
          <w:ilvl w:val="0"/>
          <w:numId w:val="0"/>
        </w:numPr>
        <w:rPr>
          <w:sz w:val="22"/>
          <w:szCs w:val="22"/>
        </w:rPr>
      </w:pPr>
      <w:r w:rsidRPr="00C24B8D">
        <w:rPr>
          <w:rFonts w:cs="Arial"/>
          <w:b/>
          <w:sz w:val="22"/>
          <w:szCs w:val="22"/>
        </w:rPr>
        <w:t>Předmět zakázky:</w:t>
      </w:r>
      <w:r w:rsidRPr="00C24B8D">
        <w:rPr>
          <w:rFonts w:cs="Arial"/>
          <w:sz w:val="22"/>
          <w:szCs w:val="22"/>
        </w:rPr>
        <w:t xml:space="preserve"> </w:t>
      </w:r>
      <w:r w:rsidR="00C24B8D" w:rsidRPr="00C24B8D">
        <w:rPr>
          <w:rFonts w:cs="Arial"/>
          <w:sz w:val="22"/>
          <w:szCs w:val="22"/>
        </w:rPr>
        <w:t xml:space="preserve">Předmětem veřejné zakázky je </w:t>
      </w:r>
      <w:r w:rsidR="00C24B8D" w:rsidRPr="00C24B8D">
        <w:rPr>
          <w:rFonts w:eastAsia="ArialMT" w:cs="Arial"/>
          <w:color w:val="000000"/>
          <w:sz w:val="22"/>
          <w:szCs w:val="22"/>
        </w:rPr>
        <w:t xml:space="preserve">restaurování kamenného sousoší </w:t>
      </w:r>
      <w:r w:rsidR="009F2BB1">
        <w:rPr>
          <w:rFonts w:eastAsia="ArialMT" w:cs="Arial"/>
          <w:color w:val="000000"/>
          <w:sz w:val="22"/>
          <w:szCs w:val="22"/>
        </w:rPr>
        <w:t>K</w:t>
      </w:r>
      <w:r w:rsidR="00C24B8D" w:rsidRPr="00C24B8D">
        <w:rPr>
          <w:rFonts w:eastAsia="ArialMT" w:cs="Arial"/>
          <w:color w:val="000000"/>
          <w:sz w:val="22"/>
          <w:szCs w:val="22"/>
        </w:rPr>
        <w:t xml:space="preserve">alvárie umístěného na náměstí Míru na p.p.č. 1230/1, dle restaurátorského záměru z října 2018 vypracovaného MgA. Helenou Jahodovou, Kozojedy 61, Kralovice a v souladu se závazným stanoviskem Magistrátu města Děčín č.j.: MDC/120191/2018 ze dne 3. 12. 2018. Sousoší </w:t>
      </w:r>
      <w:r w:rsidR="009F2BB1">
        <w:rPr>
          <w:rFonts w:eastAsia="ArialMT" w:cs="Arial"/>
          <w:color w:val="000000"/>
          <w:sz w:val="22"/>
          <w:szCs w:val="22"/>
        </w:rPr>
        <w:t>K</w:t>
      </w:r>
      <w:r w:rsidR="00C24B8D" w:rsidRPr="00C24B8D">
        <w:rPr>
          <w:rFonts w:eastAsia="ArialMT" w:cs="Arial"/>
          <w:color w:val="000000"/>
          <w:sz w:val="22"/>
          <w:szCs w:val="22"/>
        </w:rPr>
        <w:t>alvárie je kulturní památkou č. rej. 51936 a je umístěno na území městské památkové zóny Benešov nad Ploučnicí, č. rej. 2163</w:t>
      </w:r>
      <w:r w:rsidR="00C24B8D">
        <w:rPr>
          <w:rFonts w:eastAsia="ArialMT" w:cs="Arial"/>
          <w:color w:val="000000"/>
          <w:sz w:val="22"/>
          <w:szCs w:val="22"/>
        </w:rPr>
        <w:t>.</w:t>
      </w:r>
    </w:p>
    <w:p w14:paraId="1D8D65B7" w14:textId="77777777" w:rsidR="00252E2B" w:rsidRDefault="00252E2B" w:rsidP="00252E2B">
      <w:pPr>
        <w:numPr>
          <w:ilvl w:val="0"/>
          <w:numId w:val="0"/>
        </w:numPr>
        <w:jc w:val="left"/>
        <w:rPr>
          <w:rFonts w:cs="Arial"/>
          <w:sz w:val="22"/>
          <w:szCs w:val="22"/>
        </w:rPr>
      </w:pPr>
    </w:p>
    <w:p w14:paraId="5483E44A" w14:textId="04DE3707" w:rsidR="00D70C41" w:rsidRPr="00A35B62" w:rsidRDefault="00A35B62" w:rsidP="00252E2B">
      <w:pPr>
        <w:numPr>
          <w:ilvl w:val="0"/>
          <w:numId w:val="0"/>
        </w:numPr>
        <w:jc w:val="left"/>
        <w:rPr>
          <w:rFonts w:cs="Arial"/>
          <w:b/>
          <w:sz w:val="22"/>
          <w:szCs w:val="22"/>
        </w:rPr>
      </w:pPr>
      <w:r w:rsidRPr="00C245BA">
        <w:rPr>
          <w:rFonts w:cs="Arial"/>
          <w:b/>
          <w:sz w:val="22"/>
          <w:szCs w:val="22"/>
        </w:rPr>
        <w:t>Místo plnění:</w:t>
      </w:r>
      <w:r>
        <w:rPr>
          <w:rFonts w:cs="Arial"/>
          <w:i/>
          <w:sz w:val="22"/>
          <w:szCs w:val="22"/>
        </w:rPr>
        <w:t xml:space="preserve"> </w:t>
      </w:r>
      <w:r w:rsidR="00252E2B">
        <w:rPr>
          <w:rFonts w:cs="Arial"/>
          <w:sz w:val="22"/>
          <w:szCs w:val="22"/>
        </w:rPr>
        <w:t>pozemek p. p. č. 1</w:t>
      </w:r>
      <w:r w:rsidR="00C24B8D">
        <w:rPr>
          <w:rFonts w:cs="Arial"/>
          <w:sz w:val="22"/>
          <w:szCs w:val="22"/>
        </w:rPr>
        <w:t>230/1</w:t>
      </w:r>
      <w:r w:rsidR="00252E2B">
        <w:rPr>
          <w:rFonts w:cs="Arial"/>
          <w:sz w:val="22"/>
          <w:szCs w:val="22"/>
        </w:rPr>
        <w:t xml:space="preserve"> v k.ú. Benešov nad Ploučnicí </w:t>
      </w:r>
    </w:p>
    <w:p w14:paraId="62D9CE50" w14:textId="77777777" w:rsidR="00475D27" w:rsidRPr="00D60A20" w:rsidRDefault="00475D27" w:rsidP="00D60A20">
      <w:pPr>
        <w:numPr>
          <w:ilvl w:val="0"/>
          <w:numId w:val="0"/>
        </w:numPr>
        <w:ind w:left="757"/>
        <w:jc w:val="left"/>
        <w:rPr>
          <w:rFonts w:cs="Arial"/>
          <w:sz w:val="22"/>
          <w:szCs w:val="22"/>
        </w:rPr>
      </w:pPr>
    </w:p>
    <w:p w14:paraId="58CCAE53" w14:textId="22BE63AD" w:rsidR="00A35B62" w:rsidRDefault="00475D27" w:rsidP="00584C78">
      <w:pPr>
        <w:numPr>
          <w:ilvl w:val="0"/>
          <w:numId w:val="0"/>
        </w:numPr>
        <w:jc w:val="left"/>
        <w:rPr>
          <w:rFonts w:cs="Arial"/>
          <w:sz w:val="22"/>
          <w:szCs w:val="22"/>
        </w:rPr>
      </w:pPr>
      <w:r w:rsidRPr="00D60A20">
        <w:rPr>
          <w:rFonts w:cs="Arial"/>
          <w:sz w:val="22"/>
          <w:szCs w:val="22"/>
        </w:rPr>
        <w:t xml:space="preserve">Jedná se o zakázku </w:t>
      </w:r>
      <w:r w:rsidR="00584C78">
        <w:rPr>
          <w:rFonts w:cs="Arial"/>
          <w:sz w:val="22"/>
          <w:szCs w:val="22"/>
        </w:rPr>
        <w:t xml:space="preserve">malého rozsahu. </w:t>
      </w:r>
    </w:p>
    <w:p w14:paraId="3F488922" w14:textId="77777777" w:rsidR="00A35B62" w:rsidRDefault="00A35B62" w:rsidP="00584C78">
      <w:pPr>
        <w:numPr>
          <w:ilvl w:val="0"/>
          <w:numId w:val="0"/>
        </w:numPr>
        <w:jc w:val="left"/>
        <w:rPr>
          <w:rFonts w:cs="Arial"/>
          <w:sz w:val="22"/>
          <w:szCs w:val="22"/>
        </w:rPr>
      </w:pPr>
    </w:p>
    <w:p w14:paraId="5CC1B52B" w14:textId="3708BAE3" w:rsidR="00584C78" w:rsidRDefault="00584C78" w:rsidP="002D2162">
      <w:pPr>
        <w:numPr>
          <w:ilvl w:val="0"/>
          <w:numId w:val="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Předmět zakázky bude plněn na základě uzavřené smlouvy o dílo, přičemž dílem se rozumí technicko-realizační i technologická část díla. Úplné a bezvadné provedení všech prací, včetně potřebných dodávek nezbytných pro řádné dokončení díla, dále provedení všech činností souvisejících </w:t>
      </w:r>
      <w:r w:rsidR="00D87440">
        <w:rPr>
          <w:rFonts w:cs="Arial"/>
          <w:sz w:val="22"/>
          <w:szCs w:val="22"/>
        </w:rPr>
        <w:t>s</w:t>
      </w:r>
      <w:r w:rsidR="00C24B8D">
        <w:rPr>
          <w:rFonts w:cs="Arial"/>
          <w:sz w:val="22"/>
          <w:szCs w:val="22"/>
        </w:rPr>
        <w:t> dokumentací restaurátorských prací na památce (restaurátorská zpráva a fotodokumentace),</w:t>
      </w:r>
      <w:r>
        <w:rPr>
          <w:rFonts w:cs="Arial"/>
          <w:sz w:val="22"/>
          <w:szCs w:val="22"/>
        </w:rPr>
        <w:t xml:space="preserve"> jejichž provedení je pro řádné dokončení díla nezbytné</w:t>
      </w:r>
      <w:r w:rsidR="00D87440">
        <w:rPr>
          <w:rFonts w:cs="Arial"/>
          <w:sz w:val="22"/>
          <w:szCs w:val="22"/>
        </w:rPr>
        <w:t>.</w:t>
      </w:r>
    </w:p>
    <w:p w14:paraId="491E1F2D" w14:textId="0BC12960" w:rsidR="0064483D" w:rsidRDefault="0064483D" w:rsidP="0064483D">
      <w:pPr>
        <w:pStyle w:val="Default"/>
        <w:rPr>
          <w:rFonts w:eastAsia="ArialMT"/>
          <w:color w:val="auto"/>
          <w:sz w:val="22"/>
          <w:szCs w:val="22"/>
        </w:rPr>
      </w:pPr>
    </w:p>
    <w:p w14:paraId="64CAB53A" w14:textId="4F977053" w:rsidR="0008704B" w:rsidRDefault="0008704B" w:rsidP="0064483D">
      <w:pPr>
        <w:pStyle w:val="Default"/>
        <w:rPr>
          <w:sz w:val="22"/>
          <w:szCs w:val="22"/>
        </w:rPr>
      </w:pPr>
    </w:p>
    <w:p w14:paraId="7FBCFC76" w14:textId="18B02A22" w:rsidR="0008704B" w:rsidRPr="00423D14" w:rsidRDefault="0008704B" w:rsidP="0064483D">
      <w:pPr>
        <w:pStyle w:val="Default"/>
        <w:rPr>
          <w:b/>
          <w:bCs/>
          <w:sz w:val="22"/>
          <w:szCs w:val="22"/>
        </w:rPr>
      </w:pPr>
      <w:r w:rsidRPr="00423D14">
        <w:rPr>
          <w:b/>
          <w:bCs/>
          <w:sz w:val="22"/>
          <w:szCs w:val="22"/>
        </w:rPr>
        <w:t>Bližší informace jsou uvedeny v </w:t>
      </w:r>
      <w:r w:rsidR="00C24B8D" w:rsidRPr="00423D14">
        <w:rPr>
          <w:rFonts w:eastAsia="ArialMT"/>
          <w:b/>
          <w:bCs/>
          <w:sz w:val="22"/>
          <w:szCs w:val="22"/>
        </w:rPr>
        <w:t>restaurátorském záměru z října 2018 vypracovaného MgA. Helenou Jahodovou, Kozojedy 61, Kralovice a v závazném stanovisku Magistrátu města Děčín č.j.: MDC/120191/2018 ze dne 3. 12. 2018</w:t>
      </w:r>
      <w:r w:rsidR="00C24B8D" w:rsidRPr="00423D14">
        <w:rPr>
          <w:b/>
          <w:bCs/>
          <w:sz w:val="22"/>
          <w:szCs w:val="22"/>
        </w:rPr>
        <w:t>.</w:t>
      </w:r>
    </w:p>
    <w:p w14:paraId="72A88DC4" w14:textId="77777777" w:rsidR="00584C78" w:rsidRDefault="00584C78" w:rsidP="000C5A4A">
      <w:pPr>
        <w:pStyle w:val="Nadpis2"/>
      </w:pPr>
      <w:r>
        <w:lastRenderedPageBreak/>
        <w:t>Součásti předmětu zakázky</w:t>
      </w:r>
    </w:p>
    <w:p w14:paraId="47538CDE" w14:textId="77777777" w:rsidR="007A659A" w:rsidRPr="007A659A" w:rsidRDefault="007A659A" w:rsidP="004E4360">
      <w:pPr>
        <w:pStyle w:val="Odstavecseseznamem"/>
        <w:numPr>
          <w:ilvl w:val="0"/>
          <w:numId w:val="3"/>
        </w:numPr>
        <w:rPr>
          <w:vanish/>
        </w:rPr>
      </w:pPr>
    </w:p>
    <w:p w14:paraId="6B4FF371" w14:textId="77777777" w:rsidR="007A659A" w:rsidRPr="007A659A" w:rsidRDefault="007A659A" w:rsidP="004E4360">
      <w:pPr>
        <w:pStyle w:val="Odstavecseseznamem"/>
        <w:numPr>
          <w:ilvl w:val="0"/>
          <w:numId w:val="3"/>
        </w:numPr>
        <w:rPr>
          <w:vanish/>
        </w:rPr>
      </w:pPr>
    </w:p>
    <w:p w14:paraId="753B2B3C" w14:textId="77777777" w:rsidR="007A659A" w:rsidRPr="007A659A" w:rsidRDefault="007A659A" w:rsidP="004E4360">
      <w:pPr>
        <w:pStyle w:val="Odstavecseseznamem"/>
        <w:numPr>
          <w:ilvl w:val="1"/>
          <w:numId w:val="3"/>
        </w:numPr>
        <w:rPr>
          <w:vanish/>
        </w:rPr>
      </w:pPr>
    </w:p>
    <w:p w14:paraId="79F6A04B" w14:textId="77777777" w:rsidR="007A659A" w:rsidRPr="007A659A" w:rsidRDefault="007A659A" w:rsidP="004E4360">
      <w:pPr>
        <w:pStyle w:val="Odstavecseseznamem"/>
        <w:numPr>
          <w:ilvl w:val="1"/>
          <w:numId w:val="3"/>
        </w:numPr>
        <w:rPr>
          <w:vanish/>
        </w:rPr>
      </w:pPr>
    </w:p>
    <w:p w14:paraId="0570550F" w14:textId="77777777" w:rsidR="007A659A" w:rsidRPr="007A659A" w:rsidRDefault="007A659A" w:rsidP="004E4360">
      <w:pPr>
        <w:pStyle w:val="Odstavecseseznamem"/>
        <w:numPr>
          <w:ilvl w:val="1"/>
          <w:numId w:val="3"/>
        </w:numPr>
        <w:rPr>
          <w:vanish/>
        </w:rPr>
      </w:pPr>
    </w:p>
    <w:p w14:paraId="417BE502" w14:textId="77777777" w:rsidR="007A659A" w:rsidRPr="007A659A" w:rsidRDefault="007A659A" w:rsidP="007A659A">
      <w:pPr>
        <w:pStyle w:val="Odstavecseseznamem"/>
        <w:numPr>
          <w:ilvl w:val="0"/>
          <w:numId w:val="0"/>
        </w:numPr>
        <w:ind w:left="1224"/>
      </w:pPr>
    </w:p>
    <w:p w14:paraId="490D5F48" w14:textId="2991218D" w:rsidR="00662A0E" w:rsidRPr="006C4C33" w:rsidRDefault="007E28ED" w:rsidP="004E4360">
      <w:pPr>
        <w:pStyle w:val="Normln1"/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</w:t>
      </w:r>
      <w:r w:rsidR="00662A0E" w:rsidRPr="006C4C33">
        <w:rPr>
          <w:rFonts w:cs="Arial"/>
          <w:sz w:val="22"/>
          <w:szCs w:val="22"/>
        </w:rPr>
        <w:t>jištění a provedení všech opatření organizačního a stavebně technologického charakteru k řádnému provedení díla</w:t>
      </w:r>
      <w:r w:rsidR="0064483D">
        <w:rPr>
          <w:rFonts w:cs="Arial"/>
          <w:sz w:val="22"/>
          <w:szCs w:val="22"/>
        </w:rPr>
        <w:t>, sondy, DIO</w:t>
      </w:r>
    </w:p>
    <w:p w14:paraId="210D3A07" w14:textId="77777777" w:rsidR="00662A0E" w:rsidRPr="006C4C33" w:rsidRDefault="007E28ED" w:rsidP="004E4360">
      <w:pPr>
        <w:pStyle w:val="Normln1"/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662A0E" w:rsidRPr="006C4C33">
        <w:rPr>
          <w:rFonts w:cs="Arial"/>
          <w:sz w:val="22"/>
          <w:szCs w:val="22"/>
        </w:rPr>
        <w:t>eškeré práce a dodávky související s bezpečnostními opatřeními na ochranu osob a majetku</w:t>
      </w:r>
      <w:r>
        <w:rPr>
          <w:rFonts w:cs="Arial"/>
          <w:sz w:val="22"/>
          <w:szCs w:val="22"/>
        </w:rPr>
        <w:t>.</w:t>
      </w:r>
    </w:p>
    <w:p w14:paraId="1377F576" w14:textId="591FEC8A" w:rsidR="00662A0E" w:rsidRPr="006C4C33" w:rsidRDefault="007E28ED" w:rsidP="004E4360">
      <w:pPr>
        <w:pStyle w:val="Normln1"/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7A659A" w:rsidRPr="006C4C33">
        <w:rPr>
          <w:rFonts w:cs="Arial"/>
          <w:sz w:val="22"/>
          <w:szCs w:val="22"/>
        </w:rPr>
        <w:t xml:space="preserve">vedení všech povrchů dotčených </w:t>
      </w:r>
      <w:r w:rsidR="008B2824">
        <w:rPr>
          <w:rFonts w:cs="Arial"/>
          <w:sz w:val="22"/>
          <w:szCs w:val="22"/>
        </w:rPr>
        <w:t>stavbou</w:t>
      </w:r>
      <w:r w:rsidR="007A659A" w:rsidRPr="006C4C33">
        <w:rPr>
          <w:rFonts w:cs="Arial"/>
          <w:sz w:val="22"/>
          <w:szCs w:val="22"/>
        </w:rPr>
        <w:t xml:space="preserve"> </w:t>
      </w:r>
      <w:r w:rsidR="00A11BAE">
        <w:rPr>
          <w:rFonts w:cs="Arial"/>
          <w:sz w:val="22"/>
          <w:szCs w:val="22"/>
        </w:rPr>
        <w:t xml:space="preserve">do </w:t>
      </w:r>
      <w:r w:rsidR="007A659A" w:rsidRPr="006C4C33">
        <w:rPr>
          <w:rFonts w:cs="Arial"/>
          <w:sz w:val="22"/>
          <w:szCs w:val="22"/>
        </w:rPr>
        <w:t>původního stavu</w:t>
      </w:r>
      <w:r>
        <w:rPr>
          <w:rFonts w:cs="Arial"/>
          <w:sz w:val="22"/>
          <w:szCs w:val="22"/>
        </w:rPr>
        <w:t>.</w:t>
      </w:r>
      <w:r w:rsidR="007A659A" w:rsidRPr="006C4C33">
        <w:rPr>
          <w:rFonts w:cs="Arial"/>
          <w:sz w:val="22"/>
          <w:szCs w:val="22"/>
        </w:rPr>
        <w:t xml:space="preserve"> </w:t>
      </w:r>
    </w:p>
    <w:p w14:paraId="7C107E50" w14:textId="77777777" w:rsidR="007A659A" w:rsidRPr="006C4C33" w:rsidRDefault="007E28ED" w:rsidP="004E4360">
      <w:pPr>
        <w:pStyle w:val="Normln1"/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A659A" w:rsidRPr="006C4C33">
        <w:rPr>
          <w:rFonts w:cs="Arial"/>
          <w:sz w:val="22"/>
          <w:szCs w:val="22"/>
        </w:rPr>
        <w:t>ajištění bezpečnosti práce a ochrany životního prostředí</w:t>
      </w:r>
      <w:r>
        <w:rPr>
          <w:rFonts w:cs="Arial"/>
          <w:sz w:val="22"/>
          <w:szCs w:val="22"/>
        </w:rPr>
        <w:t>.</w:t>
      </w:r>
    </w:p>
    <w:p w14:paraId="4C7328CD" w14:textId="3A3A2CC8" w:rsidR="00726847" w:rsidRDefault="00726847" w:rsidP="004E4360">
      <w:pPr>
        <w:pStyle w:val="Normln1"/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Provedení </w:t>
      </w:r>
      <w:r w:rsidR="00423D14">
        <w:rPr>
          <w:rFonts w:cs="Arial"/>
          <w:sz w:val="22"/>
          <w:szCs w:val="22"/>
        </w:rPr>
        <w:t xml:space="preserve">kontrolních dnů při provádění prací za účasti zástupců NPÚ Ústí nad Labem a Magistrátu města Děčín, včetně závěrečné </w:t>
      </w:r>
      <w:r>
        <w:rPr>
          <w:rFonts w:cs="Arial"/>
          <w:sz w:val="22"/>
          <w:szCs w:val="22"/>
        </w:rPr>
        <w:t>přejímky</w:t>
      </w:r>
      <w:r w:rsidR="0054667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díla.</w:t>
      </w:r>
    </w:p>
    <w:p w14:paraId="64D4BDC9" w14:textId="24911095" w:rsidR="00423D14" w:rsidRPr="00423D14" w:rsidRDefault="00423D14" w:rsidP="00423D14">
      <w:pPr>
        <w:pStyle w:val="Odstavecseseznamem"/>
        <w:numPr>
          <w:ilvl w:val="0"/>
          <w:numId w:val="12"/>
        </w:numPr>
      </w:pPr>
      <w:r>
        <w:t>Vypracování restaurátorské zprávy</w:t>
      </w:r>
    </w:p>
    <w:p w14:paraId="2D178D8A" w14:textId="3B16F8DB" w:rsidR="00A11BAE" w:rsidRDefault="00A11BAE" w:rsidP="008B2824">
      <w:pPr>
        <w:pStyle w:val="Normln1"/>
      </w:pPr>
    </w:p>
    <w:p w14:paraId="41B76DC2" w14:textId="77777777" w:rsidR="007A659A" w:rsidRDefault="007A659A" w:rsidP="00423D14">
      <w:pPr>
        <w:numPr>
          <w:ilvl w:val="0"/>
          <w:numId w:val="0"/>
        </w:numPr>
      </w:pPr>
    </w:p>
    <w:p w14:paraId="34FA750F" w14:textId="77777777" w:rsidR="007A659A" w:rsidRPr="007A659A" w:rsidRDefault="007A659A" w:rsidP="004E4360">
      <w:pPr>
        <w:pStyle w:val="Odstavecseseznamem"/>
        <w:numPr>
          <w:ilvl w:val="0"/>
          <w:numId w:val="2"/>
        </w:numPr>
        <w:rPr>
          <w:vanish/>
        </w:rPr>
      </w:pPr>
    </w:p>
    <w:p w14:paraId="0769822A" w14:textId="77777777" w:rsidR="007A659A" w:rsidRPr="007A659A" w:rsidRDefault="007A659A" w:rsidP="004E4360">
      <w:pPr>
        <w:pStyle w:val="Odstavecseseznamem"/>
        <w:numPr>
          <w:ilvl w:val="0"/>
          <w:numId w:val="2"/>
        </w:numPr>
        <w:rPr>
          <w:vanish/>
        </w:rPr>
      </w:pPr>
    </w:p>
    <w:p w14:paraId="75B34432" w14:textId="77777777" w:rsidR="007A659A" w:rsidRPr="007A659A" w:rsidRDefault="007A659A" w:rsidP="004E4360">
      <w:pPr>
        <w:pStyle w:val="Odstavecseseznamem"/>
        <w:numPr>
          <w:ilvl w:val="1"/>
          <w:numId w:val="2"/>
        </w:numPr>
        <w:rPr>
          <w:vanish/>
        </w:rPr>
      </w:pPr>
    </w:p>
    <w:p w14:paraId="794C222E" w14:textId="77777777" w:rsidR="007A659A" w:rsidRPr="007A659A" w:rsidRDefault="007A659A" w:rsidP="004E4360">
      <w:pPr>
        <w:pStyle w:val="Odstavecseseznamem"/>
        <w:numPr>
          <w:ilvl w:val="1"/>
          <w:numId w:val="2"/>
        </w:numPr>
        <w:rPr>
          <w:vanish/>
        </w:rPr>
      </w:pPr>
    </w:p>
    <w:p w14:paraId="78C82DD4" w14:textId="77777777" w:rsidR="007A659A" w:rsidRPr="007A659A" w:rsidRDefault="007A659A" w:rsidP="004E4360">
      <w:pPr>
        <w:pStyle w:val="Odstavecseseznamem"/>
        <w:numPr>
          <w:ilvl w:val="1"/>
          <w:numId w:val="2"/>
        </w:numPr>
        <w:rPr>
          <w:vanish/>
        </w:rPr>
      </w:pPr>
    </w:p>
    <w:p w14:paraId="3293063E" w14:textId="77777777" w:rsidR="007A659A" w:rsidRPr="007A659A" w:rsidRDefault="007A659A" w:rsidP="004E4360">
      <w:pPr>
        <w:pStyle w:val="Odstavecseseznamem"/>
        <w:numPr>
          <w:ilvl w:val="2"/>
          <w:numId w:val="2"/>
        </w:numPr>
        <w:rPr>
          <w:vanish/>
        </w:rPr>
      </w:pPr>
    </w:p>
    <w:p w14:paraId="4D634579" w14:textId="1F553A48" w:rsidR="007A659A" w:rsidRPr="008B2824" w:rsidRDefault="007A659A" w:rsidP="008B2824">
      <w:pPr>
        <w:pStyle w:val="Odstavecseseznamem"/>
        <w:numPr>
          <w:ilvl w:val="0"/>
          <w:numId w:val="2"/>
        </w:numPr>
        <w:rPr>
          <w:rFonts w:eastAsiaTheme="majorEastAsia" w:cstheme="majorBidi"/>
          <w:b/>
          <w:bCs/>
          <w:sz w:val="22"/>
          <w:szCs w:val="26"/>
        </w:rPr>
      </w:pPr>
      <w:r w:rsidRPr="008B2824">
        <w:rPr>
          <w:rFonts w:eastAsiaTheme="majorEastAsia" w:cstheme="majorBidi"/>
          <w:b/>
          <w:bCs/>
          <w:sz w:val="22"/>
          <w:szCs w:val="26"/>
        </w:rPr>
        <w:t>Termín realizace</w:t>
      </w:r>
    </w:p>
    <w:p w14:paraId="746D21B3" w14:textId="77777777" w:rsidR="007A659A" w:rsidRDefault="007A659A" w:rsidP="007A659A">
      <w:pPr>
        <w:pStyle w:val="Odstavecseseznamem"/>
        <w:numPr>
          <w:ilvl w:val="0"/>
          <w:numId w:val="0"/>
        </w:numPr>
        <w:ind w:left="1224"/>
      </w:pPr>
    </w:p>
    <w:p w14:paraId="19B2BBB4" w14:textId="69948C1B" w:rsidR="007A659A" w:rsidRPr="006C4C33" w:rsidRDefault="007E28ED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A659A" w:rsidRPr="006C4C33">
        <w:rPr>
          <w:rFonts w:cs="Arial"/>
          <w:sz w:val="22"/>
          <w:szCs w:val="22"/>
        </w:rPr>
        <w:t xml:space="preserve">adavatel předpokládá plnění veřejné zakázky v termínu </w:t>
      </w:r>
      <w:r w:rsidR="006C4C33">
        <w:rPr>
          <w:rFonts w:cs="Arial"/>
          <w:sz w:val="22"/>
          <w:szCs w:val="22"/>
        </w:rPr>
        <w:br/>
      </w:r>
      <w:r w:rsidR="007A659A" w:rsidRPr="006C4C33">
        <w:rPr>
          <w:rFonts w:cs="Arial"/>
          <w:sz w:val="22"/>
          <w:szCs w:val="22"/>
        </w:rPr>
        <w:t xml:space="preserve">od </w:t>
      </w:r>
      <w:r w:rsidR="00423D14">
        <w:rPr>
          <w:rFonts w:cs="Arial"/>
          <w:sz w:val="22"/>
          <w:szCs w:val="22"/>
        </w:rPr>
        <w:t>6</w:t>
      </w:r>
      <w:r w:rsidR="00C54005">
        <w:rPr>
          <w:rFonts w:cs="Arial"/>
          <w:sz w:val="22"/>
          <w:szCs w:val="22"/>
        </w:rPr>
        <w:t>/202</w:t>
      </w:r>
      <w:r w:rsidR="00423D14">
        <w:rPr>
          <w:rFonts w:cs="Arial"/>
          <w:sz w:val="22"/>
          <w:szCs w:val="22"/>
        </w:rPr>
        <w:t>1</w:t>
      </w:r>
      <w:r w:rsidR="007A659A" w:rsidRPr="006C4C33">
        <w:rPr>
          <w:rFonts w:cs="Arial"/>
          <w:sz w:val="22"/>
          <w:szCs w:val="22"/>
        </w:rPr>
        <w:t xml:space="preserve"> do </w:t>
      </w:r>
      <w:r w:rsidR="00423D14">
        <w:rPr>
          <w:rFonts w:cs="Arial"/>
          <w:sz w:val="22"/>
          <w:szCs w:val="22"/>
        </w:rPr>
        <w:t>1</w:t>
      </w:r>
      <w:r w:rsidR="009F2BB1">
        <w:rPr>
          <w:rFonts w:cs="Arial"/>
          <w:sz w:val="22"/>
          <w:szCs w:val="22"/>
        </w:rPr>
        <w:t>1</w:t>
      </w:r>
      <w:r w:rsidR="00C54005">
        <w:rPr>
          <w:rFonts w:cs="Arial"/>
          <w:sz w:val="22"/>
          <w:szCs w:val="22"/>
        </w:rPr>
        <w:t>/</w:t>
      </w:r>
      <w:r w:rsidR="007A659A" w:rsidRPr="006C4C33">
        <w:rPr>
          <w:rFonts w:cs="Arial"/>
          <w:sz w:val="22"/>
          <w:szCs w:val="22"/>
        </w:rPr>
        <w:t>20</w:t>
      </w:r>
      <w:r w:rsidR="00A11BAE">
        <w:rPr>
          <w:rFonts w:cs="Arial"/>
          <w:sz w:val="22"/>
          <w:szCs w:val="22"/>
        </w:rPr>
        <w:t>2</w:t>
      </w:r>
      <w:r w:rsidR="0064483D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</w:t>
      </w:r>
    </w:p>
    <w:p w14:paraId="316D1AFE" w14:textId="1FC48EAF" w:rsidR="008B2824" w:rsidRPr="00423D14" w:rsidRDefault="007E28ED" w:rsidP="00423D14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A659A" w:rsidRPr="006C4C33">
        <w:rPr>
          <w:rFonts w:cs="Arial"/>
          <w:sz w:val="22"/>
          <w:szCs w:val="22"/>
        </w:rPr>
        <w:t xml:space="preserve">a den zahájení plnění zakázky je považován den, kdy dojde k protokolárnímu předání </w:t>
      </w:r>
      <w:r w:rsidR="006C4C33" w:rsidRPr="006C4C33">
        <w:rPr>
          <w:rFonts w:cs="Arial"/>
          <w:sz w:val="22"/>
          <w:szCs w:val="22"/>
        </w:rPr>
        <w:t>místa plnění</w:t>
      </w:r>
      <w:r w:rsidR="002D2162">
        <w:rPr>
          <w:rFonts w:cs="Arial"/>
          <w:sz w:val="22"/>
          <w:szCs w:val="22"/>
        </w:rPr>
        <w:t>.</w:t>
      </w:r>
      <w:bookmarkEnd w:id="0"/>
    </w:p>
    <w:p w14:paraId="34CDD492" w14:textId="77777777" w:rsidR="008B2824" w:rsidRDefault="008B2824" w:rsidP="008B2824">
      <w:pPr>
        <w:numPr>
          <w:ilvl w:val="0"/>
          <w:numId w:val="0"/>
        </w:numPr>
        <w:rPr>
          <w:b/>
        </w:rPr>
      </w:pPr>
    </w:p>
    <w:p w14:paraId="5FFA43ED" w14:textId="71FD7DF0" w:rsidR="00E44BE5" w:rsidRPr="008B2824" w:rsidRDefault="007A659A" w:rsidP="008B2824">
      <w:pPr>
        <w:pStyle w:val="Odstavecseseznamem"/>
        <w:numPr>
          <w:ilvl w:val="0"/>
          <w:numId w:val="2"/>
        </w:numPr>
        <w:rPr>
          <w:b/>
        </w:rPr>
      </w:pPr>
      <w:r w:rsidRPr="008B2824">
        <w:rPr>
          <w:b/>
        </w:rPr>
        <w:t>Požadavky zadavatele na prokázání kvalifikace</w:t>
      </w:r>
    </w:p>
    <w:p w14:paraId="24A3E8A8" w14:textId="77777777" w:rsidR="00E44BE5" w:rsidRDefault="00E44BE5" w:rsidP="00E44BE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rPr>
          <w:rFonts w:ascii="Times New Roman" w:hAnsi="Times New Roman"/>
        </w:rPr>
      </w:pPr>
    </w:p>
    <w:p w14:paraId="2BADB021" w14:textId="2833C5C1" w:rsidR="00E44BE5" w:rsidRPr="00351495" w:rsidRDefault="00E44BE5" w:rsidP="00E44BE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51495">
        <w:rPr>
          <w:rFonts w:cs="Arial"/>
          <w:sz w:val="22"/>
          <w:szCs w:val="22"/>
        </w:rPr>
        <w:t>Kvalifikaci splní dodavatel, který prokáže splnění základní způsobilost podle § 74 ZVZ, profesní způsobilost v souladu s § 77 ZVZ a technickou kvalifikaci předpokladů v souladu s § 79 ZVZ.</w:t>
      </w:r>
    </w:p>
    <w:p w14:paraId="414AB742" w14:textId="77777777" w:rsidR="00E44BE5" w:rsidRPr="00351495" w:rsidRDefault="00E44BE5" w:rsidP="00E44BE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</w:p>
    <w:p w14:paraId="6A652D93" w14:textId="77777777" w:rsidR="00E44BE5" w:rsidRPr="00351495" w:rsidRDefault="00E44BE5" w:rsidP="00E44BE5">
      <w:pPr>
        <w:pStyle w:val="PFI-odstavec"/>
        <w:rPr>
          <w:rFonts w:ascii="Arial" w:hAnsi="Arial" w:cs="Arial"/>
          <w:szCs w:val="22"/>
        </w:rPr>
      </w:pPr>
      <w:r w:rsidRPr="00351495">
        <w:rPr>
          <w:rFonts w:ascii="Arial" w:hAnsi="Arial" w:cs="Arial"/>
          <w:szCs w:val="22"/>
        </w:rPr>
        <w:t xml:space="preserve">Dodavatel </w:t>
      </w:r>
      <w:r w:rsidRPr="00351495">
        <w:rPr>
          <w:rFonts w:ascii="Arial" w:hAnsi="Arial" w:cs="Arial"/>
          <w:b/>
          <w:szCs w:val="22"/>
        </w:rPr>
        <w:t>prokazuje splnění</w:t>
      </w:r>
      <w:r w:rsidRPr="00351495">
        <w:rPr>
          <w:rFonts w:ascii="Arial" w:hAnsi="Arial" w:cs="Arial"/>
          <w:szCs w:val="22"/>
        </w:rPr>
        <w:t xml:space="preserve"> základní způsobilosti podle předchozího odstavce </w:t>
      </w:r>
      <w:r w:rsidRPr="00351495">
        <w:rPr>
          <w:rFonts w:ascii="Arial" w:hAnsi="Arial" w:cs="Arial"/>
          <w:b/>
          <w:szCs w:val="22"/>
        </w:rPr>
        <w:t>předložením</w:t>
      </w:r>
      <w:r w:rsidRPr="00351495">
        <w:rPr>
          <w:rFonts w:ascii="Arial" w:hAnsi="Arial" w:cs="Arial"/>
          <w:szCs w:val="22"/>
        </w:rPr>
        <w:t>:</w:t>
      </w:r>
    </w:p>
    <w:p w14:paraId="46924EFF" w14:textId="77777777" w:rsidR="00E44BE5" w:rsidRPr="00351495" w:rsidRDefault="00E44BE5" w:rsidP="004E4360">
      <w:pPr>
        <w:pStyle w:val="PFI-pismeno"/>
        <w:numPr>
          <w:ilvl w:val="5"/>
          <w:numId w:val="11"/>
        </w:numPr>
        <w:rPr>
          <w:rFonts w:ascii="Arial" w:hAnsi="Arial" w:cs="Arial"/>
          <w:szCs w:val="22"/>
        </w:rPr>
      </w:pPr>
      <w:r w:rsidRPr="00351495">
        <w:rPr>
          <w:rFonts w:ascii="Arial" w:hAnsi="Arial" w:cs="Arial"/>
          <w:szCs w:val="22"/>
        </w:rPr>
        <w:t>čestného prohlášení [písm. a) až e)]; vzor tohoto čestného prohlášení je v Příloze č. 2 této zadávací dokumentace.</w:t>
      </w:r>
    </w:p>
    <w:p w14:paraId="75ED6A5E" w14:textId="77777777" w:rsidR="00E44BE5" w:rsidRPr="00351495" w:rsidRDefault="00E44BE5" w:rsidP="00E44BE5">
      <w:pPr>
        <w:pStyle w:val="Textpsmene"/>
        <w:numPr>
          <w:ilvl w:val="0"/>
          <w:numId w:val="0"/>
        </w:numPr>
        <w:ind w:left="1040"/>
        <w:rPr>
          <w:rFonts w:ascii="Arial" w:hAnsi="Arial" w:cs="Arial"/>
          <w:sz w:val="22"/>
          <w:szCs w:val="22"/>
        </w:rPr>
      </w:pPr>
    </w:p>
    <w:p w14:paraId="3016A145" w14:textId="77777777" w:rsidR="00E44BE5" w:rsidRPr="00351495" w:rsidRDefault="00E44BE5" w:rsidP="004E436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360"/>
        <w:rPr>
          <w:rFonts w:cs="Arial"/>
          <w:sz w:val="22"/>
          <w:szCs w:val="22"/>
        </w:rPr>
      </w:pPr>
      <w:r w:rsidRPr="00351495">
        <w:rPr>
          <w:rFonts w:cs="Arial"/>
          <w:sz w:val="22"/>
          <w:szCs w:val="22"/>
        </w:rPr>
        <w:t>Profesní kvalifikační předpoklady splňuje dodavatel, který předloží:</w:t>
      </w:r>
    </w:p>
    <w:p w14:paraId="6F359720" w14:textId="77777777" w:rsidR="00E44BE5" w:rsidRPr="00351495" w:rsidRDefault="00E44BE5" w:rsidP="00E44BE5">
      <w:pPr>
        <w:pStyle w:val="PFI-pismeno"/>
        <w:tabs>
          <w:tab w:val="num" w:pos="1051"/>
        </w:tabs>
        <w:ind w:left="1051" w:hanging="341"/>
        <w:rPr>
          <w:rFonts w:ascii="Arial" w:hAnsi="Arial" w:cs="Arial"/>
          <w:szCs w:val="22"/>
        </w:rPr>
      </w:pPr>
      <w:r w:rsidRPr="00351495">
        <w:rPr>
          <w:rFonts w:ascii="Arial" w:hAnsi="Arial" w:cs="Arial"/>
          <w:b/>
          <w:szCs w:val="22"/>
        </w:rPr>
        <w:t>výpis z obchodního rejstříku</w:t>
      </w:r>
      <w:r w:rsidRPr="00351495">
        <w:rPr>
          <w:rFonts w:ascii="Arial" w:hAnsi="Arial" w:cs="Arial"/>
          <w:szCs w:val="22"/>
        </w:rPr>
        <w:t>, pokud je v něm zapsán, či výpis z jiné obdobné evidence, pokud je v ní zapsán,</w:t>
      </w:r>
    </w:p>
    <w:p w14:paraId="75F39644" w14:textId="4FB318C3" w:rsidR="00E44BE5" w:rsidRDefault="00E44BE5" w:rsidP="00E44BE5">
      <w:pPr>
        <w:pStyle w:val="PFI-pismeno"/>
        <w:tabs>
          <w:tab w:val="num" w:pos="1051"/>
        </w:tabs>
        <w:ind w:left="1051" w:hanging="341"/>
        <w:rPr>
          <w:rFonts w:ascii="Arial" w:hAnsi="Arial" w:cs="Arial"/>
          <w:szCs w:val="22"/>
        </w:rPr>
      </w:pPr>
      <w:r w:rsidRPr="00351495">
        <w:rPr>
          <w:rFonts w:ascii="Arial" w:hAnsi="Arial" w:cs="Arial"/>
          <w:szCs w:val="22"/>
        </w:rPr>
        <w:t xml:space="preserve">doklad o </w:t>
      </w:r>
      <w:r w:rsidRPr="00351495">
        <w:rPr>
          <w:rFonts w:ascii="Arial" w:hAnsi="Arial" w:cs="Arial"/>
          <w:b/>
          <w:szCs w:val="22"/>
        </w:rPr>
        <w:t>oprávnění k podnikání</w:t>
      </w:r>
      <w:r w:rsidRPr="00351495">
        <w:rPr>
          <w:rFonts w:ascii="Arial" w:hAnsi="Arial" w:cs="Arial"/>
          <w:szCs w:val="22"/>
        </w:rPr>
        <w:t xml:space="preserve"> podle zvláštních právních předpisů v rozsahu odpovídajícím předmětu veřejné zakázky, zejména doklad prokazující příslušné živnostenské oprávnění či licenci.</w:t>
      </w:r>
    </w:p>
    <w:p w14:paraId="24C9C6C9" w14:textId="3E5FD688" w:rsidR="00423D14" w:rsidRPr="00423D14" w:rsidRDefault="00423D14" w:rsidP="00E44BE5">
      <w:pPr>
        <w:pStyle w:val="PFI-pismeno"/>
        <w:tabs>
          <w:tab w:val="num" w:pos="1051"/>
        </w:tabs>
        <w:ind w:left="1051" w:hanging="341"/>
        <w:rPr>
          <w:rFonts w:ascii="Arial" w:hAnsi="Arial" w:cs="Arial"/>
          <w:szCs w:val="22"/>
        </w:rPr>
      </w:pPr>
      <w:r w:rsidRPr="00423D14">
        <w:rPr>
          <w:rFonts w:ascii="Arial" w:hAnsi="Arial" w:cs="Arial"/>
          <w:szCs w:val="22"/>
          <w:lang w:val="cs-CZ"/>
        </w:rPr>
        <w:t>povolení k restaurování udělené Ministerstvem kultury ČR dle § 14a zákona č. 20/1987 Sb., o státní památkové péči, ve znění pozdějších předpisů, držitel povolení MK ČR k restaurování, jež bude práce na sousoší provádět, bude držitelem povolení k restaurování polychromovaných uměleckých sochařských děl z kamene.</w:t>
      </w:r>
    </w:p>
    <w:p w14:paraId="1CD8A16C" w14:textId="77777777" w:rsidR="00E44BE5" w:rsidRPr="00351495" w:rsidRDefault="00E44BE5" w:rsidP="004E436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360"/>
        <w:rPr>
          <w:rFonts w:cs="Arial"/>
          <w:sz w:val="22"/>
          <w:szCs w:val="22"/>
        </w:rPr>
      </w:pPr>
      <w:r w:rsidRPr="00351495">
        <w:rPr>
          <w:rFonts w:cs="Arial"/>
          <w:sz w:val="22"/>
          <w:szCs w:val="22"/>
        </w:rPr>
        <w:t>Zadavatel požaduje prokázání splnění technických kvalifikačních předpokladů dodavatele v rozsahu:</w:t>
      </w:r>
    </w:p>
    <w:p w14:paraId="3DB5634F" w14:textId="64B310B4" w:rsidR="00E44BE5" w:rsidRPr="00351495" w:rsidRDefault="00E44BE5" w:rsidP="004E4360">
      <w:pPr>
        <w:pStyle w:val="PFI-odstavec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Cs w:val="22"/>
        </w:rPr>
      </w:pPr>
      <w:r w:rsidRPr="00351495">
        <w:rPr>
          <w:rFonts w:ascii="Arial" w:hAnsi="Arial" w:cs="Arial"/>
          <w:szCs w:val="22"/>
        </w:rPr>
        <w:t>S</w:t>
      </w:r>
      <w:r w:rsidR="00CF3AF2" w:rsidRPr="00CF3AF2">
        <w:rPr>
          <w:rFonts w:ascii="Arial" w:hAnsi="Arial" w:cs="Arial"/>
          <w:szCs w:val="22"/>
        </w:rPr>
        <w:t xml:space="preserve">eznam </w:t>
      </w:r>
      <w:r w:rsidR="00CF3AF2" w:rsidRPr="00CF3AF2">
        <w:rPr>
          <w:rFonts w:ascii="Arial" w:hAnsi="Arial" w:cs="Arial"/>
          <w:szCs w:val="22"/>
          <w:lang w:val="cs-CZ"/>
        </w:rPr>
        <w:t>2</w:t>
      </w:r>
      <w:r w:rsidR="00CF3AF2" w:rsidRPr="00CF3AF2">
        <w:rPr>
          <w:rFonts w:ascii="Arial" w:hAnsi="Arial" w:cs="Arial"/>
          <w:szCs w:val="22"/>
        </w:rPr>
        <w:t xml:space="preserve"> zakázek stejného či obdobného charakteru (</w:t>
      </w:r>
      <w:r w:rsidR="00423D14">
        <w:rPr>
          <w:rFonts w:ascii="Arial" w:hAnsi="Arial" w:cs="Arial"/>
          <w:szCs w:val="22"/>
          <w:lang w:val="cs-CZ"/>
        </w:rPr>
        <w:t>restaurování soch, sousoší</w:t>
      </w:r>
      <w:r w:rsidR="00CF3AF2" w:rsidRPr="00CF3AF2">
        <w:rPr>
          <w:rFonts w:ascii="Arial" w:hAnsi="Arial" w:cs="Arial"/>
          <w:szCs w:val="22"/>
          <w:lang w:val="cs-CZ"/>
        </w:rPr>
        <w:t xml:space="preserve">), </w:t>
      </w:r>
      <w:r w:rsidR="00CF3AF2" w:rsidRPr="00CF3AF2">
        <w:rPr>
          <w:rFonts w:ascii="Arial" w:hAnsi="Arial" w:cs="Arial"/>
          <w:szCs w:val="22"/>
        </w:rPr>
        <w:t>provedených dodavatelem za poslední</w:t>
      </w:r>
      <w:r w:rsidR="00423D14">
        <w:rPr>
          <w:rFonts w:ascii="Arial" w:hAnsi="Arial" w:cs="Arial"/>
          <w:szCs w:val="22"/>
          <w:lang w:val="cs-CZ"/>
        </w:rPr>
        <w:t>ch 5 let</w:t>
      </w:r>
      <w:r w:rsidR="00CF3AF2" w:rsidRPr="00CF3AF2">
        <w:rPr>
          <w:rFonts w:ascii="Arial" w:hAnsi="Arial" w:cs="Arial"/>
          <w:szCs w:val="22"/>
        </w:rPr>
        <w:t xml:space="preserve">, v minimální výši </w:t>
      </w:r>
      <w:r w:rsidR="00423D14">
        <w:rPr>
          <w:rFonts w:ascii="Arial" w:hAnsi="Arial" w:cs="Arial"/>
          <w:szCs w:val="22"/>
          <w:lang w:val="cs-CZ"/>
        </w:rPr>
        <w:t>3</w:t>
      </w:r>
      <w:r w:rsidR="00CF3AF2" w:rsidRPr="00CF3AF2">
        <w:rPr>
          <w:rFonts w:ascii="Arial" w:hAnsi="Arial" w:cs="Arial"/>
          <w:szCs w:val="22"/>
        </w:rPr>
        <w:t>00 000,- Kč bez DPH za jednu zakázku. Seznam referenčních zakázek bude předložen ve formě čestného prohlášení. Čestné prohlášení bude obsahovat název zakázky, stručný popis, čas a místo realizace, finanční hodnotu referenční zakázky a kontaktní osobu objednatele, u které je možné si údaje ověřit.</w:t>
      </w:r>
    </w:p>
    <w:p w14:paraId="72AF9494" w14:textId="77777777" w:rsidR="00E44BE5" w:rsidRPr="00351495" w:rsidRDefault="00E44BE5" w:rsidP="00E44BE5">
      <w:pPr>
        <w:pStyle w:val="PFI-odstavec"/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Cs w:val="22"/>
          <w:lang w:val="cs-CZ"/>
        </w:rPr>
      </w:pPr>
    </w:p>
    <w:p w14:paraId="6FFA9ED4" w14:textId="6F9E4B56" w:rsidR="00E44BE5" w:rsidRPr="00351495" w:rsidRDefault="00E44BE5" w:rsidP="00351495">
      <w:pPr>
        <w:pStyle w:val="PFI-odstavec"/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Cs w:val="22"/>
        </w:rPr>
      </w:pPr>
      <w:r w:rsidRPr="00351495">
        <w:rPr>
          <w:rFonts w:ascii="Arial" w:hAnsi="Arial" w:cs="Arial"/>
          <w:szCs w:val="22"/>
        </w:rPr>
        <w:t xml:space="preserve">Z předložených osvědčení příp. prohlášení musí vyplývat název a rozsah (finanční objem) uvedené zakázky, doba a místo plnění, zda byly služby provedeny řádně, tj. v požadované kvalitě, rozsahu a v dohodnutých termínech. </w:t>
      </w:r>
    </w:p>
    <w:p w14:paraId="7CAC0B72" w14:textId="3221B66E" w:rsidR="00E44BE5" w:rsidRDefault="00E44BE5" w:rsidP="0035149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51495">
        <w:rPr>
          <w:rFonts w:cs="Arial"/>
          <w:b/>
          <w:sz w:val="22"/>
          <w:szCs w:val="22"/>
        </w:rPr>
        <w:t>Doklady</w:t>
      </w:r>
      <w:r w:rsidRPr="00351495">
        <w:rPr>
          <w:rFonts w:cs="Arial"/>
          <w:sz w:val="22"/>
          <w:szCs w:val="22"/>
        </w:rPr>
        <w:t xml:space="preserve"> prokazující základní způsobilost podle § 74 ZVZ a profesní způsobilost podle § 77 odst. 1 ZVZ musí prokazovat splnění požadovaného kritéria způsobilosti nejpozději v době 3 měsíců přede dnem podání nabídky. Zadavatel požaduje předložení originálů či ověřené kopie všech relevantních dokladů po vybraném uchazeči před podpisem smlouvy.</w:t>
      </w:r>
    </w:p>
    <w:p w14:paraId="52605C20" w14:textId="77777777" w:rsidR="000C5A4A" w:rsidRDefault="000C5A4A" w:rsidP="0035149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042A0F5" w14:textId="77777777" w:rsidR="00351495" w:rsidRDefault="00351495" w:rsidP="00351495">
      <w:pPr>
        <w:numPr>
          <w:ilvl w:val="0"/>
          <w:numId w:val="0"/>
        </w:numPr>
        <w:ind w:left="360" w:hanging="360"/>
        <w:rPr>
          <w:rFonts w:cs="Arial"/>
          <w:sz w:val="22"/>
          <w:szCs w:val="22"/>
        </w:rPr>
      </w:pPr>
    </w:p>
    <w:p w14:paraId="7CDD193B" w14:textId="77777777" w:rsidR="00E66067" w:rsidRPr="007E28ED" w:rsidRDefault="00E66067" w:rsidP="008B2824">
      <w:pPr>
        <w:numPr>
          <w:ilvl w:val="0"/>
          <w:numId w:val="2"/>
        </w:numPr>
        <w:rPr>
          <w:b/>
        </w:rPr>
      </w:pPr>
      <w:r w:rsidRPr="007E28ED">
        <w:rPr>
          <w:b/>
        </w:rPr>
        <w:t xml:space="preserve">Obchodní a platební podmínky  </w:t>
      </w:r>
    </w:p>
    <w:p w14:paraId="491DDDE0" w14:textId="77777777" w:rsidR="006F1BA4" w:rsidRPr="006F1BA4" w:rsidRDefault="006F1BA4" w:rsidP="000C5A4A">
      <w:pPr>
        <w:pStyle w:val="Nadpis2"/>
      </w:pPr>
      <w:r>
        <w:t>Obchodní podmínky</w:t>
      </w:r>
    </w:p>
    <w:p w14:paraId="095377CE" w14:textId="48703472" w:rsidR="007656E7" w:rsidRPr="00CF3AF2" w:rsidRDefault="007E28ED" w:rsidP="00CF3AF2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 w:rsidRPr="007E28ED">
        <w:rPr>
          <w:rFonts w:cs="Arial"/>
          <w:sz w:val="22"/>
          <w:szCs w:val="22"/>
        </w:rPr>
        <w:t xml:space="preserve">Zadavatel </w:t>
      </w:r>
      <w:r w:rsidR="000654E7" w:rsidRPr="007E28ED">
        <w:rPr>
          <w:rFonts w:cs="Arial"/>
          <w:sz w:val="22"/>
          <w:szCs w:val="22"/>
        </w:rPr>
        <w:t xml:space="preserve">požaduje </w:t>
      </w:r>
      <w:r w:rsidR="00E66067" w:rsidRPr="007E28ED">
        <w:rPr>
          <w:rFonts w:cs="Arial"/>
          <w:sz w:val="22"/>
          <w:szCs w:val="22"/>
        </w:rPr>
        <w:t xml:space="preserve">záruční dobu </w:t>
      </w:r>
      <w:r w:rsidR="000654E7" w:rsidRPr="007E28ED">
        <w:rPr>
          <w:rFonts w:cs="Arial"/>
          <w:sz w:val="22"/>
          <w:szCs w:val="22"/>
        </w:rPr>
        <w:t xml:space="preserve">minimálně </w:t>
      </w:r>
      <w:r w:rsidRPr="007E28ED">
        <w:rPr>
          <w:rFonts w:cs="Arial"/>
          <w:sz w:val="22"/>
          <w:szCs w:val="22"/>
        </w:rPr>
        <w:t>60</w:t>
      </w:r>
      <w:r w:rsidR="00E66067" w:rsidRPr="007E28ED">
        <w:rPr>
          <w:rFonts w:cs="Arial"/>
          <w:sz w:val="22"/>
          <w:szCs w:val="22"/>
        </w:rPr>
        <w:t xml:space="preserve"> měsíců</w:t>
      </w:r>
      <w:r w:rsidRPr="007E28ED">
        <w:rPr>
          <w:rFonts w:cs="Arial"/>
          <w:sz w:val="22"/>
          <w:szCs w:val="22"/>
        </w:rPr>
        <w:t>.</w:t>
      </w:r>
    </w:p>
    <w:p w14:paraId="367AF323" w14:textId="47713594" w:rsidR="000654E7" w:rsidRDefault="007E28ED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 w:rsidRPr="007E28ED">
        <w:rPr>
          <w:rFonts w:cs="Arial"/>
          <w:sz w:val="22"/>
          <w:szCs w:val="22"/>
        </w:rPr>
        <w:t>N</w:t>
      </w:r>
      <w:r w:rsidR="000654E7" w:rsidRPr="007E28ED">
        <w:rPr>
          <w:rFonts w:cs="Arial"/>
          <w:sz w:val="22"/>
          <w:szCs w:val="22"/>
        </w:rPr>
        <w:t>edílnou součástí nabídky bude položkový rozpočet s uvedením jednotkových a celkových cen</w:t>
      </w:r>
      <w:r>
        <w:rPr>
          <w:rFonts w:cs="Arial"/>
          <w:sz w:val="22"/>
          <w:szCs w:val="22"/>
        </w:rPr>
        <w:t>.</w:t>
      </w:r>
    </w:p>
    <w:p w14:paraId="5D213ABE" w14:textId="77777777" w:rsidR="007656E7" w:rsidRPr="007656E7" w:rsidRDefault="007656E7" w:rsidP="007656E7">
      <w:pPr>
        <w:numPr>
          <w:ilvl w:val="0"/>
          <w:numId w:val="0"/>
        </w:numPr>
        <w:ind w:left="360"/>
      </w:pPr>
    </w:p>
    <w:p w14:paraId="25CE4E9F" w14:textId="77777777" w:rsidR="006F1BA4" w:rsidRDefault="006F1BA4" w:rsidP="000C5A4A">
      <w:pPr>
        <w:pStyle w:val="Nadpis2"/>
      </w:pPr>
      <w:r>
        <w:t>Platební podmínky</w:t>
      </w:r>
    </w:p>
    <w:p w14:paraId="76AAF97B" w14:textId="77777777" w:rsidR="000761FA" w:rsidRPr="007E28ED" w:rsidRDefault="007E28ED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 w:rsidRPr="007E28ED">
        <w:rPr>
          <w:rFonts w:cs="Arial"/>
          <w:sz w:val="22"/>
          <w:szCs w:val="22"/>
        </w:rPr>
        <w:t xml:space="preserve">Cena díla bude uhrazena </w:t>
      </w:r>
      <w:r>
        <w:rPr>
          <w:rFonts w:cs="Arial"/>
          <w:sz w:val="22"/>
          <w:szCs w:val="22"/>
        </w:rPr>
        <w:t xml:space="preserve">na základě vystavené faktury </w:t>
      </w:r>
      <w:r w:rsidRPr="007E28ED">
        <w:rPr>
          <w:rFonts w:cs="Arial"/>
          <w:sz w:val="22"/>
          <w:szCs w:val="22"/>
        </w:rPr>
        <w:t>po protokolárním předání předmětu plnění</w:t>
      </w:r>
      <w:r>
        <w:rPr>
          <w:rFonts w:cs="Arial"/>
          <w:sz w:val="22"/>
          <w:szCs w:val="22"/>
        </w:rPr>
        <w:t>.</w:t>
      </w:r>
    </w:p>
    <w:p w14:paraId="1831EE14" w14:textId="3411E185" w:rsidR="007E28ED" w:rsidRDefault="007E28ED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 w:rsidRPr="007E28ED">
        <w:rPr>
          <w:rFonts w:cs="Arial"/>
          <w:sz w:val="22"/>
          <w:szCs w:val="22"/>
        </w:rPr>
        <w:t xml:space="preserve">Splatnost faktur </w:t>
      </w:r>
      <w:r w:rsidR="0008704B">
        <w:rPr>
          <w:rFonts w:cs="Arial"/>
          <w:sz w:val="22"/>
          <w:szCs w:val="22"/>
        </w:rPr>
        <w:t xml:space="preserve">- </w:t>
      </w:r>
      <w:r w:rsidR="00CF3AF2">
        <w:rPr>
          <w:rFonts w:cs="Arial"/>
          <w:sz w:val="22"/>
          <w:szCs w:val="22"/>
        </w:rPr>
        <w:t>3</w:t>
      </w:r>
      <w:r w:rsidRPr="007E28ED">
        <w:rPr>
          <w:rFonts w:cs="Arial"/>
          <w:sz w:val="22"/>
          <w:szCs w:val="22"/>
        </w:rPr>
        <w:t>0 dnů</w:t>
      </w:r>
      <w:r w:rsidR="00CF3AF2">
        <w:rPr>
          <w:rFonts w:cs="Arial"/>
          <w:sz w:val="22"/>
          <w:szCs w:val="22"/>
        </w:rPr>
        <w:t xml:space="preserve"> od doručení.</w:t>
      </w:r>
    </w:p>
    <w:p w14:paraId="127CA265" w14:textId="72BA3E26" w:rsidR="000C5A4A" w:rsidRDefault="00423D14" w:rsidP="00423D14">
      <w:pPr>
        <w:pStyle w:val="Odstavecseseznamem"/>
        <w:numPr>
          <w:ilvl w:val="0"/>
          <w:numId w:val="4"/>
        </w:numPr>
      </w:pPr>
      <w:r>
        <w:t>Tato obnova je spolufinancována z prostředků MK ČR.</w:t>
      </w:r>
    </w:p>
    <w:p w14:paraId="6DEF3409" w14:textId="758A1005" w:rsidR="00423D14" w:rsidRPr="000C5A4A" w:rsidRDefault="00423D14" w:rsidP="00423D14">
      <w:pPr>
        <w:pStyle w:val="Odstavecseseznamem"/>
        <w:numPr>
          <w:ilvl w:val="0"/>
          <w:numId w:val="4"/>
        </w:numPr>
      </w:pPr>
      <w:r>
        <w:t>Zahájení prací je podmíněno získáním dotace. V případě nezískání dotací si zadavatel</w:t>
      </w:r>
      <w:r w:rsidR="003E2310">
        <w:t xml:space="preserve"> vyhrazuje právo odstoupit od smlouvy o dílo bez jakýchkoliv sankcí.</w:t>
      </w:r>
    </w:p>
    <w:p w14:paraId="4E873B9F" w14:textId="77777777" w:rsidR="006F1BA4" w:rsidRDefault="006F1BA4" w:rsidP="006F1BA4">
      <w:pPr>
        <w:pStyle w:val="Odstavecseseznamem"/>
        <w:numPr>
          <w:ilvl w:val="0"/>
          <w:numId w:val="0"/>
        </w:numPr>
        <w:ind w:left="720"/>
      </w:pPr>
    </w:p>
    <w:p w14:paraId="3507321B" w14:textId="250CA500" w:rsidR="006F1BA4" w:rsidRPr="001471CF" w:rsidRDefault="006F1BA4" w:rsidP="008B2824">
      <w:pPr>
        <w:numPr>
          <w:ilvl w:val="0"/>
          <w:numId w:val="2"/>
        </w:numPr>
        <w:rPr>
          <w:b/>
        </w:rPr>
      </w:pPr>
      <w:r w:rsidRPr="001471CF">
        <w:rPr>
          <w:b/>
        </w:rPr>
        <w:t>P</w:t>
      </w:r>
      <w:r w:rsidR="003E2310">
        <w:rPr>
          <w:b/>
        </w:rPr>
        <w:t>ředpokládaná hodnota zakázky</w:t>
      </w:r>
    </w:p>
    <w:p w14:paraId="701A0C7F" w14:textId="77777777" w:rsidR="006F1BA4" w:rsidRDefault="006F1BA4" w:rsidP="006F1BA4">
      <w:pPr>
        <w:numPr>
          <w:ilvl w:val="0"/>
          <w:numId w:val="0"/>
        </w:numPr>
      </w:pPr>
    </w:p>
    <w:p w14:paraId="325E6A69" w14:textId="7408D4B0" w:rsidR="006F1BA4" w:rsidRPr="001471CF" w:rsidRDefault="003E2310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Předpokládaná hodnota zakázky je </w:t>
      </w:r>
      <w:r w:rsidR="009F2BB1">
        <w:rPr>
          <w:rFonts w:cs="Arial"/>
          <w:sz w:val="22"/>
          <w:szCs w:val="22"/>
        </w:rPr>
        <w:t>439.000, -</w:t>
      </w:r>
      <w:r>
        <w:rPr>
          <w:rFonts w:cs="Arial"/>
          <w:sz w:val="22"/>
          <w:szCs w:val="22"/>
        </w:rPr>
        <w:t xml:space="preserve"> Kč</w:t>
      </w:r>
      <w:r w:rsidR="006F1BA4" w:rsidRPr="001471CF">
        <w:rPr>
          <w:rFonts w:cs="Arial"/>
          <w:sz w:val="22"/>
          <w:szCs w:val="22"/>
        </w:rPr>
        <w:t xml:space="preserve"> bez DPH</w:t>
      </w:r>
      <w:r>
        <w:rPr>
          <w:rFonts w:cs="Arial"/>
          <w:sz w:val="22"/>
          <w:szCs w:val="22"/>
        </w:rPr>
        <w:t>.</w:t>
      </w:r>
    </w:p>
    <w:p w14:paraId="6B2504CD" w14:textId="2FE39405" w:rsidR="006F1BA4" w:rsidRPr="001471CF" w:rsidRDefault="003E2310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Předpokládaná hodnota je hodnotou maximální a nepřekročitelnou. V případě, že uchazeč překročí v rámci své nabídky předpokládanou hodnotu, bude ze zadávacího řízení vyloučen z důvodu nerespektování zadávacích podmínek.</w:t>
      </w:r>
    </w:p>
    <w:p w14:paraId="06361154" w14:textId="48B241DB" w:rsidR="0094755D" w:rsidRDefault="001471CF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94755D" w:rsidRPr="001471CF">
        <w:rPr>
          <w:rFonts w:cs="Arial"/>
          <w:sz w:val="22"/>
          <w:szCs w:val="22"/>
        </w:rPr>
        <w:t>ena dodávek a prací bude uvedena v položkovém rozpočtu, a tento bude předložen v rámci nabídky uchazeče (dodavatele)</w:t>
      </w:r>
      <w:r>
        <w:rPr>
          <w:rFonts w:cs="Arial"/>
          <w:sz w:val="22"/>
          <w:szCs w:val="22"/>
        </w:rPr>
        <w:t>.</w:t>
      </w:r>
    </w:p>
    <w:p w14:paraId="799557AE" w14:textId="798B91AB" w:rsidR="003E2310" w:rsidRDefault="003E2310" w:rsidP="003E2310">
      <w:pPr>
        <w:pStyle w:val="Odstavecseseznamem"/>
        <w:numPr>
          <w:ilvl w:val="0"/>
          <w:numId w:val="4"/>
        </w:numPr>
      </w:pPr>
      <w:r>
        <w:t>Pro navrženou cenu platí, že musí obsahovat mimo ceny vlastního provedení díla zejména náklady na:</w:t>
      </w:r>
    </w:p>
    <w:p w14:paraId="7A6056B0" w14:textId="682B52E5" w:rsidR="003E2310" w:rsidRDefault="003E2310" w:rsidP="003E2310">
      <w:pPr>
        <w:pStyle w:val="Odstavecseseznamem"/>
        <w:numPr>
          <w:ilvl w:val="0"/>
          <w:numId w:val="0"/>
        </w:numPr>
        <w:ind w:left="1068"/>
      </w:pPr>
      <w:r>
        <w:t>- bezpečnostní opatření a opatření k zamezení znečišťování okolí</w:t>
      </w:r>
    </w:p>
    <w:p w14:paraId="61180417" w14:textId="25F3A959" w:rsidR="005820C2" w:rsidRDefault="005820C2" w:rsidP="003E2310">
      <w:pPr>
        <w:pStyle w:val="Odstavecseseznamem"/>
        <w:numPr>
          <w:ilvl w:val="0"/>
          <w:numId w:val="0"/>
        </w:numPr>
        <w:ind w:left="1068"/>
      </w:pPr>
      <w:r>
        <w:t>- vyhotovení a předání závěrečné restaurátorské zprávy</w:t>
      </w:r>
    </w:p>
    <w:p w14:paraId="6CA1FB1D" w14:textId="77777777" w:rsidR="005820C2" w:rsidRDefault="005820C2" w:rsidP="003E2310">
      <w:pPr>
        <w:pStyle w:val="Odstavecseseznamem"/>
        <w:numPr>
          <w:ilvl w:val="0"/>
          <w:numId w:val="0"/>
        </w:numPr>
        <w:ind w:left="1068"/>
      </w:pPr>
      <w:r>
        <w:t xml:space="preserve">- náklady na dopravně inženýrské opatření, zvláštní užívání komunikací, </w:t>
      </w:r>
    </w:p>
    <w:p w14:paraId="0FB4903B" w14:textId="28A19F3E" w:rsidR="005820C2" w:rsidRPr="003E2310" w:rsidRDefault="005820C2" w:rsidP="003E2310">
      <w:pPr>
        <w:pStyle w:val="Odstavecseseznamem"/>
        <w:numPr>
          <w:ilvl w:val="0"/>
          <w:numId w:val="0"/>
        </w:numPr>
        <w:ind w:left="1068"/>
      </w:pPr>
      <w:r>
        <w:t xml:space="preserve">  vlastní zajištění energií, vody, cestovních výdajů apod.</w:t>
      </w:r>
    </w:p>
    <w:p w14:paraId="7D5D5CC9" w14:textId="77777777" w:rsidR="000C5A4A" w:rsidRPr="000C5A4A" w:rsidRDefault="000C5A4A" w:rsidP="000C5A4A">
      <w:pPr>
        <w:numPr>
          <w:ilvl w:val="0"/>
          <w:numId w:val="0"/>
        </w:numPr>
        <w:ind w:left="360"/>
      </w:pPr>
    </w:p>
    <w:p w14:paraId="634389DF" w14:textId="77777777" w:rsidR="0094755D" w:rsidRDefault="0094755D" w:rsidP="0094755D">
      <w:pPr>
        <w:pStyle w:val="Odstavecseseznamem"/>
        <w:numPr>
          <w:ilvl w:val="0"/>
          <w:numId w:val="0"/>
        </w:numPr>
        <w:ind w:left="720"/>
      </w:pPr>
    </w:p>
    <w:p w14:paraId="310D1F5B" w14:textId="77777777" w:rsidR="0094755D" w:rsidRPr="00DA4454" w:rsidRDefault="0094755D" w:rsidP="008B2824">
      <w:pPr>
        <w:numPr>
          <w:ilvl w:val="0"/>
          <w:numId w:val="2"/>
        </w:numPr>
        <w:rPr>
          <w:b/>
        </w:rPr>
      </w:pPr>
      <w:r w:rsidRPr="00DA4454">
        <w:rPr>
          <w:b/>
        </w:rPr>
        <w:t xml:space="preserve">Podmínky a požadavky na zpracování nabídky – obsah nabídky </w:t>
      </w:r>
    </w:p>
    <w:p w14:paraId="5F78BCC0" w14:textId="77777777" w:rsidR="0094755D" w:rsidRPr="006F1BA4" w:rsidRDefault="0094755D" w:rsidP="0094755D">
      <w:pPr>
        <w:pStyle w:val="Odstavecseseznamem"/>
        <w:numPr>
          <w:ilvl w:val="0"/>
          <w:numId w:val="0"/>
        </w:numPr>
        <w:ind w:left="360"/>
      </w:pPr>
    </w:p>
    <w:p w14:paraId="35EDF1A9" w14:textId="76CC5382" w:rsidR="00E66067" w:rsidRDefault="00C22E27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94755D" w:rsidRPr="00DA4454">
        <w:rPr>
          <w:rFonts w:cs="Arial"/>
          <w:sz w:val="22"/>
          <w:szCs w:val="22"/>
        </w:rPr>
        <w:t>abídka bude předložena v českém jazyce (1 x originál</w:t>
      </w:r>
      <w:r w:rsidR="00A11BAE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.</w:t>
      </w:r>
    </w:p>
    <w:p w14:paraId="045CA70E" w14:textId="5B66C8B7" w:rsidR="00E51FDB" w:rsidRDefault="00E51FDB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 w:rsidRPr="00E51FDB">
        <w:rPr>
          <w:rFonts w:cs="Arial"/>
          <w:sz w:val="22"/>
          <w:szCs w:val="22"/>
        </w:rPr>
        <w:t xml:space="preserve">Předložení variantní nabídky </w:t>
      </w:r>
      <w:r w:rsidR="00A11BAE">
        <w:rPr>
          <w:rFonts w:cs="Arial"/>
          <w:sz w:val="22"/>
          <w:szCs w:val="22"/>
        </w:rPr>
        <w:t>není</w:t>
      </w:r>
      <w:r w:rsidRPr="00E51FDB">
        <w:rPr>
          <w:rFonts w:cs="Arial"/>
          <w:sz w:val="22"/>
          <w:szCs w:val="22"/>
        </w:rPr>
        <w:t xml:space="preserve"> přípustné</w:t>
      </w:r>
      <w:r>
        <w:rPr>
          <w:rFonts w:cs="Arial"/>
          <w:sz w:val="22"/>
          <w:szCs w:val="22"/>
        </w:rPr>
        <w:t>.</w:t>
      </w:r>
    </w:p>
    <w:p w14:paraId="112F015B" w14:textId="663C4045" w:rsidR="005820C2" w:rsidRPr="005820C2" w:rsidRDefault="005820C2" w:rsidP="005820C2">
      <w:pPr>
        <w:pStyle w:val="Odstavecseseznamem"/>
        <w:numPr>
          <w:ilvl w:val="0"/>
          <w:numId w:val="4"/>
        </w:numPr>
        <w:rPr>
          <w:b/>
          <w:bCs/>
        </w:rPr>
      </w:pPr>
      <w:r w:rsidRPr="005820C2">
        <w:rPr>
          <w:b/>
          <w:bCs/>
        </w:rPr>
        <w:t>Nabídka bude obsahovat harmonogram restaurování.</w:t>
      </w:r>
    </w:p>
    <w:p w14:paraId="71818293" w14:textId="77777777" w:rsidR="0094755D" w:rsidRDefault="00C22E27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94755D" w:rsidRPr="00DA4454">
        <w:rPr>
          <w:rFonts w:cs="Arial"/>
          <w:sz w:val="22"/>
          <w:szCs w:val="22"/>
        </w:rPr>
        <w:t>šechny listy nabídky musí být očíslovány vzestupnou číselnou řadou a musí být zajištěny proti manipulaci (svázány a na přelepu svázání opatřeny razítkem a podpisem uchazeče)</w:t>
      </w:r>
      <w:r>
        <w:rPr>
          <w:rFonts w:cs="Arial"/>
          <w:sz w:val="22"/>
          <w:szCs w:val="22"/>
        </w:rPr>
        <w:t>.</w:t>
      </w:r>
    </w:p>
    <w:p w14:paraId="107B2DFA" w14:textId="77777777" w:rsidR="00E51FDB" w:rsidRPr="00E51FDB" w:rsidRDefault="00E51FDB" w:rsidP="00E51FDB">
      <w:pPr>
        <w:pStyle w:val="Normln1"/>
      </w:pPr>
    </w:p>
    <w:p w14:paraId="609F8AF0" w14:textId="77777777" w:rsidR="00E51FDB" w:rsidRPr="00E51FDB" w:rsidRDefault="00E51FDB" w:rsidP="00E51FDB">
      <w:pPr>
        <w:numPr>
          <w:ilvl w:val="0"/>
          <w:numId w:val="0"/>
        </w:numPr>
        <w:ind w:left="360"/>
      </w:pPr>
    </w:p>
    <w:p w14:paraId="63A1FF17" w14:textId="77777777" w:rsidR="0094755D" w:rsidRPr="0094755D" w:rsidRDefault="0094755D" w:rsidP="008B2824">
      <w:pPr>
        <w:pStyle w:val="Odstavecseseznamem"/>
        <w:numPr>
          <w:ilvl w:val="0"/>
          <w:numId w:val="2"/>
        </w:numPr>
        <w:contextualSpacing w:val="0"/>
        <w:rPr>
          <w:vanish/>
        </w:rPr>
      </w:pPr>
    </w:p>
    <w:p w14:paraId="58C3F064" w14:textId="77777777" w:rsidR="0094755D" w:rsidRPr="0094755D" w:rsidRDefault="0094755D" w:rsidP="008B2824">
      <w:pPr>
        <w:pStyle w:val="Odstavecseseznamem"/>
        <w:numPr>
          <w:ilvl w:val="0"/>
          <w:numId w:val="2"/>
        </w:numPr>
        <w:contextualSpacing w:val="0"/>
        <w:rPr>
          <w:vanish/>
        </w:rPr>
      </w:pPr>
    </w:p>
    <w:p w14:paraId="6FEA20C4" w14:textId="77777777" w:rsidR="0094755D" w:rsidRDefault="0094755D" w:rsidP="000C5A4A">
      <w:pPr>
        <w:pStyle w:val="Nadpis2"/>
      </w:pPr>
      <w:r>
        <w:t>Struktura nabídky</w:t>
      </w:r>
    </w:p>
    <w:p w14:paraId="03F7E363" w14:textId="77777777" w:rsidR="00C22E27" w:rsidRPr="00C22E27" w:rsidRDefault="00C22E27" w:rsidP="004E4360">
      <w:pPr>
        <w:numPr>
          <w:ilvl w:val="0"/>
          <w:numId w:val="5"/>
        </w:numPr>
        <w:rPr>
          <w:sz w:val="22"/>
          <w:szCs w:val="22"/>
        </w:rPr>
      </w:pPr>
      <w:r w:rsidRPr="00C22E27">
        <w:rPr>
          <w:sz w:val="22"/>
          <w:szCs w:val="22"/>
        </w:rPr>
        <w:t>Krycí list nabídky (dle závazného vzoru – příloha č. 1)</w:t>
      </w:r>
    </w:p>
    <w:p w14:paraId="57DAFAE5" w14:textId="7309F720" w:rsidR="00C22E27" w:rsidRPr="00C22E27" w:rsidRDefault="00C22E27" w:rsidP="004E4360">
      <w:pPr>
        <w:numPr>
          <w:ilvl w:val="0"/>
          <w:numId w:val="5"/>
        </w:numPr>
        <w:rPr>
          <w:sz w:val="22"/>
          <w:szCs w:val="22"/>
        </w:rPr>
      </w:pPr>
      <w:r w:rsidRPr="00C22E27">
        <w:rPr>
          <w:sz w:val="22"/>
          <w:szCs w:val="22"/>
        </w:rPr>
        <w:t>Doklady prokazující kvalifikaci (čestné prohlášení</w:t>
      </w:r>
      <w:r w:rsidR="00CF3AF2">
        <w:rPr>
          <w:sz w:val="22"/>
          <w:szCs w:val="22"/>
        </w:rPr>
        <w:t>, výpis z OR,</w:t>
      </w:r>
      <w:r w:rsidRPr="00C22E27">
        <w:rPr>
          <w:sz w:val="22"/>
          <w:szCs w:val="22"/>
        </w:rPr>
        <w:t xml:space="preserve"> doložení technických kvalifikačních předpokladů)</w:t>
      </w:r>
    </w:p>
    <w:p w14:paraId="6B6EE0A5" w14:textId="57D6B5FC" w:rsidR="00C22E27" w:rsidRPr="00CF3AF2" w:rsidRDefault="00C22E27" w:rsidP="00CF3AF2">
      <w:pPr>
        <w:numPr>
          <w:ilvl w:val="0"/>
          <w:numId w:val="5"/>
        </w:numPr>
        <w:rPr>
          <w:sz w:val="22"/>
          <w:szCs w:val="22"/>
        </w:rPr>
      </w:pPr>
      <w:r w:rsidRPr="00C22E27">
        <w:rPr>
          <w:sz w:val="22"/>
          <w:szCs w:val="22"/>
        </w:rPr>
        <w:t>Prohlášení uchazeče o respektování zadávacích podmínek</w:t>
      </w:r>
      <w:r w:rsidR="00E51FDB">
        <w:rPr>
          <w:sz w:val="22"/>
          <w:szCs w:val="22"/>
        </w:rPr>
        <w:t>.</w:t>
      </w:r>
    </w:p>
    <w:p w14:paraId="17AD028B" w14:textId="77777777" w:rsidR="00C22E27" w:rsidRPr="00C22E27" w:rsidRDefault="00C22E27" w:rsidP="004E4360">
      <w:pPr>
        <w:numPr>
          <w:ilvl w:val="0"/>
          <w:numId w:val="5"/>
        </w:numPr>
        <w:rPr>
          <w:sz w:val="22"/>
          <w:szCs w:val="22"/>
        </w:rPr>
      </w:pPr>
      <w:r w:rsidRPr="00C22E27">
        <w:rPr>
          <w:sz w:val="22"/>
          <w:szCs w:val="22"/>
        </w:rPr>
        <w:t>Položkový rozpočet</w:t>
      </w:r>
      <w:r>
        <w:rPr>
          <w:sz w:val="22"/>
          <w:szCs w:val="22"/>
        </w:rPr>
        <w:t>.</w:t>
      </w:r>
    </w:p>
    <w:p w14:paraId="634757D9" w14:textId="1C171F51" w:rsidR="00C22E27" w:rsidRDefault="00F70F90" w:rsidP="004E4360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Podepsaný n</w:t>
      </w:r>
      <w:r w:rsidR="00C22E27" w:rsidRPr="00C22E27">
        <w:rPr>
          <w:sz w:val="22"/>
          <w:szCs w:val="22"/>
        </w:rPr>
        <w:t>ávrh smlouvy o dílo</w:t>
      </w:r>
      <w:r>
        <w:rPr>
          <w:sz w:val="22"/>
          <w:szCs w:val="22"/>
        </w:rPr>
        <w:t xml:space="preserve"> (dle závazného vzoru)</w:t>
      </w:r>
    </w:p>
    <w:p w14:paraId="3E19376C" w14:textId="35C7C2DD" w:rsidR="00543E8E" w:rsidRPr="00C22E27" w:rsidRDefault="00543E8E" w:rsidP="004E4360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Harmonogram restaurování.</w:t>
      </w:r>
    </w:p>
    <w:p w14:paraId="4302195E" w14:textId="77777777" w:rsidR="0089777C" w:rsidRDefault="0089777C" w:rsidP="0089777C">
      <w:pPr>
        <w:pStyle w:val="Odstavecseseznamem"/>
        <w:numPr>
          <w:ilvl w:val="0"/>
          <w:numId w:val="0"/>
        </w:numPr>
        <w:ind w:left="720"/>
      </w:pPr>
    </w:p>
    <w:p w14:paraId="4293F674" w14:textId="77777777" w:rsidR="0089777C" w:rsidRPr="00C22E27" w:rsidRDefault="0089777C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 w:rsidRPr="00C22E27">
        <w:rPr>
          <w:rFonts w:cs="Arial"/>
          <w:sz w:val="22"/>
          <w:szCs w:val="22"/>
        </w:rPr>
        <w:t xml:space="preserve">Zadavatel si vyhrazuje právo na upřesnění, doplnění podmínek, eventuálně zrušení této výzvy k podání nabídky. Zadavatel nebude hradit uchazečům výdaje spojené se zpracováním nabídky a její doručení. </w:t>
      </w:r>
    </w:p>
    <w:p w14:paraId="416288AC" w14:textId="312ACC66" w:rsidR="0089777C" w:rsidRPr="00543E8E" w:rsidRDefault="00C22E27" w:rsidP="00543E8E">
      <w:pPr>
        <w:pStyle w:val="Odstavecseseznamem"/>
        <w:numPr>
          <w:ilvl w:val="0"/>
          <w:numId w:val="4"/>
        </w:numPr>
        <w:rPr>
          <w:rFonts w:cs="Arial"/>
          <w:b/>
          <w:sz w:val="22"/>
          <w:szCs w:val="22"/>
        </w:rPr>
      </w:pPr>
      <w:r w:rsidRPr="00543E8E">
        <w:rPr>
          <w:rFonts w:cs="Arial"/>
          <w:sz w:val="22"/>
          <w:szCs w:val="22"/>
        </w:rPr>
        <w:t>U</w:t>
      </w:r>
      <w:r w:rsidR="0089777C" w:rsidRPr="00543E8E">
        <w:rPr>
          <w:rFonts w:cs="Arial"/>
          <w:sz w:val="22"/>
          <w:szCs w:val="22"/>
        </w:rPr>
        <w:t xml:space="preserve">chazeči podávají své nabídky v uzavřené obálce označené názvem </w:t>
      </w:r>
      <w:r w:rsidR="0089777C" w:rsidRPr="00543E8E">
        <w:rPr>
          <w:rFonts w:cs="Arial"/>
          <w:b/>
          <w:sz w:val="22"/>
          <w:szCs w:val="22"/>
        </w:rPr>
        <w:t>„</w:t>
      </w:r>
      <w:r w:rsidR="00543E8E" w:rsidRPr="00543E8E">
        <w:rPr>
          <w:rFonts w:cs="Arial"/>
          <w:b/>
          <w:bCs/>
          <w:sz w:val="22"/>
          <w:szCs w:val="22"/>
        </w:rPr>
        <w:t xml:space="preserve">Restaurování – Kamenné sousoší Kalvárie, Město Benešov nad Ploučnicí - </w:t>
      </w:r>
      <w:r w:rsidR="00CF3AF2" w:rsidRPr="00543E8E">
        <w:rPr>
          <w:rFonts w:cs="Arial"/>
          <w:b/>
          <w:sz w:val="22"/>
          <w:szCs w:val="22"/>
        </w:rPr>
        <w:t>NEOTVÍRAT“</w:t>
      </w:r>
    </w:p>
    <w:p w14:paraId="7C2201BA" w14:textId="0BC7E841" w:rsidR="0089777C" w:rsidRPr="00C22E27" w:rsidRDefault="00C22E27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89777C" w:rsidRPr="00C22E27">
        <w:rPr>
          <w:rFonts w:cs="Arial"/>
          <w:sz w:val="22"/>
          <w:szCs w:val="22"/>
        </w:rPr>
        <w:t xml:space="preserve">a obálce musí být uvedena </w:t>
      </w:r>
      <w:r w:rsidR="00CF3AF2">
        <w:rPr>
          <w:rFonts w:cs="Arial"/>
          <w:sz w:val="22"/>
          <w:szCs w:val="22"/>
        </w:rPr>
        <w:t xml:space="preserve">kontaktní </w:t>
      </w:r>
      <w:r w:rsidR="0089777C" w:rsidRPr="00C22E27">
        <w:rPr>
          <w:rFonts w:cs="Arial"/>
          <w:sz w:val="22"/>
          <w:szCs w:val="22"/>
        </w:rPr>
        <w:t>adresa uchazeče</w:t>
      </w:r>
      <w:r w:rsidR="00CF3AF2">
        <w:rPr>
          <w:rFonts w:cs="Arial"/>
          <w:sz w:val="22"/>
          <w:szCs w:val="22"/>
        </w:rPr>
        <w:t xml:space="preserve"> a IČ</w:t>
      </w:r>
      <w:r>
        <w:rPr>
          <w:rFonts w:cs="Arial"/>
          <w:sz w:val="22"/>
          <w:szCs w:val="22"/>
        </w:rPr>
        <w:t>.</w:t>
      </w:r>
    </w:p>
    <w:p w14:paraId="3FA93535" w14:textId="77777777" w:rsidR="0089777C" w:rsidRPr="00C22E27" w:rsidRDefault="00C22E27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89777C" w:rsidRPr="00C22E27">
        <w:rPr>
          <w:rFonts w:cs="Arial"/>
          <w:sz w:val="22"/>
          <w:szCs w:val="22"/>
        </w:rPr>
        <w:t>abídky je možné podávat osobně či poštou na adresu zadavatele – osobně do podatelny Městského úřadu Benešov nad Ploučnicí, poštou doporučeně na adresu Město Benešov nad Ploučnicí, náměstí Míru 1, 407 22 Benešov nad Ploučnicí.</w:t>
      </w:r>
    </w:p>
    <w:p w14:paraId="596AF6D0" w14:textId="77777777" w:rsidR="0089777C" w:rsidRPr="00C22E27" w:rsidRDefault="00C22E27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9777C" w:rsidRPr="00C22E27">
        <w:rPr>
          <w:rFonts w:cs="Arial"/>
          <w:sz w:val="22"/>
          <w:szCs w:val="22"/>
        </w:rPr>
        <w:t xml:space="preserve">a čas podání nabídky odpovídá uchazeč. Zadavatel neuznává zdržení zaviněné poštou, kurýrní službou či jiným přepravcem nabídky. Za čas podání nabídky se přitom považuje čas uvedený na dokladu o předání nabídky. </w:t>
      </w:r>
    </w:p>
    <w:p w14:paraId="778B6B1E" w14:textId="77777777" w:rsidR="0089777C" w:rsidRPr="00C22E27" w:rsidRDefault="00C22E27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89777C" w:rsidRPr="00C22E27">
        <w:rPr>
          <w:rFonts w:cs="Arial"/>
          <w:sz w:val="22"/>
          <w:szCs w:val="22"/>
        </w:rPr>
        <w:t xml:space="preserve">šechny doručené a přijaté nabídky budou opatřeny pořadovým číslem, datem a hodinou přijetí a budou zapsány do seznamu doručených a přijatých nabídek. </w:t>
      </w:r>
    </w:p>
    <w:p w14:paraId="3A994AC5" w14:textId="7BB704C4" w:rsidR="0089777C" w:rsidRPr="00C22E27" w:rsidRDefault="00C22E27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89777C" w:rsidRPr="00C22E27">
        <w:rPr>
          <w:rFonts w:cs="Arial"/>
          <w:sz w:val="22"/>
          <w:szCs w:val="22"/>
        </w:rPr>
        <w:t>abídky</w:t>
      </w:r>
      <w:r w:rsidR="005673A5" w:rsidRPr="00C22E27">
        <w:rPr>
          <w:rFonts w:cs="Arial"/>
          <w:sz w:val="22"/>
          <w:szCs w:val="22"/>
        </w:rPr>
        <w:t xml:space="preserve">, které </w:t>
      </w:r>
      <w:r w:rsidR="0089777C" w:rsidRPr="00C22E27">
        <w:rPr>
          <w:rFonts w:cs="Arial"/>
          <w:sz w:val="22"/>
          <w:szCs w:val="22"/>
        </w:rPr>
        <w:t xml:space="preserve">budou </w:t>
      </w:r>
      <w:r w:rsidR="008E1DA1" w:rsidRPr="00C22E27">
        <w:rPr>
          <w:rFonts w:cs="Arial"/>
          <w:sz w:val="22"/>
          <w:szCs w:val="22"/>
        </w:rPr>
        <w:t>doručeny po skončení lhůty pro podání nabídek</w:t>
      </w:r>
      <w:r w:rsidR="00DC1506" w:rsidRPr="00C22E27">
        <w:rPr>
          <w:rFonts w:cs="Arial"/>
          <w:sz w:val="22"/>
          <w:szCs w:val="22"/>
        </w:rPr>
        <w:t>,</w:t>
      </w:r>
      <w:r w:rsidR="008E1DA1" w:rsidRPr="00C22E27">
        <w:rPr>
          <w:rFonts w:cs="Arial"/>
          <w:sz w:val="22"/>
          <w:szCs w:val="22"/>
        </w:rPr>
        <w:t xml:space="preserve"> nebudou otevírány</w:t>
      </w:r>
      <w:r w:rsidR="0008704B">
        <w:rPr>
          <w:rFonts w:cs="Arial"/>
          <w:sz w:val="22"/>
          <w:szCs w:val="22"/>
        </w:rPr>
        <w:t>, zůstanou však součástí dokumentace o zadání zakázky</w:t>
      </w:r>
      <w:r w:rsidR="008E1DA1" w:rsidRPr="00C22E27">
        <w:rPr>
          <w:rFonts w:cs="Arial"/>
          <w:sz w:val="22"/>
          <w:szCs w:val="22"/>
        </w:rPr>
        <w:t xml:space="preserve">. </w:t>
      </w:r>
    </w:p>
    <w:p w14:paraId="25D63E8F" w14:textId="77777777" w:rsidR="005673A5" w:rsidRPr="00C22E27" w:rsidRDefault="00C22E27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5673A5" w:rsidRPr="00C22E27">
        <w:rPr>
          <w:rFonts w:cs="Arial"/>
          <w:sz w:val="22"/>
          <w:szCs w:val="22"/>
        </w:rPr>
        <w:t>abídky se uchazečem nevracejí a zůstávají zadavateli jako součást dokumentace o zadání zakázky</w:t>
      </w:r>
      <w:r>
        <w:rPr>
          <w:rFonts w:cs="Arial"/>
          <w:sz w:val="22"/>
          <w:szCs w:val="22"/>
        </w:rPr>
        <w:t>.</w:t>
      </w:r>
    </w:p>
    <w:p w14:paraId="272AC95F" w14:textId="77777777" w:rsidR="005673A5" w:rsidRPr="00C22E27" w:rsidRDefault="00C22E27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5673A5" w:rsidRPr="00C22E27">
        <w:rPr>
          <w:rFonts w:cs="Arial"/>
          <w:sz w:val="22"/>
          <w:szCs w:val="22"/>
        </w:rPr>
        <w:t xml:space="preserve"> případě, že dojde ke změně údajů uvedených v nabídce do doby uzavření smlouvy s vybraným uchazečem, je příslušný uchazeč povinen o této změně zadavatele bezodkladně písemně informovat. </w:t>
      </w:r>
    </w:p>
    <w:p w14:paraId="2F7BF7B0" w14:textId="77777777" w:rsidR="0063584A" w:rsidRPr="00C22E27" w:rsidRDefault="005B487C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3584A" w:rsidRPr="00C22E27">
        <w:rPr>
          <w:rFonts w:cs="Arial"/>
          <w:sz w:val="22"/>
          <w:szCs w:val="22"/>
        </w:rPr>
        <w:t>adavatel si vyhrazuje právo ověřit informace obsažené v nabídce uchazeče u třetích osob</w:t>
      </w:r>
      <w:r w:rsidR="002D2162">
        <w:rPr>
          <w:rFonts w:cs="Arial"/>
          <w:sz w:val="22"/>
          <w:szCs w:val="22"/>
        </w:rPr>
        <w:t>.</w:t>
      </w:r>
    </w:p>
    <w:p w14:paraId="41D9DAED" w14:textId="77777777" w:rsidR="0063584A" w:rsidRPr="00C22E27" w:rsidRDefault="005B487C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63584A" w:rsidRPr="00C22E27">
        <w:rPr>
          <w:rFonts w:cs="Arial"/>
          <w:sz w:val="22"/>
          <w:szCs w:val="22"/>
        </w:rPr>
        <w:t>odavatel je dle zákona č. 320/2001 Sb. o finanční kontrole, osobou povinnou spolupůsobit při finanční kontrole</w:t>
      </w:r>
      <w:r w:rsidR="002D2162">
        <w:rPr>
          <w:rFonts w:cs="Arial"/>
          <w:sz w:val="22"/>
          <w:szCs w:val="22"/>
        </w:rPr>
        <w:t>.</w:t>
      </w:r>
    </w:p>
    <w:p w14:paraId="5DB09495" w14:textId="3B065954" w:rsidR="0063584A" w:rsidRDefault="005B487C" w:rsidP="004E4360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3584A" w:rsidRPr="00C22E27">
        <w:rPr>
          <w:rFonts w:cs="Arial"/>
          <w:sz w:val="22"/>
          <w:szCs w:val="22"/>
        </w:rPr>
        <w:t xml:space="preserve">adavatel požaduje, aby vítězný uchazeč nejpozději ke dni podpisu smlouvy sdělil zadavateli informace o osobách odpovědných za realizaci </w:t>
      </w:r>
      <w:r>
        <w:rPr>
          <w:rFonts w:cs="Arial"/>
          <w:sz w:val="22"/>
          <w:szCs w:val="22"/>
        </w:rPr>
        <w:t>zakázky.</w:t>
      </w:r>
    </w:p>
    <w:p w14:paraId="6147C7CB" w14:textId="2863F6F0" w:rsidR="000C5A4A" w:rsidRDefault="00726847" w:rsidP="00CF3AF2">
      <w:pPr>
        <w:pStyle w:val="Normln1"/>
        <w:numPr>
          <w:ilvl w:val="0"/>
          <w:numId w:val="4"/>
        </w:numPr>
        <w:rPr>
          <w:rFonts w:cs="Arial"/>
          <w:sz w:val="22"/>
          <w:szCs w:val="22"/>
        </w:rPr>
      </w:pPr>
      <w:r w:rsidRPr="00C245BA">
        <w:rPr>
          <w:rFonts w:cs="Arial"/>
          <w:sz w:val="22"/>
          <w:szCs w:val="22"/>
        </w:rPr>
        <w:t xml:space="preserve">Nabídky budou hodnoceny podle </w:t>
      </w:r>
      <w:r>
        <w:rPr>
          <w:rFonts w:cs="Arial"/>
          <w:sz w:val="22"/>
          <w:szCs w:val="22"/>
        </w:rPr>
        <w:t xml:space="preserve">výše </w:t>
      </w:r>
      <w:r w:rsidRPr="00C245BA">
        <w:rPr>
          <w:rFonts w:cs="Arial"/>
          <w:sz w:val="22"/>
          <w:szCs w:val="22"/>
        </w:rPr>
        <w:t>nabídkové ceny</w:t>
      </w:r>
      <w:r>
        <w:rPr>
          <w:rFonts w:cs="Arial"/>
          <w:sz w:val="22"/>
          <w:szCs w:val="22"/>
        </w:rPr>
        <w:t>.</w:t>
      </w:r>
    </w:p>
    <w:p w14:paraId="1E051973" w14:textId="77777777" w:rsidR="00CF3AF2" w:rsidRPr="00CF3AF2" w:rsidRDefault="00CF3AF2" w:rsidP="00CF3AF2">
      <w:pPr>
        <w:numPr>
          <w:ilvl w:val="0"/>
          <w:numId w:val="0"/>
        </w:numPr>
        <w:ind w:left="360"/>
      </w:pPr>
    </w:p>
    <w:p w14:paraId="5A40F3D7" w14:textId="77777777" w:rsidR="00C245BA" w:rsidRPr="00C245BA" w:rsidRDefault="00C245BA" w:rsidP="00CF3AF2">
      <w:pPr>
        <w:numPr>
          <w:ilvl w:val="0"/>
          <w:numId w:val="0"/>
        </w:numPr>
        <w:ind w:left="360" w:hanging="360"/>
      </w:pPr>
    </w:p>
    <w:p w14:paraId="08D76589" w14:textId="44AE1676" w:rsidR="00C245BA" w:rsidRDefault="00C01039" w:rsidP="00CF3AF2">
      <w:pPr>
        <w:pStyle w:val="Odstavecseseznamem"/>
        <w:numPr>
          <w:ilvl w:val="0"/>
          <w:numId w:val="24"/>
        </w:numPr>
        <w:rPr>
          <w:b/>
        </w:rPr>
      </w:pPr>
      <w:r w:rsidRPr="00CF3AF2">
        <w:rPr>
          <w:b/>
        </w:rPr>
        <w:t>Další zadávací podmínky</w:t>
      </w:r>
    </w:p>
    <w:p w14:paraId="65A083DB" w14:textId="77777777" w:rsidR="00CF3AF2" w:rsidRPr="00CF3AF2" w:rsidRDefault="00CF3AF2" w:rsidP="00CF3AF2">
      <w:pPr>
        <w:pStyle w:val="Odstavecseseznamem"/>
        <w:numPr>
          <w:ilvl w:val="0"/>
          <w:numId w:val="0"/>
        </w:numPr>
        <w:ind w:left="360"/>
        <w:rPr>
          <w:b/>
        </w:rPr>
      </w:pPr>
    </w:p>
    <w:p w14:paraId="00EE9FA9" w14:textId="15793F28" w:rsidR="007429A3" w:rsidRDefault="00C01039" w:rsidP="004E4360">
      <w:pPr>
        <w:pStyle w:val="Odstavecseseznamem"/>
        <w:numPr>
          <w:ilvl w:val="0"/>
          <w:numId w:val="16"/>
        </w:numPr>
      </w:pPr>
      <w:r>
        <w:t>zadavatel si vyhrazuje právo kdykoli v průběhu zadávacího řízení toto řízení zrušit nebo odmítnout všechny předložené nabídky, a to i bez udání důvodu</w:t>
      </w:r>
      <w:r w:rsidR="007429A3">
        <w:t>. Pokud zadavatel zruší zadávací řízení, uveřejní informaci o zrušení veřejné zakázky na profilu zadavatele.</w:t>
      </w:r>
    </w:p>
    <w:p w14:paraId="6778A56A" w14:textId="3DB60EBE" w:rsidR="007429A3" w:rsidRDefault="007429A3" w:rsidP="004E4360">
      <w:pPr>
        <w:pStyle w:val="Odstavecseseznamem"/>
        <w:numPr>
          <w:ilvl w:val="0"/>
          <w:numId w:val="16"/>
        </w:numPr>
      </w:pPr>
      <w:r>
        <w:t xml:space="preserve">Zadavatel si vyhrazuje právo oznámit rozhodnutí o výběru dodavatele na profilu zadavatele. Oznámení o rozhodnutí o výběru dodavatele bude považováno za </w:t>
      </w:r>
      <w:r>
        <w:lastRenderedPageBreak/>
        <w:t>doručené uveřejněním na profilu zadavatele.</w:t>
      </w:r>
      <w:r w:rsidR="00546679" w:rsidRPr="00546679">
        <w:rPr>
          <w:sz w:val="22"/>
          <w:szCs w:val="22"/>
        </w:rPr>
        <w:t xml:space="preserve"> (</w:t>
      </w:r>
      <w:r w:rsidR="00546679" w:rsidRPr="00546679">
        <w:rPr>
          <w:rFonts w:cs="Arial"/>
          <w:sz w:val="22"/>
          <w:szCs w:val="22"/>
        </w:rPr>
        <w:t>https://www.vhodne-uverejneni.cz/profil/00261181)</w:t>
      </w:r>
    </w:p>
    <w:p w14:paraId="58E42157" w14:textId="4C1734B1" w:rsidR="007429A3" w:rsidRDefault="007429A3" w:rsidP="004E4360">
      <w:pPr>
        <w:pStyle w:val="Odstavecseseznamem"/>
        <w:numPr>
          <w:ilvl w:val="0"/>
          <w:numId w:val="16"/>
        </w:numPr>
      </w:pPr>
      <w:r>
        <w:t>Zadavatel si vyhrazuje právo oznámit rozhodnutí o vyloučení účastníka na profilu zadavatele. Rozhodnutí o vyloučení účastníka bude považováno za doručené uveřejněním na profilu zadavatele.</w:t>
      </w:r>
    </w:p>
    <w:p w14:paraId="314D3E39" w14:textId="01366339" w:rsidR="007429A3" w:rsidRDefault="007429A3" w:rsidP="004E4360">
      <w:pPr>
        <w:pStyle w:val="Odstavecseseznamem"/>
        <w:numPr>
          <w:ilvl w:val="0"/>
          <w:numId w:val="16"/>
        </w:numPr>
      </w:pPr>
      <w:r>
        <w:t>Zadavatel si vyhrazuje právo v případě nejasností nebo chybějících dokladů požádat účastníka o vysvětlení nebo doplnění nabídky.</w:t>
      </w:r>
    </w:p>
    <w:p w14:paraId="1E892513" w14:textId="24540B4B" w:rsidR="007429A3" w:rsidRPr="007429A3" w:rsidRDefault="007429A3" w:rsidP="004E4360">
      <w:pPr>
        <w:pStyle w:val="Odstavecseseznamem"/>
        <w:numPr>
          <w:ilvl w:val="0"/>
          <w:numId w:val="16"/>
        </w:numPr>
      </w:pPr>
      <w:r>
        <w:t xml:space="preserve">Zadavatel si vyhrazuje právo nejpozději před podpisem smlouvy o dílo provést v textu smlouvy změny, </w:t>
      </w:r>
      <w:r w:rsidR="004F3713">
        <w:t xml:space="preserve">které svým charakterem nezpůsobí podstatnou změnu práv a povinností </w:t>
      </w:r>
      <w:r w:rsidR="00C54005">
        <w:t>vyplývajících z návrhu smlouvy o dílo přiloženého k této výzvě</w:t>
      </w:r>
      <w:r w:rsidR="00F77D78">
        <w:t>. Jedná se o změny, které nerozšíří předmět veřejné zakázky, neovlivní výběr nejvhodnější nabídky, a které nezmění ekonomickou rovnováhu ve prospěch vybraného</w:t>
      </w:r>
      <w:r w:rsidR="00C54005">
        <w:t xml:space="preserve"> </w:t>
      </w:r>
      <w:r w:rsidR="00F77D78">
        <w:t>dodavatele.</w:t>
      </w:r>
    </w:p>
    <w:p w14:paraId="42205335" w14:textId="77777777" w:rsidR="00C01039" w:rsidRPr="00C01039" w:rsidRDefault="00C01039" w:rsidP="00C01039">
      <w:pPr>
        <w:pStyle w:val="Nadpis1"/>
        <w:numPr>
          <w:ilvl w:val="0"/>
          <w:numId w:val="0"/>
        </w:numPr>
        <w:ind w:left="360"/>
      </w:pPr>
    </w:p>
    <w:p w14:paraId="6A11DED8" w14:textId="5BD52372" w:rsidR="00C01039" w:rsidRPr="00CF3AF2" w:rsidRDefault="00C01039" w:rsidP="00CF3AF2">
      <w:pPr>
        <w:pStyle w:val="Odstavecseseznamem"/>
        <w:numPr>
          <w:ilvl w:val="0"/>
          <w:numId w:val="24"/>
        </w:numPr>
        <w:rPr>
          <w:b/>
          <w:bCs/>
        </w:rPr>
      </w:pPr>
      <w:r w:rsidRPr="00CF3AF2">
        <w:rPr>
          <w:b/>
          <w:bCs/>
        </w:rPr>
        <w:t>Lhůty</w:t>
      </w:r>
    </w:p>
    <w:p w14:paraId="167C5645" w14:textId="77777777" w:rsidR="00726847" w:rsidRDefault="00726847" w:rsidP="00726847">
      <w:pPr>
        <w:numPr>
          <w:ilvl w:val="0"/>
          <w:numId w:val="0"/>
        </w:numPr>
        <w:spacing w:after="120"/>
        <w:ind w:left="360" w:hanging="360"/>
        <w:rPr>
          <w:rFonts w:cs="Arial"/>
          <w:b/>
          <w:sz w:val="22"/>
          <w:szCs w:val="22"/>
        </w:rPr>
      </w:pPr>
    </w:p>
    <w:p w14:paraId="27D5E202" w14:textId="555F134D" w:rsidR="00F70F90" w:rsidRPr="00726847" w:rsidRDefault="00F70F90" w:rsidP="00726847">
      <w:pPr>
        <w:numPr>
          <w:ilvl w:val="0"/>
          <w:numId w:val="0"/>
        </w:numPr>
        <w:spacing w:after="120"/>
        <w:ind w:left="360" w:hanging="360"/>
        <w:rPr>
          <w:rFonts w:cs="Arial"/>
          <w:sz w:val="22"/>
          <w:szCs w:val="22"/>
        </w:rPr>
      </w:pPr>
      <w:r w:rsidRPr="00726847">
        <w:rPr>
          <w:rFonts w:cs="Arial"/>
          <w:b/>
          <w:sz w:val="22"/>
          <w:szCs w:val="22"/>
        </w:rPr>
        <w:t>Lhůta pro podání nabídek</w:t>
      </w:r>
      <w:r w:rsidRPr="00726847">
        <w:rPr>
          <w:rFonts w:cs="Arial"/>
          <w:sz w:val="22"/>
          <w:szCs w:val="22"/>
        </w:rPr>
        <w:t xml:space="preserve"> končí</w:t>
      </w:r>
      <w:r w:rsidR="00835282">
        <w:rPr>
          <w:rFonts w:cs="Arial"/>
          <w:sz w:val="22"/>
          <w:szCs w:val="22"/>
        </w:rPr>
        <w:t xml:space="preserve">: </w:t>
      </w:r>
      <w:r w:rsidR="00543E8E">
        <w:rPr>
          <w:rFonts w:cs="Arial"/>
          <w:sz w:val="22"/>
          <w:szCs w:val="22"/>
        </w:rPr>
        <w:t>2</w:t>
      </w:r>
      <w:r w:rsidR="009F2BB1">
        <w:rPr>
          <w:rFonts w:cs="Arial"/>
          <w:sz w:val="22"/>
          <w:szCs w:val="22"/>
        </w:rPr>
        <w:t>0</w:t>
      </w:r>
      <w:r w:rsidR="00835282">
        <w:rPr>
          <w:rFonts w:cs="Arial"/>
          <w:sz w:val="22"/>
          <w:szCs w:val="22"/>
        </w:rPr>
        <w:t xml:space="preserve">. </w:t>
      </w:r>
      <w:r w:rsidR="009F2BB1">
        <w:rPr>
          <w:rFonts w:cs="Arial"/>
          <w:sz w:val="22"/>
          <w:szCs w:val="22"/>
        </w:rPr>
        <w:t>5</w:t>
      </w:r>
      <w:r w:rsidR="00835282">
        <w:rPr>
          <w:rFonts w:cs="Arial"/>
          <w:sz w:val="22"/>
          <w:szCs w:val="22"/>
        </w:rPr>
        <w:t>. 202</w:t>
      </w:r>
      <w:r w:rsidR="00543E8E">
        <w:rPr>
          <w:rFonts w:cs="Arial"/>
          <w:sz w:val="22"/>
          <w:szCs w:val="22"/>
        </w:rPr>
        <w:t>1</w:t>
      </w:r>
      <w:r w:rsidRPr="00726847">
        <w:rPr>
          <w:rFonts w:cs="Arial"/>
          <w:sz w:val="22"/>
          <w:szCs w:val="22"/>
        </w:rPr>
        <w:t xml:space="preserve"> v 11.00 hodin.</w:t>
      </w:r>
    </w:p>
    <w:p w14:paraId="6716E462" w14:textId="34434921" w:rsidR="00F70F90" w:rsidRDefault="00F70F90" w:rsidP="00F70F90">
      <w:pPr>
        <w:numPr>
          <w:ilvl w:val="0"/>
          <w:numId w:val="0"/>
        </w:numPr>
        <w:ind w:left="360" w:hanging="360"/>
        <w:jc w:val="left"/>
        <w:rPr>
          <w:rFonts w:cs="Arial"/>
          <w:sz w:val="22"/>
          <w:szCs w:val="22"/>
        </w:rPr>
      </w:pPr>
      <w:r w:rsidRPr="00351495">
        <w:rPr>
          <w:rFonts w:cs="Arial"/>
          <w:b/>
          <w:sz w:val="22"/>
          <w:szCs w:val="22"/>
        </w:rPr>
        <w:t xml:space="preserve">Termín a místo otevírání </w:t>
      </w:r>
      <w:r w:rsidR="00CD6092" w:rsidRPr="00351495">
        <w:rPr>
          <w:rFonts w:cs="Arial"/>
          <w:b/>
          <w:sz w:val="22"/>
          <w:szCs w:val="22"/>
        </w:rPr>
        <w:t xml:space="preserve">obálek: </w:t>
      </w:r>
      <w:r w:rsidR="00543E8E" w:rsidRPr="00543E8E">
        <w:rPr>
          <w:rFonts w:cs="Arial"/>
          <w:bCs/>
          <w:sz w:val="22"/>
          <w:szCs w:val="22"/>
        </w:rPr>
        <w:t>2</w:t>
      </w:r>
      <w:r w:rsidR="009F2BB1">
        <w:rPr>
          <w:rFonts w:cs="Arial"/>
          <w:bCs/>
          <w:sz w:val="22"/>
          <w:szCs w:val="22"/>
        </w:rPr>
        <w:t>0</w:t>
      </w:r>
      <w:r w:rsidR="00CD6092" w:rsidRPr="00CD6092">
        <w:rPr>
          <w:rFonts w:cs="Arial"/>
          <w:bCs/>
          <w:sz w:val="22"/>
          <w:szCs w:val="22"/>
        </w:rPr>
        <w:t>.</w:t>
      </w:r>
      <w:r w:rsidR="00835282" w:rsidRPr="00CD6092">
        <w:rPr>
          <w:rFonts w:cs="Arial"/>
          <w:bCs/>
          <w:sz w:val="22"/>
          <w:szCs w:val="22"/>
        </w:rPr>
        <w:t xml:space="preserve"> </w:t>
      </w:r>
      <w:r w:rsidR="009F2BB1">
        <w:rPr>
          <w:rFonts w:cs="Arial"/>
          <w:bCs/>
          <w:sz w:val="22"/>
          <w:szCs w:val="22"/>
        </w:rPr>
        <w:t>5</w:t>
      </w:r>
      <w:r w:rsidR="00835282" w:rsidRPr="00CD6092">
        <w:rPr>
          <w:rFonts w:cs="Arial"/>
          <w:bCs/>
          <w:sz w:val="22"/>
          <w:szCs w:val="22"/>
        </w:rPr>
        <w:t>. 202</w:t>
      </w:r>
      <w:r w:rsidR="00543E8E">
        <w:rPr>
          <w:rFonts w:cs="Arial"/>
          <w:bCs/>
          <w:sz w:val="22"/>
          <w:szCs w:val="22"/>
        </w:rPr>
        <w:t>1</w:t>
      </w:r>
      <w:r w:rsidRPr="00CD6092">
        <w:rPr>
          <w:rFonts w:cs="Arial"/>
          <w:bCs/>
          <w:sz w:val="22"/>
          <w:szCs w:val="22"/>
        </w:rPr>
        <w:t xml:space="preserve"> ve 13.</w:t>
      </w:r>
      <w:r w:rsidR="00543E8E">
        <w:rPr>
          <w:rFonts w:cs="Arial"/>
          <w:bCs/>
          <w:sz w:val="22"/>
          <w:szCs w:val="22"/>
        </w:rPr>
        <w:t>0</w:t>
      </w:r>
      <w:r w:rsidRPr="00CD6092">
        <w:rPr>
          <w:rFonts w:cs="Arial"/>
          <w:bCs/>
          <w:sz w:val="22"/>
          <w:szCs w:val="22"/>
        </w:rPr>
        <w:t>0</w:t>
      </w:r>
      <w:r w:rsidRPr="00351495">
        <w:rPr>
          <w:rFonts w:cs="Arial"/>
          <w:sz w:val="22"/>
          <w:szCs w:val="22"/>
        </w:rPr>
        <w:t xml:space="preserve">, </w:t>
      </w:r>
      <w:r w:rsidRPr="00351495">
        <w:rPr>
          <w:rFonts w:cs="Arial"/>
          <w:sz w:val="22"/>
          <w:szCs w:val="22"/>
          <w:lang w:val="x-none"/>
        </w:rPr>
        <w:t>Městsk</w:t>
      </w:r>
      <w:r w:rsidRPr="00351495">
        <w:rPr>
          <w:rFonts w:cs="Arial"/>
          <w:sz w:val="22"/>
          <w:szCs w:val="22"/>
        </w:rPr>
        <w:t>ý</w:t>
      </w:r>
      <w:r w:rsidRPr="00351495">
        <w:rPr>
          <w:rFonts w:cs="Arial"/>
          <w:sz w:val="22"/>
          <w:szCs w:val="22"/>
          <w:lang w:val="x-none"/>
        </w:rPr>
        <w:t xml:space="preserve"> úřad </w:t>
      </w:r>
      <w:r w:rsidRPr="00351495">
        <w:rPr>
          <w:rFonts w:cs="Arial"/>
          <w:sz w:val="22"/>
          <w:szCs w:val="22"/>
        </w:rPr>
        <w:t>Benešov nad</w:t>
      </w:r>
      <w:r>
        <w:rPr>
          <w:rFonts w:cs="Arial"/>
          <w:sz w:val="22"/>
          <w:szCs w:val="22"/>
        </w:rPr>
        <w:t xml:space="preserve"> </w:t>
      </w:r>
    </w:p>
    <w:p w14:paraId="74447C3C" w14:textId="219C6826" w:rsidR="00F70F90" w:rsidRDefault="00F70F90" w:rsidP="00F70F90">
      <w:pPr>
        <w:numPr>
          <w:ilvl w:val="0"/>
          <w:numId w:val="0"/>
        </w:numPr>
        <w:ind w:left="360" w:hanging="360"/>
        <w:jc w:val="left"/>
        <w:rPr>
          <w:rFonts w:cs="Arial"/>
          <w:sz w:val="22"/>
          <w:szCs w:val="22"/>
        </w:rPr>
      </w:pPr>
      <w:r w:rsidRPr="00351495">
        <w:rPr>
          <w:rFonts w:cs="Arial"/>
          <w:sz w:val="22"/>
          <w:szCs w:val="22"/>
        </w:rPr>
        <w:t>Ploučnicí, náměstí Míru 1, 407 22 Benešov nad Ploučnicí.</w:t>
      </w:r>
    </w:p>
    <w:p w14:paraId="24D4E13B" w14:textId="7DD4600B" w:rsidR="000C5A4A" w:rsidRPr="00C245BA" w:rsidRDefault="000C5A4A" w:rsidP="000C5A4A">
      <w:pPr>
        <w:pStyle w:val="Normln1"/>
        <w:ind w:firstLine="0"/>
        <w:rPr>
          <w:rFonts w:cs="Arial"/>
          <w:sz w:val="22"/>
          <w:szCs w:val="22"/>
        </w:rPr>
      </w:pPr>
      <w:r w:rsidRPr="00C245BA">
        <w:rPr>
          <w:rFonts w:cs="Arial"/>
          <w:sz w:val="22"/>
          <w:szCs w:val="22"/>
        </w:rPr>
        <w:t>Zadávací lhůta je stanovena do 3</w:t>
      </w:r>
      <w:r w:rsidR="0008704B">
        <w:rPr>
          <w:rFonts w:cs="Arial"/>
          <w:sz w:val="22"/>
          <w:szCs w:val="22"/>
        </w:rPr>
        <w:t>0</w:t>
      </w:r>
      <w:r w:rsidRPr="00C245B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543E8E">
        <w:rPr>
          <w:rFonts w:cs="Arial"/>
          <w:sz w:val="22"/>
          <w:szCs w:val="22"/>
        </w:rPr>
        <w:t>8</w:t>
      </w:r>
      <w:r w:rsidRPr="00C245B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Pr="00C245BA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2</w:t>
      </w:r>
      <w:r w:rsidR="0008704B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</w:t>
      </w:r>
    </w:p>
    <w:p w14:paraId="340C80A0" w14:textId="77777777" w:rsidR="00726847" w:rsidRDefault="00726847" w:rsidP="00726847">
      <w:pPr>
        <w:pStyle w:val="Normln1"/>
        <w:ind w:firstLine="0"/>
        <w:rPr>
          <w:rFonts w:cs="Arial"/>
          <w:sz w:val="22"/>
          <w:szCs w:val="22"/>
        </w:rPr>
      </w:pPr>
    </w:p>
    <w:p w14:paraId="5A676D04" w14:textId="77777777" w:rsidR="008E1DA1" w:rsidRDefault="008E1DA1" w:rsidP="008E1DA1">
      <w:pPr>
        <w:numPr>
          <w:ilvl w:val="0"/>
          <w:numId w:val="0"/>
        </w:numPr>
        <w:ind w:left="720"/>
      </w:pPr>
    </w:p>
    <w:p w14:paraId="4CCE2937" w14:textId="77777777" w:rsidR="0063584A" w:rsidRPr="0063584A" w:rsidRDefault="0063584A" w:rsidP="0063584A">
      <w:pPr>
        <w:numPr>
          <w:ilvl w:val="0"/>
          <w:numId w:val="0"/>
        </w:numPr>
        <w:ind w:left="360"/>
      </w:pPr>
    </w:p>
    <w:p w14:paraId="723F9C0B" w14:textId="52F82F92" w:rsidR="000C5A4A" w:rsidRPr="00543E8E" w:rsidRDefault="00543E8E" w:rsidP="00543E8E">
      <w:pPr>
        <w:pStyle w:val="Odstavecseseznamem"/>
        <w:numPr>
          <w:ilvl w:val="0"/>
          <w:numId w:val="24"/>
        </w:numPr>
        <w:rPr>
          <w:b/>
        </w:rPr>
      </w:pPr>
      <w:r>
        <w:rPr>
          <w:b/>
        </w:rPr>
        <w:t xml:space="preserve"> </w:t>
      </w:r>
      <w:r w:rsidR="0063584A" w:rsidRPr="00543E8E">
        <w:rPr>
          <w:b/>
        </w:rPr>
        <w:t>Př</w:t>
      </w:r>
      <w:r w:rsidR="000C5A4A" w:rsidRPr="00543E8E">
        <w:rPr>
          <w:b/>
        </w:rPr>
        <w:t>ílohy</w:t>
      </w:r>
    </w:p>
    <w:p w14:paraId="132F3E3E" w14:textId="77777777" w:rsidR="000C5A4A" w:rsidRPr="000C5A4A" w:rsidRDefault="000C5A4A" w:rsidP="000C5A4A">
      <w:pPr>
        <w:numPr>
          <w:ilvl w:val="0"/>
          <w:numId w:val="0"/>
        </w:numPr>
        <w:ind w:left="360" w:hanging="360"/>
      </w:pPr>
    </w:p>
    <w:p w14:paraId="730466A7" w14:textId="1DE37663" w:rsidR="004B3B1B" w:rsidRPr="00C22E27" w:rsidRDefault="004B3B1B" w:rsidP="004E4360">
      <w:pPr>
        <w:numPr>
          <w:ilvl w:val="0"/>
          <w:numId w:val="15"/>
        </w:numPr>
        <w:rPr>
          <w:sz w:val="22"/>
          <w:szCs w:val="22"/>
        </w:rPr>
      </w:pPr>
      <w:r w:rsidRPr="00C22E27">
        <w:rPr>
          <w:sz w:val="22"/>
          <w:szCs w:val="22"/>
        </w:rPr>
        <w:t xml:space="preserve">Krycí list </w:t>
      </w:r>
      <w:r w:rsidR="00702947" w:rsidRPr="00C22E27">
        <w:rPr>
          <w:sz w:val="22"/>
          <w:szCs w:val="22"/>
        </w:rPr>
        <w:t>nabídky</w:t>
      </w:r>
      <w:r w:rsidR="00702947">
        <w:rPr>
          <w:sz w:val="22"/>
          <w:szCs w:val="22"/>
        </w:rPr>
        <w:t xml:space="preserve"> – vzor</w:t>
      </w:r>
    </w:p>
    <w:p w14:paraId="4E649D1A" w14:textId="4084DB72" w:rsidR="004B3B1B" w:rsidRPr="004B3B1B" w:rsidRDefault="004B3B1B" w:rsidP="004E4360">
      <w:pPr>
        <w:numPr>
          <w:ilvl w:val="0"/>
          <w:numId w:val="15"/>
        </w:numPr>
        <w:rPr>
          <w:sz w:val="22"/>
          <w:szCs w:val="22"/>
        </w:rPr>
      </w:pPr>
      <w:r w:rsidRPr="00C22E27">
        <w:rPr>
          <w:sz w:val="22"/>
          <w:szCs w:val="22"/>
        </w:rPr>
        <w:t xml:space="preserve">Doklady prokazující kvalifikaci (čestné </w:t>
      </w:r>
      <w:r w:rsidR="00702947" w:rsidRPr="00C22E27">
        <w:rPr>
          <w:sz w:val="22"/>
          <w:szCs w:val="22"/>
        </w:rPr>
        <w:t>prohlášení</w:t>
      </w:r>
      <w:r w:rsidR="00702947">
        <w:rPr>
          <w:sz w:val="22"/>
          <w:szCs w:val="22"/>
        </w:rPr>
        <w:t xml:space="preserve"> – vzor</w:t>
      </w:r>
      <w:r w:rsidRPr="00C22E27">
        <w:rPr>
          <w:sz w:val="22"/>
          <w:szCs w:val="22"/>
        </w:rPr>
        <w:t>)</w:t>
      </w:r>
    </w:p>
    <w:p w14:paraId="04EBC25E" w14:textId="3E33BDA8" w:rsidR="004B3B1B" w:rsidRPr="00C22E27" w:rsidRDefault="004B3B1B" w:rsidP="004E4360">
      <w:pPr>
        <w:numPr>
          <w:ilvl w:val="0"/>
          <w:numId w:val="15"/>
        </w:numPr>
        <w:rPr>
          <w:sz w:val="22"/>
          <w:szCs w:val="22"/>
        </w:rPr>
      </w:pPr>
      <w:r w:rsidRPr="00C22E27">
        <w:rPr>
          <w:sz w:val="22"/>
          <w:szCs w:val="22"/>
        </w:rPr>
        <w:t>Položkový rozpočet</w:t>
      </w:r>
      <w:r w:rsidR="00543E8E">
        <w:rPr>
          <w:sz w:val="22"/>
          <w:szCs w:val="22"/>
        </w:rPr>
        <w:t xml:space="preserve"> – výkaz výměr</w:t>
      </w:r>
    </w:p>
    <w:p w14:paraId="1C3F68E0" w14:textId="4EA89F00" w:rsidR="000C5A4A" w:rsidRPr="000C5A4A" w:rsidRDefault="00543E8E" w:rsidP="004E4360">
      <w:pPr>
        <w:pStyle w:val="Odstavecseseznamem"/>
        <w:numPr>
          <w:ilvl w:val="0"/>
          <w:numId w:val="15"/>
        </w:numPr>
      </w:pPr>
      <w:r>
        <w:rPr>
          <w:sz w:val="22"/>
          <w:szCs w:val="22"/>
        </w:rPr>
        <w:t>N</w:t>
      </w:r>
      <w:r w:rsidR="004B3B1B" w:rsidRPr="004B3B1B">
        <w:rPr>
          <w:sz w:val="22"/>
          <w:szCs w:val="22"/>
        </w:rPr>
        <w:t>ávrh smlouvy o dílo</w:t>
      </w:r>
      <w:r w:rsidR="000C5A4A">
        <w:t xml:space="preserve">             </w:t>
      </w:r>
    </w:p>
    <w:p w14:paraId="60EA375A" w14:textId="77777777" w:rsidR="000C5A4A" w:rsidRPr="000C5A4A" w:rsidRDefault="000C5A4A" w:rsidP="000C5A4A">
      <w:pPr>
        <w:numPr>
          <w:ilvl w:val="0"/>
          <w:numId w:val="0"/>
        </w:numPr>
      </w:pPr>
    </w:p>
    <w:p w14:paraId="30B5F96C" w14:textId="77777777" w:rsidR="000C5A4A" w:rsidRPr="000C5A4A" w:rsidRDefault="000C5A4A" w:rsidP="000C5A4A">
      <w:pPr>
        <w:numPr>
          <w:ilvl w:val="0"/>
          <w:numId w:val="0"/>
        </w:numPr>
        <w:ind w:left="360"/>
      </w:pPr>
    </w:p>
    <w:p w14:paraId="70E3415C" w14:textId="77777777" w:rsidR="00E51FDB" w:rsidRDefault="00E51FDB" w:rsidP="00E51FDB">
      <w:pPr>
        <w:pStyle w:val="Normln1"/>
        <w:ind w:left="397" w:firstLine="0"/>
        <w:rPr>
          <w:rFonts w:cs="Arial"/>
          <w:sz w:val="22"/>
          <w:szCs w:val="22"/>
        </w:rPr>
      </w:pPr>
    </w:p>
    <w:p w14:paraId="594F4C66" w14:textId="77777777" w:rsidR="00E51FDB" w:rsidRDefault="00E51FDB" w:rsidP="00E51FDB">
      <w:pPr>
        <w:pStyle w:val="Normln1"/>
        <w:ind w:left="397" w:firstLine="0"/>
        <w:rPr>
          <w:rFonts w:cs="Arial"/>
          <w:sz w:val="22"/>
          <w:szCs w:val="22"/>
        </w:rPr>
      </w:pPr>
    </w:p>
    <w:p w14:paraId="5232C723" w14:textId="5B27C4C6" w:rsidR="005673A5" w:rsidRPr="00E51FDB" w:rsidRDefault="0063584A" w:rsidP="00E51FDB">
      <w:pPr>
        <w:pStyle w:val="Normln1"/>
        <w:ind w:firstLine="0"/>
        <w:rPr>
          <w:rFonts w:cs="Arial"/>
          <w:sz w:val="22"/>
          <w:szCs w:val="22"/>
        </w:rPr>
      </w:pPr>
      <w:r w:rsidRPr="00E51FDB">
        <w:rPr>
          <w:rFonts w:cs="Arial"/>
          <w:sz w:val="22"/>
          <w:szCs w:val="22"/>
        </w:rPr>
        <w:t xml:space="preserve">Benešov nad Ploučnicí, </w:t>
      </w:r>
      <w:r w:rsidR="00E41936">
        <w:rPr>
          <w:rFonts w:cs="Arial"/>
          <w:sz w:val="22"/>
          <w:szCs w:val="22"/>
        </w:rPr>
        <w:t>2</w:t>
      </w:r>
      <w:r w:rsidR="009F2BB1">
        <w:rPr>
          <w:rFonts w:cs="Arial"/>
          <w:sz w:val="22"/>
          <w:szCs w:val="22"/>
        </w:rPr>
        <w:t>3</w:t>
      </w:r>
      <w:r w:rsidRPr="00E51FDB">
        <w:rPr>
          <w:rFonts w:cs="Arial"/>
          <w:sz w:val="22"/>
          <w:szCs w:val="22"/>
        </w:rPr>
        <w:t>.</w:t>
      </w:r>
      <w:r w:rsidR="00E51FDB">
        <w:rPr>
          <w:rFonts w:cs="Arial"/>
          <w:sz w:val="22"/>
          <w:szCs w:val="22"/>
        </w:rPr>
        <w:t xml:space="preserve"> </w:t>
      </w:r>
      <w:r w:rsidR="009F2BB1">
        <w:rPr>
          <w:rFonts w:cs="Arial"/>
          <w:sz w:val="22"/>
          <w:szCs w:val="22"/>
        </w:rPr>
        <w:t>4</w:t>
      </w:r>
      <w:r w:rsidRPr="00E51FDB">
        <w:rPr>
          <w:rFonts w:cs="Arial"/>
          <w:sz w:val="22"/>
          <w:szCs w:val="22"/>
        </w:rPr>
        <w:t>.</w:t>
      </w:r>
      <w:r w:rsidR="00E51FDB">
        <w:rPr>
          <w:rFonts w:cs="Arial"/>
          <w:sz w:val="22"/>
          <w:szCs w:val="22"/>
        </w:rPr>
        <w:t xml:space="preserve"> </w:t>
      </w:r>
      <w:r w:rsidRPr="00E51FDB">
        <w:rPr>
          <w:rFonts w:cs="Arial"/>
          <w:sz w:val="22"/>
          <w:szCs w:val="22"/>
        </w:rPr>
        <w:t>20</w:t>
      </w:r>
      <w:r w:rsidR="005655E9">
        <w:rPr>
          <w:rFonts w:cs="Arial"/>
          <w:sz w:val="22"/>
          <w:szCs w:val="22"/>
        </w:rPr>
        <w:t>2</w:t>
      </w:r>
      <w:r w:rsidR="00702947">
        <w:rPr>
          <w:rFonts w:cs="Arial"/>
          <w:sz w:val="22"/>
          <w:szCs w:val="22"/>
        </w:rPr>
        <w:t>1</w:t>
      </w:r>
    </w:p>
    <w:sectPr w:rsidR="005673A5" w:rsidRPr="00E51FDB" w:rsidSect="008F6B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75EC" w14:textId="77777777" w:rsidR="002D2162" w:rsidRDefault="002D2162" w:rsidP="008F6BDE">
      <w:r>
        <w:separator/>
      </w:r>
    </w:p>
  </w:endnote>
  <w:endnote w:type="continuationSeparator" w:id="0">
    <w:p w14:paraId="5EF154D3" w14:textId="77777777" w:rsidR="002D2162" w:rsidRDefault="002D2162" w:rsidP="008F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14C1" w14:textId="77777777" w:rsidR="002D2162" w:rsidRDefault="002D2162" w:rsidP="008F6BDE">
    <w:pPr>
      <w:pStyle w:val="Zpat"/>
      <w:numPr>
        <w:ilvl w:val="0"/>
        <w:numId w:val="0"/>
      </w:numPr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5462" w14:textId="77777777" w:rsidR="002D2162" w:rsidRDefault="002D2162" w:rsidP="008F6BDE">
      <w:r>
        <w:separator/>
      </w:r>
    </w:p>
  </w:footnote>
  <w:footnote w:type="continuationSeparator" w:id="0">
    <w:p w14:paraId="3CD6D6DE" w14:textId="77777777" w:rsidR="002D2162" w:rsidRDefault="002D2162" w:rsidP="008F6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9897" w14:textId="77777777" w:rsidR="002D2162" w:rsidRDefault="002D2162" w:rsidP="008F6BDE">
    <w:pPr>
      <w:pStyle w:val="Zhlav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ED95DA"/>
    <w:multiLevelType w:val="hybridMultilevel"/>
    <w:tmpl w:val="1C18A9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7A56B"/>
    <w:multiLevelType w:val="hybridMultilevel"/>
    <w:tmpl w:val="44C3D0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B5061C"/>
    <w:multiLevelType w:val="hybridMultilevel"/>
    <w:tmpl w:val="89C71A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5F8007"/>
    <w:multiLevelType w:val="hybridMultilevel"/>
    <w:tmpl w:val="754037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A969379"/>
    <w:multiLevelType w:val="hybridMultilevel"/>
    <w:tmpl w:val="08AB21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8D346C"/>
    <w:multiLevelType w:val="hybridMultilevel"/>
    <w:tmpl w:val="8542D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128BA"/>
    <w:multiLevelType w:val="multilevel"/>
    <w:tmpl w:val="53BCB8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760"/>
        </w:tabs>
        <w:ind w:left="1472" w:hanging="432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198E1ED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26233D15"/>
    <w:multiLevelType w:val="multilevel"/>
    <w:tmpl w:val="97343EF0"/>
    <w:lvl w:ilvl="0">
      <w:start w:val="1"/>
      <w:numFmt w:val="decimal"/>
      <w:pStyle w:val="Norml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E8BFFC3"/>
    <w:multiLevelType w:val="hybridMultilevel"/>
    <w:tmpl w:val="324F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9DE826"/>
    <w:multiLevelType w:val="hybridMultilevel"/>
    <w:tmpl w:val="07F401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5E614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DA1A46"/>
    <w:multiLevelType w:val="multilevel"/>
    <w:tmpl w:val="CDFAAC3C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587D0CC0"/>
    <w:multiLevelType w:val="hybridMultilevel"/>
    <w:tmpl w:val="B9B4AFA2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AA9A5EA0">
      <w:numFmt w:val="bullet"/>
      <w:lvlText w:val="-"/>
      <w:lvlJc w:val="left"/>
      <w:pPr>
        <w:ind w:left="1837" w:hanging="360"/>
      </w:pPr>
      <w:rPr>
        <w:rFonts w:ascii="Cambria" w:eastAsiaTheme="majorEastAsia" w:hAnsi="Cambria" w:cstheme="majorBidi" w:hint="default"/>
      </w:rPr>
    </w:lvl>
    <w:lvl w:ilvl="2" w:tplc="040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8951286"/>
    <w:multiLevelType w:val="multilevel"/>
    <w:tmpl w:val="07D25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3D598E"/>
    <w:multiLevelType w:val="hybridMultilevel"/>
    <w:tmpl w:val="23C822F6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FB813CA">
      <w:start w:val="1"/>
      <w:numFmt w:val="bullet"/>
      <w:pStyle w:val="Nadpis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676E7C"/>
    <w:multiLevelType w:val="hybridMultilevel"/>
    <w:tmpl w:val="720C8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54096"/>
    <w:multiLevelType w:val="hybridMultilevel"/>
    <w:tmpl w:val="5F3A8E94"/>
    <w:lvl w:ilvl="0" w:tplc="040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C714AA"/>
    <w:multiLevelType w:val="multilevel"/>
    <w:tmpl w:val="AC8AA22A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7E5F6362"/>
    <w:multiLevelType w:val="hybridMultilevel"/>
    <w:tmpl w:val="D1E4A3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EA31028"/>
    <w:multiLevelType w:val="hybridMultilevel"/>
    <w:tmpl w:val="FA6EF8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D01D0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0"/>
  </w:num>
  <w:num w:numId="5">
    <w:abstractNumId w:val="22"/>
  </w:num>
  <w:num w:numId="6">
    <w:abstractNumId w:val="8"/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13"/>
  </w:num>
  <w:num w:numId="14">
    <w:abstractNumId w:val="15"/>
  </w:num>
  <w:num w:numId="15">
    <w:abstractNumId w:val="7"/>
  </w:num>
  <w:num w:numId="16">
    <w:abstractNumId w:val="21"/>
  </w:num>
  <w:num w:numId="17">
    <w:abstractNumId w:val="10"/>
  </w:num>
  <w:num w:numId="18">
    <w:abstractNumId w:val="3"/>
  </w:num>
  <w:num w:numId="19">
    <w:abstractNumId w:val="2"/>
  </w:num>
  <w:num w:numId="20">
    <w:abstractNumId w:val="4"/>
  </w:num>
  <w:num w:numId="21">
    <w:abstractNumId w:val="9"/>
  </w:num>
  <w:num w:numId="22">
    <w:abstractNumId w:val="0"/>
  </w:num>
  <w:num w:numId="23">
    <w:abstractNumId w:val="1"/>
  </w:num>
  <w:num w:numId="24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2"/>
    <w:rsid w:val="00022075"/>
    <w:rsid w:val="00026D08"/>
    <w:rsid w:val="000654E7"/>
    <w:rsid w:val="000761FA"/>
    <w:rsid w:val="0008704B"/>
    <w:rsid w:val="000A26BE"/>
    <w:rsid w:val="000C198A"/>
    <w:rsid w:val="000C5A4A"/>
    <w:rsid w:val="000E2AE9"/>
    <w:rsid w:val="000F72D6"/>
    <w:rsid w:val="00142C67"/>
    <w:rsid w:val="001471CF"/>
    <w:rsid w:val="00163FF8"/>
    <w:rsid w:val="00192F18"/>
    <w:rsid w:val="00233E20"/>
    <w:rsid w:val="0024296C"/>
    <w:rsid w:val="00252E2B"/>
    <w:rsid w:val="002715CA"/>
    <w:rsid w:val="002B1DEE"/>
    <w:rsid w:val="002D2162"/>
    <w:rsid w:val="00323D17"/>
    <w:rsid w:val="00351495"/>
    <w:rsid w:val="003754A5"/>
    <w:rsid w:val="003A57E9"/>
    <w:rsid w:val="003C7876"/>
    <w:rsid w:val="003E012D"/>
    <w:rsid w:val="003E2310"/>
    <w:rsid w:val="003F2B6E"/>
    <w:rsid w:val="00423D14"/>
    <w:rsid w:val="00465F9D"/>
    <w:rsid w:val="00475D27"/>
    <w:rsid w:val="004854D2"/>
    <w:rsid w:val="00495DC3"/>
    <w:rsid w:val="004A3E27"/>
    <w:rsid w:val="004B3B1B"/>
    <w:rsid w:val="004E4360"/>
    <w:rsid w:val="004F3713"/>
    <w:rsid w:val="00543E8E"/>
    <w:rsid w:val="00546679"/>
    <w:rsid w:val="005655E9"/>
    <w:rsid w:val="005673A5"/>
    <w:rsid w:val="005820C2"/>
    <w:rsid w:val="00584C78"/>
    <w:rsid w:val="005B487C"/>
    <w:rsid w:val="005F0924"/>
    <w:rsid w:val="005F3AB0"/>
    <w:rsid w:val="0061191F"/>
    <w:rsid w:val="0062499F"/>
    <w:rsid w:val="0063584A"/>
    <w:rsid w:val="00640ED8"/>
    <w:rsid w:val="0064483D"/>
    <w:rsid w:val="00644B58"/>
    <w:rsid w:val="00662A0E"/>
    <w:rsid w:val="00677233"/>
    <w:rsid w:val="00680D22"/>
    <w:rsid w:val="006866B7"/>
    <w:rsid w:val="006A14B2"/>
    <w:rsid w:val="006C4C33"/>
    <w:rsid w:val="006D0187"/>
    <w:rsid w:val="006F1BA4"/>
    <w:rsid w:val="00702947"/>
    <w:rsid w:val="0072617C"/>
    <w:rsid w:val="00726847"/>
    <w:rsid w:val="00727A6E"/>
    <w:rsid w:val="007354BF"/>
    <w:rsid w:val="00737181"/>
    <w:rsid w:val="007429A3"/>
    <w:rsid w:val="007656E7"/>
    <w:rsid w:val="007A659A"/>
    <w:rsid w:val="007A6AD8"/>
    <w:rsid w:val="007E28ED"/>
    <w:rsid w:val="008267D0"/>
    <w:rsid w:val="00835282"/>
    <w:rsid w:val="008637E2"/>
    <w:rsid w:val="0089777C"/>
    <w:rsid w:val="008B2824"/>
    <w:rsid w:val="008E1DA1"/>
    <w:rsid w:val="008F1AB5"/>
    <w:rsid w:val="008F3E8E"/>
    <w:rsid w:val="008F6BDE"/>
    <w:rsid w:val="009428CB"/>
    <w:rsid w:val="0094755D"/>
    <w:rsid w:val="009A4C4A"/>
    <w:rsid w:val="009D7D33"/>
    <w:rsid w:val="009F2BB1"/>
    <w:rsid w:val="009F73EA"/>
    <w:rsid w:val="00A00935"/>
    <w:rsid w:val="00A11BAE"/>
    <w:rsid w:val="00A21411"/>
    <w:rsid w:val="00A35B62"/>
    <w:rsid w:val="00A7293B"/>
    <w:rsid w:val="00AB0DDC"/>
    <w:rsid w:val="00AB55DD"/>
    <w:rsid w:val="00AD6CD3"/>
    <w:rsid w:val="00AF1037"/>
    <w:rsid w:val="00B8395D"/>
    <w:rsid w:val="00C01039"/>
    <w:rsid w:val="00C22E27"/>
    <w:rsid w:val="00C245BA"/>
    <w:rsid w:val="00C24B8D"/>
    <w:rsid w:val="00C54005"/>
    <w:rsid w:val="00C66DE3"/>
    <w:rsid w:val="00CD6092"/>
    <w:rsid w:val="00CE5ACE"/>
    <w:rsid w:val="00CF3AF2"/>
    <w:rsid w:val="00D22538"/>
    <w:rsid w:val="00D60A20"/>
    <w:rsid w:val="00D70C41"/>
    <w:rsid w:val="00D82F74"/>
    <w:rsid w:val="00D87440"/>
    <w:rsid w:val="00DA4454"/>
    <w:rsid w:val="00DB17E5"/>
    <w:rsid w:val="00DC1506"/>
    <w:rsid w:val="00DD1F52"/>
    <w:rsid w:val="00E1468A"/>
    <w:rsid w:val="00E41936"/>
    <w:rsid w:val="00E44BE5"/>
    <w:rsid w:val="00E51FDB"/>
    <w:rsid w:val="00E66067"/>
    <w:rsid w:val="00E700A0"/>
    <w:rsid w:val="00EB43BB"/>
    <w:rsid w:val="00EB559D"/>
    <w:rsid w:val="00EE343E"/>
    <w:rsid w:val="00F420F6"/>
    <w:rsid w:val="00F50D5C"/>
    <w:rsid w:val="00F70F90"/>
    <w:rsid w:val="00F77D78"/>
    <w:rsid w:val="00F9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ACF2"/>
  <w15:docId w15:val="{B824A749-1563-435D-AAF5-B9D44E9A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Nadpis1"/>
    <w:qFormat/>
    <w:rsid w:val="00475D27"/>
    <w:pPr>
      <w:numPr>
        <w:numId w:val="6"/>
      </w:numPr>
      <w:spacing w:after="0" w:line="240" w:lineRule="auto"/>
      <w:jc w:val="both"/>
    </w:pPr>
    <w:rPr>
      <w:rFonts w:ascii="Arial" w:hAnsi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2A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C5A4A"/>
    <w:pPr>
      <w:keepNext/>
      <w:keepLines/>
      <w:numPr>
        <w:ilvl w:val="1"/>
        <w:numId w:val="14"/>
      </w:numPr>
      <w:spacing w:before="200" w:line="360" w:lineRule="auto"/>
      <w:ind w:left="360"/>
      <w:jc w:val="left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2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C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0E2AE9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AF1037"/>
    <w:pPr>
      <w:ind w:left="720"/>
      <w:contextualSpacing/>
    </w:pPr>
  </w:style>
  <w:style w:type="numbering" w:customStyle="1" w:styleId="Styl1">
    <w:name w:val="Styl1"/>
    <w:uiPriority w:val="99"/>
    <w:rsid w:val="00475D27"/>
    <w:pPr>
      <w:numPr>
        <w:numId w:val="1"/>
      </w:numPr>
    </w:pPr>
  </w:style>
  <w:style w:type="paragraph" w:customStyle="1" w:styleId="Normln1">
    <w:name w:val="Normální1"/>
    <w:next w:val="Normln"/>
    <w:qFormat/>
    <w:rsid w:val="000E2AE9"/>
    <w:pPr>
      <w:spacing w:after="0" w:line="240" w:lineRule="auto"/>
      <w:ind w:firstLine="397"/>
      <w:jc w:val="both"/>
    </w:pPr>
    <w:rPr>
      <w:rFonts w:ascii="Arial" w:hAnsi="Arial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8E1DA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8E1DA1"/>
    <w:rPr>
      <w:rFonts w:ascii="Arial" w:hAnsi="Arial"/>
      <w:i/>
      <w:iCs/>
      <w:color w:val="000000" w:themeColor="tex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584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3584A"/>
    <w:rPr>
      <w:color w:val="800080" w:themeColor="followedHyperlink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3718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37181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F6B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6BDE"/>
    <w:rPr>
      <w:rFonts w:ascii="Arial" w:hAnsi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6B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BDE"/>
    <w:rPr>
      <w:rFonts w:ascii="Arial" w:hAnsi="Arial"/>
      <w:sz w:val="24"/>
      <w:szCs w:val="24"/>
      <w:lang w:eastAsia="cs-CZ"/>
    </w:rPr>
  </w:style>
  <w:style w:type="paragraph" w:customStyle="1" w:styleId="WW-Zkladntext2">
    <w:name w:val="WW-Základní text 2"/>
    <w:basedOn w:val="Normln"/>
    <w:rsid w:val="00E44BE5"/>
    <w:pPr>
      <w:numPr>
        <w:numId w:val="0"/>
      </w:numPr>
      <w:suppressAutoHyphens/>
      <w:jc w:val="center"/>
    </w:pPr>
    <w:rPr>
      <w:rFonts w:eastAsia="Times New Roman" w:cs="Arial"/>
      <w:b/>
      <w:bCs/>
      <w:sz w:val="32"/>
      <w:lang w:eastAsia="ar-SA"/>
    </w:rPr>
  </w:style>
  <w:style w:type="paragraph" w:customStyle="1" w:styleId="PFI-odstavec">
    <w:name w:val="PFI-odstavec"/>
    <w:basedOn w:val="Normln"/>
    <w:next w:val="Normln"/>
    <w:link w:val="PFI-odstavecChar"/>
    <w:rsid w:val="00E44BE5"/>
    <w:pPr>
      <w:numPr>
        <w:numId w:val="0"/>
      </w:numPr>
      <w:suppressAutoHyphens/>
      <w:spacing w:after="120"/>
    </w:pPr>
    <w:rPr>
      <w:rFonts w:ascii="Palatino Linotype" w:eastAsia="Times New Roman" w:hAnsi="Palatino Linotype" w:cs="Times New Roman"/>
      <w:sz w:val="22"/>
      <w:lang w:val="x-none" w:eastAsia="ar-SA"/>
    </w:rPr>
  </w:style>
  <w:style w:type="paragraph" w:customStyle="1" w:styleId="PFI-pismeno">
    <w:name w:val="PFI-pismeno"/>
    <w:basedOn w:val="PFI-odstavec"/>
    <w:rsid w:val="00E44BE5"/>
    <w:pPr>
      <w:numPr>
        <w:ilvl w:val="5"/>
        <w:numId w:val="9"/>
      </w:numPr>
      <w:tabs>
        <w:tab w:val="clear" w:pos="1051"/>
      </w:tabs>
      <w:ind w:left="2160" w:hanging="360"/>
    </w:pPr>
  </w:style>
  <w:style w:type="paragraph" w:customStyle="1" w:styleId="PFI-msk">
    <w:name w:val="PFI-římské"/>
    <w:basedOn w:val="PFI-pismeno"/>
    <w:rsid w:val="00E44BE5"/>
    <w:pPr>
      <w:numPr>
        <w:ilvl w:val="6"/>
      </w:numPr>
      <w:tabs>
        <w:tab w:val="clear" w:pos="29"/>
      </w:tabs>
      <w:ind w:left="2520" w:hanging="360"/>
    </w:pPr>
  </w:style>
  <w:style w:type="character" w:customStyle="1" w:styleId="PFI-odstavecChar">
    <w:name w:val="PFI-odstavec Char"/>
    <w:link w:val="PFI-odstavec"/>
    <w:rsid w:val="00E44BE5"/>
    <w:rPr>
      <w:rFonts w:ascii="Palatino Linotype" w:eastAsia="Times New Roman" w:hAnsi="Palatino Linotype" w:cs="Times New Roman"/>
      <w:szCs w:val="24"/>
      <w:lang w:val="x-none" w:eastAsia="ar-SA"/>
    </w:rPr>
  </w:style>
  <w:style w:type="paragraph" w:customStyle="1" w:styleId="Textbodu">
    <w:name w:val="Text bodu"/>
    <w:basedOn w:val="Normln"/>
    <w:rsid w:val="00E44BE5"/>
    <w:pPr>
      <w:numPr>
        <w:ilvl w:val="2"/>
        <w:numId w:val="10"/>
      </w:numPr>
      <w:outlineLvl w:val="8"/>
    </w:pPr>
    <w:rPr>
      <w:rFonts w:ascii="Times New Roman" w:eastAsia="Times New Roman" w:hAnsi="Times New Roman" w:cs="Times New Roman"/>
      <w:szCs w:val="20"/>
    </w:rPr>
  </w:style>
  <w:style w:type="paragraph" w:customStyle="1" w:styleId="Textpsmene">
    <w:name w:val="Text písmene"/>
    <w:basedOn w:val="Normln"/>
    <w:rsid w:val="00E44BE5"/>
    <w:pPr>
      <w:numPr>
        <w:ilvl w:val="1"/>
        <w:numId w:val="10"/>
      </w:numPr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Textodstavce">
    <w:name w:val="Text odstavce"/>
    <w:basedOn w:val="Normln"/>
    <w:rsid w:val="00E44BE5"/>
    <w:pPr>
      <w:numPr>
        <w:numId w:val="10"/>
      </w:numPr>
      <w:tabs>
        <w:tab w:val="left" w:pos="851"/>
      </w:tabs>
      <w:spacing w:before="120" w:after="120"/>
      <w:outlineLvl w:val="6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2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282"/>
    <w:rPr>
      <w:rFonts w:ascii="Segoe UI" w:hAnsi="Segoe UI" w:cs="Segoe UI"/>
      <w:sz w:val="18"/>
      <w:szCs w:val="18"/>
      <w:lang w:eastAsia="cs-CZ"/>
    </w:rPr>
  </w:style>
  <w:style w:type="paragraph" w:customStyle="1" w:styleId="Default">
    <w:name w:val="Default"/>
    <w:rsid w:val="008B28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1481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Vyhnalkova</dc:creator>
  <cp:lastModifiedBy>Miroslav Vrabec</cp:lastModifiedBy>
  <cp:revision>20</cp:revision>
  <cp:lastPrinted>2020-08-25T06:50:00Z</cp:lastPrinted>
  <dcterms:created xsi:type="dcterms:W3CDTF">2020-03-03T08:25:00Z</dcterms:created>
  <dcterms:modified xsi:type="dcterms:W3CDTF">2021-04-23T07:07:00Z</dcterms:modified>
</cp:coreProperties>
</file>