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4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oter+xml" PartName="/word/footer5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  <Override ContentType="application/vnd.openxmlformats-officedocument.wordprocessingml.header+xml" PartName="/word/header4.xml"/>
  <Override ContentType="application/vnd.openxmlformats-officedocument.wordprocessingml.header+xml" PartName="/word/header6.xml"/>
  <Override ContentType="application/vnd.openxmlformats-officedocument.wordprocessingml.header+xml" PartName="/word/header5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b w:val="1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Kupní smlouva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č. 14175/2021-4854</w:t>
      </w:r>
    </w:p>
    <w:p w:rsidR="00000000" w:rsidDel="00000000" w:rsidP="00000000" w:rsidRDefault="00000000" w:rsidRPr="00000000" w14:paraId="00000003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numPr>
          <w:ilvl w:val="0"/>
          <w:numId w:val="2"/>
        </w:numPr>
        <w:ind w:left="720" w:hanging="360"/>
        <w:jc w:val="center"/>
        <w:rPr>
          <w:color w:val="1f497d"/>
          <w:sz w:val="28"/>
          <w:szCs w:val="28"/>
        </w:rPr>
      </w:pPr>
      <w:r w:rsidDel="00000000" w:rsidR="00000000" w:rsidRPr="00000000">
        <w:rPr>
          <w:b w:val="1"/>
          <w:color w:val="1f497d"/>
          <w:sz w:val="28"/>
          <w:szCs w:val="28"/>
          <w:rtl w:val="0"/>
        </w:rPr>
        <w:t xml:space="preserve">Smluvní strany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ind w:left="1080" w:firstLine="0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276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Česká republika – Ministerstvo obrany</w:t>
      </w:r>
    </w:p>
    <w:p w:rsidR="00000000" w:rsidDel="00000000" w:rsidP="00000000" w:rsidRDefault="00000000" w:rsidRPr="00000000" w14:paraId="00000007">
      <w:pPr>
        <w:spacing w:line="276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Sídlo</w:t>
      </w:r>
      <w:r w:rsidDel="00000000" w:rsidR="00000000" w:rsidRPr="00000000">
        <w:rPr>
          <w:rtl w:val="0"/>
        </w:rPr>
        <w:t xml:space="preserve">: Tychonova 1, 160 00 Praha 6 - Hradčany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276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IČ</w:t>
      </w:r>
      <w:r w:rsidDel="00000000" w:rsidR="00000000" w:rsidRPr="00000000">
        <w:rPr>
          <w:rtl w:val="0"/>
        </w:rPr>
        <w:t xml:space="preserve">: 601 626 94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line="276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DIČ</w:t>
      </w:r>
      <w:r w:rsidDel="00000000" w:rsidR="00000000" w:rsidRPr="00000000">
        <w:rPr>
          <w:rtl w:val="0"/>
        </w:rPr>
        <w:t xml:space="preserve">: CZ 601 626 94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line="276" w:lineRule="auto"/>
        <w:ind w:left="3600" w:hanging="3600"/>
        <w:rPr/>
      </w:pPr>
      <w:r w:rsidDel="00000000" w:rsidR="00000000" w:rsidRPr="00000000">
        <w:rPr>
          <w:b w:val="1"/>
          <w:rtl w:val="0"/>
        </w:rPr>
        <w:t xml:space="preserve">Zaměstnanec pověřený jednáním</w:t>
      </w:r>
      <w:r w:rsidDel="00000000" w:rsidR="00000000" w:rsidRPr="00000000">
        <w:rPr>
          <w:rtl w:val="0"/>
        </w:rPr>
        <w:t xml:space="preserve">: velitel 143. zásobovacího praporu, </w:t>
      </w:r>
    </w:p>
    <w:p w:rsidR="00000000" w:rsidDel="00000000" w:rsidP="00000000" w:rsidRDefault="00000000" w:rsidRPr="00000000" w14:paraId="0000000B">
      <w:pPr>
        <w:spacing w:line="276" w:lineRule="auto"/>
        <w:ind w:left="3600" w:hanging="60"/>
        <w:rPr>
          <w:b w:val="1"/>
        </w:rPr>
      </w:pPr>
      <w:r w:rsidDel="00000000" w:rsidR="00000000" w:rsidRPr="00000000">
        <w:rPr>
          <w:rtl w:val="0"/>
        </w:rPr>
        <w:t xml:space="preserve">podplukovník Ing. Pavel Crhonek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line="276" w:lineRule="auto"/>
        <w:ind w:left="3600" w:hanging="3600"/>
        <w:rPr>
          <w:b w:val="1"/>
        </w:rPr>
      </w:pPr>
      <w:r w:rsidDel="00000000" w:rsidR="00000000" w:rsidRPr="00000000">
        <w:rPr>
          <w:b w:val="1"/>
          <w:rtl w:val="0"/>
        </w:rPr>
        <w:t xml:space="preserve">Bankovní spojení</w:t>
      </w:r>
      <w:r w:rsidDel="00000000" w:rsidR="00000000" w:rsidRPr="00000000">
        <w:rPr>
          <w:rtl w:val="0"/>
        </w:rPr>
        <w:t xml:space="preserve">: ČNB, Na Příkopě 28, Praha 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line="276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Číslo bankovního účtu</w:t>
      </w:r>
      <w:r w:rsidDel="00000000" w:rsidR="00000000" w:rsidRPr="00000000">
        <w:rPr>
          <w:rtl w:val="0"/>
        </w:rPr>
        <w:t xml:space="preserve">: 404881/ 0710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line="276" w:lineRule="auto"/>
        <w:rPr/>
      </w:pPr>
      <w:r w:rsidDel="00000000" w:rsidR="00000000" w:rsidRPr="00000000">
        <w:rPr>
          <w:b w:val="1"/>
          <w:rtl w:val="0"/>
        </w:rPr>
        <w:t xml:space="preserve">Kontaktní osob ve věcech smluvních: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line="276" w:lineRule="auto"/>
        <w:rPr/>
      </w:pPr>
      <w:r w:rsidDel="00000000" w:rsidR="00000000" w:rsidRPr="00000000">
        <w:rPr>
          <w:rtl w:val="0"/>
        </w:rPr>
        <w:t xml:space="preserve">por. Ing. Kateřina Juřicová, tel. + 420 973 427 708, mob. + 420 739 622 510</w:t>
      </w:r>
    </w:p>
    <w:p w:rsidR="00000000" w:rsidDel="00000000" w:rsidP="00000000" w:rsidRDefault="00000000" w:rsidRPr="00000000" w14:paraId="00000010">
      <w:pPr>
        <w:spacing w:line="276" w:lineRule="auto"/>
        <w:rPr/>
      </w:pPr>
      <w:r w:rsidDel="00000000" w:rsidR="00000000" w:rsidRPr="00000000">
        <w:rPr>
          <w:rtl w:val="0"/>
        </w:rPr>
        <w:t xml:space="preserve">e-mail: juricovak@army.cz</w:t>
      </w:r>
    </w:p>
    <w:p w:rsidR="00000000" w:rsidDel="00000000" w:rsidP="00000000" w:rsidRDefault="00000000" w:rsidRPr="00000000" w14:paraId="00000011">
      <w:pPr>
        <w:spacing w:line="276" w:lineRule="auto"/>
        <w:rPr>
          <w:sz w:val="23"/>
          <w:szCs w:val="23"/>
        </w:rPr>
      </w:pPr>
      <w:r w:rsidDel="00000000" w:rsidR="00000000" w:rsidRPr="00000000">
        <w:rPr>
          <w:rtl w:val="0"/>
        </w:rPr>
        <w:t xml:space="preserve">datová schránka:  </w:t>
      </w:r>
      <w:r w:rsidDel="00000000" w:rsidR="00000000" w:rsidRPr="00000000">
        <w:rPr>
          <w:sz w:val="23"/>
          <w:szCs w:val="23"/>
          <w:rtl w:val="0"/>
        </w:rPr>
        <w:t xml:space="preserve">hjyaavk</w:t>
      </w:r>
    </w:p>
    <w:p w:rsidR="00000000" w:rsidDel="00000000" w:rsidP="00000000" w:rsidRDefault="00000000" w:rsidRPr="00000000" w14:paraId="00000012">
      <w:pPr>
        <w:spacing w:line="276" w:lineRule="auto"/>
        <w:rPr/>
      </w:pPr>
      <w:r w:rsidDel="00000000" w:rsidR="00000000" w:rsidRPr="00000000">
        <w:rPr>
          <w:b w:val="1"/>
          <w:rtl w:val="0"/>
        </w:rPr>
        <w:t xml:space="preserve">Kontaktní osoba ve věcech technických</w:t>
      </w:r>
      <w:r w:rsidDel="00000000" w:rsidR="00000000" w:rsidRPr="00000000">
        <w:rPr>
          <w:rtl w:val="0"/>
        </w:rPr>
        <w:t xml:space="preserve">:</w:t>
      </w:r>
    </w:p>
    <w:p w:rsidR="00000000" w:rsidDel="00000000" w:rsidP="00000000" w:rsidRDefault="00000000" w:rsidRPr="00000000" w14:paraId="00000013">
      <w:pPr>
        <w:spacing w:line="276" w:lineRule="auto"/>
        <w:rPr/>
      </w:pPr>
      <w:r w:rsidDel="00000000" w:rsidR="00000000" w:rsidRPr="00000000">
        <w:rPr>
          <w:rtl w:val="0"/>
        </w:rPr>
        <w:t xml:space="preserve">por. Ing. Lukáš Rabel, tel.: +420 973 427 728,</w:t>
      </w:r>
    </w:p>
    <w:p w:rsidR="00000000" w:rsidDel="00000000" w:rsidP="00000000" w:rsidRDefault="00000000" w:rsidRPr="00000000" w14:paraId="00000014">
      <w:pPr>
        <w:spacing w:line="276" w:lineRule="auto"/>
        <w:rPr/>
      </w:pPr>
      <w:r w:rsidDel="00000000" w:rsidR="00000000" w:rsidRPr="00000000">
        <w:rPr>
          <w:b w:val="1"/>
          <w:rtl w:val="0"/>
        </w:rPr>
        <w:t xml:space="preserve">Adresa pro doručování korespondence</w:t>
      </w:r>
      <w:r w:rsidDel="00000000" w:rsidR="00000000" w:rsidRPr="00000000">
        <w:rPr>
          <w:rtl w:val="0"/>
        </w:rPr>
        <w:t xml:space="preserve">: VÚ 4854 Lipník nad Bečvou, Hranická 900,</w:t>
      </w:r>
    </w:p>
    <w:p w:rsidR="00000000" w:rsidDel="00000000" w:rsidP="00000000" w:rsidRDefault="00000000" w:rsidRPr="00000000" w14:paraId="00000015">
      <w:pPr>
        <w:spacing w:line="276" w:lineRule="auto"/>
        <w:rPr/>
      </w:pPr>
      <w:r w:rsidDel="00000000" w:rsidR="00000000" w:rsidRPr="00000000">
        <w:rPr>
          <w:rtl w:val="0"/>
        </w:rPr>
        <w:t xml:space="preserve">751 31 Lipník nad Bečvou</w:t>
      </w:r>
    </w:p>
    <w:p w:rsidR="00000000" w:rsidDel="00000000" w:rsidP="00000000" w:rsidRDefault="00000000" w:rsidRPr="00000000" w14:paraId="00000016">
      <w:pPr>
        <w:spacing w:line="276" w:lineRule="auto"/>
        <w:rPr/>
      </w:pPr>
      <w:r w:rsidDel="00000000" w:rsidR="00000000" w:rsidRPr="00000000">
        <w:rPr>
          <w:rtl w:val="0"/>
        </w:rPr>
        <w:t xml:space="preserve"> (dále jen „</w:t>
      </w:r>
      <w:r w:rsidDel="00000000" w:rsidR="00000000" w:rsidRPr="00000000">
        <w:rPr>
          <w:b w:val="1"/>
          <w:rtl w:val="0"/>
        </w:rPr>
        <w:t xml:space="preserve">kupující“</w:t>
      </w:r>
      <w:r w:rsidDel="00000000" w:rsidR="00000000" w:rsidRPr="00000000">
        <w:rPr>
          <w:rtl w:val="0"/>
        </w:rPr>
        <w:t xml:space="preserve">)</w:t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tabs>
          <w:tab w:val="left" w:pos="6465"/>
        </w:tabs>
        <w:jc w:val="center"/>
        <w:rPr/>
      </w:pPr>
      <w:r w:rsidDel="00000000" w:rsidR="00000000" w:rsidRPr="00000000">
        <w:rPr>
          <w:rtl w:val="0"/>
        </w:rPr>
        <w:t xml:space="preserve">a</w:t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line="276" w:lineRule="auto"/>
        <w:rPr/>
      </w:pPr>
      <w:r w:rsidDel="00000000" w:rsidR="00000000" w:rsidRPr="00000000">
        <w:rPr>
          <w:b w:val="1"/>
          <w:color w:val="ff0000"/>
          <w:rtl w:val="0"/>
        </w:rPr>
        <w:t xml:space="preserve">Název firmy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line="276" w:lineRule="auto"/>
        <w:rPr>
          <w:b w:val="1"/>
        </w:rPr>
      </w:pPr>
      <w:r w:rsidDel="00000000" w:rsidR="00000000" w:rsidRPr="00000000">
        <w:rPr>
          <w:rtl w:val="0"/>
        </w:rPr>
        <w:t xml:space="preserve">zapsaná v obchodním rejstříku, vedeném Městským soudem v </w:t>
      </w:r>
      <w:r w:rsidDel="00000000" w:rsidR="00000000" w:rsidRPr="00000000">
        <w:rPr>
          <w:b w:val="1"/>
          <w:color w:val="ff0000"/>
          <w:rtl w:val="0"/>
        </w:rPr>
        <w:t xml:space="preserve">Praze</w:t>
      </w:r>
      <w:r w:rsidDel="00000000" w:rsidR="00000000" w:rsidRPr="00000000">
        <w:rPr>
          <w:rtl w:val="0"/>
        </w:rPr>
        <w:t xml:space="preserve">, oddíl </w:t>
      </w:r>
      <w:r w:rsidDel="00000000" w:rsidR="00000000" w:rsidRPr="00000000">
        <w:rPr>
          <w:b w:val="1"/>
          <w:color w:val="ff0000"/>
          <w:rtl w:val="0"/>
        </w:rPr>
        <w:t xml:space="preserve">X</w:t>
      </w:r>
      <w:r w:rsidDel="00000000" w:rsidR="00000000" w:rsidRPr="00000000">
        <w:rPr>
          <w:rtl w:val="0"/>
        </w:rPr>
        <w:t xml:space="preserve">, vložka </w:t>
      </w:r>
      <w:r w:rsidDel="00000000" w:rsidR="00000000" w:rsidRPr="00000000">
        <w:rPr>
          <w:b w:val="1"/>
          <w:color w:val="ff0000"/>
          <w:rtl w:val="0"/>
        </w:rPr>
        <w:t xml:space="preserve">XX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line="276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Sídlo</w:t>
      </w:r>
      <w:r w:rsidDel="00000000" w:rsidR="00000000" w:rsidRPr="00000000">
        <w:rPr>
          <w:rtl w:val="0"/>
        </w:rPr>
        <w:t xml:space="preserve">: </w:t>
      </w:r>
      <w:r w:rsidDel="00000000" w:rsidR="00000000" w:rsidRPr="00000000">
        <w:rPr>
          <w:b w:val="1"/>
          <w:color w:val="ff0000"/>
          <w:rtl w:val="0"/>
        </w:rPr>
        <w:t xml:space="preserve">XX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line="276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IČ</w:t>
      </w:r>
      <w:r w:rsidDel="00000000" w:rsidR="00000000" w:rsidRPr="00000000">
        <w:rPr>
          <w:rtl w:val="0"/>
        </w:rPr>
        <w:t xml:space="preserve">: </w:t>
      </w:r>
      <w:r w:rsidDel="00000000" w:rsidR="00000000" w:rsidRPr="00000000">
        <w:rPr>
          <w:b w:val="1"/>
          <w:color w:val="ff0000"/>
          <w:rtl w:val="0"/>
        </w:rPr>
        <w:t xml:space="preserve">XX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line="276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DIČ</w:t>
      </w:r>
      <w:r w:rsidDel="00000000" w:rsidR="00000000" w:rsidRPr="00000000">
        <w:rPr>
          <w:rtl w:val="0"/>
        </w:rPr>
        <w:t xml:space="preserve">: CZ</w:t>
      </w:r>
      <w:r w:rsidDel="00000000" w:rsidR="00000000" w:rsidRPr="00000000">
        <w:rPr>
          <w:color w:val="ff0000"/>
          <w:rtl w:val="0"/>
        </w:rPr>
        <w:t xml:space="preserve"> </w:t>
      </w:r>
      <w:r w:rsidDel="00000000" w:rsidR="00000000" w:rsidRPr="00000000">
        <w:rPr>
          <w:b w:val="1"/>
          <w:color w:val="ff0000"/>
          <w:rtl w:val="0"/>
        </w:rPr>
        <w:t xml:space="preserve">XX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line="276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Jejímž jménem jedná</w:t>
      </w:r>
      <w:r w:rsidDel="00000000" w:rsidR="00000000" w:rsidRPr="00000000">
        <w:rPr>
          <w:rtl w:val="0"/>
        </w:rPr>
        <w:t xml:space="preserve">: </w:t>
      </w:r>
      <w:r w:rsidDel="00000000" w:rsidR="00000000" w:rsidRPr="00000000">
        <w:rPr>
          <w:b w:val="1"/>
          <w:color w:val="ff0000"/>
          <w:rtl w:val="0"/>
        </w:rPr>
        <w:t xml:space="preserve">XX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line="276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Bankovní spojení</w:t>
      </w:r>
      <w:r w:rsidDel="00000000" w:rsidR="00000000" w:rsidRPr="00000000">
        <w:rPr>
          <w:rtl w:val="0"/>
        </w:rPr>
        <w:t xml:space="preserve">: </w:t>
      </w:r>
      <w:r w:rsidDel="00000000" w:rsidR="00000000" w:rsidRPr="00000000">
        <w:rPr>
          <w:b w:val="1"/>
          <w:color w:val="ff0000"/>
          <w:rtl w:val="0"/>
        </w:rPr>
        <w:t xml:space="preserve">XX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line="276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Číslo účtu</w:t>
      </w:r>
      <w:r w:rsidDel="00000000" w:rsidR="00000000" w:rsidRPr="00000000">
        <w:rPr>
          <w:rtl w:val="0"/>
        </w:rPr>
        <w:t xml:space="preserve">: </w:t>
      </w:r>
      <w:r w:rsidDel="00000000" w:rsidR="00000000" w:rsidRPr="00000000">
        <w:rPr>
          <w:b w:val="1"/>
          <w:color w:val="ff0000"/>
          <w:rtl w:val="0"/>
        </w:rPr>
        <w:t xml:space="preserve">XX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line="276" w:lineRule="auto"/>
        <w:rPr/>
      </w:pPr>
      <w:r w:rsidDel="00000000" w:rsidR="00000000" w:rsidRPr="00000000">
        <w:rPr>
          <w:b w:val="1"/>
          <w:rtl w:val="0"/>
        </w:rPr>
        <w:t xml:space="preserve">Kontaktní osoba</w:t>
      </w:r>
      <w:r w:rsidDel="00000000" w:rsidR="00000000" w:rsidRPr="00000000">
        <w:rPr>
          <w:rtl w:val="0"/>
        </w:rPr>
        <w:t xml:space="preserve">: </w:t>
      </w:r>
      <w:r w:rsidDel="00000000" w:rsidR="00000000" w:rsidRPr="00000000">
        <w:rPr>
          <w:b w:val="1"/>
          <w:color w:val="ff0000"/>
          <w:rtl w:val="0"/>
        </w:rPr>
        <w:t xml:space="preserve">XX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line="276" w:lineRule="auto"/>
        <w:rPr/>
      </w:pPr>
      <w:r w:rsidDel="00000000" w:rsidR="00000000" w:rsidRPr="00000000">
        <w:rPr>
          <w:rtl w:val="0"/>
        </w:rPr>
        <w:t xml:space="preserve">tel.: +420 </w:t>
      </w:r>
      <w:r w:rsidDel="00000000" w:rsidR="00000000" w:rsidRPr="00000000">
        <w:rPr>
          <w:b w:val="1"/>
          <w:color w:val="ff0000"/>
          <w:rtl w:val="0"/>
        </w:rPr>
        <w:t xml:space="preserve">XX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line="276" w:lineRule="auto"/>
        <w:rPr/>
      </w:pPr>
      <w:r w:rsidDel="00000000" w:rsidR="00000000" w:rsidRPr="00000000">
        <w:rPr>
          <w:rtl w:val="0"/>
        </w:rPr>
        <w:t xml:space="preserve">e-mail: </w:t>
      </w:r>
      <w:r w:rsidDel="00000000" w:rsidR="00000000" w:rsidRPr="00000000">
        <w:rPr>
          <w:b w:val="1"/>
          <w:color w:val="ff0000"/>
          <w:rtl w:val="0"/>
        </w:rPr>
        <w:t xml:space="preserve">XX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line="276" w:lineRule="auto"/>
        <w:rPr>
          <w:color w:val="0070c0"/>
        </w:rPr>
      </w:pPr>
      <w:r w:rsidDel="00000000" w:rsidR="00000000" w:rsidRPr="00000000">
        <w:rPr>
          <w:rtl w:val="0"/>
        </w:rPr>
        <w:t xml:space="preserve">datová schránka: </w:t>
      </w:r>
      <w:r w:rsidDel="00000000" w:rsidR="00000000" w:rsidRPr="00000000">
        <w:rPr>
          <w:b w:val="1"/>
          <w:color w:val="ff0000"/>
          <w:rtl w:val="0"/>
        </w:rPr>
        <w:t xml:space="preserve">XXX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line="276" w:lineRule="auto"/>
        <w:rPr/>
      </w:pPr>
      <w:r w:rsidDel="00000000" w:rsidR="00000000" w:rsidRPr="00000000">
        <w:rPr>
          <w:b w:val="1"/>
          <w:rtl w:val="0"/>
        </w:rPr>
        <w:t xml:space="preserve">Adresa pro doručování korespondence</w:t>
      </w:r>
      <w:r w:rsidDel="00000000" w:rsidR="00000000" w:rsidRPr="00000000">
        <w:rPr>
          <w:rtl w:val="0"/>
        </w:rPr>
        <w:t xml:space="preserve">:</w:t>
      </w:r>
      <w:r w:rsidDel="00000000" w:rsidR="00000000" w:rsidRPr="00000000">
        <w:rPr>
          <w:color w:val="0070c0"/>
          <w:rtl w:val="0"/>
        </w:rPr>
        <w:t xml:space="preserve"> </w:t>
      </w:r>
      <w:r w:rsidDel="00000000" w:rsidR="00000000" w:rsidRPr="00000000">
        <w:rPr>
          <w:b w:val="1"/>
          <w:color w:val="ff0000"/>
          <w:rtl w:val="0"/>
        </w:rPr>
        <w:t xml:space="preserve">XXX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line="276" w:lineRule="auto"/>
        <w:rPr/>
      </w:pPr>
      <w:r w:rsidDel="00000000" w:rsidR="00000000" w:rsidRPr="00000000">
        <w:rPr>
          <w:rtl w:val="0"/>
        </w:rPr>
        <w:t xml:space="preserve"> (dále jen „</w:t>
      </w:r>
      <w:r w:rsidDel="00000000" w:rsidR="00000000" w:rsidRPr="00000000">
        <w:rPr>
          <w:b w:val="1"/>
          <w:rtl w:val="0"/>
        </w:rPr>
        <w:t xml:space="preserve">prodávající</w:t>
      </w:r>
      <w:r w:rsidDel="00000000" w:rsidR="00000000" w:rsidRPr="00000000">
        <w:rPr>
          <w:rtl w:val="0"/>
        </w:rPr>
        <w:t xml:space="preserve">“)</w:t>
      </w:r>
    </w:p>
    <w:p w:rsidR="00000000" w:rsidDel="00000000" w:rsidP="00000000" w:rsidRDefault="00000000" w:rsidRPr="00000000" w14:paraId="0000002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jc w:val="both"/>
        <w:rPr>
          <w:b w:val="1"/>
        </w:rPr>
        <w:sectPr>
          <w:headerReference r:id="rId7" w:type="default"/>
          <w:headerReference r:id="rId8" w:type="first"/>
          <w:footerReference r:id="rId9" w:type="default"/>
          <w:pgSz w:h="16838" w:w="11906" w:orient="portrait"/>
          <w:pgMar w:bottom="1417" w:top="1417" w:left="1417" w:right="1417" w:header="708" w:footer="709"/>
          <w:pgNumType w:start="1"/>
          <w:titlePg w:val="1"/>
        </w:sectPr>
      </w:pPr>
      <w:r w:rsidDel="00000000" w:rsidR="00000000" w:rsidRPr="00000000">
        <w:rPr>
          <w:rtl w:val="0"/>
        </w:rPr>
        <w:t xml:space="preserve">se dohodly, že jejich závazkový vztah se řídí ustanovením § 2079 a násl. zákona č. 89/2012 Sb., občanský zákoník, v platném znění (dále jen „ObčZ“) a uzavírají tuto kupní smlouvu (dále jen „smlouva“).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numPr>
          <w:ilvl w:val="0"/>
          <w:numId w:val="2"/>
        </w:numPr>
        <w:spacing w:after="120" w:lineRule="auto"/>
        <w:ind w:left="567" w:hanging="567"/>
        <w:jc w:val="center"/>
        <w:rPr>
          <w:b w:val="1"/>
          <w:color w:val="1f497d"/>
          <w:sz w:val="28"/>
          <w:szCs w:val="28"/>
        </w:rPr>
      </w:pPr>
      <w:bookmarkStart w:colFirst="0" w:colLast="0" w:name="_heading=h.gjdgxs" w:id="0"/>
      <w:bookmarkEnd w:id="0"/>
      <w:r w:rsidDel="00000000" w:rsidR="00000000" w:rsidRPr="00000000">
        <w:rPr>
          <w:b w:val="1"/>
          <w:color w:val="1f497d"/>
          <w:sz w:val="28"/>
          <w:szCs w:val="28"/>
          <w:rtl w:val="0"/>
        </w:rPr>
        <w:t xml:space="preserve">Předmět smlouvy</w:t>
      </w:r>
    </w:p>
    <w:p w:rsidR="00000000" w:rsidDel="00000000" w:rsidP="00000000" w:rsidRDefault="00000000" w:rsidRPr="00000000" w14:paraId="0000002C">
      <w:pPr>
        <w:spacing w:after="120" w:lineRule="auto"/>
        <w:ind w:left="567" w:firstLine="0"/>
        <w:jc w:val="both"/>
        <w:rPr/>
      </w:pPr>
      <w:r w:rsidDel="00000000" w:rsidR="00000000" w:rsidRPr="00000000">
        <w:rPr>
          <w:rtl w:val="0"/>
        </w:rPr>
        <w:t xml:space="preserve">Prodávající se touto smlouvou zavazuje odevzdat kupujícímu Olej hydraulický HV 32 blíže definovaný v příloze č. 1 této smlouvy (dále jen „zboží“) a převést na kupujícího vlastnická práva k tomuto zboží a kupující se zavazuje tyto věci převzít a zaplatit prodávajícímu kupní cenu.</w:t>
      </w:r>
    </w:p>
    <w:p w:rsidR="00000000" w:rsidDel="00000000" w:rsidP="00000000" w:rsidRDefault="00000000" w:rsidRPr="00000000" w14:paraId="0000002D">
      <w:pPr>
        <w:spacing w:after="120" w:lineRule="auto"/>
        <w:ind w:left="567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numPr>
          <w:ilvl w:val="0"/>
          <w:numId w:val="2"/>
        </w:numPr>
        <w:spacing w:after="120" w:lineRule="auto"/>
        <w:ind w:left="567" w:hanging="567"/>
        <w:jc w:val="center"/>
        <w:rPr>
          <w:b w:val="1"/>
          <w:color w:val="1f497d"/>
          <w:sz w:val="28"/>
          <w:szCs w:val="28"/>
        </w:rPr>
      </w:pPr>
      <w:r w:rsidDel="00000000" w:rsidR="00000000" w:rsidRPr="00000000">
        <w:rPr>
          <w:b w:val="1"/>
          <w:color w:val="1f497d"/>
          <w:sz w:val="28"/>
          <w:szCs w:val="28"/>
          <w:rtl w:val="0"/>
        </w:rPr>
        <w:t xml:space="preserve">Účel smlouvy</w:t>
      </w:r>
    </w:p>
    <w:p w:rsidR="00000000" w:rsidDel="00000000" w:rsidP="00000000" w:rsidRDefault="00000000" w:rsidRPr="00000000" w14:paraId="0000002F">
      <w:pPr>
        <w:spacing w:after="120" w:lineRule="auto"/>
        <w:ind w:left="567" w:firstLine="0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Účelem nákupu je zabezpečení provozu vozidel s hydraulickým zvedacím zařízením.</w:t>
      </w:r>
    </w:p>
    <w:p w:rsidR="00000000" w:rsidDel="00000000" w:rsidP="00000000" w:rsidRDefault="00000000" w:rsidRPr="00000000" w14:paraId="00000030">
      <w:pPr>
        <w:spacing w:after="120" w:lineRule="auto"/>
        <w:ind w:left="567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numPr>
          <w:ilvl w:val="0"/>
          <w:numId w:val="2"/>
        </w:numPr>
        <w:spacing w:after="120" w:lineRule="auto"/>
        <w:ind w:left="567" w:hanging="567"/>
        <w:jc w:val="center"/>
        <w:rPr>
          <w:b w:val="1"/>
          <w:color w:val="1f497d"/>
          <w:sz w:val="28"/>
          <w:szCs w:val="28"/>
        </w:rPr>
      </w:pPr>
      <w:r w:rsidDel="00000000" w:rsidR="00000000" w:rsidRPr="00000000">
        <w:rPr>
          <w:b w:val="1"/>
          <w:color w:val="1f497d"/>
          <w:sz w:val="28"/>
          <w:szCs w:val="28"/>
          <w:rtl w:val="0"/>
        </w:rPr>
        <w:t xml:space="preserve">Kupní cena</w:t>
      </w:r>
    </w:p>
    <w:p w:rsidR="00000000" w:rsidDel="00000000" w:rsidP="00000000" w:rsidRDefault="00000000" w:rsidRPr="00000000" w14:paraId="00000032">
      <w:pPr>
        <w:numPr>
          <w:ilvl w:val="0"/>
          <w:numId w:val="1"/>
        </w:numPr>
        <w:spacing w:after="120" w:lineRule="auto"/>
        <w:ind w:left="567" w:hanging="567"/>
        <w:rPr/>
      </w:pPr>
      <w:r w:rsidDel="00000000" w:rsidR="00000000" w:rsidRPr="00000000">
        <w:rPr>
          <w:rtl w:val="0"/>
        </w:rPr>
        <w:t xml:space="preserve">Nejvýše přípustná kupní cena za plnění dle této smlouvy se sjednává ve výši </w:t>
      </w:r>
      <w:r w:rsidDel="00000000" w:rsidR="00000000" w:rsidRPr="00000000">
        <w:rPr>
          <w:color w:val="ff0000"/>
          <w:rtl w:val="0"/>
        </w:rPr>
        <w:t xml:space="preserve">XXX</w:t>
      </w:r>
      <w:r w:rsidDel="00000000" w:rsidR="00000000" w:rsidRPr="00000000">
        <w:rPr>
          <w:rtl w:val="0"/>
        </w:rPr>
        <w:t xml:space="preserve">,- Kč bez DPH a ve výši </w:t>
      </w:r>
      <w:r w:rsidDel="00000000" w:rsidR="00000000" w:rsidRPr="00000000">
        <w:rPr>
          <w:color w:val="ff0000"/>
          <w:rtl w:val="0"/>
        </w:rPr>
        <w:t xml:space="preserve">XXX</w:t>
      </w:r>
      <w:r w:rsidDel="00000000" w:rsidR="00000000" w:rsidRPr="00000000">
        <w:rPr>
          <w:rtl w:val="0"/>
        </w:rPr>
        <w:t xml:space="preserve">,- Kč s DPH (slovy </w:t>
      </w:r>
      <w:r w:rsidDel="00000000" w:rsidR="00000000" w:rsidRPr="00000000">
        <w:rPr>
          <w:color w:val="ff0000"/>
          <w:rtl w:val="0"/>
        </w:rPr>
        <w:t xml:space="preserve">XXX</w:t>
      </w:r>
      <w:r w:rsidDel="00000000" w:rsidR="00000000" w:rsidRPr="00000000">
        <w:rPr>
          <w:rtl w:val="0"/>
        </w:rPr>
        <w:t xml:space="preserve"> korun českých). V takto stanovené kupní ceně budou zahrnuty veškeré náklady prodávajícího související s plněním této smlouvy (např. DPH, náklady na dopravu do místa plnění, clo, apod.).</w:t>
      </w:r>
    </w:p>
    <w:p w:rsidR="00000000" w:rsidDel="00000000" w:rsidP="00000000" w:rsidRDefault="00000000" w:rsidRPr="00000000" w14:paraId="00000033">
      <w:pPr>
        <w:numPr>
          <w:ilvl w:val="0"/>
          <w:numId w:val="1"/>
        </w:numPr>
        <w:spacing w:after="120" w:lineRule="auto"/>
        <w:ind w:left="567" w:hanging="567"/>
        <w:jc w:val="both"/>
        <w:rPr/>
      </w:pPr>
      <w:r w:rsidDel="00000000" w:rsidR="00000000" w:rsidRPr="00000000">
        <w:rPr>
          <w:rtl w:val="0"/>
        </w:rPr>
        <w:t xml:space="preserve">Kupní cenu je možné zvýšit pouze z důvodů zvýšení DPH, a to na základě písemného dodatku ve smyslu čl.</w:t>
      </w:r>
      <w:r w:rsidDel="00000000" w:rsidR="00000000" w:rsidRPr="00000000">
        <w:rPr>
          <w:color w:val="ff0000"/>
          <w:rtl w:val="0"/>
        </w:rPr>
        <w:t xml:space="preserve"> </w:t>
      </w:r>
      <w:r w:rsidDel="00000000" w:rsidR="00000000" w:rsidRPr="00000000">
        <w:rPr>
          <w:rtl w:val="0"/>
        </w:rPr>
        <w:t xml:space="preserve">12.8 </w:t>
      </w:r>
      <w:r w:rsidDel="00000000" w:rsidR="00000000" w:rsidRPr="00000000">
        <w:rPr>
          <w:color w:val="000000"/>
          <w:rtl w:val="0"/>
        </w:rPr>
        <w:t xml:space="preserve">této smlouvy.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pacing w:after="12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numPr>
          <w:ilvl w:val="0"/>
          <w:numId w:val="2"/>
        </w:numPr>
        <w:spacing w:after="120" w:lineRule="auto"/>
        <w:ind w:left="567" w:hanging="567"/>
        <w:jc w:val="center"/>
        <w:rPr>
          <w:b w:val="1"/>
          <w:color w:val="1f497d"/>
          <w:sz w:val="28"/>
          <w:szCs w:val="28"/>
        </w:rPr>
      </w:pPr>
      <w:r w:rsidDel="00000000" w:rsidR="00000000" w:rsidRPr="00000000">
        <w:rPr>
          <w:b w:val="1"/>
          <w:color w:val="1f497d"/>
          <w:sz w:val="28"/>
          <w:szCs w:val="28"/>
          <w:rtl w:val="0"/>
        </w:rPr>
        <w:t xml:space="preserve">Lhůta a místo plnění</w:t>
      </w:r>
    </w:p>
    <w:p w:rsidR="00000000" w:rsidDel="00000000" w:rsidP="00000000" w:rsidRDefault="00000000" w:rsidRPr="00000000" w14:paraId="00000036">
      <w:pPr>
        <w:numPr>
          <w:ilvl w:val="1"/>
          <w:numId w:val="2"/>
        </w:numPr>
        <w:spacing w:after="120" w:lineRule="auto"/>
        <w:ind w:left="567" w:hanging="567"/>
        <w:jc w:val="both"/>
        <w:rPr/>
      </w:pPr>
      <w:r w:rsidDel="00000000" w:rsidR="00000000" w:rsidRPr="00000000">
        <w:rPr>
          <w:rtl w:val="0"/>
        </w:rPr>
        <w:t xml:space="preserve">Prodávající se zavazuje odevzdat kupujícímu zboží dle čl. 2 této smlouvy nejpozději </w:t>
      </w:r>
      <w:r w:rsidDel="00000000" w:rsidR="00000000" w:rsidRPr="00000000">
        <w:rPr>
          <w:b w:val="1"/>
          <w:rtl w:val="0"/>
        </w:rPr>
        <w:t xml:space="preserve">do 30 dnů</w:t>
      </w:r>
      <w:r w:rsidDel="00000000" w:rsidR="00000000" w:rsidRPr="00000000">
        <w:rPr>
          <w:rtl w:val="0"/>
        </w:rPr>
        <w:t xml:space="preserve"> od nabytí účinnosti této smlouvy dle čl. 12.11 této smlouvy.</w:t>
      </w:r>
    </w:p>
    <w:p w:rsidR="00000000" w:rsidDel="00000000" w:rsidP="00000000" w:rsidRDefault="00000000" w:rsidRPr="00000000" w14:paraId="00000037">
      <w:pPr>
        <w:numPr>
          <w:ilvl w:val="1"/>
          <w:numId w:val="2"/>
        </w:numPr>
        <w:spacing w:after="120" w:lineRule="auto"/>
        <w:ind w:left="567" w:hanging="567"/>
        <w:jc w:val="both"/>
        <w:rPr/>
      </w:pPr>
      <w:r w:rsidDel="00000000" w:rsidR="00000000" w:rsidRPr="00000000">
        <w:rPr>
          <w:rtl w:val="0"/>
        </w:rPr>
        <w:t xml:space="preserve">Místem plnění je </w:t>
      </w:r>
      <w:r w:rsidDel="00000000" w:rsidR="00000000" w:rsidRPr="00000000">
        <w:rPr>
          <w:b w:val="1"/>
          <w:rtl w:val="0"/>
        </w:rPr>
        <w:t xml:space="preserve">VÚ 4854, Hranická 900, 751 31 Lipník nad Bečvou.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spacing w:after="120" w:lineRule="auto"/>
        <w:jc w:val="both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numPr>
          <w:ilvl w:val="0"/>
          <w:numId w:val="2"/>
        </w:numPr>
        <w:spacing w:after="120" w:lineRule="auto"/>
        <w:ind w:left="567" w:hanging="567"/>
        <w:jc w:val="center"/>
        <w:rPr>
          <w:b w:val="1"/>
          <w:color w:val="1f497d"/>
          <w:sz w:val="28"/>
          <w:szCs w:val="28"/>
        </w:rPr>
      </w:pPr>
      <w:r w:rsidDel="00000000" w:rsidR="00000000" w:rsidRPr="00000000">
        <w:rPr>
          <w:b w:val="1"/>
          <w:color w:val="1f497d"/>
          <w:sz w:val="28"/>
          <w:szCs w:val="28"/>
          <w:rtl w:val="0"/>
        </w:rPr>
        <w:t xml:space="preserve">Dodací podmínky</w:t>
      </w:r>
    </w:p>
    <w:p w:rsidR="00000000" w:rsidDel="00000000" w:rsidP="00000000" w:rsidRDefault="00000000" w:rsidRPr="00000000" w14:paraId="0000003A">
      <w:pPr>
        <w:numPr>
          <w:ilvl w:val="1"/>
          <w:numId w:val="2"/>
        </w:numPr>
        <w:spacing w:after="120" w:lineRule="auto"/>
        <w:ind w:left="567" w:hanging="567"/>
        <w:jc w:val="both"/>
        <w:rPr/>
      </w:pPr>
      <w:r w:rsidDel="00000000" w:rsidR="00000000" w:rsidRPr="00000000">
        <w:rPr>
          <w:rtl w:val="0"/>
        </w:rPr>
        <w:t xml:space="preserve">Prodávající je povinen odevzdat kupujícímu nové zboží, tj. nepoužité, nepoškozené, odpovídající platným technickým, bezpečnostním a hygienickým normám a předpisům v souladu s bližší specifikací uvedenou v příloze č. 1 této smlouvy.</w:t>
      </w:r>
    </w:p>
    <w:p w:rsidR="00000000" w:rsidDel="00000000" w:rsidP="00000000" w:rsidRDefault="00000000" w:rsidRPr="00000000" w14:paraId="0000003B">
      <w:pPr>
        <w:numPr>
          <w:ilvl w:val="1"/>
          <w:numId w:val="2"/>
        </w:numPr>
        <w:spacing w:after="120" w:lineRule="auto"/>
        <w:ind w:left="567" w:hanging="567"/>
        <w:jc w:val="both"/>
        <w:rPr/>
      </w:pPr>
      <w:r w:rsidDel="00000000" w:rsidR="00000000" w:rsidRPr="00000000">
        <w:rPr>
          <w:rtl w:val="0"/>
        </w:rPr>
        <w:t xml:space="preserve">Prodávající je povinen </w:t>
      </w:r>
      <w:r w:rsidDel="00000000" w:rsidR="00000000" w:rsidRPr="00000000">
        <w:rPr>
          <w:b w:val="1"/>
          <w:rtl w:val="0"/>
        </w:rPr>
        <w:t xml:space="preserve">dodat zboží v sudech s-200</w:t>
      </w:r>
      <w:r w:rsidDel="00000000" w:rsidR="00000000" w:rsidRPr="00000000">
        <w:rPr>
          <w:rtl w:val="0"/>
        </w:rPr>
        <w:t xml:space="preserve"> se zátkami ve víku (sud 200 l nebo jeho ekvivalent, dle naplněnosti od výrobce v požadované hmotnosti 170 kg).</w:t>
      </w:r>
    </w:p>
    <w:p w:rsidR="00000000" w:rsidDel="00000000" w:rsidP="00000000" w:rsidRDefault="00000000" w:rsidRPr="00000000" w14:paraId="0000003C">
      <w:pPr>
        <w:numPr>
          <w:ilvl w:val="1"/>
          <w:numId w:val="2"/>
        </w:numPr>
        <w:spacing w:after="120" w:lineRule="auto"/>
        <w:ind w:left="567" w:hanging="567"/>
        <w:jc w:val="both"/>
        <w:rPr/>
      </w:pPr>
      <w:r w:rsidDel="00000000" w:rsidR="00000000" w:rsidRPr="00000000">
        <w:rPr>
          <w:rtl w:val="0"/>
        </w:rPr>
        <w:t xml:space="preserve">Prodávající je povinen odevzdat kupujícímu zboží nezatížené právy třetích osob a zajistit, aby zboží včetně jeho balení, konzervace a ochrany pro přepravu splňovalo požadavky příslušných platných ČSN, DIN a ISO norem.</w:t>
      </w:r>
    </w:p>
    <w:p w:rsidR="00000000" w:rsidDel="00000000" w:rsidP="00000000" w:rsidRDefault="00000000" w:rsidRPr="00000000" w14:paraId="0000003D">
      <w:pPr>
        <w:numPr>
          <w:ilvl w:val="1"/>
          <w:numId w:val="2"/>
        </w:numPr>
        <w:spacing w:after="120" w:lineRule="auto"/>
        <w:ind w:left="567" w:hanging="563"/>
        <w:rPr/>
      </w:pPr>
      <w:r w:rsidDel="00000000" w:rsidR="00000000" w:rsidRPr="00000000">
        <w:rPr>
          <w:rtl w:val="0"/>
        </w:rPr>
        <w:t xml:space="preserve">Jako nedílnou součást plnění se prodávající zavazuje kupujícímu odevzdat ke každému kusu zboží doklady nebo dokumenty, jež jsou nutné k užívání zboží, v rozsahu dokumentace ve smyslu § 9 odst. 1 a § 10 zák. č. 634/1992 Sb., o ochraně spotřebitele, ve znění pozdějších právních předpisů, a to v českém jazyce. Konkrétně se jedná o tyto dokumenty:</w:t>
      </w:r>
    </w:p>
    <w:p w:rsidR="00000000" w:rsidDel="00000000" w:rsidP="00000000" w:rsidRDefault="00000000" w:rsidRPr="00000000" w14:paraId="0000003E">
      <w:pPr>
        <w:numPr>
          <w:ilvl w:val="2"/>
          <w:numId w:val="2"/>
        </w:numPr>
        <w:spacing w:after="120" w:lineRule="auto"/>
        <w:ind w:left="1080" w:hanging="720"/>
        <w:rPr>
          <w:b w:val="1"/>
        </w:rPr>
      </w:pPr>
      <w:r w:rsidDel="00000000" w:rsidR="00000000" w:rsidRPr="00000000">
        <w:rPr>
          <w:b w:val="1"/>
          <w:rtl w:val="0"/>
        </w:rPr>
        <w:t xml:space="preserve">Bezpečnostní listy;</w:t>
      </w:r>
    </w:p>
    <w:p w:rsidR="00000000" w:rsidDel="00000000" w:rsidP="00000000" w:rsidRDefault="00000000" w:rsidRPr="00000000" w14:paraId="0000003F">
      <w:pPr>
        <w:numPr>
          <w:ilvl w:val="2"/>
          <w:numId w:val="2"/>
        </w:numPr>
        <w:spacing w:after="120" w:lineRule="auto"/>
        <w:ind w:left="1080" w:hanging="720"/>
        <w:rPr>
          <w:b w:val="1"/>
        </w:rPr>
      </w:pPr>
      <w:r w:rsidDel="00000000" w:rsidR="00000000" w:rsidRPr="00000000">
        <w:rPr>
          <w:b w:val="1"/>
          <w:rtl w:val="0"/>
        </w:rPr>
        <w:t xml:space="preserve">Protokol o analýze.</w:t>
      </w:r>
    </w:p>
    <w:p w:rsidR="00000000" w:rsidDel="00000000" w:rsidP="00000000" w:rsidRDefault="00000000" w:rsidRPr="00000000" w14:paraId="00000040">
      <w:pPr>
        <w:numPr>
          <w:ilvl w:val="1"/>
          <w:numId w:val="2"/>
        </w:numPr>
        <w:spacing w:after="120" w:lineRule="auto"/>
        <w:ind w:left="567" w:hanging="567"/>
        <w:jc w:val="both"/>
        <w:rPr/>
      </w:pPr>
      <w:r w:rsidDel="00000000" w:rsidR="00000000" w:rsidRPr="00000000">
        <w:rPr>
          <w:rtl w:val="0"/>
        </w:rPr>
        <w:t xml:space="preserve">Kupující požaduje, aby prodávající odevzdal zboží kupujícímu jako celek, tj. jednou dodávkou, a to včetně dokladů a dokumentů ve smyslu čl. 6.4 této smlouvy. Prodávající bere na vědomí, že kupující není povinen převzít částečné plnění nebo zboží, ke kterému prodávající neodevzdá příslušné doklady a dokumenty ve smyslu čl</w:t>
      </w:r>
      <w:r w:rsidDel="00000000" w:rsidR="00000000" w:rsidRPr="00000000">
        <w:rPr>
          <w:color w:val="000000"/>
          <w:rtl w:val="0"/>
        </w:rPr>
        <w:t xml:space="preserve">. 6.4</w:t>
      </w:r>
      <w:r w:rsidDel="00000000" w:rsidR="00000000" w:rsidRPr="00000000">
        <w:rPr>
          <w:rtl w:val="0"/>
        </w:rPr>
        <w:t xml:space="preserve"> této smlouvy.</w:t>
      </w:r>
    </w:p>
    <w:p w:rsidR="00000000" w:rsidDel="00000000" w:rsidP="00000000" w:rsidRDefault="00000000" w:rsidRPr="00000000" w14:paraId="00000041">
      <w:pPr>
        <w:numPr>
          <w:ilvl w:val="1"/>
          <w:numId w:val="2"/>
        </w:numPr>
        <w:spacing w:after="120" w:lineRule="auto"/>
        <w:ind w:left="567" w:hanging="567"/>
        <w:jc w:val="both"/>
        <w:rPr/>
      </w:pPr>
      <w:r w:rsidDel="00000000" w:rsidR="00000000" w:rsidRPr="00000000">
        <w:rPr>
          <w:rtl w:val="0"/>
        </w:rPr>
        <w:t xml:space="preserve">Dodávka zboží do místa plnění bude provedena péčí prodávajícího v pracovních dnech v době od </w:t>
      </w:r>
      <w:r w:rsidDel="00000000" w:rsidR="00000000" w:rsidRPr="00000000">
        <w:rPr>
          <w:b w:val="1"/>
          <w:rtl w:val="0"/>
        </w:rPr>
        <w:t xml:space="preserve">08:00 do 12:00 hod</w:t>
      </w:r>
      <w:r w:rsidDel="00000000" w:rsidR="00000000" w:rsidRPr="00000000">
        <w:rPr>
          <w:rtl w:val="0"/>
        </w:rPr>
        <w:t xml:space="preserve">., a to po předchozím projednání a odsouhlasení termínu a konkrétní hodiny dodání zboží s určeným zástupcem kupujícího. </w:t>
      </w:r>
      <w:r w:rsidDel="00000000" w:rsidR="00000000" w:rsidRPr="00000000">
        <w:rPr>
          <w:b w:val="1"/>
          <w:rtl w:val="0"/>
        </w:rPr>
        <w:t xml:space="preserve">Min. 1 den před dohodnutým termínem předání zboží nahlásit údaje k vozidlu, které zboží doručuje</w:t>
      </w:r>
      <w:r w:rsidDel="00000000" w:rsidR="00000000" w:rsidRPr="00000000">
        <w:rPr>
          <w:rtl w:val="0"/>
        </w:rPr>
        <w:t xml:space="preserve">, pro vyřízení povolení vjezdu do areálu kasáren. Dodávkou zboží se pro účely této smlouvy rozumí:</w:t>
      </w:r>
    </w:p>
    <w:p w:rsidR="00000000" w:rsidDel="00000000" w:rsidP="00000000" w:rsidRDefault="00000000" w:rsidRPr="00000000" w14:paraId="00000042">
      <w:pPr>
        <w:numPr>
          <w:ilvl w:val="2"/>
          <w:numId w:val="2"/>
        </w:numPr>
        <w:spacing w:after="120" w:lineRule="auto"/>
        <w:ind w:left="1418" w:hanging="851"/>
        <w:jc w:val="both"/>
        <w:rPr/>
      </w:pPr>
      <w:r w:rsidDel="00000000" w:rsidR="00000000" w:rsidRPr="00000000">
        <w:rPr>
          <w:rtl w:val="0"/>
        </w:rPr>
        <w:t xml:space="preserve">doprava zboží a souvisejících dokladů a dokumentů do místa plnění;</w:t>
      </w:r>
    </w:p>
    <w:p w:rsidR="00000000" w:rsidDel="00000000" w:rsidP="00000000" w:rsidRDefault="00000000" w:rsidRPr="00000000" w14:paraId="00000043">
      <w:pPr>
        <w:numPr>
          <w:ilvl w:val="2"/>
          <w:numId w:val="2"/>
        </w:numPr>
        <w:spacing w:after="120" w:lineRule="auto"/>
        <w:ind w:left="1418" w:hanging="851"/>
        <w:jc w:val="both"/>
        <w:rPr/>
      </w:pPr>
      <w:r w:rsidDel="00000000" w:rsidR="00000000" w:rsidRPr="00000000">
        <w:rPr>
          <w:rtl w:val="0"/>
        </w:rPr>
        <w:t xml:space="preserve">vyložení zboží prodávajícím v místě plnění z dopravního prostředku a jeho složení na místo určené určeným zástupcem kupujícího;</w:t>
      </w:r>
    </w:p>
    <w:p w:rsidR="00000000" w:rsidDel="00000000" w:rsidP="00000000" w:rsidRDefault="00000000" w:rsidRPr="00000000" w14:paraId="00000044">
      <w:pPr>
        <w:numPr>
          <w:ilvl w:val="2"/>
          <w:numId w:val="2"/>
        </w:numPr>
        <w:spacing w:after="120" w:lineRule="auto"/>
        <w:ind w:left="1418" w:hanging="851"/>
        <w:jc w:val="both"/>
        <w:rPr/>
      </w:pPr>
      <w:r w:rsidDel="00000000" w:rsidR="00000000" w:rsidRPr="00000000">
        <w:rPr>
          <w:rtl w:val="0"/>
        </w:rPr>
        <w:t xml:space="preserve">prohlídka plnění za účasti obou smluvních stran.</w:t>
      </w:r>
    </w:p>
    <w:p w:rsidR="00000000" w:rsidDel="00000000" w:rsidP="00000000" w:rsidRDefault="00000000" w:rsidRPr="00000000" w14:paraId="00000045">
      <w:pPr>
        <w:numPr>
          <w:ilvl w:val="1"/>
          <w:numId w:val="2"/>
        </w:numPr>
        <w:spacing w:after="120" w:lineRule="auto"/>
        <w:ind w:left="567" w:hanging="567"/>
        <w:jc w:val="both"/>
        <w:rPr/>
      </w:pPr>
      <w:r w:rsidDel="00000000" w:rsidR="00000000" w:rsidRPr="00000000">
        <w:rPr>
          <w:rtl w:val="0"/>
        </w:rPr>
        <w:t xml:space="preserve">Prohlídku plnění za kupujícího provede určený zástupce kupujícího, přičemž:</w:t>
      </w:r>
    </w:p>
    <w:p w:rsidR="00000000" w:rsidDel="00000000" w:rsidP="00000000" w:rsidRDefault="00000000" w:rsidRPr="00000000" w14:paraId="00000046">
      <w:pPr>
        <w:numPr>
          <w:ilvl w:val="2"/>
          <w:numId w:val="2"/>
        </w:numPr>
        <w:spacing w:after="120" w:lineRule="auto"/>
        <w:ind w:left="1418" w:hanging="851"/>
        <w:jc w:val="both"/>
        <w:rPr/>
      </w:pPr>
      <w:r w:rsidDel="00000000" w:rsidR="00000000" w:rsidRPr="00000000">
        <w:rPr>
          <w:b w:val="1"/>
          <w:rtl w:val="0"/>
        </w:rPr>
        <w:t xml:space="preserve">vykazuje-li plnění vady, je kupující po provedené prohlídce oprávněn odmítnout celé plnění převzít. </w:t>
      </w:r>
      <w:r w:rsidDel="00000000" w:rsidR="00000000" w:rsidRPr="00000000">
        <w:rPr>
          <w:rtl w:val="0"/>
        </w:rPr>
        <w:t xml:space="preserve">Za vady plnění se pro účely této smlouvy považuje zejména dodání jiného množství zboží, než stanovuje tato smlouva, dodání zboží jiné jakosti, druhu a provedení, než určuje tato smlouva a neodevzdání dokladů a dokumentů ve smyslu čl. 6.4 této smlouvy. O nepřevzetí plnění bude kupujícím vyhotoven zápis, ve kterém kupující uvede veškeré vady zboží, pro které zboží nebylo převzato. </w:t>
      </w:r>
    </w:p>
    <w:p w:rsidR="00000000" w:rsidDel="00000000" w:rsidP="00000000" w:rsidRDefault="00000000" w:rsidRPr="00000000" w14:paraId="00000047">
      <w:pPr>
        <w:numPr>
          <w:ilvl w:val="2"/>
          <w:numId w:val="2"/>
        </w:numPr>
        <w:spacing w:after="120" w:lineRule="auto"/>
        <w:ind w:left="1418" w:hanging="851"/>
        <w:jc w:val="both"/>
        <w:rPr/>
      </w:pPr>
      <w:r w:rsidDel="00000000" w:rsidR="00000000" w:rsidRPr="00000000">
        <w:rPr>
          <w:b w:val="1"/>
          <w:rtl w:val="0"/>
        </w:rPr>
        <w:t xml:space="preserve">není-li důvod odmítnout plnění převzít nebo nevyužije-li kupující svého práva odmítnout plnění převzít, kupující plnění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b w:val="1"/>
          <w:rtl w:val="0"/>
        </w:rPr>
        <w:t xml:space="preserve">převezme. </w:t>
      </w:r>
      <w:r w:rsidDel="00000000" w:rsidR="00000000" w:rsidRPr="00000000">
        <w:rPr>
          <w:rtl w:val="0"/>
        </w:rPr>
        <w:t xml:space="preserve">Za kupujícího převezme plnění určený zástupce kupujícího, který při převzetí plnění připojí na všechny výtisky dodacího listu předložené prodávajícím svůj podpis. Okamžikem podpisu dodacího listu určeným zástupcem kupujícího se plnění v něm popsané považuje za převzaté. Dodací list obsahuje zejména odkaz na tuto smlouvu, rozpis jednotlivých položek zboží s uvedením jejich počtu, datum odevzdání zboží prodávajícím kupujícímu a datum podpisu dodacího listu určeným zástupcem kupujícího.</w:t>
      </w:r>
    </w:p>
    <w:p w:rsidR="00000000" w:rsidDel="00000000" w:rsidP="00000000" w:rsidRDefault="00000000" w:rsidRPr="00000000" w14:paraId="00000048">
      <w:pPr>
        <w:numPr>
          <w:ilvl w:val="1"/>
          <w:numId w:val="2"/>
        </w:numPr>
        <w:spacing w:after="120" w:lineRule="auto"/>
        <w:ind w:left="567" w:hanging="567"/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Prodávající je oprávněn po předchozí dohodě s určeným zástupcem kupujícího odevzdat zboží prostřednictvím veřejného dopravce nebo prostřednictvím držitele poštovní licence. Zvolí-li prodávající tento způsob odevzdání zboží kupujícímu:</w:t>
      </w:r>
    </w:p>
    <w:p w:rsidR="00000000" w:rsidDel="00000000" w:rsidP="00000000" w:rsidRDefault="00000000" w:rsidRPr="00000000" w14:paraId="00000049">
      <w:pPr>
        <w:numPr>
          <w:ilvl w:val="2"/>
          <w:numId w:val="2"/>
        </w:numPr>
        <w:spacing w:after="120" w:lineRule="auto"/>
        <w:ind w:left="1418" w:hanging="851"/>
        <w:jc w:val="both"/>
        <w:rPr/>
      </w:pPr>
      <w:bookmarkStart w:colFirst="0" w:colLast="0" w:name="_heading=h.30j0zll" w:id="1"/>
      <w:bookmarkEnd w:id="1"/>
      <w:r w:rsidDel="00000000" w:rsidR="00000000" w:rsidRPr="00000000">
        <w:rPr>
          <w:color w:val="000000"/>
          <w:rtl w:val="0"/>
        </w:rPr>
        <w:t xml:space="preserve">je prodávající povinen na vnějším obalu zásilky uvést zejména adresu odesílatele a text </w:t>
      </w:r>
      <w:r w:rsidDel="00000000" w:rsidR="00000000" w:rsidRPr="00000000">
        <w:rPr>
          <w:rtl w:val="0"/>
        </w:rPr>
        <w:t xml:space="preserve">„</w:t>
      </w:r>
      <w:r w:rsidDel="00000000" w:rsidR="00000000" w:rsidRPr="00000000">
        <w:rPr>
          <w:b w:val="1"/>
          <w:rtl w:val="0"/>
        </w:rPr>
        <w:t xml:space="preserve">Plnění dle KS č. 14175/2020-4854; určeno pro por. Lukáše Rabela, tel. 973 427 728</w:t>
      </w:r>
      <w:r w:rsidDel="00000000" w:rsidR="00000000" w:rsidRPr="00000000">
        <w:rPr>
          <w:rtl w:val="0"/>
        </w:rPr>
        <w:t xml:space="preserve">.“</w:t>
      </w:r>
    </w:p>
    <w:p w:rsidR="00000000" w:rsidDel="00000000" w:rsidP="00000000" w:rsidRDefault="00000000" w:rsidRPr="00000000" w14:paraId="0000004A">
      <w:pPr>
        <w:numPr>
          <w:ilvl w:val="2"/>
          <w:numId w:val="2"/>
        </w:numPr>
        <w:spacing w:after="120" w:lineRule="auto"/>
        <w:ind w:left="1418" w:hanging="851"/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je prodávající povinen jako součást zásilky dodat předvyplněný dodací list;</w:t>
      </w:r>
    </w:p>
    <w:p w:rsidR="00000000" w:rsidDel="00000000" w:rsidP="00000000" w:rsidRDefault="00000000" w:rsidRPr="00000000" w14:paraId="0000004B">
      <w:pPr>
        <w:numPr>
          <w:ilvl w:val="1"/>
          <w:numId w:val="2"/>
        </w:numPr>
        <w:spacing w:after="120" w:lineRule="auto"/>
        <w:ind w:left="567" w:hanging="567"/>
        <w:jc w:val="both"/>
        <w:rPr>
          <w:color w:val="000000"/>
        </w:rPr>
      </w:pPr>
      <w:r w:rsidDel="00000000" w:rsidR="00000000" w:rsidRPr="00000000">
        <w:rPr>
          <w:rtl w:val="0"/>
        </w:rPr>
        <w:t xml:space="preserve">Je-li zboží převáženo a dodáváno ve vratných obalech, nestávají se obaly majetkem kupujícího. Kupující není povinen zaslat, nebo dopravit obaly na své náklady zpět k prodávajícímu.</w:t>
      </w:r>
      <w:r w:rsidDel="00000000" w:rsidR="00000000" w:rsidRPr="00000000">
        <w:rPr>
          <w:b w:val="1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spacing w:after="120" w:lineRule="auto"/>
        <w:jc w:val="both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numPr>
          <w:ilvl w:val="0"/>
          <w:numId w:val="2"/>
        </w:numPr>
        <w:spacing w:after="120" w:lineRule="auto"/>
        <w:ind w:left="567" w:hanging="567"/>
        <w:jc w:val="center"/>
        <w:rPr>
          <w:b w:val="1"/>
          <w:color w:val="1f497d"/>
          <w:sz w:val="28"/>
          <w:szCs w:val="28"/>
        </w:rPr>
      </w:pPr>
      <w:r w:rsidDel="00000000" w:rsidR="00000000" w:rsidRPr="00000000">
        <w:rPr>
          <w:b w:val="1"/>
          <w:color w:val="1f497d"/>
          <w:sz w:val="28"/>
          <w:szCs w:val="28"/>
          <w:rtl w:val="0"/>
        </w:rPr>
        <w:t xml:space="preserve">Platební a fakturační podmínky</w:t>
      </w:r>
    </w:p>
    <w:p w:rsidR="00000000" w:rsidDel="00000000" w:rsidP="00000000" w:rsidRDefault="00000000" w:rsidRPr="00000000" w14:paraId="0000004E">
      <w:pPr>
        <w:numPr>
          <w:ilvl w:val="1"/>
          <w:numId w:val="2"/>
        </w:numPr>
        <w:spacing w:after="120" w:lineRule="auto"/>
        <w:ind w:left="567" w:hanging="567"/>
        <w:jc w:val="both"/>
        <w:rPr/>
      </w:pPr>
      <w:r w:rsidDel="00000000" w:rsidR="00000000" w:rsidRPr="00000000">
        <w:rPr>
          <w:rtl w:val="0"/>
        </w:rPr>
        <w:t xml:space="preserve">Nárok na úhradu kupní ceny kupujícím prodávajícímu vzniká po převzetí celého plnění stanoveného touto smlouvou kupujícím. Úhrada kupní ceny bude provedena na základě prodávajícím vystaveného daňového dokladu (dále jen „faktura“), a to na bankovní účet uvedený na tomto daňovém dokladu.</w:t>
      </w:r>
    </w:p>
    <w:p w:rsidR="00000000" w:rsidDel="00000000" w:rsidP="00000000" w:rsidRDefault="00000000" w:rsidRPr="00000000" w14:paraId="0000004F">
      <w:pPr>
        <w:numPr>
          <w:ilvl w:val="1"/>
          <w:numId w:val="2"/>
        </w:numPr>
        <w:spacing w:after="120" w:lineRule="auto"/>
        <w:ind w:left="567" w:hanging="567"/>
        <w:jc w:val="both"/>
        <w:rPr/>
      </w:pPr>
      <w:r w:rsidDel="00000000" w:rsidR="00000000" w:rsidRPr="00000000">
        <w:rPr>
          <w:rtl w:val="0"/>
        </w:rPr>
        <w:t xml:space="preserve">Po vzniku práva na úhradu kupní ceny doručí prodávající fakturu kupujícímu na doručovací adresu kupujícího: </w:t>
      </w:r>
      <w:r w:rsidDel="00000000" w:rsidR="00000000" w:rsidRPr="00000000">
        <w:rPr>
          <w:b w:val="1"/>
          <w:rtl w:val="0"/>
        </w:rPr>
        <w:t xml:space="preserve">VÚ 4854, Hranická 900, 751 31 Lipník nad Bečvou </w:t>
      </w:r>
      <w:r w:rsidDel="00000000" w:rsidR="00000000" w:rsidRPr="00000000">
        <w:rPr>
          <w:rtl w:val="0"/>
        </w:rPr>
        <w:t xml:space="preserve">nebo na e-mailovou adresu: </w:t>
      </w:r>
      <w:r w:rsidDel="00000000" w:rsidR="00000000" w:rsidRPr="00000000">
        <w:rPr>
          <w:b w:val="1"/>
          <w:rtl w:val="0"/>
        </w:rPr>
        <w:t xml:space="preserve">juricovak@army.cz.</w:t>
      </w:r>
      <w:r w:rsidDel="00000000" w:rsidR="00000000" w:rsidRPr="00000000">
        <w:rPr>
          <w:rtl w:val="0"/>
        </w:rPr>
        <w:t xml:space="preserve">, a to do 15</w:t>
      </w:r>
      <w:r w:rsidDel="00000000" w:rsidR="00000000" w:rsidRPr="00000000">
        <w:rPr>
          <w:i w:val="1"/>
          <w:rtl w:val="0"/>
        </w:rPr>
        <w:t xml:space="preserve"> </w:t>
      </w:r>
      <w:r w:rsidDel="00000000" w:rsidR="00000000" w:rsidRPr="00000000">
        <w:rPr>
          <w:rtl w:val="0"/>
        </w:rPr>
        <w:t xml:space="preserve">pracovních dnů.</w:t>
      </w:r>
    </w:p>
    <w:p w:rsidR="00000000" w:rsidDel="00000000" w:rsidP="00000000" w:rsidRDefault="00000000" w:rsidRPr="00000000" w14:paraId="00000050">
      <w:pPr>
        <w:numPr>
          <w:ilvl w:val="1"/>
          <w:numId w:val="2"/>
        </w:numPr>
        <w:spacing w:after="120" w:lineRule="auto"/>
        <w:ind w:left="567" w:hanging="567"/>
        <w:jc w:val="both"/>
        <w:rPr/>
      </w:pPr>
      <w:r w:rsidDel="00000000" w:rsidR="00000000" w:rsidRPr="00000000">
        <w:rPr>
          <w:rtl w:val="0"/>
        </w:rPr>
        <w:t xml:space="preserve">Faktura musí obsahovat náležitosti stanovené zákonem č. 235/2004 Sb., o dani z přidané hodnoty, ve znění pozdějších předpisů a ustanovením § 435 ObčZ. Dále musí faktura obsahovat tyto údaje:</w:t>
      </w:r>
    </w:p>
    <w:p w:rsidR="00000000" w:rsidDel="00000000" w:rsidP="00000000" w:rsidRDefault="00000000" w:rsidRPr="00000000" w14:paraId="00000051">
      <w:pPr>
        <w:numPr>
          <w:ilvl w:val="2"/>
          <w:numId w:val="2"/>
        </w:numPr>
        <w:spacing w:after="120" w:lineRule="auto"/>
        <w:ind w:left="1418" w:hanging="851"/>
        <w:jc w:val="both"/>
        <w:rPr/>
      </w:pPr>
      <w:r w:rsidDel="00000000" w:rsidR="00000000" w:rsidRPr="00000000">
        <w:rPr>
          <w:rtl w:val="0"/>
        </w:rPr>
        <w:t xml:space="preserve">číslo smlouvy, podle které se uskutečňuje plnění;</w:t>
      </w:r>
    </w:p>
    <w:p w:rsidR="00000000" w:rsidDel="00000000" w:rsidP="00000000" w:rsidRDefault="00000000" w:rsidRPr="00000000" w14:paraId="00000052">
      <w:pPr>
        <w:numPr>
          <w:ilvl w:val="2"/>
          <w:numId w:val="2"/>
        </w:numPr>
        <w:spacing w:after="120" w:lineRule="auto"/>
        <w:ind w:left="1418" w:hanging="851"/>
        <w:jc w:val="both"/>
        <w:rPr/>
      </w:pPr>
      <w:r w:rsidDel="00000000" w:rsidR="00000000" w:rsidRPr="00000000">
        <w:rPr>
          <w:rtl w:val="0"/>
        </w:rPr>
        <w:t xml:space="preserve">rozpis cen po jednotlivých položkách zboží; a</w:t>
      </w:r>
    </w:p>
    <w:p w:rsidR="00000000" w:rsidDel="00000000" w:rsidP="00000000" w:rsidRDefault="00000000" w:rsidRPr="00000000" w14:paraId="00000053">
      <w:pPr>
        <w:numPr>
          <w:ilvl w:val="2"/>
          <w:numId w:val="2"/>
        </w:numPr>
        <w:spacing w:after="120" w:lineRule="auto"/>
        <w:ind w:left="1418" w:hanging="851"/>
        <w:jc w:val="both"/>
        <w:rPr/>
      </w:pPr>
      <w:r w:rsidDel="00000000" w:rsidR="00000000" w:rsidRPr="00000000">
        <w:rPr>
          <w:rtl w:val="0"/>
        </w:rPr>
        <w:t xml:space="preserve">přesnou fakturační adresu objednatele:</w:t>
      </w:r>
    </w:p>
    <w:p w:rsidR="00000000" w:rsidDel="00000000" w:rsidP="00000000" w:rsidRDefault="00000000" w:rsidRPr="00000000" w14:paraId="00000054">
      <w:pPr>
        <w:tabs>
          <w:tab w:val="left" w:pos="3969"/>
        </w:tabs>
        <w:spacing w:after="120" w:lineRule="auto"/>
        <w:ind w:left="2977" w:firstLine="0"/>
        <w:rPr>
          <w:u w:val="single"/>
        </w:rPr>
      </w:pPr>
      <w:r w:rsidDel="00000000" w:rsidR="00000000" w:rsidRPr="00000000">
        <w:rPr>
          <w:u w:val="single"/>
          <w:rtl w:val="0"/>
        </w:rPr>
        <w:t xml:space="preserve">Odběratel</w:t>
      </w:r>
    </w:p>
    <w:p w:rsidR="00000000" w:rsidDel="00000000" w:rsidP="00000000" w:rsidRDefault="00000000" w:rsidRPr="00000000" w14:paraId="00000055">
      <w:pPr>
        <w:tabs>
          <w:tab w:val="left" w:pos="3969"/>
        </w:tabs>
        <w:spacing w:after="120" w:lineRule="auto"/>
        <w:ind w:left="2977" w:firstLine="0"/>
        <w:rPr/>
      </w:pPr>
      <w:r w:rsidDel="00000000" w:rsidR="00000000" w:rsidRPr="00000000">
        <w:rPr>
          <w:b w:val="1"/>
          <w:rtl w:val="0"/>
        </w:rPr>
        <w:t xml:space="preserve">Česká republika – Ministerstvo obrany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tabs>
          <w:tab w:val="left" w:pos="3969"/>
        </w:tabs>
        <w:spacing w:after="120" w:lineRule="auto"/>
        <w:ind w:left="2977" w:firstLine="0"/>
        <w:rPr/>
      </w:pPr>
      <w:r w:rsidDel="00000000" w:rsidR="00000000" w:rsidRPr="00000000">
        <w:rPr>
          <w:rtl w:val="0"/>
        </w:rPr>
        <w:t xml:space="preserve">Tychonova 1</w:t>
      </w:r>
    </w:p>
    <w:p w:rsidR="00000000" w:rsidDel="00000000" w:rsidP="00000000" w:rsidRDefault="00000000" w:rsidRPr="00000000" w14:paraId="00000057">
      <w:pPr>
        <w:tabs>
          <w:tab w:val="left" w:pos="3969"/>
        </w:tabs>
        <w:spacing w:after="120" w:lineRule="auto"/>
        <w:ind w:left="2977" w:firstLine="0"/>
        <w:rPr/>
      </w:pPr>
      <w:r w:rsidDel="00000000" w:rsidR="00000000" w:rsidRPr="00000000">
        <w:rPr>
          <w:rtl w:val="0"/>
        </w:rPr>
        <w:t xml:space="preserve">160 00 Praha 6 – Hradčany</w:t>
      </w:r>
    </w:p>
    <w:p w:rsidR="00000000" w:rsidDel="00000000" w:rsidP="00000000" w:rsidRDefault="00000000" w:rsidRPr="00000000" w14:paraId="00000058">
      <w:pPr>
        <w:tabs>
          <w:tab w:val="left" w:pos="3969"/>
        </w:tabs>
        <w:spacing w:after="120" w:lineRule="auto"/>
        <w:ind w:left="2977" w:firstLine="0"/>
        <w:rPr>
          <w:b w:val="1"/>
          <w:u w:val="single"/>
        </w:rPr>
      </w:pPr>
      <w:r w:rsidDel="00000000" w:rsidR="00000000" w:rsidRPr="00000000">
        <w:rPr>
          <w:u w:val="single"/>
          <w:rtl w:val="0"/>
        </w:rPr>
        <w:t xml:space="preserve">Konečný příjemce</w:t>
      </w:r>
      <w:r w:rsidDel="00000000" w:rsidR="00000000" w:rsidRPr="00000000">
        <w:rPr>
          <w:b w:val="1"/>
          <w:u w:val="single"/>
          <w:rtl w:val="0"/>
        </w:rPr>
        <w:t xml:space="preserve">:</w:t>
      </w:r>
    </w:p>
    <w:p w:rsidR="00000000" w:rsidDel="00000000" w:rsidP="00000000" w:rsidRDefault="00000000" w:rsidRPr="00000000" w14:paraId="00000059">
      <w:pPr>
        <w:tabs>
          <w:tab w:val="left" w:pos="3969"/>
        </w:tabs>
        <w:spacing w:after="120" w:lineRule="auto"/>
        <w:ind w:left="2977" w:firstLine="0"/>
        <w:rPr/>
      </w:pPr>
      <w:r w:rsidDel="00000000" w:rsidR="00000000" w:rsidRPr="00000000">
        <w:rPr>
          <w:b w:val="1"/>
          <w:rtl w:val="0"/>
        </w:rPr>
        <w:t xml:space="preserve">VÚ 4854 Lipník nad Bečvou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tabs>
          <w:tab w:val="left" w:pos="1985"/>
          <w:tab w:val="left" w:pos="3969"/>
        </w:tabs>
        <w:spacing w:after="120" w:lineRule="auto"/>
        <w:ind w:left="2977" w:firstLine="0"/>
        <w:rPr/>
      </w:pPr>
      <w:r w:rsidDel="00000000" w:rsidR="00000000" w:rsidRPr="00000000">
        <w:rPr>
          <w:rtl w:val="0"/>
        </w:rPr>
        <w:t xml:space="preserve">Hranická 900</w:t>
      </w:r>
    </w:p>
    <w:p w:rsidR="00000000" w:rsidDel="00000000" w:rsidP="00000000" w:rsidRDefault="00000000" w:rsidRPr="00000000" w14:paraId="0000005B">
      <w:pPr>
        <w:tabs>
          <w:tab w:val="left" w:pos="2977"/>
        </w:tabs>
        <w:spacing w:after="120" w:lineRule="auto"/>
        <w:jc w:val="both"/>
        <w:rPr>
          <w:b w:val="1"/>
        </w:rPr>
      </w:pPr>
      <w:r w:rsidDel="00000000" w:rsidR="00000000" w:rsidRPr="00000000">
        <w:rPr>
          <w:rtl w:val="0"/>
        </w:rPr>
        <w:tab/>
        <w:t xml:space="preserve">751 31 Lipník nad Bečvou.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numPr>
          <w:ilvl w:val="1"/>
          <w:numId w:val="2"/>
        </w:numPr>
        <w:spacing w:after="120" w:lineRule="auto"/>
        <w:ind w:left="567" w:hanging="567"/>
        <w:jc w:val="both"/>
        <w:rPr>
          <w:color w:val="000000"/>
        </w:rPr>
      </w:pPr>
      <w:r w:rsidDel="00000000" w:rsidR="00000000" w:rsidRPr="00000000">
        <w:rPr>
          <w:rtl w:val="0"/>
        </w:rPr>
        <w:t xml:space="preserve">K faktuře musí být připojen originál dodacího listu, nebo faktura může sloužit zároveň jako dodací list. Tato skutečnost musí být na faktuře uvedena.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numPr>
          <w:ilvl w:val="1"/>
          <w:numId w:val="2"/>
        </w:numPr>
        <w:spacing w:after="120" w:lineRule="auto"/>
        <w:ind w:left="567" w:hanging="567"/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Kupující neposkytuje zálohové platby.</w:t>
      </w:r>
    </w:p>
    <w:p w:rsidR="00000000" w:rsidDel="00000000" w:rsidP="00000000" w:rsidRDefault="00000000" w:rsidRPr="00000000" w14:paraId="0000005E">
      <w:pPr>
        <w:numPr>
          <w:ilvl w:val="1"/>
          <w:numId w:val="2"/>
        </w:numPr>
        <w:spacing w:after="120" w:lineRule="auto"/>
        <w:ind w:left="567" w:hanging="567"/>
        <w:jc w:val="both"/>
        <w:rPr/>
      </w:pPr>
      <w:r w:rsidDel="00000000" w:rsidR="00000000" w:rsidRPr="00000000">
        <w:rPr>
          <w:rtl w:val="0"/>
        </w:rPr>
        <w:t xml:space="preserve">Kupující zaplatí cenu dle faktury nejpozději do </w:t>
      </w:r>
      <w:r w:rsidDel="00000000" w:rsidR="00000000" w:rsidRPr="00000000">
        <w:rPr>
          <w:b w:val="1"/>
          <w:rtl w:val="0"/>
        </w:rPr>
        <w:t xml:space="preserve">30 dnů</w:t>
      </w:r>
      <w:r w:rsidDel="00000000" w:rsidR="00000000" w:rsidRPr="00000000">
        <w:rPr>
          <w:rtl w:val="0"/>
        </w:rPr>
        <w:t xml:space="preserve"> ode dne obdržení faktury kupujícím.</w:t>
      </w:r>
    </w:p>
    <w:p w:rsidR="00000000" w:rsidDel="00000000" w:rsidP="00000000" w:rsidRDefault="00000000" w:rsidRPr="00000000" w14:paraId="0000005F">
      <w:pPr>
        <w:numPr>
          <w:ilvl w:val="1"/>
          <w:numId w:val="2"/>
        </w:numPr>
        <w:spacing w:after="120" w:lineRule="auto"/>
        <w:ind w:left="567" w:hanging="567"/>
        <w:jc w:val="both"/>
        <w:rPr/>
      </w:pPr>
      <w:r w:rsidDel="00000000" w:rsidR="00000000" w:rsidRPr="00000000">
        <w:rPr>
          <w:rtl w:val="0"/>
        </w:rPr>
        <w:t xml:space="preserve">Faktura se považuje za uhrazenou okamžikem odepsání fakturované částky z účtu kupujícího </w:t>
        <w:br w:type="textWrapping"/>
        <w:t xml:space="preserve">ve prospěch prodávajícího.</w:t>
      </w:r>
    </w:p>
    <w:p w:rsidR="00000000" w:rsidDel="00000000" w:rsidP="00000000" w:rsidRDefault="00000000" w:rsidRPr="00000000" w14:paraId="00000060">
      <w:pPr>
        <w:numPr>
          <w:ilvl w:val="1"/>
          <w:numId w:val="2"/>
        </w:numPr>
        <w:spacing w:after="120" w:lineRule="auto"/>
        <w:ind w:left="567" w:hanging="567"/>
        <w:jc w:val="both"/>
        <w:rPr/>
      </w:pPr>
      <w:r w:rsidDel="00000000" w:rsidR="00000000" w:rsidRPr="00000000">
        <w:rPr>
          <w:rtl w:val="0"/>
        </w:rPr>
        <w:t xml:space="preserve">Kupující je oprávněn fakturu vrátit před uplynutím lhůty splatnosti, neobsahuje-li požadované náležitosti nebo doklad uvedený ve smlouvě, obsahuje nesprávné cenové údaje, nebo má jiné závady v obsahu nebo nedostatečný počet výtisků. Při vrácení faktury kupující uvede důvod jejího vrácení a prodávající vystaví fakturu novou. Oprávněným vrácením faktury přestává běžet původní lhůta splatnosti a běží znovu ode dne obdržení nové faktury kupujícímu. Prodávající je povinen novou fakturu doručit kupujícímu do 10 dnů ode dne doručení oprávněně vrácené faktury prodávajícímu. Stanoví-li prodávající v nově vystavené faktuře datum splatnosti v rozporu s čl. 7.6 této smlouvy, pro další plnění povinností smluvních stran se nebude k tomuto chybně uvedenému údaji přihlížet.</w:t>
      </w:r>
    </w:p>
    <w:p w:rsidR="00000000" w:rsidDel="00000000" w:rsidP="00000000" w:rsidRDefault="00000000" w:rsidRPr="00000000" w14:paraId="00000061">
      <w:pPr>
        <w:numPr>
          <w:ilvl w:val="1"/>
          <w:numId w:val="2"/>
        </w:numPr>
        <w:spacing w:after="120" w:lineRule="auto"/>
        <w:ind w:left="567" w:hanging="567"/>
        <w:jc w:val="both"/>
        <w:rPr/>
      </w:pPr>
      <w:r w:rsidDel="00000000" w:rsidR="00000000" w:rsidRPr="00000000">
        <w:rPr>
          <w:rtl w:val="0"/>
        </w:rPr>
        <w:t xml:space="preserve">Pokud budou u dodavatele zdanitelného plnění shledány důvody k naplnění institutu ručení za daň podle § 109 zákona č. 235/2004 Sb., o dani z přidané hodnoty, ve znění pozdějších předpisů, bude Ministerstvo obrany při zasílání úplaty vždy postupovat zvláštním způsobem zajištění daně podle § 109a tohoto zákona. Smluvní strany berou na vědomí a souhlasí, že v takovém případě bude platba dodavateli za předmět smlouvy snížena o daň z přidané hodnoty, která bude odvedena Ministerstvem obrany na účet správce daně místně příslušného dodavateli. Dodavatel obdrží úhradu za předmět smlouvy ve výši částky odpovídající základu daně a nebude nárokovat úhradu ve výši daně z přidané hodnoty odvedené na účet jemu místně příslušnému správci daně.</w:t>
      </w:r>
    </w:p>
    <w:p w:rsidR="00000000" w:rsidDel="00000000" w:rsidP="00000000" w:rsidRDefault="00000000" w:rsidRPr="00000000" w14:paraId="00000062">
      <w:pPr>
        <w:spacing w:after="120" w:lineRule="auto"/>
        <w:ind w:left="720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numPr>
          <w:ilvl w:val="0"/>
          <w:numId w:val="2"/>
        </w:numPr>
        <w:spacing w:after="120" w:lineRule="auto"/>
        <w:ind w:left="567" w:hanging="567"/>
        <w:jc w:val="center"/>
        <w:rPr>
          <w:b w:val="1"/>
          <w:color w:val="1f497d"/>
          <w:sz w:val="28"/>
          <w:szCs w:val="28"/>
        </w:rPr>
      </w:pPr>
      <w:r w:rsidDel="00000000" w:rsidR="00000000" w:rsidRPr="00000000">
        <w:rPr>
          <w:b w:val="1"/>
          <w:color w:val="1f497d"/>
          <w:sz w:val="28"/>
          <w:szCs w:val="28"/>
          <w:rtl w:val="0"/>
        </w:rPr>
        <w:t xml:space="preserve">Přechod vlastnictví a odpovědnost za škodu</w:t>
      </w:r>
    </w:p>
    <w:p w:rsidR="00000000" w:rsidDel="00000000" w:rsidP="00000000" w:rsidRDefault="00000000" w:rsidRPr="00000000" w14:paraId="00000064">
      <w:pPr>
        <w:spacing w:after="120" w:lineRule="auto"/>
        <w:ind w:left="567" w:firstLine="0"/>
        <w:jc w:val="both"/>
        <w:rPr/>
      </w:pPr>
      <w:r w:rsidDel="00000000" w:rsidR="00000000" w:rsidRPr="00000000">
        <w:rPr>
          <w:rtl w:val="0"/>
        </w:rPr>
        <w:t xml:space="preserve">Nebezpečí škody na zboží a vlastnické právo přechází na kupujícího okamžikem převzetí zboží kupujícím.</w:t>
      </w:r>
    </w:p>
    <w:p w:rsidR="00000000" w:rsidDel="00000000" w:rsidP="00000000" w:rsidRDefault="00000000" w:rsidRPr="00000000" w14:paraId="00000065">
      <w:pPr>
        <w:numPr>
          <w:ilvl w:val="0"/>
          <w:numId w:val="2"/>
        </w:numPr>
        <w:spacing w:after="120" w:lineRule="auto"/>
        <w:ind w:left="567" w:hanging="567"/>
        <w:jc w:val="center"/>
        <w:rPr>
          <w:b w:val="1"/>
          <w:color w:val="1f497d"/>
          <w:sz w:val="28"/>
          <w:szCs w:val="28"/>
        </w:rPr>
      </w:pPr>
      <w:r w:rsidDel="00000000" w:rsidR="00000000" w:rsidRPr="00000000">
        <w:rPr>
          <w:b w:val="1"/>
          <w:color w:val="1f497d"/>
          <w:sz w:val="28"/>
          <w:szCs w:val="28"/>
          <w:rtl w:val="0"/>
        </w:rPr>
        <w:t xml:space="preserve">Práva z vadného plnění a záruka za jakost</w:t>
      </w:r>
    </w:p>
    <w:p w:rsidR="00000000" w:rsidDel="00000000" w:rsidP="00000000" w:rsidRDefault="00000000" w:rsidRPr="00000000" w14:paraId="00000066">
      <w:pPr>
        <w:numPr>
          <w:ilvl w:val="1"/>
          <w:numId w:val="2"/>
        </w:numPr>
        <w:spacing w:after="120" w:lineRule="auto"/>
        <w:ind w:left="567" w:hanging="567"/>
        <w:jc w:val="both"/>
        <w:rPr/>
      </w:pPr>
      <w:r w:rsidDel="00000000" w:rsidR="00000000" w:rsidRPr="00000000">
        <w:rPr>
          <w:rtl w:val="0"/>
        </w:rPr>
        <w:t xml:space="preserve">Práva z vadného plnění se řídí § 2099 a násl. ObčZ.</w:t>
      </w:r>
    </w:p>
    <w:p w:rsidR="00000000" w:rsidDel="00000000" w:rsidP="00000000" w:rsidRDefault="00000000" w:rsidRPr="00000000" w14:paraId="00000067">
      <w:pPr>
        <w:numPr>
          <w:ilvl w:val="1"/>
          <w:numId w:val="2"/>
        </w:numPr>
        <w:spacing w:after="120" w:lineRule="auto"/>
        <w:ind w:left="567" w:hanging="567"/>
        <w:jc w:val="both"/>
        <w:rPr/>
      </w:pPr>
      <w:r w:rsidDel="00000000" w:rsidR="00000000" w:rsidRPr="00000000">
        <w:rPr>
          <w:rtl w:val="0"/>
        </w:rPr>
        <w:t xml:space="preserve">Prodávající uzavřením smlouvy poskytuje kupujícímu záruku za jakost zboží. Poskytnutím záruky za jakost prodávající přejímá závazek, že zboží nebo jakákoliv jeho část bude po celou záruční dobu způsobilé k užívání, ke kterému je svou povahou určeno, bude plně funkční a že po celou tuto záruční dobu bude mít vlastnosti vyžadované Smlouvou. </w:t>
      </w:r>
    </w:p>
    <w:p w:rsidR="00000000" w:rsidDel="00000000" w:rsidP="00000000" w:rsidRDefault="00000000" w:rsidRPr="00000000" w14:paraId="00000068">
      <w:pPr>
        <w:numPr>
          <w:ilvl w:val="1"/>
          <w:numId w:val="2"/>
        </w:numPr>
        <w:spacing w:after="120" w:lineRule="auto"/>
        <w:ind w:left="567" w:hanging="567"/>
        <w:jc w:val="both"/>
        <w:rPr/>
      </w:pPr>
      <w:r w:rsidDel="00000000" w:rsidR="00000000" w:rsidRPr="00000000">
        <w:rPr>
          <w:rtl w:val="0"/>
        </w:rPr>
        <w:t xml:space="preserve">Prodávající poskytuje záruku za jakost v trvání min. 24 měsíců (tj. lhůta exspirace stanovená výrobcem musí být v době předání minimálně 24 měsíců). </w:t>
      </w:r>
    </w:p>
    <w:p w:rsidR="00000000" w:rsidDel="00000000" w:rsidP="00000000" w:rsidRDefault="00000000" w:rsidRPr="00000000" w14:paraId="00000069">
      <w:pPr>
        <w:spacing w:after="12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numPr>
          <w:ilvl w:val="0"/>
          <w:numId w:val="2"/>
        </w:numPr>
        <w:spacing w:after="120" w:lineRule="auto"/>
        <w:ind w:left="567" w:hanging="567"/>
        <w:jc w:val="center"/>
        <w:rPr>
          <w:b w:val="1"/>
          <w:color w:val="1f497d"/>
          <w:sz w:val="28"/>
          <w:szCs w:val="28"/>
        </w:rPr>
      </w:pPr>
      <w:r w:rsidDel="00000000" w:rsidR="00000000" w:rsidRPr="00000000">
        <w:rPr>
          <w:b w:val="1"/>
          <w:color w:val="1f497d"/>
          <w:sz w:val="28"/>
          <w:szCs w:val="28"/>
          <w:rtl w:val="0"/>
        </w:rPr>
        <w:t xml:space="preserve">Smluvní pokuty a úrok z prodlení</w:t>
      </w:r>
    </w:p>
    <w:p w:rsidR="00000000" w:rsidDel="00000000" w:rsidP="00000000" w:rsidRDefault="00000000" w:rsidRPr="00000000" w14:paraId="0000006B">
      <w:pPr>
        <w:numPr>
          <w:ilvl w:val="1"/>
          <w:numId w:val="2"/>
        </w:numPr>
        <w:spacing w:after="120" w:lineRule="auto"/>
        <w:ind w:left="567" w:hanging="567"/>
        <w:jc w:val="both"/>
        <w:rPr/>
      </w:pPr>
      <w:r w:rsidDel="00000000" w:rsidR="00000000" w:rsidRPr="00000000">
        <w:rPr>
          <w:rtl w:val="0"/>
        </w:rPr>
        <w:t xml:space="preserve">Za nesplnění závazku z této smlouvy se sjednávají následující smluvní pokuty:</w:t>
      </w:r>
    </w:p>
    <w:p w:rsidR="00000000" w:rsidDel="00000000" w:rsidP="00000000" w:rsidRDefault="00000000" w:rsidRPr="00000000" w14:paraId="0000006C">
      <w:pPr>
        <w:numPr>
          <w:ilvl w:val="2"/>
          <w:numId w:val="2"/>
        </w:numPr>
        <w:spacing w:after="120" w:lineRule="auto"/>
        <w:ind w:left="1418" w:hanging="851"/>
        <w:jc w:val="both"/>
        <w:rPr>
          <w:color w:val="000000"/>
        </w:rPr>
      </w:pPr>
      <w:r w:rsidDel="00000000" w:rsidR="00000000" w:rsidRPr="00000000">
        <w:rPr>
          <w:rtl w:val="0"/>
        </w:rPr>
        <w:t xml:space="preserve">za prodlení se splněním povinnosti prodávajícího dodat zboží ve lhůtě sjednané v čl. 5.1 této smlouvy je prodávající povinen zaplatit kupujícímu za každý započatý den prodlení smluvní pokutu ve výši 0,5 % z kupní ceny celkem vč. DPH zaokrouhlené na celé koruny dolů</w:t>
      </w:r>
      <w:r w:rsidDel="00000000" w:rsidR="00000000" w:rsidRPr="00000000">
        <w:rPr>
          <w:color w:val="000000"/>
          <w:rtl w:val="0"/>
        </w:rPr>
        <w:t xml:space="preserve">;</w:t>
      </w:r>
    </w:p>
    <w:p w:rsidR="00000000" w:rsidDel="00000000" w:rsidP="00000000" w:rsidRDefault="00000000" w:rsidRPr="00000000" w14:paraId="0000006D">
      <w:pPr>
        <w:numPr>
          <w:ilvl w:val="2"/>
          <w:numId w:val="2"/>
        </w:numPr>
        <w:spacing w:after="120" w:lineRule="auto"/>
        <w:ind w:left="1418" w:hanging="862"/>
        <w:jc w:val="both"/>
        <w:rPr/>
      </w:pPr>
      <w:r w:rsidDel="00000000" w:rsidR="00000000" w:rsidRPr="00000000">
        <w:rPr>
          <w:rtl w:val="0"/>
        </w:rPr>
        <w:t xml:space="preserve">v případě zániku smluvního vztahu jednostranným odstoupením od smlouvy dle čl. 11.1 této smlouvy zaplatí prodávající kupujícímu smluvní pokutu za porušení smlouvy stanovenou ve výši 15 % z kupní ceny celkem vč. DPH zaokrouhlené na celé koruny dolů.</w:t>
      </w:r>
    </w:p>
    <w:p w:rsidR="00000000" w:rsidDel="00000000" w:rsidP="00000000" w:rsidRDefault="00000000" w:rsidRPr="00000000" w14:paraId="0000006E">
      <w:pPr>
        <w:numPr>
          <w:ilvl w:val="1"/>
          <w:numId w:val="2"/>
        </w:numPr>
        <w:spacing w:after="120" w:lineRule="auto"/>
        <w:ind w:left="567" w:hanging="567"/>
        <w:jc w:val="both"/>
        <w:rPr/>
      </w:pPr>
      <w:r w:rsidDel="00000000" w:rsidR="00000000" w:rsidRPr="00000000">
        <w:rPr>
          <w:rtl w:val="0"/>
        </w:rPr>
        <w:t xml:space="preserve">Kupující uplatní nárok na smluvní pokutu a její výši u prodávajícího výzvou. Prodávající je povinen zaplatit uplatněnou smluvní pokutu bankovním převodem na bankovní účet kupujícího do 30 dnů od doručení této výzvy.</w:t>
      </w:r>
    </w:p>
    <w:p w:rsidR="00000000" w:rsidDel="00000000" w:rsidP="00000000" w:rsidRDefault="00000000" w:rsidRPr="00000000" w14:paraId="0000006F">
      <w:pPr>
        <w:numPr>
          <w:ilvl w:val="1"/>
          <w:numId w:val="2"/>
        </w:numPr>
        <w:spacing w:after="120" w:lineRule="auto"/>
        <w:ind w:left="567" w:hanging="567"/>
        <w:jc w:val="both"/>
        <w:rPr/>
      </w:pPr>
      <w:r w:rsidDel="00000000" w:rsidR="00000000" w:rsidRPr="00000000">
        <w:rPr>
          <w:rtl w:val="0"/>
        </w:rPr>
        <w:t xml:space="preserve">Smluvní pokutu zaplatí prodávající bez ohledu na to, vznikla-li kupujícímu škoda. Náhrada škody je vymahatelná samostatně v plné výši vedle smluvní pokuty.</w:t>
      </w:r>
      <w:r w:rsidDel="00000000" w:rsidR="00000000" w:rsidRPr="00000000">
        <w:rPr>
          <w:b w:val="1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spacing w:after="120" w:lineRule="auto"/>
        <w:ind w:left="720" w:firstLine="0"/>
        <w:jc w:val="both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numPr>
          <w:ilvl w:val="0"/>
          <w:numId w:val="2"/>
        </w:numPr>
        <w:spacing w:after="120" w:lineRule="auto"/>
        <w:ind w:left="567" w:hanging="567"/>
        <w:jc w:val="center"/>
        <w:rPr>
          <w:b w:val="1"/>
          <w:color w:val="1f497d"/>
          <w:sz w:val="28"/>
          <w:szCs w:val="28"/>
        </w:rPr>
      </w:pPr>
      <w:r w:rsidDel="00000000" w:rsidR="00000000" w:rsidRPr="00000000">
        <w:rPr>
          <w:b w:val="1"/>
          <w:color w:val="1f497d"/>
          <w:sz w:val="28"/>
          <w:szCs w:val="28"/>
          <w:rtl w:val="0"/>
        </w:rPr>
        <w:t xml:space="preserve">Zánik smluvního vztahu</w:t>
      </w:r>
    </w:p>
    <w:p w:rsidR="00000000" w:rsidDel="00000000" w:rsidP="00000000" w:rsidRDefault="00000000" w:rsidRPr="00000000" w14:paraId="00000072">
      <w:pPr>
        <w:keepNext w:val="0"/>
        <w:keepLines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567" w:right="0" w:hanging="567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Smluvní strany se dohodly na tom, že tato Smlouva zaniká vedle ostatních případů stanovených Občanským zákoníkem také jednostranným odstoupením od Smlouvy ze strany kupujícího pro její podstatné porušení prodávajícím, dále v případě, že prodávající uvedl v nabídce informace nebo doklady, které neodpovídají skutečnosti a měly nebo mohly mít vliv na výsledek zadávacího řízení veřejné zakázky, na jejímž základě byla tato smlouva uzavřena.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keepNext w:val="0"/>
        <w:keepLines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567" w:right="0" w:hanging="567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Podstatným porušením povinností ze strany prodávajícího se rozumí zejména: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keepNext w:val="0"/>
        <w:keepLines w:val="0"/>
        <w:widowControl w:val="1"/>
        <w:numPr>
          <w:ilvl w:val="2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1418" w:right="0" w:hanging="851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prodlení prodávajícího s dodáním jakéhokoliv kusu zboží po dobu delší než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10 dnů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keepNext w:val="0"/>
        <w:keepLines w:val="0"/>
        <w:widowControl w:val="1"/>
        <w:numPr>
          <w:ilvl w:val="2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1418" w:right="0" w:hanging="851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opakované porušení povinností prodávajícího vyplývající z této Smlouvy, přičemž opakovaným porušením se rozumí nejméně třetí porušení jakékoliv povinnosti.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1080" w:right="0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1080" w:right="0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1080" w:right="0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1080" w:right="0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1080" w:right="0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numPr>
          <w:ilvl w:val="0"/>
          <w:numId w:val="2"/>
        </w:numPr>
        <w:spacing w:after="120" w:lineRule="auto"/>
        <w:ind w:left="567" w:hanging="567"/>
        <w:jc w:val="center"/>
        <w:rPr>
          <w:b w:val="1"/>
          <w:color w:val="1f497d"/>
          <w:sz w:val="28"/>
          <w:szCs w:val="28"/>
        </w:rPr>
      </w:pPr>
      <w:r w:rsidDel="00000000" w:rsidR="00000000" w:rsidRPr="00000000">
        <w:rPr>
          <w:b w:val="1"/>
          <w:color w:val="1f497d"/>
          <w:sz w:val="28"/>
          <w:szCs w:val="28"/>
          <w:rtl w:val="0"/>
        </w:rPr>
        <w:t xml:space="preserve">Zvláštní ujednání</w:t>
      </w:r>
    </w:p>
    <w:p w:rsidR="00000000" w:rsidDel="00000000" w:rsidP="00000000" w:rsidRDefault="00000000" w:rsidRPr="00000000" w14:paraId="0000007C">
      <w:pPr>
        <w:numPr>
          <w:ilvl w:val="1"/>
          <w:numId w:val="2"/>
        </w:numPr>
        <w:spacing w:after="120" w:lineRule="auto"/>
        <w:ind w:left="709" w:hanging="709"/>
        <w:jc w:val="both"/>
        <w:rPr/>
      </w:pPr>
      <w:r w:rsidDel="00000000" w:rsidR="00000000" w:rsidRPr="00000000">
        <w:rPr>
          <w:rtl w:val="0"/>
        </w:rPr>
        <w:t xml:space="preserve">Určeným zástupcem kupujícího je </w:t>
      </w:r>
      <w:r w:rsidDel="00000000" w:rsidR="00000000" w:rsidRPr="00000000">
        <w:rPr>
          <w:b w:val="1"/>
          <w:rtl w:val="0"/>
        </w:rPr>
        <w:t xml:space="preserve">por. Lukáš Rabel, tel.: +420 973 42</w:t>
      </w:r>
      <w:r w:rsidDel="00000000" w:rsidR="00000000" w:rsidRPr="00000000">
        <w:rPr>
          <w:rtl w:val="0"/>
        </w:rPr>
        <w:t xml:space="preserve">, který je oprávněný činit za kupujícího pouze tyto úkony:</w:t>
      </w:r>
    </w:p>
    <w:p w:rsidR="00000000" w:rsidDel="00000000" w:rsidP="00000000" w:rsidRDefault="00000000" w:rsidRPr="00000000" w14:paraId="0000007D">
      <w:pPr>
        <w:numPr>
          <w:ilvl w:val="2"/>
          <w:numId w:val="2"/>
        </w:numPr>
        <w:spacing w:after="120" w:lineRule="auto"/>
        <w:ind w:left="1418" w:hanging="709"/>
        <w:jc w:val="both"/>
        <w:rPr/>
      </w:pPr>
      <w:r w:rsidDel="00000000" w:rsidR="00000000" w:rsidRPr="00000000">
        <w:rPr>
          <w:rtl w:val="0"/>
        </w:rPr>
        <w:t xml:space="preserve">dohodnout s prodávajícím den a čas předání zboží dle čl. 6.6 této smlouvy;</w:t>
      </w:r>
    </w:p>
    <w:p w:rsidR="00000000" w:rsidDel="00000000" w:rsidP="00000000" w:rsidRDefault="00000000" w:rsidRPr="00000000" w14:paraId="0000007E">
      <w:pPr>
        <w:numPr>
          <w:ilvl w:val="2"/>
          <w:numId w:val="2"/>
        </w:numPr>
        <w:spacing w:after="120" w:lineRule="auto"/>
        <w:ind w:left="1418" w:hanging="709"/>
        <w:jc w:val="both"/>
        <w:rPr/>
      </w:pPr>
      <w:r w:rsidDel="00000000" w:rsidR="00000000" w:rsidRPr="00000000">
        <w:rPr>
          <w:rtl w:val="0"/>
        </w:rPr>
        <w:t xml:space="preserve">odmítnout plnění převzít dle čl. 6.7.1 této smlouvy, převzít plnění dle čl. 6.7.2 této smlouvy, a to včetně vyhotovení a podpisu zápisu o odmítnutí převzít plnění a podpisu dodacího listu.</w:t>
      </w:r>
    </w:p>
    <w:p w:rsidR="00000000" w:rsidDel="00000000" w:rsidP="00000000" w:rsidRDefault="00000000" w:rsidRPr="00000000" w14:paraId="0000007F">
      <w:pPr>
        <w:spacing w:after="120" w:lineRule="auto"/>
        <w:ind w:left="709" w:firstLine="0"/>
        <w:jc w:val="both"/>
        <w:rPr/>
      </w:pPr>
      <w:r w:rsidDel="00000000" w:rsidR="00000000" w:rsidRPr="00000000">
        <w:rPr>
          <w:rtl w:val="0"/>
        </w:rPr>
        <w:t xml:space="preserve">Úkony učiněné určeným zástupcem kupujícího nad takto vymezený rámec nezavazují kupujícího.</w:t>
      </w:r>
    </w:p>
    <w:p w:rsidR="00000000" w:rsidDel="00000000" w:rsidP="00000000" w:rsidRDefault="00000000" w:rsidRPr="00000000" w14:paraId="00000080">
      <w:pPr>
        <w:numPr>
          <w:ilvl w:val="1"/>
          <w:numId w:val="2"/>
        </w:numPr>
        <w:spacing w:after="120" w:lineRule="auto"/>
        <w:ind w:left="709" w:hanging="709"/>
        <w:jc w:val="both"/>
        <w:rPr/>
      </w:pPr>
      <w:r w:rsidDel="00000000" w:rsidR="00000000" w:rsidRPr="00000000">
        <w:rPr>
          <w:rtl w:val="0"/>
        </w:rPr>
        <w:t xml:space="preserve">Všechny právní vztahy, které vzniknou při realizaci závazků vyplývajících z této smlouvy, se řídí právním řádem České republiky</w:t>
      </w:r>
      <w:r w:rsidDel="00000000" w:rsidR="00000000" w:rsidRPr="00000000">
        <w:rPr>
          <w:i w:val="1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numPr>
          <w:ilvl w:val="1"/>
          <w:numId w:val="2"/>
        </w:numPr>
        <w:spacing w:after="120" w:lineRule="auto"/>
        <w:ind w:left="709" w:hanging="709"/>
        <w:jc w:val="both"/>
        <w:rPr/>
      </w:pPr>
      <w:r w:rsidDel="00000000" w:rsidR="00000000" w:rsidRPr="00000000">
        <w:rPr>
          <w:rtl w:val="0"/>
        </w:rPr>
        <w:t xml:space="preserve">Smluvní strany se dohodly, že si bezodkladně sdělí skutečnosti, které se týkají změn některého ze základních identifikačních údajů, včetně právního nástupnictví.</w:t>
      </w:r>
    </w:p>
    <w:p w:rsidR="00000000" w:rsidDel="00000000" w:rsidP="00000000" w:rsidRDefault="00000000" w:rsidRPr="00000000" w14:paraId="00000082">
      <w:pPr>
        <w:numPr>
          <w:ilvl w:val="1"/>
          <w:numId w:val="2"/>
        </w:numPr>
        <w:spacing w:after="120" w:lineRule="auto"/>
        <w:ind w:left="709" w:hanging="709"/>
        <w:jc w:val="both"/>
        <w:rPr/>
      </w:pPr>
      <w:r w:rsidDel="00000000" w:rsidR="00000000" w:rsidRPr="00000000">
        <w:rPr>
          <w:rtl w:val="0"/>
        </w:rPr>
        <w:t xml:space="preserve">Prodávající není oprávněn v průběhu plnění svého závazku podle této smlouvy a ani po jeho splnění bez písemného souhlasu kupujícího poskytovat jakékoli informace, se kterými se seznámil v souvislosti s plněním svého závazku a podkladovými materiály v listinné či elektronické podobě, které mu byly poskytnuty v souvislosti s plněním závazku podle této smlouvy, třetím osobám (mimo subdodavatele). Poskytnuté informace jsou ve smyslu § 1730 ObčZ důvěrné.</w:t>
      </w:r>
    </w:p>
    <w:p w:rsidR="00000000" w:rsidDel="00000000" w:rsidP="00000000" w:rsidRDefault="00000000" w:rsidRPr="00000000" w14:paraId="00000083">
      <w:pPr>
        <w:numPr>
          <w:ilvl w:val="1"/>
          <w:numId w:val="2"/>
        </w:numPr>
        <w:spacing w:after="120" w:lineRule="auto"/>
        <w:ind w:left="709" w:hanging="709"/>
        <w:jc w:val="both"/>
        <w:rPr/>
      </w:pPr>
      <w:r w:rsidDel="00000000" w:rsidR="00000000" w:rsidRPr="00000000">
        <w:rPr>
          <w:rtl w:val="0"/>
        </w:rPr>
        <w:t xml:space="preserve">Prodávající podpisem smlouvy uděluje podle zákona č. 101/2000 Sb., o ochraně osobních údajů, ve znění pozdějších předpisů, souhlas kupujícímu, jako správci údajů, se zpracováním jeho osobních a dalších údajů ve smlouvě uvedených pro účely naplnění práv a povinností vyplývajících z této smlouvy, a to po dobu její platnosti a dobu stanovenou pro archivaci.</w:t>
      </w:r>
    </w:p>
    <w:p w:rsidR="00000000" w:rsidDel="00000000" w:rsidP="00000000" w:rsidRDefault="00000000" w:rsidRPr="00000000" w14:paraId="00000084">
      <w:pPr>
        <w:numPr>
          <w:ilvl w:val="1"/>
          <w:numId w:val="2"/>
        </w:numPr>
        <w:spacing w:after="120" w:lineRule="auto"/>
        <w:ind w:left="709" w:hanging="709"/>
        <w:jc w:val="both"/>
        <w:rPr/>
      </w:pPr>
      <w:r w:rsidDel="00000000" w:rsidR="00000000" w:rsidRPr="00000000">
        <w:rPr>
          <w:rtl w:val="0"/>
        </w:rPr>
        <w:t xml:space="preserve">Prodávající souhlasí se zveřejněním obsahu této smlouvy.</w:t>
      </w:r>
    </w:p>
    <w:p w:rsidR="00000000" w:rsidDel="00000000" w:rsidP="00000000" w:rsidRDefault="00000000" w:rsidRPr="00000000" w14:paraId="00000085">
      <w:pPr>
        <w:numPr>
          <w:ilvl w:val="1"/>
          <w:numId w:val="2"/>
        </w:numPr>
        <w:spacing w:after="120" w:lineRule="auto"/>
        <w:ind w:left="709" w:hanging="709"/>
        <w:jc w:val="both"/>
        <w:rPr/>
      </w:pPr>
      <w:r w:rsidDel="00000000" w:rsidR="00000000" w:rsidRPr="00000000">
        <w:rPr>
          <w:rtl w:val="0"/>
        </w:rPr>
        <w:t xml:space="preserve">Smluvní strany jsou oprávněny postoupit jakoukoliv pohledávku nebo závazek vyplývající z této smlouvy pouze s předchozím písemným souhlasem druhé smluvní strany.</w:t>
      </w:r>
    </w:p>
    <w:p w:rsidR="00000000" w:rsidDel="00000000" w:rsidP="00000000" w:rsidRDefault="00000000" w:rsidRPr="00000000" w14:paraId="00000086">
      <w:pPr>
        <w:numPr>
          <w:ilvl w:val="1"/>
          <w:numId w:val="2"/>
        </w:numPr>
        <w:spacing w:after="120" w:lineRule="auto"/>
        <w:ind w:left="709" w:hanging="709"/>
        <w:jc w:val="both"/>
        <w:rPr/>
      </w:pPr>
      <w:bookmarkStart w:colFirst="0" w:colLast="0" w:name="_heading=h.1fob9te" w:id="2"/>
      <w:bookmarkEnd w:id="2"/>
      <w:r w:rsidDel="00000000" w:rsidR="00000000" w:rsidRPr="00000000">
        <w:rPr>
          <w:rtl w:val="0"/>
        </w:rPr>
        <w:t xml:space="preserve">Smlouva může být měněna či doplňována vzájemně odsouhlasenými a podepsanými písemnými a vzestupně očíslovanými dodatky, které se stávají její nedílnou součástí. V případě změny určených zástupců kupujícího nebude vyhotoven dodatek ke smlouvě; smluvní strana, u které ke změně zástupce došlo, je povinna tuto změnu oznámit vhodným způsobem druhé smluvní straně. Účinnost změny nastává okamžikem oznámení příslušné smluvní straně.</w:t>
      </w:r>
    </w:p>
    <w:p w:rsidR="00000000" w:rsidDel="00000000" w:rsidP="00000000" w:rsidRDefault="00000000" w:rsidRPr="00000000" w14:paraId="00000087">
      <w:pPr>
        <w:numPr>
          <w:ilvl w:val="1"/>
          <w:numId w:val="2"/>
        </w:numPr>
        <w:spacing w:after="120" w:lineRule="auto"/>
        <w:ind w:left="709" w:hanging="709"/>
        <w:jc w:val="both"/>
        <w:rPr/>
      </w:pPr>
      <w:r w:rsidDel="00000000" w:rsidR="00000000" w:rsidRPr="00000000">
        <w:rPr>
          <w:color w:val="000000"/>
          <w:rtl w:val="0"/>
        </w:rPr>
        <w:t xml:space="preserve">Prodávající bere na vědomí, že místem plnění jsou objekty důležité pro obranu státu ve smyslu § 29 zák. č. 222/1999 Sb., o zajišťování obrany ČR, ve znění pozdějších právních předpisů. Prodávající se zavazuje dodržovat veškerá interní nařízení upravující vstup do těchto objektů, která byla v této souvislosti vydána statutárním orgánem, do jehož působnosti tyto objekty důležité pro obranu státu náleží.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numPr>
          <w:ilvl w:val="1"/>
          <w:numId w:val="2"/>
        </w:numPr>
        <w:spacing w:after="120" w:lineRule="auto"/>
        <w:ind w:left="709" w:hanging="709"/>
        <w:jc w:val="both"/>
        <w:rPr/>
      </w:pPr>
      <w:r w:rsidDel="00000000" w:rsidR="00000000" w:rsidRPr="00000000">
        <w:rPr>
          <w:color w:val="000000"/>
          <w:rtl w:val="0"/>
        </w:rPr>
        <w:t xml:space="preserve">V případě, že nastane rozpor mezi touto smlouvou a jejími přílohami, budou přednostně aplikována ustanovení této smlouvy.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spacing w:after="120" w:lineRule="auto"/>
        <w:ind w:left="709" w:hanging="709"/>
        <w:jc w:val="both"/>
        <w:rPr/>
      </w:pPr>
      <w:r w:rsidDel="00000000" w:rsidR="00000000" w:rsidRPr="00000000">
        <w:rPr>
          <w:rtl w:val="0"/>
        </w:rPr>
        <w:t xml:space="preserve">12.11 </w:t>
        <w:tab/>
        <w:t xml:space="preserve">Tato smlouva nabývá platnosti dnem podpisu poslední smluvní stranou a účinnosti dnem zveřejnění v Registru smluv.</w:t>
      </w:r>
    </w:p>
    <w:p w:rsidR="00000000" w:rsidDel="00000000" w:rsidP="00000000" w:rsidRDefault="00000000" w:rsidRPr="00000000" w14:paraId="0000008A">
      <w:pPr>
        <w:spacing w:after="120" w:lineRule="auto"/>
        <w:ind w:left="709" w:hanging="709"/>
        <w:jc w:val="both"/>
        <w:rPr/>
      </w:pPr>
      <w:r w:rsidDel="00000000" w:rsidR="00000000" w:rsidRPr="00000000">
        <w:rPr>
          <w:rtl w:val="0"/>
        </w:rPr>
        <w:t xml:space="preserve">12.12 </w:t>
        <w:tab/>
        <w:t xml:space="preserve">Tato Smlouva má 7 očíslovaných stran a je uložena na elektronickém tržišti Národní elektronická nástroj (“NEN”) na webových stránkách https://nen.nipez.cz. </w:t>
      </w:r>
    </w:p>
    <w:p w:rsidR="00000000" w:rsidDel="00000000" w:rsidP="00000000" w:rsidRDefault="00000000" w:rsidRPr="00000000" w14:paraId="0000008B">
      <w:pPr>
        <w:spacing w:after="120" w:lineRule="auto"/>
        <w:ind w:left="567" w:hanging="567"/>
        <w:jc w:val="both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spacing w:after="120" w:lineRule="auto"/>
        <w:ind w:left="567" w:hanging="567"/>
        <w:jc w:val="both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spacing w:after="120" w:lineRule="auto"/>
        <w:ind w:left="567" w:hanging="567"/>
        <w:jc w:val="both"/>
        <w:rPr/>
      </w:pPr>
      <w:r w:rsidDel="00000000" w:rsidR="00000000" w:rsidRPr="00000000">
        <w:rPr>
          <w:rtl w:val="0"/>
        </w:rPr>
        <w:t xml:space="preserve">Nedílnou součástí smlouvy je 1 příloha o 3 stranách:</w:t>
      </w:r>
    </w:p>
    <w:p w:rsidR="00000000" w:rsidDel="00000000" w:rsidP="00000000" w:rsidRDefault="00000000" w:rsidRPr="00000000" w14:paraId="0000008E">
      <w:pPr>
        <w:tabs>
          <w:tab w:val="left" w:pos="5670"/>
        </w:tabs>
        <w:spacing w:after="120" w:lineRule="auto"/>
        <w:ind w:left="567" w:hanging="567"/>
        <w:jc w:val="both"/>
        <w:rPr/>
      </w:pPr>
      <w:r w:rsidDel="00000000" w:rsidR="00000000" w:rsidRPr="00000000">
        <w:rPr>
          <w:rtl w:val="0"/>
        </w:rPr>
        <w:t xml:space="preserve">příloha č. 1 – Přesná specifikace a rozsah zboží – 3 strany.</w:t>
      </w:r>
    </w:p>
    <w:p w:rsidR="00000000" w:rsidDel="00000000" w:rsidP="00000000" w:rsidRDefault="00000000" w:rsidRPr="00000000" w14:paraId="0000008F">
      <w:pPr>
        <w:tabs>
          <w:tab w:val="left" w:pos="5670"/>
        </w:tabs>
        <w:spacing w:after="120" w:lineRule="auto"/>
        <w:ind w:left="567" w:hanging="567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0">
      <w:pPr>
        <w:tabs>
          <w:tab w:val="left" w:pos="5670"/>
        </w:tabs>
        <w:spacing w:after="120" w:lineRule="auto"/>
        <w:ind w:left="567" w:hanging="567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spacing w:after="120" w:lineRule="auto"/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778.0" w:type="dxa"/>
        <w:jc w:val="left"/>
        <w:tblInd w:w="108.0" w:type="dxa"/>
        <w:tblLayout w:type="fixed"/>
        <w:tblLook w:val="0000"/>
      </w:tblPr>
      <w:tblGrid>
        <w:gridCol w:w="4889"/>
        <w:gridCol w:w="4889"/>
        <w:tblGridChange w:id="0">
          <w:tblGrid>
            <w:gridCol w:w="4889"/>
            <w:gridCol w:w="4889"/>
          </w:tblGrid>
        </w:tblGridChange>
      </w:tblGrid>
      <w:t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92">
            <w:pPr>
              <w:spacing w:after="12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Lipník nad Bečvou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93">
            <w:pPr>
              <w:spacing w:after="120" w:lineRule="auto"/>
              <w:jc w:val="center"/>
              <w:rPr/>
            </w:pPr>
            <w:r w:rsidDel="00000000" w:rsidR="00000000" w:rsidRPr="00000000">
              <w:rPr>
                <w:b w:val="1"/>
                <w:color w:val="ff0000"/>
                <w:rtl w:val="0"/>
              </w:rPr>
              <w:t xml:space="preserve"> Praha</w:t>
            </w:r>
            <w:r w:rsidDel="00000000" w:rsidR="00000000" w:rsidRPr="00000000">
              <w:rPr>
                <w:rtl w:val="0"/>
              </w:rPr>
              <w:t xml:space="preserve">        </w:t>
            </w:r>
          </w:p>
        </w:tc>
      </w:tr>
      <w:t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94">
            <w:pPr>
              <w:spacing w:after="12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5">
            <w:pPr>
              <w:spacing w:after="12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96">
            <w:pPr>
              <w:spacing w:after="12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97">
            <w:pPr>
              <w:spacing w:after="12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velitel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98">
            <w:pPr>
              <w:spacing w:after="12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jednatel</w:t>
            </w:r>
          </w:p>
        </w:tc>
      </w:tr>
      <w:t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99">
            <w:pPr>
              <w:spacing w:after="12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pplk. Ing. Pavel Crhonek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9A">
            <w:pPr>
              <w:spacing w:after="120" w:lineRule="auto"/>
              <w:jc w:val="center"/>
              <w:rPr/>
            </w:pPr>
            <w:r w:rsidDel="00000000" w:rsidR="00000000" w:rsidRPr="00000000">
              <w:rPr>
                <w:color w:val="ff0000"/>
                <w:rtl w:val="0"/>
              </w:rPr>
              <w:t xml:space="preserve">titul, jméno, příjmení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B">
      <w:pPr>
        <w:spacing w:after="120" w:lineRule="auto"/>
        <w:rPr/>
        <w:sectPr>
          <w:headerReference r:id="rId10" w:type="default"/>
          <w:headerReference r:id="rId11" w:type="first"/>
          <w:footerReference r:id="rId12" w:type="first"/>
          <w:type w:val="nextPage"/>
          <w:pgSz w:h="16838" w:w="11906" w:orient="portrait"/>
          <w:pgMar w:bottom="993" w:top="851" w:left="1134" w:right="1133" w:header="708" w:footer="709"/>
          <w:titlePg w:val="1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C">
      <w:pPr>
        <w:rPr/>
        <w:sectPr>
          <w:type w:val="continuous"/>
          <w:pgSz w:h="16838" w:w="11906" w:orient="portrait"/>
          <w:pgMar w:bottom="993" w:top="851" w:left="1134" w:right="1133" w:header="708" w:footer="709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D">
      <w:pPr>
        <w:jc w:val="center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E">
      <w:pPr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Přesná specifikace a rozsah zboží</w:t>
      </w:r>
    </w:p>
    <w:p w:rsidR="00000000" w:rsidDel="00000000" w:rsidP="00000000" w:rsidRDefault="00000000" w:rsidRPr="00000000" w14:paraId="0000009F">
      <w:pPr>
        <w:jc w:val="center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0">
      <w:pPr>
        <w:shd w:fill="ffffff" w:val="clear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1">
      <w:pPr>
        <w:shd w:fill="ffffff" w:val="clear"/>
        <w:ind w:right="19.1338582677173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Zboží, které se zavázal prodávající dodat, splňuje specifikaci a technické parametry dle této přílohy.</w:t>
      </w:r>
    </w:p>
    <w:p w:rsidR="00000000" w:rsidDel="00000000" w:rsidP="00000000" w:rsidRDefault="00000000" w:rsidRPr="00000000" w14:paraId="000000A2">
      <w:pPr>
        <w:shd w:fill="ffffff" w:val="clear"/>
        <w:ind w:right="-709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3">
      <w:pPr>
        <w:shd w:fill="ffffff" w:val="clear"/>
        <w:rPr>
          <w:color w:val="000000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8520.0" w:type="dxa"/>
        <w:jc w:val="center"/>
        <w:tblLayout w:type="fixed"/>
        <w:tblLook w:val="0000"/>
      </w:tblPr>
      <w:tblGrid>
        <w:gridCol w:w="6405"/>
        <w:gridCol w:w="2115"/>
        <w:tblGridChange w:id="0">
          <w:tblGrid>
            <w:gridCol w:w="6405"/>
            <w:gridCol w:w="2115"/>
          </w:tblGrid>
        </w:tblGridChange>
      </w:tblGrid>
      <w:tr>
        <w:trPr>
          <w:trHeight w:val="870" w:hRule="atLeast"/>
        </w:trPr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A4">
            <w:pPr>
              <w:spacing w:after="12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Název zboží</w:t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A5">
            <w:pPr>
              <w:spacing w:after="12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Obchodní označení zboží/katalogové číslo</w:t>
            </w:r>
          </w:p>
        </w:tc>
      </w:tr>
      <w:tr>
        <w:trPr>
          <w:trHeight w:val="6100" w:hRule="atLeast"/>
        </w:trPr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A6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Olej hydraulický HV</w:t>
            </w:r>
          </w:p>
          <w:p w:rsidR="00000000" w:rsidDel="00000000" w:rsidP="00000000" w:rsidRDefault="00000000" w:rsidRPr="00000000" w14:paraId="000000A7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8">
            <w:pPr>
              <w:keepNext w:val="0"/>
              <w:keepLines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 sudech s-200 se zátkami ve víku (sud 200 l nebo jeho ekvivalent, dle naplněnosti od výrobce v požadované hmotnosti 170 kg)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9">
            <w:pPr>
              <w:ind w:left="360" w:firstLine="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A">
            <w:pPr>
              <w:keepNext w:val="0"/>
              <w:keepLines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počet:</w:t>
            </w:r>
            <w:r w:rsidDel="00000000" w:rsidR="00000000" w:rsidRPr="00000000">
              <w:rPr>
                <w:b w:val="1"/>
                <w:rtl w:val="0"/>
              </w:rPr>
              <w:t xml:space="preserve"> 11 sudů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C">
            <w:pPr>
              <w:keepNext w:val="0"/>
              <w:keepLines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exspirace stanovená výrobcem minimálně 24 měsíců od data dodání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E">
            <w:pPr>
              <w:keepNext w:val="0"/>
              <w:keepLines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výrobek musí být v seznamu kvalifikovaných produktů pro nákup do rezortu MO na základě VJS PHM 4-22-P Ed. 6 se zkratkou OH HV-32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F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0">
            <w:pPr>
              <w:keepNext w:val="0"/>
              <w:keepLines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musí splňovat specifikace DIN 51524-3 (HVLP), ISO 11158 HV a ISO-L-HV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00" w:val="clear"/>
            <w:vAlign w:val="center"/>
          </w:tcPr>
          <w:p w:rsidR="00000000" w:rsidDel="00000000" w:rsidP="00000000" w:rsidRDefault="00000000" w:rsidRPr="00000000" w14:paraId="000000B1">
            <w:pPr>
              <w:spacing w:after="120" w:lineRule="auto"/>
              <w:jc w:val="center"/>
              <w:rPr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2">
      <w:pPr>
        <w:shd w:fill="ffffff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3">
      <w:pPr>
        <w:shd w:fill="ffffff" w:val="clear"/>
        <w:rPr/>
      </w:pPr>
      <w:r w:rsidDel="00000000" w:rsidR="00000000" w:rsidRPr="00000000">
        <w:rPr>
          <w:rtl w:val="0"/>
        </w:rPr>
        <w:t xml:space="preserve">Požadované vlastnosti produktu dle jakostní specifikace:</w:t>
        <w:br w:type="textWrapping"/>
      </w:r>
      <w:r w:rsidDel="00000000" w:rsidR="00000000" w:rsidRPr="00000000">
        <w:rPr/>
        <w:drawing>
          <wp:inline distB="0" distT="0" distL="0" distR="0">
            <wp:extent cx="6071427" cy="1914525"/>
            <wp:effectExtent b="0" l="0" r="0" t="0"/>
            <wp:docPr id="7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071427" cy="191452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-49528</wp:posOffset>
            </wp:positionH>
            <wp:positionV relativeFrom="paragraph">
              <wp:posOffset>523240</wp:posOffset>
            </wp:positionV>
            <wp:extent cx="6026785" cy="8038465"/>
            <wp:effectExtent b="0" l="0" r="0" t="0"/>
            <wp:wrapSquare wrapText="bothSides" distB="0" distT="0" distL="114300" distR="114300"/>
            <wp:docPr id="9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1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026785" cy="803846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B4">
      <w:pPr>
        <w:shd w:fill="ffffff" w:val="clear"/>
        <w:rPr/>
      </w:pPr>
      <w:r w:rsidDel="00000000" w:rsidR="00000000" w:rsidRPr="00000000">
        <w:rPr/>
        <w:drawing>
          <wp:inline distB="0" distT="0" distL="0" distR="0">
            <wp:extent cx="6144619" cy="6593061"/>
            <wp:effectExtent b="0" l="0" r="0" t="0"/>
            <wp:docPr id="8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1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144619" cy="6593061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5">
      <w:pPr>
        <w:shd w:fill="ffffff" w:val="clear"/>
        <w:ind w:right="-567"/>
        <w:rPr>
          <w:color w:val="000000"/>
        </w:rPr>
      </w:pPr>
      <w:r w:rsidDel="00000000" w:rsidR="00000000" w:rsidRPr="00000000">
        <w:rPr>
          <w:rtl w:val="0"/>
        </w:rPr>
      </w:r>
    </w:p>
    <w:sectPr>
      <w:headerReference r:id="rId16" w:type="default"/>
      <w:headerReference r:id="rId17" w:type="first"/>
      <w:footerReference r:id="rId18" w:type="default"/>
      <w:footerReference r:id="rId19" w:type="first"/>
      <w:footerReference r:id="rId20" w:type="even"/>
      <w:type w:val="nextPage"/>
      <w:pgSz w:h="16838" w:w="11906" w:orient="portrait"/>
      <w:pgMar w:bottom="1417" w:top="1417" w:left="1417" w:right="1417" w:header="709" w:footer="709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mbria"/>
  <w:font w:name="Times New Roman"/>
  <w:font w:name="Courier New"/>
  <w:font w:name="Liberation Sans"/>
  <w:font w:name="Noto Sans Symbol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BF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536"/>
        <w:tab w:val="right" w:pos="9072"/>
      </w:tabs>
      <w:spacing w:after="12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C0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536"/>
        <w:tab w:val="right" w:pos="9072"/>
      </w:tabs>
      <w:spacing w:after="12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C1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536"/>
        <w:tab w:val="right" w:pos="9072"/>
      </w:tabs>
      <w:spacing w:after="12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C2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536"/>
        <w:tab w:val="right" w:pos="9072"/>
      </w:tabs>
      <w:spacing w:after="12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C3">
    <w:pPr>
      <w:rPr/>
    </w:pPr>
    <w:r w:rsidDel="00000000" w:rsidR="00000000" w:rsidRPr="00000000">
      <w:rPr>
        <w:rtl w:val="0"/>
      </w:rPr>
    </w:r>
  </w:p>
</w:ftr>
</file>

<file path=word/footer4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C4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536"/>
        <w:tab w:val="right" w:pos="9072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5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C5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536"/>
        <w:tab w:val="right" w:pos="9072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C6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536"/>
        <w:tab w:val="right" w:pos="9072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B6">
    <w:pPr>
      <w:jc w:val="right"/>
      <w:rPr/>
    </w:pPr>
    <w:r w:rsidDel="00000000" w:rsidR="00000000" w:rsidRPr="00000000">
      <w:rPr>
        <w:rtl w:val="0"/>
      </w:rPr>
      <w:t xml:space="preserve">Příloha č. 1 k výzvě v NEN pod ID: N006/21/00006212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B7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536"/>
        <w:tab w:val="right" w:pos="9072"/>
      </w:tabs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Příloha č. 1 výzvy </w:t>
    </w: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highlight w:val="yellow"/>
        <w:u w:val="none"/>
        <w:vertAlign w:val="baseline"/>
        <w:rtl w:val="0"/>
      </w:rPr>
      <w:t xml:space="preserve">ID NEN: N006/18/V00006368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B8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536"/>
        <w:tab w:val="right" w:pos="9072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B9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536"/>
        <w:tab w:val="right" w:pos="9072"/>
      </w:tabs>
      <w:spacing w:after="12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4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BA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536"/>
        <w:tab w:val="right" w:pos="9072"/>
      </w:tabs>
      <w:spacing w:after="12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5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BB">
    <w:pPr>
      <w:tabs>
        <w:tab w:val="left" w:pos="4103.000000000001"/>
      </w:tabs>
      <w:ind w:right="-1134"/>
      <w:rPr/>
    </w:pPr>
    <w:r w:rsidDel="00000000" w:rsidR="00000000" w:rsidRPr="00000000">
      <w:rPr>
        <w:rtl w:val="0"/>
      </w:rPr>
      <w:tab/>
      <w:t xml:space="preserve">Příloha č. 1 ke kupní smlouvě č. 14175/2020-4854</w:t>
    </w:r>
  </w:p>
  <w:p w:rsidR="00000000" w:rsidDel="00000000" w:rsidP="00000000" w:rsidRDefault="00000000" w:rsidRPr="00000000" w14:paraId="000000BC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536"/>
        <w:tab w:val="right" w:pos="9072"/>
        <w:tab w:val="left" w:pos="4103.000000000001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ab/>
      <w:tab/>
      <w:t xml:space="preserve">Počet stran: 3</w:t>
    </w:r>
  </w:p>
  <w:p w:rsidR="00000000" w:rsidDel="00000000" w:rsidP="00000000" w:rsidRDefault="00000000" w:rsidRPr="00000000" w14:paraId="000000BD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536"/>
        <w:tab w:val="right" w:pos="9072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6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BE">
    <w:pPr>
      <w:tabs>
        <w:tab w:val="left" w:pos="5387"/>
      </w:tabs>
      <w:ind w:right="-709"/>
      <w:rPr/>
    </w:pPr>
    <w:r w:rsidDel="00000000" w:rsidR="00000000" w:rsidRPr="00000000">
      <w:rPr>
        <w:rtl w:val="0"/>
      </w:rPr>
      <w:tab/>
      <w:t xml:space="preserve"> 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4.%1"/>
      <w:lvlJc w:val="left"/>
      <w:pPr>
        <w:ind w:left="360" w:hanging="360"/>
      </w:pPr>
      <w:rPr>
        <w:i w:val="0"/>
        <w:smallCaps w:val="0"/>
        <w:strike w:val="0"/>
        <w:color w:val="000000"/>
        <w:u w:val="none"/>
        <w:vertAlign w:val="baseline"/>
      </w:rPr>
    </w:lvl>
    <w:lvl w:ilvl="1">
      <w:start w:val="1"/>
      <w:numFmt w:val="decimal"/>
      <w:lvlText w:val="%1.%2."/>
      <w:lvlJc w:val="left"/>
      <w:pPr>
        <w:ind w:left="792" w:hanging="432"/>
      </w:pPr>
      <w:rPr/>
    </w:lvl>
    <w:lvl w:ilvl="2">
      <w:start w:val="1"/>
      <w:numFmt w:val="decimal"/>
      <w:lvlText w:val="%1.%2.%3."/>
      <w:lvlJc w:val="left"/>
      <w:pPr>
        <w:ind w:left="1224" w:hanging="504"/>
      </w:pPr>
      <w:rPr/>
    </w:lvl>
    <w:lvl w:ilvl="3">
      <w:start w:val="1"/>
      <w:numFmt w:val="decimal"/>
      <w:lvlText w:val="%1.%2.%3.%4."/>
      <w:lvlJc w:val="left"/>
      <w:pPr>
        <w:ind w:left="1728" w:hanging="647.9999999999998"/>
      </w:pPr>
      <w:rPr/>
    </w:lvl>
    <w:lvl w:ilvl="4">
      <w:start w:val="1"/>
      <w:numFmt w:val="decimal"/>
      <w:lvlText w:val="%1.%2.%3.%4.%5."/>
      <w:lvlJc w:val="left"/>
      <w:pPr>
        <w:ind w:left="2232" w:hanging="792"/>
      </w:pPr>
      <w:rPr/>
    </w:lvl>
    <w:lvl w:ilvl="5">
      <w:start w:val="1"/>
      <w:numFmt w:val="decimal"/>
      <w:lvlText w:val="%1.%2.%3.%4.%5.%6."/>
      <w:lvlJc w:val="left"/>
      <w:pPr>
        <w:ind w:left="2736" w:hanging="935.9999999999995"/>
      </w:pPr>
      <w:rPr/>
    </w:lvl>
    <w:lvl w:ilvl="6">
      <w:start w:val="1"/>
      <w:numFmt w:val="decimal"/>
      <w:lvlText w:val="%1.%2.%3.%4.%5.%6.%7."/>
      <w:lvlJc w:val="left"/>
      <w:pPr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ind w:left="3744" w:hanging="1224.0000000000005"/>
      </w:pPr>
      <w:rPr/>
    </w:lvl>
    <w:lvl w:ilvl="8">
      <w:start w:val="1"/>
      <w:numFmt w:val="decimal"/>
      <w:lvlText w:val="%1.%2.%3.%4.%5.%6.%7.%8.%9."/>
      <w:lvlJc w:val="left"/>
      <w:pPr>
        <w:ind w:left="4320" w:hanging="1440"/>
      </w:pPr>
      <w:rPr/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b w:val="1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ascii="Times New Roman" w:cs="Times New Roman" w:eastAsia="Times New Roman" w:hAnsi="Times New Roman"/>
        <w:b w:val="0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ascii="Times New Roman" w:cs="Times New Roman" w:eastAsia="Times New Roman" w:hAnsi="Times New Roman"/>
        <w:b w:val="0"/>
        <w:i w:val="0"/>
        <w:color w:val="000000"/>
      </w:rPr>
    </w:lvl>
    <w:lvl w:ilvl="3">
      <w:start w:val="1"/>
      <w:numFmt w:val="decimal"/>
      <w:lvlText w:val="%1.%2.%3.%4"/>
      <w:lvlJc w:val="left"/>
      <w:pPr>
        <w:ind w:left="1080" w:hanging="720"/>
      </w:pPr>
      <w:rPr>
        <w:b w:val="0"/>
      </w:rPr>
    </w:lvl>
    <w:lvl w:ilvl="4">
      <w:start w:val="1"/>
      <w:numFmt w:val="decimal"/>
      <w:lvlText w:val="%1.%2.%3.%4.%5"/>
      <w:lvlJc w:val="left"/>
      <w:pPr>
        <w:ind w:left="1440" w:hanging="1080"/>
      </w:pPr>
      <w:rPr>
        <w:b w:val="0"/>
      </w:rPr>
    </w:lvl>
    <w:lvl w:ilvl="5">
      <w:start w:val="1"/>
      <w:numFmt w:val="decimal"/>
      <w:lvlText w:val="%1.%2.%3.%4.%5.%6"/>
      <w:lvlJc w:val="left"/>
      <w:pPr>
        <w:ind w:left="1440" w:hanging="1080"/>
      </w:pPr>
      <w:rPr>
        <w:b w:val="0"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b w:val="0"/>
      </w:rPr>
    </w:lvl>
    <w:lvl w:ilvl="7">
      <w:start w:val="1"/>
      <w:numFmt w:val="decimal"/>
      <w:lvlText w:val="%1.%2.%3.%4.%5.%6.%7.%8"/>
      <w:lvlJc w:val="left"/>
      <w:pPr>
        <w:ind w:left="1800" w:hanging="1440"/>
      </w:pPr>
      <w:rPr>
        <w:b w:val="0"/>
      </w:rPr>
    </w:lvl>
    <w:lvl w:ilvl="8">
      <w:start w:val="1"/>
      <w:numFmt w:val="decimal"/>
      <w:lvlText w:val="%1.%2.%3.%4.%5.%6.%7.%8.%9"/>
      <w:lvlJc w:val="left"/>
      <w:pPr>
        <w:ind w:left="2160" w:hanging="1800"/>
      </w:pPr>
      <w:rPr>
        <w:b w:val="0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cs-CZ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before="480" w:line="276" w:lineRule="auto"/>
      <w:ind w:left="720" w:hanging="360"/>
    </w:pPr>
    <w:rPr>
      <w:rFonts w:ascii="Cambria" w:cs="Cambria" w:eastAsia="Cambria" w:hAnsi="Cambria"/>
      <w:b w:val="1"/>
      <w:color w:val="365f91"/>
      <w:sz w:val="28"/>
      <w:szCs w:val="28"/>
    </w:rPr>
  </w:style>
  <w:style w:type="paragraph" w:styleId="Heading2">
    <w:name w:val="heading 2"/>
    <w:basedOn w:val="Normal"/>
    <w:next w:val="Normal"/>
    <w:pPr>
      <w:keepNext w:val="1"/>
      <w:spacing w:after="120" w:before="200" w:lineRule="auto"/>
      <w:ind w:left="1440" w:hanging="360"/>
    </w:pPr>
    <w:rPr>
      <w:rFonts w:ascii="Liberation Sans" w:cs="Liberation Sans" w:eastAsia="Liberation Sans" w:hAnsi="Liberation Sans"/>
      <w:b w:val="1"/>
      <w:sz w:val="32"/>
      <w:szCs w:val="32"/>
    </w:rPr>
  </w:style>
  <w:style w:type="paragraph" w:styleId="Heading3">
    <w:name w:val="heading 3"/>
    <w:basedOn w:val="Normal"/>
    <w:next w:val="Normal"/>
    <w:pPr>
      <w:keepNext w:val="1"/>
      <w:spacing w:after="120" w:before="140" w:lineRule="auto"/>
      <w:ind w:left="2160" w:hanging="360"/>
    </w:pPr>
    <w:rPr>
      <w:rFonts w:ascii="Liberation Sans" w:cs="Liberation Sans" w:eastAsia="Liberation Sans" w:hAnsi="Liberation Sans"/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spacing w:after="120" w:before="240" w:lineRule="auto"/>
      <w:jc w:val="center"/>
    </w:pPr>
    <w:rPr>
      <w:rFonts w:ascii="Liberation Sans" w:cs="Liberation Sans" w:eastAsia="Liberation Sans" w:hAnsi="Liberation Sans"/>
      <w:b w:val="1"/>
      <w:sz w:val="56"/>
      <w:szCs w:val="56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before="480" w:line="276" w:lineRule="auto"/>
      <w:ind w:left="432" w:hanging="432"/>
    </w:pPr>
    <w:rPr>
      <w:rFonts w:ascii="Cambria" w:cs="Cambria" w:eastAsia="Cambria" w:hAnsi="Cambria"/>
      <w:b w:val="1"/>
      <w:color w:val="365f91"/>
      <w:sz w:val="28"/>
      <w:szCs w:val="28"/>
    </w:rPr>
  </w:style>
  <w:style w:type="paragraph" w:styleId="Heading2">
    <w:name w:val="heading 2"/>
    <w:basedOn w:val="Normal"/>
    <w:next w:val="Normal"/>
    <w:pPr>
      <w:keepNext w:val="1"/>
      <w:spacing w:after="120" w:before="200" w:lineRule="auto"/>
      <w:ind w:left="576" w:hanging="576"/>
    </w:pPr>
    <w:rPr>
      <w:rFonts w:ascii="Liberation Sans" w:cs="Liberation Sans" w:eastAsia="Liberation Sans" w:hAnsi="Liberation Sans"/>
      <w:b w:val="1"/>
      <w:sz w:val="32"/>
      <w:szCs w:val="32"/>
    </w:rPr>
  </w:style>
  <w:style w:type="paragraph" w:styleId="Heading3">
    <w:name w:val="heading 3"/>
    <w:basedOn w:val="Normal"/>
    <w:next w:val="Normal"/>
    <w:pPr>
      <w:keepNext w:val="1"/>
      <w:spacing w:after="120" w:before="140" w:lineRule="auto"/>
      <w:ind w:left="720" w:hanging="720"/>
    </w:pPr>
    <w:rPr>
      <w:rFonts w:ascii="Liberation Sans" w:cs="Liberation Sans" w:eastAsia="Liberation Sans" w:hAnsi="Liberation Sans"/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spacing w:after="120" w:before="240" w:lineRule="auto"/>
      <w:jc w:val="center"/>
    </w:pPr>
    <w:rPr>
      <w:rFonts w:ascii="Liberation Sans" w:cs="Liberation Sans" w:eastAsia="Liberation Sans" w:hAnsi="Liberation Sans"/>
      <w:b w:val="1"/>
      <w:sz w:val="56"/>
      <w:szCs w:val="56"/>
    </w:rPr>
  </w:style>
  <w:style w:type="paragraph" w:styleId="Normln" w:default="1">
    <w:name w:val="Normal"/>
    <w:qFormat w:val="1"/>
    <w:rsid w:val="00286BA3"/>
    <w:pPr>
      <w:suppressAutoHyphens w:val="1"/>
    </w:pPr>
    <w:rPr>
      <w:sz w:val="24"/>
      <w:szCs w:val="24"/>
      <w:lang w:eastAsia="zh-CN"/>
    </w:rPr>
  </w:style>
  <w:style w:type="paragraph" w:styleId="Nadpis1">
    <w:name w:val="heading 1"/>
    <w:basedOn w:val="Normln"/>
    <w:next w:val="Zkladntext"/>
    <w:qFormat w:val="1"/>
    <w:pPr>
      <w:keepNext w:val="1"/>
      <w:keepLines w:val="1"/>
      <w:numPr>
        <w:numId w:val="3"/>
      </w:numPr>
      <w:spacing w:before="480" w:line="276" w:lineRule="auto"/>
      <w:outlineLvl w:val="0"/>
    </w:pPr>
    <w:rPr>
      <w:rFonts w:ascii="Cambria" w:hAnsi="Cambria"/>
      <w:b w:val="1"/>
      <w:bCs w:val="1"/>
      <w:color w:val="365f91"/>
      <w:sz w:val="28"/>
      <w:szCs w:val="28"/>
    </w:rPr>
  </w:style>
  <w:style w:type="paragraph" w:styleId="Nadpis2">
    <w:name w:val="heading 2"/>
    <w:basedOn w:val="Nadpis"/>
    <w:next w:val="Zkladntext"/>
    <w:qFormat w:val="1"/>
    <w:pPr>
      <w:numPr>
        <w:ilvl w:val="1"/>
        <w:numId w:val="3"/>
      </w:numPr>
      <w:spacing w:before="200"/>
      <w:outlineLvl w:val="1"/>
    </w:pPr>
    <w:rPr>
      <w:b w:val="1"/>
      <w:bCs w:val="1"/>
      <w:sz w:val="32"/>
      <w:szCs w:val="32"/>
    </w:rPr>
  </w:style>
  <w:style w:type="paragraph" w:styleId="Nadpis3">
    <w:name w:val="heading 3"/>
    <w:basedOn w:val="Nadpis"/>
    <w:next w:val="Zkladntext"/>
    <w:qFormat w:val="1"/>
    <w:pPr>
      <w:numPr>
        <w:ilvl w:val="2"/>
        <w:numId w:val="3"/>
      </w:numPr>
      <w:spacing w:before="140"/>
      <w:outlineLvl w:val="2"/>
    </w:pPr>
    <w:rPr>
      <w:b w:val="1"/>
      <w:bCs w:val="1"/>
    </w:rPr>
  </w:style>
  <w:style w:type="character" w:styleId="Standardnpsmoodstavce" w:default="1">
    <w:name w:val="Default Paragraph Font"/>
    <w:uiPriority w:val="1"/>
    <w:semiHidden w:val="1"/>
    <w:unhideWhenUsed w:val="1"/>
  </w:style>
  <w:style w:type="table" w:styleId="Normlntabulka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Bezseznamu" w:default="1">
    <w:name w:val="No List"/>
    <w:uiPriority w:val="99"/>
    <w:semiHidden w:val="1"/>
    <w:unhideWhenUsed w:val="1"/>
  </w:style>
  <w:style w:type="character" w:styleId="WW8Num1z0" w:customStyle="1">
    <w:name w:val="WW8Num1z0"/>
    <w:rPr>
      <w:rFonts w:ascii="Times New Roman" w:cs="Times New Roman" w:eastAsia="Times New Roman" w:hAnsi="Times New Roman" w:hint="default"/>
    </w:rPr>
  </w:style>
  <w:style w:type="character" w:styleId="WW8Num1z1" w:customStyle="1">
    <w:name w:val="WW8Num1z1"/>
    <w:rPr>
      <w:rFonts w:ascii="Courier New" w:cs="Courier New" w:hAnsi="Courier New" w:hint="default"/>
    </w:rPr>
  </w:style>
  <w:style w:type="character" w:styleId="WW8Num1z2" w:customStyle="1">
    <w:name w:val="WW8Num1z2"/>
    <w:rPr>
      <w:rFonts w:ascii="Wingdings" w:cs="Wingdings" w:hAnsi="Wingdings" w:hint="default"/>
    </w:rPr>
  </w:style>
  <w:style w:type="character" w:styleId="WW8Num1z3" w:customStyle="1">
    <w:name w:val="WW8Num1z3"/>
    <w:rPr>
      <w:rFonts w:ascii="Symbol" w:cs="Symbol" w:hAnsi="Symbol" w:hint="default"/>
    </w:rPr>
  </w:style>
  <w:style w:type="character" w:styleId="WW8Num2z0" w:customStyle="1">
    <w:name w:val="WW8Num2z0"/>
    <w:rPr>
      <w:rFonts w:ascii="Symbol" w:cs="Symbol" w:hAnsi="Symbol" w:hint="default"/>
    </w:rPr>
  </w:style>
  <w:style w:type="character" w:styleId="WW8Num2z1" w:customStyle="1">
    <w:name w:val="WW8Num2z1"/>
    <w:rPr>
      <w:rFonts w:ascii="Courier New" w:cs="Courier New" w:hAnsi="Courier New" w:hint="default"/>
    </w:rPr>
  </w:style>
  <w:style w:type="character" w:styleId="WW8Num2z2" w:customStyle="1">
    <w:name w:val="WW8Num2z2"/>
    <w:rPr>
      <w:rFonts w:ascii="Wingdings" w:cs="Wingdings" w:hAnsi="Wingdings" w:hint="default"/>
    </w:rPr>
  </w:style>
  <w:style w:type="character" w:styleId="WW8Num3z0" w:customStyle="1">
    <w:name w:val="WW8Num3z0"/>
    <w:rPr>
      <w:rFonts w:hint="default"/>
    </w:rPr>
  </w:style>
  <w:style w:type="character" w:styleId="WW8Num3z1" w:customStyle="1">
    <w:name w:val="WW8Num3z1"/>
  </w:style>
  <w:style w:type="character" w:styleId="WW8Num3z2" w:customStyle="1">
    <w:name w:val="WW8Num3z2"/>
  </w:style>
  <w:style w:type="character" w:styleId="WW8Num3z3" w:customStyle="1">
    <w:name w:val="WW8Num3z3"/>
  </w:style>
  <w:style w:type="character" w:styleId="WW8Num3z4" w:customStyle="1">
    <w:name w:val="WW8Num3z4"/>
  </w:style>
  <w:style w:type="character" w:styleId="WW8Num3z5" w:customStyle="1">
    <w:name w:val="WW8Num3z5"/>
  </w:style>
  <w:style w:type="character" w:styleId="WW8Num3z6" w:customStyle="1">
    <w:name w:val="WW8Num3z6"/>
  </w:style>
  <w:style w:type="character" w:styleId="WW8Num3z7" w:customStyle="1">
    <w:name w:val="WW8Num3z7"/>
  </w:style>
  <w:style w:type="character" w:styleId="WW8Num3z8" w:customStyle="1">
    <w:name w:val="WW8Num3z8"/>
  </w:style>
  <w:style w:type="character" w:styleId="WW8Num4z0" w:customStyle="1">
    <w:name w:val="WW8Num4z0"/>
    <w:rPr>
      <w:rFonts w:ascii="Times New Roman" w:cs="Times New Roman" w:eastAsia="Times New Roman" w:hAnsi="Times New Roman" w:hint="default"/>
    </w:rPr>
  </w:style>
  <w:style w:type="character" w:styleId="WW8Num4z1" w:customStyle="1">
    <w:name w:val="WW8Num4z1"/>
    <w:rPr>
      <w:rFonts w:ascii="Courier New" w:cs="Courier New" w:hAnsi="Courier New" w:hint="default"/>
    </w:rPr>
  </w:style>
  <w:style w:type="character" w:styleId="WW8Num4z2" w:customStyle="1">
    <w:name w:val="WW8Num4z2"/>
    <w:rPr>
      <w:rFonts w:ascii="Wingdings" w:cs="Wingdings" w:hAnsi="Wingdings" w:hint="default"/>
    </w:rPr>
  </w:style>
  <w:style w:type="character" w:styleId="WW8Num4z3" w:customStyle="1">
    <w:name w:val="WW8Num4z3"/>
    <w:rPr>
      <w:rFonts w:ascii="Symbol" w:cs="Symbol" w:hAnsi="Symbol" w:hint="default"/>
    </w:rPr>
  </w:style>
  <w:style w:type="character" w:styleId="Standardnpsmoodstavce1" w:customStyle="1">
    <w:name w:val="Standardní písmo odstavce1"/>
  </w:style>
  <w:style w:type="character" w:styleId="trzistetableoutputtext" w:customStyle="1">
    <w:name w:val="trzistetableoutputtext"/>
    <w:basedOn w:val="Standardnpsmoodstavce1"/>
  </w:style>
  <w:style w:type="character" w:styleId="Hypertextovodkaz">
    <w:name w:val="Hyperlink"/>
    <w:rPr>
      <w:color w:val="0000ff"/>
      <w:u w:val="single"/>
    </w:rPr>
  </w:style>
  <w:style w:type="character" w:styleId="TextvysvtlivekChar" w:customStyle="1">
    <w:name w:val="Text vysvětlivek Char"/>
    <w:basedOn w:val="Standardnpsmoodstavce1"/>
  </w:style>
  <w:style w:type="character" w:styleId="Znakyprovysvtlivky" w:customStyle="1">
    <w:name w:val="Znaky pro vysvětlivky"/>
    <w:rPr>
      <w:vertAlign w:val="superscript"/>
    </w:rPr>
  </w:style>
  <w:style w:type="character" w:styleId="ZkladntextodsazenChar" w:customStyle="1">
    <w:name w:val="Základní text odsazený Char"/>
    <w:rPr>
      <w:bCs w:val="1"/>
      <w:sz w:val="24"/>
      <w:szCs w:val="16"/>
    </w:rPr>
  </w:style>
  <w:style w:type="character" w:styleId="ZhlavChar" w:customStyle="1">
    <w:name w:val="Záhlaví Char"/>
    <w:uiPriority w:val="99"/>
    <w:rPr>
      <w:sz w:val="24"/>
      <w:szCs w:val="24"/>
    </w:rPr>
  </w:style>
  <w:style w:type="character" w:styleId="ZpatChar" w:customStyle="1">
    <w:name w:val="Zápatí Char"/>
    <w:uiPriority w:val="99"/>
    <w:rPr>
      <w:sz w:val="24"/>
      <w:szCs w:val="24"/>
    </w:rPr>
  </w:style>
  <w:style w:type="character" w:styleId="Nadpis1Char" w:customStyle="1">
    <w:name w:val="Nadpis 1 Char"/>
    <w:rPr>
      <w:rFonts w:ascii="Cambria" w:cs="Cambria" w:hAnsi="Cambria"/>
      <w:b w:val="1"/>
      <w:bCs w:val="1"/>
      <w:color w:val="365f91"/>
      <w:sz w:val="28"/>
      <w:szCs w:val="28"/>
    </w:rPr>
  </w:style>
  <w:style w:type="character" w:styleId="WW-Internetovodkaz" w:customStyle="1">
    <w:name w:val="WW-Internetový odkaz"/>
    <w:rPr>
      <w:rFonts w:cs="Times New Roman"/>
      <w:color w:val="0000ff"/>
      <w:u w:val="single"/>
    </w:rPr>
  </w:style>
  <w:style w:type="paragraph" w:styleId="Nadpis" w:customStyle="1">
    <w:name w:val="Nadpis"/>
    <w:basedOn w:val="Normln"/>
    <w:next w:val="Zkladntext"/>
    <w:pPr>
      <w:keepNext w:val="1"/>
      <w:spacing w:after="120" w:before="240"/>
    </w:pPr>
    <w:rPr>
      <w:rFonts w:ascii="Liberation Sans" w:cs="Arial" w:eastAsia="Microsoft YaHei" w:hAnsi="Liberation Sans"/>
      <w:sz w:val="28"/>
      <w:szCs w:val="28"/>
    </w:rPr>
  </w:style>
  <w:style w:type="paragraph" w:styleId="Zkladntext">
    <w:name w:val="Body Text"/>
    <w:basedOn w:val="Normln"/>
    <w:pPr>
      <w:spacing w:after="140" w:line="288" w:lineRule="auto"/>
    </w:pPr>
  </w:style>
  <w:style w:type="paragraph" w:styleId="Seznam">
    <w:name w:val="List"/>
    <w:basedOn w:val="Zkladntext"/>
    <w:rPr>
      <w:rFonts w:cs="Arial"/>
    </w:rPr>
  </w:style>
  <w:style w:type="paragraph" w:styleId="Titulek">
    <w:name w:val="caption"/>
    <w:basedOn w:val="Normln"/>
    <w:qFormat w:val="1"/>
    <w:pPr>
      <w:suppressLineNumbers w:val="1"/>
      <w:spacing w:after="120" w:before="120"/>
    </w:pPr>
    <w:rPr>
      <w:rFonts w:cs="Arial"/>
      <w:i w:val="1"/>
      <w:iCs w:val="1"/>
    </w:rPr>
  </w:style>
  <w:style w:type="paragraph" w:styleId="Rejstk" w:customStyle="1">
    <w:name w:val="Rejstřík"/>
    <w:basedOn w:val="Normln"/>
    <w:pPr>
      <w:suppressLineNumbers w:val="1"/>
    </w:pPr>
    <w:rPr>
      <w:rFonts w:cs="Arial"/>
    </w:rPr>
  </w:style>
  <w:style w:type="paragraph" w:styleId="Rozvrendokumentu" w:customStyle="1">
    <w:name w:val="Rozvržení dokumentu"/>
    <w:basedOn w:val="Normln"/>
    <w:pPr>
      <w:shd w:color="auto" w:fill="000080" w:val="clear"/>
    </w:pPr>
    <w:rPr>
      <w:rFonts w:ascii="Tahoma" w:cs="Tahoma" w:hAnsi="Tahoma"/>
    </w:rPr>
  </w:style>
  <w:style w:type="paragraph" w:styleId="Default" w:customStyle="1">
    <w:name w:val="Default"/>
    <w:pPr>
      <w:suppressAutoHyphens w:val="1"/>
      <w:autoSpaceDE w:val="0"/>
    </w:pPr>
    <w:rPr>
      <w:color w:val="000000"/>
      <w:sz w:val="24"/>
      <w:szCs w:val="24"/>
      <w:lang w:eastAsia="zh-CN"/>
    </w:rPr>
  </w:style>
  <w:style w:type="paragraph" w:styleId="Textvysvtlivek">
    <w:name w:val="endnote text"/>
    <w:basedOn w:val="Normln"/>
    <w:rPr>
      <w:sz w:val="20"/>
      <w:szCs w:val="20"/>
    </w:rPr>
  </w:style>
  <w:style w:type="paragraph" w:styleId="Zkladntextodsazen">
    <w:name w:val="Body Text Indent"/>
    <w:basedOn w:val="Normln"/>
    <w:pPr>
      <w:ind w:firstLine="720"/>
      <w:jc w:val="both"/>
    </w:pPr>
    <w:rPr>
      <w:bCs w:val="1"/>
      <w:szCs w:val="16"/>
    </w:rPr>
  </w:style>
  <w:style w:type="paragraph" w:styleId="Zhlav">
    <w:name w:val="header"/>
    <w:basedOn w:val="Normln"/>
    <w:uiPriority w:val="99"/>
    <w:pPr>
      <w:tabs>
        <w:tab w:val="center" w:pos="4536"/>
        <w:tab w:val="right" w:pos="9072"/>
      </w:tabs>
    </w:pPr>
  </w:style>
  <w:style w:type="paragraph" w:styleId="Zpat">
    <w:name w:val="footer"/>
    <w:basedOn w:val="Normln"/>
    <w:uiPriority w:val="99"/>
    <w:pPr>
      <w:tabs>
        <w:tab w:val="center" w:pos="4536"/>
        <w:tab w:val="right" w:pos="9072"/>
      </w:tabs>
    </w:pPr>
  </w:style>
  <w:style w:type="paragraph" w:styleId="Odstavecseseznamem">
    <w:name w:val="List Paragraph"/>
    <w:basedOn w:val="Normln"/>
    <w:uiPriority w:val="34"/>
    <w:qFormat w:val="1"/>
    <w:pPr>
      <w:ind w:left="720"/>
      <w:contextualSpacing w:val="1"/>
    </w:pPr>
  </w:style>
  <w:style w:type="paragraph" w:styleId="Bezmezer">
    <w:name w:val="No Spacing"/>
    <w:uiPriority w:val="1"/>
    <w:qFormat w:val="1"/>
    <w:pPr>
      <w:suppressAutoHyphens w:val="1"/>
    </w:pPr>
    <w:rPr>
      <w:sz w:val="24"/>
      <w:szCs w:val="24"/>
      <w:lang w:eastAsia="zh-CN"/>
    </w:rPr>
  </w:style>
  <w:style w:type="paragraph" w:styleId="Obsahtabulky" w:customStyle="1">
    <w:name w:val="Obsah tabulky"/>
    <w:basedOn w:val="Normln"/>
    <w:pPr>
      <w:suppressLineNumbers w:val="1"/>
    </w:pPr>
  </w:style>
  <w:style w:type="paragraph" w:styleId="Nadpistabulky" w:customStyle="1">
    <w:name w:val="Nadpis tabulky"/>
    <w:basedOn w:val="Obsahtabulky"/>
    <w:pPr>
      <w:jc w:val="center"/>
    </w:pPr>
    <w:rPr>
      <w:b w:val="1"/>
      <w:bCs w:val="1"/>
    </w:rPr>
  </w:style>
  <w:style w:type="paragraph" w:styleId="Quotations" w:customStyle="1">
    <w:name w:val="Quotations"/>
    <w:basedOn w:val="Normln"/>
    <w:pPr>
      <w:spacing w:after="283"/>
      <w:ind w:left="567" w:right="567"/>
    </w:pPr>
  </w:style>
  <w:style w:type="paragraph" w:styleId="Nzev">
    <w:name w:val="Title"/>
    <w:basedOn w:val="Nadpis"/>
    <w:next w:val="Zkladntext"/>
    <w:qFormat w:val="1"/>
    <w:pPr>
      <w:jc w:val="center"/>
    </w:pPr>
    <w:rPr>
      <w:b w:val="1"/>
      <w:bCs w:val="1"/>
      <w:sz w:val="56"/>
      <w:szCs w:val="56"/>
    </w:rPr>
  </w:style>
  <w:style w:type="paragraph" w:styleId="Podtitul">
    <w:name w:val="Subtitle"/>
    <w:basedOn w:val="Nadpis"/>
    <w:next w:val="Zkladntext"/>
    <w:qFormat w:val="1"/>
    <w:pPr>
      <w:spacing w:before="60"/>
      <w:jc w:val="center"/>
    </w:pPr>
    <w:rPr>
      <w:sz w:val="36"/>
      <w:szCs w:val="36"/>
    </w:rPr>
  </w:style>
  <w:style w:type="paragraph" w:styleId="Text-Zd" w:customStyle="1">
    <w:name w:val="Text-Zd"/>
    <w:basedOn w:val="Normln"/>
    <w:rsid w:val="00513427"/>
    <w:pPr>
      <w:suppressAutoHyphens w:val="0"/>
      <w:ind w:firstLine="709"/>
      <w:jc w:val="both"/>
    </w:pPr>
    <w:rPr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 w:val="1"/>
    <w:unhideWhenUsed w:val="1"/>
    <w:rsid w:val="0066041E"/>
    <w:rPr>
      <w:rFonts w:ascii="Tahoma" w:cs="Tahoma" w:hAnsi="Tahoma"/>
      <w:sz w:val="16"/>
      <w:szCs w:val="16"/>
    </w:rPr>
  </w:style>
  <w:style w:type="character" w:styleId="TextbublinyChar" w:customStyle="1">
    <w:name w:val="Text bubliny Char"/>
    <w:link w:val="Textbubliny"/>
    <w:uiPriority w:val="99"/>
    <w:semiHidden w:val="1"/>
    <w:rsid w:val="0066041E"/>
    <w:rPr>
      <w:rFonts w:ascii="Tahoma" w:cs="Tahoma" w:hAnsi="Tahoma"/>
      <w:sz w:val="16"/>
      <w:szCs w:val="16"/>
      <w:lang w:eastAsia="zh-CN"/>
    </w:rPr>
  </w:style>
  <w:style w:type="paragraph" w:styleId="Textbody" w:customStyle="1">
    <w:name w:val="Text body"/>
    <w:basedOn w:val="Normln"/>
    <w:rsid w:val="00F16F01"/>
    <w:pPr>
      <w:widowControl w:val="0"/>
      <w:autoSpaceDN w:val="0"/>
      <w:spacing w:after="120"/>
      <w:textAlignment w:val="baseline"/>
    </w:pPr>
    <w:rPr>
      <w:rFonts w:cs="Mangal" w:eastAsia="SimSun"/>
      <w:kern w:val="3"/>
      <w:lang w:bidi="hi-IN"/>
    </w:rPr>
  </w:style>
  <w:style w:type="character" w:styleId="Zvraznn">
    <w:name w:val="Emphasis"/>
    <w:rsid w:val="00F16F01"/>
    <w:rPr>
      <w:i w:val="1"/>
      <w:iCs w:val="1"/>
    </w:rPr>
  </w:style>
  <w:style w:type="paragraph" w:styleId="Standard" w:customStyle="1">
    <w:name w:val="Standard"/>
    <w:rsid w:val="006F3A71"/>
    <w:pPr>
      <w:widowControl w:val="0"/>
      <w:suppressAutoHyphens w:val="1"/>
      <w:autoSpaceDN w:val="0"/>
      <w:textAlignment w:val="baseline"/>
    </w:pPr>
    <w:rPr>
      <w:rFonts w:cs="Mangal" w:eastAsia="SimSun"/>
      <w:kern w:val="3"/>
      <w:sz w:val="24"/>
      <w:szCs w:val="24"/>
      <w:lang w:bidi="hi-IN" w:eastAsia="zh-CN"/>
    </w:rPr>
  </w:style>
  <w:style w:type="paragraph" w:styleId="Subtitle">
    <w:name w:val="Subtitle"/>
    <w:basedOn w:val="Normal"/>
    <w:next w:val="Normal"/>
    <w:pPr>
      <w:keepNext w:val="1"/>
      <w:spacing w:after="120" w:before="60" w:lineRule="auto"/>
      <w:jc w:val="center"/>
    </w:pPr>
    <w:rPr>
      <w:rFonts w:ascii="Liberation Sans" w:cs="Liberation Sans" w:eastAsia="Liberation Sans" w:hAnsi="Liberation Sans"/>
      <w:sz w:val="36"/>
      <w:szCs w:val="36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3.0" w:type="dxa"/>
        <w:bottom w:w="0.0" w:type="dxa"/>
        <w:right w:w="1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60" w:line="240" w:lineRule="auto"/>
      <w:ind w:left="0" w:right="0" w:firstLine="0"/>
      <w:jc w:val="center"/>
    </w:pPr>
    <w:rPr>
      <w:rFonts w:ascii="Liberation Sans" w:cs="Liberation Sans" w:eastAsia="Liberation Sans" w:hAnsi="Liberation Sans"/>
      <w:b w:val="0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3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3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20" Type="http://schemas.openxmlformats.org/officeDocument/2006/relationships/footer" Target="footer3.xml"/><Relationship Id="rId11" Type="http://schemas.openxmlformats.org/officeDocument/2006/relationships/header" Target="header4.xml"/><Relationship Id="rId10" Type="http://schemas.openxmlformats.org/officeDocument/2006/relationships/header" Target="header3.xml"/><Relationship Id="rId13" Type="http://schemas.openxmlformats.org/officeDocument/2006/relationships/image" Target="media/image3.png"/><Relationship Id="rId12" Type="http://schemas.openxmlformats.org/officeDocument/2006/relationships/footer" Target="footer2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15" Type="http://schemas.openxmlformats.org/officeDocument/2006/relationships/image" Target="media/image1.png"/><Relationship Id="rId14" Type="http://schemas.openxmlformats.org/officeDocument/2006/relationships/image" Target="media/image2.png"/><Relationship Id="rId17" Type="http://schemas.openxmlformats.org/officeDocument/2006/relationships/header" Target="header5.xml"/><Relationship Id="rId16" Type="http://schemas.openxmlformats.org/officeDocument/2006/relationships/header" Target="header6.xml"/><Relationship Id="rId5" Type="http://schemas.openxmlformats.org/officeDocument/2006/relationships/styles" Target="styles.xml"/><Relationship Id="rId19" Type="http://schemas.openxmlformats.org/officeDocument/2006/relationships/footer" Target="footer4.xml"/><Relationship Id="rId6" Type="http://schemas.openxmlformats.org/officeDocument/2006/relationships/customXml" Target="../customXML/item1.xml"/><Relationship Id="rId18" Type="http://schemas.openxmlformats.org/officeDocument/2006/relationships/footer" Target="footer5.xml"/><Relationship Id="rId7" Type="http://schemas.openxmlformats.org/officeDocument/2006/relationships/header" Target="header2.xml"/><Relationship Id="rId8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sARZBYAB+ZJQNrD/z5GgpX5cGDQ==">AMUW2mXSACkWzqMy/8zqH8UW5k8f+HYjqRgTNSVCBWnz9K9jr0D/eRa0sQe4Jl4pcglscLdnlIeu8B/FsVgBFN4MmqoWJrUBGmBblqi7TKbEHQIYnIyznvEzyrv7gLkA4ZvELC5OLYMLGSoUrhzf1KjaBvtj6BTcPw==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2020-04-08T11:55:00Z</dcterms:created>
  <dc:creator>Martin Hájek</dc:creator>
</cp:coreProperties>
</file>