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BB7A8C" w14:textId="6FCB8374" w:rsidR="009C0B02" w:rsidRPr="00FF7DEF" w:rsidRDefault="00BD71DE" w:rsidP="00D82790">
      <w:pPr>
        <w:spacing w:after="120"/>
        <w:jc w:val="center"/>
        <w:outlineLvl w:val="0"/>
        <w:rPr>
          <w:b/>
          <w:sz w:val="32"/>
        </w:rPr>
      </w:pPr>
      <w:r>
        <w:rPr>
          <w:b/>
          <w:sz w:val="32"/>
        </w:rPr>
        <w:t>Rámcová kupní smlouva</w:t>
      </w:r>
    </w:p>
    <w:p w14:paraId="2ABB7A8D" w14:textId="738A6CB6" w:rsidR="009C0B02" w:rsidRPr="00FF7DEF" w:rsidRDefault="009C0B02" w:rsidP="0095265F">
      <w:pPr>
        <w:spacing w:after="120"/>
        <w:jc w:val="center"/>
        <w:rPr>
          <w:b/>
          <w:u w:val="single"/>
        </w:rPr>
      </w:pPr>
      <w:r w:rsidRPr="00FF7DEF">
        <w:t xml:space="preserve">uzavřená podle </w:t>
      </w:r>
      <w:r w:rsidR="00D13822" w:rsidRPr="00FF7DEF">
        <w:t xml:space="preserve">§ </w:t>
      </w:r>
      <w:r w:rsidR="00F85A5C">
        <w:t>2079</w:t>
      </w:r>
      <w:r w:rsidR="00D13822" w:rsidRPr="00FF7DEF">
        <w:t xml:space="preserve"> a násl. </w:t>
      </w:r>
      <w:r w:rsidR="008F4AF1">
        <w:t>zákona č. 89/2012 Sb., občanský zákoník, ve znění pozdějších právních předpisů</w:t>
      </w:r>
      <w:r w:rsidR="00A20991">
        <w:t xml:space="preserve"> (občanský zákoník)</w:t>
      </w:r>
    </w:p>
    <w:p w14:paraId="2ABB7A8F" w14:textId="77777777" w:rsidR="005B3F73" w:rsidRPr="00FF7DEF" w:rsidRDefault="005B3F73" w:rsidP="00A20991">
      <w:pPr>
        <w:spacing w:before="360" w:after="120"/>
        <w:jc w:val="both"/>
      </w:pPr>
      <w:r w:rsidRPr="00FF7DEF">
        <w:t>Smluvní strany:</w:t>
      </w:r>
    </w:p>
    <w:p w14:paraId="2ABB7A91" w14:textId="6F9F7A62" w:rsidR="005B3F73" w:rsidRPr="00FF7DEF" w:rsidRDefault="00383CBC" w:rsidP="006C4ED5">
      <w:pPr>
        <w:spacing w:after="120"/>
        <w:contextualSpacing/>
        <w:jc w:val="both"/>
        <w:rPr>
          <w:b/>
          <w:caps/>
        </w:rPr>
      </w:pPr>
      <w:bookmarkStart w:id="0" w:name="_Toc159211818"/>
      <w:bookmarkStart w:id="1" w:name="_Toc159211866"/>
      <w:r w:rsidRPr="00FF7DEF">
        <w:rPr>
          <w:b/>
          <w:caps/>
        </w:rPr>
        <w:t>vojenská lázeňská a rekreační zařízení</w:t>
      </w:r>
    </w:p>
    <w:p w14:paraId="2ABB7A92" w14:textId="599F080C" w:rsidR="005B3F73" w:rsidRPr="00FF7DEF" w:rsidRDefault="005B3F73" w:rsidP="006C4ED5">
      <w:pPr>
        <w:tabs>
          <w:tab w:val="left" w:pos="284"/>
        </w:tabs>
        <w:spacing w:after="120"/>
        <w:contextualSpacing/>
        <w:jc w:val="both"/>
        <w:rPr>
          <w:b/>
          <w:caps/>
        </w:rPr>
      </w:pPr>
      <w:r w:rsidRPr="00FF7DEF">
        <w:tab/>
        <w:t xml:space="preserve">se sídlem </w:t>
      </w:r>
      <w:bookmarkEnd w:id="0"/>
      <w:bookmarkEnd w:id="1"/>
      <w:r w:rsidR="00383CBC" w:rsidRPr="00FF7DEF">
        <w:t xml:space="preserve">Magnitogorská </w:t>
      </w:r>
      <w:r w:rsidR="00612FA1" w:rsidRPr="00FF7DEF">
        <w:t>1494</w:t>
      </w:r>
      <w:r w:rsidR="00403008" w:rsidRPr="00FF7DEF">
        <w:t>/12</w:t>
      </w:r>
      <w:r w:rsidR="00612FA1" w:rsidRPr="00FF7DEF">
        <w:t>, Praha 10, 101 00</w:t>
      </w:r>
      <w:r w:rsidR="00946135">
        <w:t xml:space="preserve"> – Vršovice </w:t>
      </w:r>
    </w:p>
    <w:p w14:paraId="2ABB7A93" w14:textId="3C015342" w:rsidR="005B3F73" w:rsidRPr="00FF7DEF" w:rsidRDefault="005B3F73" w:rsidP="006C4ED5">
      <w:pPr>
        <w:tabs>
          <w:tab w:val="left" w:pos="284"/>
        </w:tabs>
        <w:spacing w:after="120"/>
        <w:contextualSpacing/>
        <w:jc w:val="both"/>
      </w:pPr>
      <w:r w:rsidRPr="00FF7DEF">
        <w:tab/>
      </w:r>
      <w:r w:rsidR="00612FA1" w:rsidRPr="00FF7DEF">
        <w:t>z</w:t>
      </w:r>
      <w:r w:rsidR="00CB5008" w:rsidRPr="00FF7DEF">
        <w:t>a</w:t>
      </w:r>
      <w:r w:rsidR="00612FA1" w:rsidRPr="00FF7DEF">
        <w:t>stoupená</w:t>
      </w:r>
      <w:r w:rsidRPr="00FF7DEF">
        <w:t xml:space="preserve"> </w:t>
      </w:r>
      <w:r w:rsidR="00556151" w:rsidRPr="00556151">
        <w:t xml:space="preserve">ředitelem Ing. Milanem </w:t>
      </w:r>
      <w:proofErr w:type="spellStart"/>
      <w:r w:rsidR="00556151" w:rsidRPr="00556151">
        <w:t>Lauberem</w:t>
      </w:r>
      <w:proofErr w:type="spellEnd"/>
      <w:r w:rsidR="00556151" w:rsidRPr="00556151">
        <w:t>, Ph.D.</w:t>
      </w:r>
    </w:p>
    <w:p w14:paraId="746F961E" w14:textId="67A8CD31" w:rsidR="001C7E97" w:rsidRPr="00FF7DEF" w:rsidRDefault="005B3F73" w:rsidP="00556151">
      <w:pPr>
        <w:tabs>
          <w:tab w:val="left" w:pos="284"/>
        </w:tabs>
        <w:spacing w:after="120"/>
        <w:contextualSpacing/>
        <w:jc w:val="both"/>
      </w:pPr>
      <w:r w:rsidRPr="00FF7DEF">
        <w:tab/>
      </w:r>
      <w:r w:rsidR="00FA5554" w:rsidRPr="00FF7DEF">
        <w:t xml:space="preserve">zapsaná </w:t>
      </w:r>
      <w:r w:rsidR="00E8483B" w:rsidRPr="00FF7DEF">
        <w:t>u živnostenského odboru Úřadu městské části Praha 10</w:t>
      </w:r>
    </w:p>
    <w:p w14:paraId="2ABB7A95" w14:textId="70028D4E" w:rsidR="005B3F73" w:rsidRPr="00FF7DEF" w:rsidRDefault="001C7E97" w:rsidP="006C4ED5">
      <w:pPr>
        <w:tabs>
          <w:tab w:val="left" w:pos="284"/>
          <w:tab w:val="left" w:pos="2410"/>
        </w:tabs>
        <w:spacing w:after="120"/>
        <w:contextualSpacing/>
        <w:jc w:val="both"/>
      </w:pPr>
      <w:r w:rsidRPr="00FF7DEF">
        <w:tab/>
      </w:r>
      <w:r w:rsidR="00714FE0" w:rsidRPr="00FF7DEF">
        <w:t>IČO</w:t>
      </w:r>
      <w:r w:rsidR="005B3F73" w:rsidRPr="00FF7DEF">
        <w:t xml:space="preserve">: </w:t>
      </w:r>
      <w:bookmarkStart w:id="2" w:name="_Hlk63229485"/>
      <w:r w:rsidR="00041108" w:rsidRPr="00FF7DEF">
        <w:t>00000582</w:t>
      </w:r>
      <w:bookmarkEnd w:id="2"/>
      <w:r w:rsidR="00041108" w:rsidRPr="00FF7DEF">
        <w:t>, DIČ: CZ00000582</w:t>
      </w:r>
    </w:p>
    <w:p w14:paraId="2ABB7A96" w14:textId="60680FEC" w:rsidR="00735202" w:rsidRPr="00FF7DEF" w:rsidRDefault="00735202" w:rsidP="006C4ED5">
      <w:pPr>
        <w:tabs>
          <w:tab w:val="left" w:pos="284"/>
          <w:tab w:val="left" w:pos="2410"/>
        </w:tabs>
        <w:spacing w:after="120"/>
        <w:contextualSpacing/>
        <w:jc w:val="both"/>
      </w:pPr>
      <w:r w:rsidRPr="00FF7DEF">
        <w:tab/>
      </w:r>
      <w:r w:rsidR="005B3F73" w:rsidRPr="00FF7DEF">
        <w:t>Bankovní spojení:</w:t>
      </w:r>
      <w:r w:rsidR="00B2001A" w:rsidRPr="00FF7DEF">
        <w:t xml:space="preserve"> Česká národní banka</w:t>
      </w:r>
      <w:r w:rsidR="005B3F73" w:rsidRPr="00FF7DEF">
        <w:t xml:space="preserve">, </w:t>
      </w:r>
      <w:r w:rsidRPr="00FF7DEF">
        <w:t xml:space="preserve">číslo bankovního účtu: </w:t>
      </w:r>
      <w:r w:rsidR="00A32BEF" w:rsidRPr="00FF7DEF">
        <w:t>3000</w:t>
      </w:r>
      <w:r w:rsidR="00C37FBF" w:rsidRPr="00FF7DEF">
        <w:t>7-5125881</w:t>
      </w:r>
      <w:r w:rsidRPr="00FF7DEF">
        <w:t>/0710</w:t>
      </w:r>
    </w:p>
    <w:p w14:paraId="1E348918" w14:textId="289067ED" w:rsidR="00C25AF0" w:rsidRPr="00C25AF0" w:rsidRDefault="005B3F73" w:rsidP="00C25AF0">
      <w:pPr>
        <w:tabs>
          <w:tab w:val="left" w:pos="284"/>
          <w:tab w:val="left" w:pos="2410"/>
        </w:tabs>
        <w:spacing w:after="120"/>
        <w:contextualSpacing/>
        <w:jc w:val="both"/>
        <w:rPr>
          <w:bCs/>
          <w:iCs/>
          <w:szCs w:val="24"/>
        </w:rPr>
      </w:pPr>
      <w:r w:rsidRPr="00FF7DEF">
        <w:tab/>
      </w:r>
      <w:r w:rsidR="0064378A" w:rsidRPr="00FF7DEF">
        <w:t>Kontaktní osoba</w:t>
      </w:r>
      <w:r w:rsidRPr="00FF7DEF">
        <w:t xml:space="preserve">: </w:t>
      </w:r>
      <w:r w:rsidR="00C25AF0">
        <w:tab/>
      </w:r>
      <w:r w:rsidR="00633186">
        <w:rPr>
          <w:bCs/>
          <w:iCs/>
        </w:rPr>
        <w:t>…</w:t>
      </w:r>
    </w:p>
    <w:p w14:paraId="607C298B" w14:textId="7C00981A" w:rsidR="00C25AF0" w:rsidRPr="00C25AF0" w:rsidRDefault="00C25AF0" w:rsidP="00C25AF0">
      <w:pPr>
        <w:tabs>
          <w:tab w:val="left" w:pos="284"/>
          <w:tab w:val="left" w:pos="2410"/>
        </w:tabs>
        <w:spacing w:after="120"/>
        <w:contextualSpacing/>
        <w:jc w:val="both"/>
        <w:rPr>
          <w:szCs w:val="24"/>
        </w:rPr>
      </w:pPr>
      <w:r w:rsidRPr="00C25AF0">
        <w:rPr>
          <w:bCs/>
          <w:iCs/>
          <w:szCs w:val="24"/>
        </w:rPr>
        <w:tab/>
      </w:r>
      <w:r w:rsidRPr="00C25AF0">
        <w:rPr>
          <w:bCs/>
          <w:iCs/>
          <w:szCs w:val="24"/>
        </w:rPr>
        <w:tab/>
        <w:t>t</w:t>
      </w:r>
      <w:r w:rsidRPr="00C25AF0">
        <w:rPr>
          <w:szCs w:val="24"/>
        </w:rPr>
        <w:t>elefon: …</w:t>
      </w:r>
    </w:p>
    <w:p w14:paraId="1652B2CF" w14:textId="77777777" w:rsidR="00C25AF0" w:rsidRPr="00C25AF0" w:rsidRDefault="00C25AF0" w:rsidP="00C25AF0">
      <w:pPr>
        <w:tabs>
          <w:tab w:val="left" w:pos="284"/>
          <w:tab w:val="left" w:pos="2410"/>
        </w:tabs>
        <w:spacing w:after="120"/>
        <w:contextualSpacing/>
        <w:jc w:val="both"/>
        <w:rPr>
          <w:szCs w:val="24"/>
        </w:rPr>
      </w:pPr>
      <w:r w:rsidRPr="00C25AF0">
        <w:rPr>
          <w:szCs w:val="24"/>
        </w:rPr>
        <w:tab/>
      </w:r>
      <w:r w:rsidRPr="00C25AF0">
        <w:rPr>
          <w:szCs w:val="24"/>
        </w:rPr>
        <w:tab/>
        <w:t>fax: …</w:t>
      </w:r>
    </w:p>
    <w:p w14:paraId="2ABB7A99" w14:textId="59D98044" w:rsidR="00735202" w:rsidRPr="00C25AF0" w:rsidRDefault="00C25AF0" w:rsidP="00C25AF0">
      <w:pPr>
        <w:tabs>
          <w:tab w:val="left" w:pos="284"/>
          <w:tab w:val="left" w:pos="2410"/>
        </w:tabs>
        <w:spacing w:after="120"/>
        <w:contextualSpacing/>
        <w:jc w:val="both"/>
        <w:rPr>
          <w:szCs w:val="24"/>
        </w:rPr>
      </w:pPr>
      <w:r w:rsidRPr="00C25AF0">
        <w:rPr>
          <w:szCs w:val="24"/>
        </w:rPr>
        <w:tab/>
      </w:r>
      <w:r w:rsidRPr="00C25AF0">
        <w:rPr>
          <w:szCs w:val="24"/>
        </w:rPr>
        <w:tab/>
      </w:r>
      <w:r w:rsidRPr="00C25AF0">
        <w:rPr>
          <w:bCs/>
          <w:szCs w:val="24"/>
        </w:rPr>
        <w:t>e-mail: …</w:t>
      </w:r>
    </w:p>
    <w:p w14:paraId="2ABB7A9B" w14:textId="75ECD63A" w:rsidR="00236570" w:rsidRPr="00FF7DEF" w:rsidRDefault="009178A3" w:rsidP="006C4ED5">
      <w:pPr>
        <w:tabs>
          <w:tab w:val="left" w:pos="284"/>
        </w:tabs>
        <w:spacing w:after="120"/>
        <w:ind w:left="284" w:hanging="284"/>
        <w:contextualSpacing/>
      </w:pPr>
      <w:r w:rsidRPr="00FF7DEF">
        <w:tab/>
      </w:r>
      <w:r w:rsidR="00236570" w:rsidRPr="00FF7DEF">
        <w:t xml:space="preserve">Adresa pro doručování elektronických daňových dokladů: </w:t>
      </w:r>
      <w:hyperlink r:id="rId11" w:history="1">
        <w:r w:rsidR="00AB462B" w:rsidRPr="00AB462B">
          <w:rPr>
            <w:rStyle w:val="Hypertextovodkaz"/>
          </w:rPr>
          <w:t>podatelna@vlrz.cz</w:t>
        </w:r>
      </w:hyperlink>
    </w:p>
    <w:p w14:paraId="2ABB7A9C" w14:textId="572FF582" w:rsidR="005B3F73" w:rsidRPr="00FF7DEF" w:rsidRDefault="005B3F73" w:rsidP="006C4ED5">
      <w:pPr>
        <w:tabs>
          <w:tab w:val="left" w:pos="284"/>
        </w:tabs>
        <w:spacing w:after="120"/>
        <w:jc w:val="both"/>
      </w:pPr>
      <w:r w:rsidRPr="00FF7DEF">
        <w:t xml:space="preserve">jako </w:t>
      </w:r>
      <w:r w:rsidR="00F85A5C">
        <w:rPr>
          <w:b/>
        </w:rPr>
        <w:t>KUPUJÍCÍ</w:t>
      </w:r>
      <w:r w:rsidRPr="00FF7DEF">
        <w:rPr>
          <w:caps/>
          <w:szCs w:val="24"/>
        </w:rPr>
        <w:t xml:space="preserve"> (</w:t>
      </w:r>
      <w:r w:rsidRPr="00FF7DEF">
        <w:rPr>
          <w:szCs w:val="24"/>
        </w:rPr>
        <w:t>dále jen „</w:t>
      </w:r>
      <w:r w:rsidR="00F85A5C">
        <w:rPr>
          <w:szCs w:val="24"/>
        </w:rPr>
        <w:t>kupující</w:t>
      </w:r>
      <w:r w:rsidRPr="00FF7DEF">
        <w:rPr>
          <w:szCs w:val="24"/>
        </w:rPr>
        <w:t>“) na straně jedné</w:t>
      </w:r>
    </w:p>
    <w:p w14:paraId="2ABB7A9E" w14:textId="77777777" w:rsidR="005B3F73" w:rsidRPr="00FF7DEF" w:rsidRDefault="005B3F73" w:rsidP="006C4ED5">
      <w:pPr>
        <w:tabs>
          <w:tab w:val="left" w:pos="284"/>
        </w:tabs>
        <w:spacing w:after="120"/>
        <w:jc w:val="both"/>
      </w:pPr>
      <w:r w:rsidRPr="00FF7DEF">
        <w:t>a</w:t>
      </w:r>
    </w:p>
    <w:p w14:paraId="2ABB7AA0" w14:textId="3CFFE341" w:rsidR="005B3F73" w:rsidRPr="00FF7DEF" w:rsidRDefault="005B3F73" w:rsidP="006C4ED5">
      <w:pPr>
        <w:tabs>
          <w:tab w:val="left" w:pos="284"/>
        </w:tabs>
        <w:spacing w:after="120"/>
        <w:contextualSpacing/>
        <w:jc w:val="both"/>
      </w:pPr>
      <w:r w:rsidRPr="00FF7DEF">
        <w:rPr>
          <w:b/>
          <w:highlight w:val="green"/>
        </w:rPr>
        <w:t>OBCHODNÍ SPOLEČNOST</w:t>
      </w:r>
      <w:r w:rsidR="00112984" w:rsidRPr="00FF7DEF">
        <w:rPr>
          <w:b/>
        </w:rPr>
        <w:t xml:space="preserve"> </w:t>
      </w:r>
      <w:r w:rsidRPr="00FF7DEF">
        <w:rPr>
          <w:b/>
        </w:rPr>
        <w:t xml:space="preserve">/ </w:t>
      </w:r>
      <w:r w:rsidRPr="00FF7DEF">
        <w:rPr>
          <w:b/>
          <w:highlight w:val="green"/>
        </w:rPr>
        <w:t>JMÉNO A PŘÍJMENÍ</w:t>
      </w:r>
      <w:r w:rsidR="00112984" w:rsidRPr="00FF7DEF">
        <w:rPr>
          <w:b/>
          <w:highlight w:val="green"/>
        </w:rPr>
        <w:t xml:space="preserve"> v případě podnikající fyzické osoby</w:t>
      </w:r>
    </w:p>
    <w:p w14:paraId="2ABB7AA1" w14:textId="77777777" w:rsidR="005B3F73" w:rsidRPr="00FF7DEF" w:rsidRDefault="005B3F73" w:rsidP="006C4ED5">
      <w:pPr>
        <w:tabs>
          <w:tab w:val="left" w:pos="284"/>
        </w:tabs>
        <w:spacing w:after="120"/>
        <w:contextualSpacing/>
        <w:jc w:val="both"/>
      </w:pPr>
      <w:r w:rsidRPr="00FF7DEF">
        <w:tab/>
        <w:t xml:space="preserve">se sídlem </w:t>
      </w:r>
      <w:r w:rsidRPr="00FF7DEF">
        <w:rPr>
          <w:highlight w:val="green"/>
        </w:rPr>
        <w:t>…………………………….</w:t>
      </w:r>
    </w:p>
    <w:p w14:paraId="2ABB7AA2" w14:textId="4B7E9494" w:rsidR="005B3F73" w:rsidRPr="00FF7DEF" w:rsidRDefault="005B3F73" w:rsidP="006C4ED5">
      <w:pPr>
        <w:tabs>
          <w:tab w:val="left" w:pos="284"/>
        </w:tabs>
        <w:spacing w:after="120"/>
        <w:contextualSpacing/>
        <w:jc w:val="both"/>
      </w:pPr>
      <w:r w:rsidRPr="00FF7DEF">
        <w:tab/>
        <w:t>zapsaná v</w:t>
      </w:r>
      <w:r w:rsidR="008F3691" w:rsidRPr="00FF7DEF">
        <w:t> </w:t>
      </w:r>
      <w:r w:rsidR="00201137" w:rsidRPr="00FF7DEF">
        <w:rPr>
          <w:highlight w:val="green"/>
        </w:rPr>
        <w:t>………</w:t>
      </w:r>
      <w:r w:rsidRPr="00FF7DEF">
        <w:t xml:space="preserve"> rejstříku vedeném </w:t>
      </w:r>
      <w:r w:rsidRPr="00FF7DEF">
        <w:rPr>
          <w:highlight w:val="green"/>
        </w:rPr>
        <w:t>………….</w:t>
      </w:r>
      <w:r w:rsidRPr="00FF7DEF">
        <w:t xml:space="preserve"> </w:t>
      </w:r>
    </w:p>
    <w:p w14:paraId="2ABB7AA3" w14:textId="77777777" w:rsidR="005B3F73" w:rsidRPr="00FF7DEF" w:rsidRDefault="005B3F73" w:rsidP="006C4ED5">
      <w:pPr>
        <w:tabs>
          <w:tab w:val="left" w:pos="284"/>
          <w:tab w:val="left" w:pos="6237"/>
        </w:tabs>
        <w:spacing w:after="120"/>
        <w:contextualSpacing/>
        <w:jc w:val="both"/>
      </w:pPr>
      <w:r w:rsidRPr="00FF7DEF">
        <w:tab/>
      </w:r>
      <w:r w:rsidR="004844BB" w:rsidRPr="00FF7DEF">
        <w:t>zastoupená</w:t>
      </w:r>
      <w:r w:rsidRPr="00FF7DEF">
        <w:t xml:space="preserve"> </w:t>
      </w:r>
      <w:r w:rsidRPr="00FF7DEF">
        <w:rPr>
          <w:highlight w:val="green"/>
        </w:rPr>
        <w:t>……</w:t>
      </w:r>
      <w:proofErr w:type="gramStart"/>
      <w:r w:rsidRPr="00FF7DEF">
        <w:rPr>
          <w:highlight w:val="green"/>
        </w:rPr>
        <w:t>…….</w:t>
      </w:r>
      <w:proofErr w:type="gramEnd"/>
      <w:r w:rsidRPr="00FF7DEF">
        <w:rPr>
          <w:highlight w:val="green"/>
        </w:rPr>
        <w:t>.</w:t>
      </w:r>
    </w:p>
    <w:p w14:paraId="2ABB7AA4" w14:textId="280D83A8" w:rsidR="005B3F73" w:rsidRPr="00FF7DEF" w:rsidRDefault="005B3F73" w:rsidP="006C4ED5">
      <w:pPr>
        <w:tabs>
          <w:tab w:val="left" w:pos="284"/>
          <w:tab w:val="left" w:pos="6237"/>
        </w:tabs>
        <w:spacing w:after="120"/>
        <w:contextualSpacing/>
        <w:jc w:val="both"/>
      </w:pPr>
      <w:r w:rsidRPr="00FF7DEF">
        <w:tab/>
      </w:r>
      <w:r w:rsidR="00714FE0" w:rsidRPr="00FF7DEF">
        <w:t>IČO</w:t>
      </w:r>
      <w:r w:rsidR="00980702" w:rsidRPr="00FF7DEF">
        <w:t>:</w:t>
      </w:r>
      <w:r w:rsidR="008F3691" w:rsidRPr="00FF7DEF">
        <w:t xml:space="preserve"> </w:t>
      </w:r>
      <w:r w:rsidR="008F3691" w:rsidRPr="00FF7DEF">
        <w:rPr>
          <w:highlight w:val="green"/>
        </w:rPr>
        <w:t>……</w:t>
      </w:r>
      <w:r w:rsidR="008F3691" w:rsidRPr="00FF7DEF">
        <w:t xml:space="preserve">, DIČ: </w:t>
      </w:r>
      <w:r w:rsidR="008F3691" w:rsidRPr="00FF7DEF">
        <w:rPr>
          <w:highlight w:val="green"/>
        </w:rPr>
        <w:t>…….</w:t>
      </w:r>
    </w:p>
    <w:p w14:paraId="2ABB7AA6" w14:textId="3E0C59D4" w:rsidR="005B3F73" w:rsidRPr="00FF7DEF" w:rsidRDefault="005B3F73" w:rsidP="006C4ED5">
      <w:pPr>
        <w:tabs>
          <w:tab w:val="left" w:pos="284"/>
        </w:tabs>
        <w:spacing w:after="120"/>
        <w:contextualSpacing/>
        <w:jc w:val="both"/>
        <w:rPr>
          <w:b/>
          <w:i/>
        </w:rPr>
      </w:pPr>
      <w:r w:rsidRPr="00FF7DEF">
        <w:tab/>
        <w:t xml:space="preserve">Bankovní spojení: </w:t>
      </w:r>
      <w:r w:rsidRPr="00FF7DEF">
        <w:rPr>
          <w:highlight w:val="green"/>
        </w:rPr>
        <w:t>……</w:t>
      </w:r>
      <w:proofErr w:type="gramStart"/>
      <w:r w:rsidRPr="00FF7DEF">
        <w:rPr>
          <w:highlight w:val="green"/>
        </w:rPr>
        <w:t>…….</w:t>
      </w:r>
      <w:proofErr w:type="gramEnd"/>
      <w:r w:rsidR="009D0406" w:rsidRPr="00FF7DEF">
        <w:t>, č</w:t>
      </w:r>
      <w:r w:rsidRPr="00FF7DEF">
        <w:t xml:space="preserve">íslo bankovního účtu: </w:t>
      </w:r>
      <w:r w:rsidRPr="00FF7DEF">
        <w:rPr>
          <w:highlight w:val="green"/>
        </w:rPr>
        <w:t>………..</w:t>
      </w:r>
    </w:p>
    <w:p w14:paraId="0F905006" w14:textId="2603D307" w:rsidR="00CB60A7" w:rsidRPr="00FF7DEF" w:rsidRDefault="005B3F73" w:rsidP="00CB60A7">
      <w:pPr>
        <w:tabs>
          <w:tab w:val="left" w:pos="284"/>
        </w:tabs>
        <w:spacing w:after="120"/>
        <w:contextualSpacing/>
        <w:rPr>
          <w:b/>
          <w:i/>
        </w:rPr>
      </w:pPr>
      <w:r w:rsidRPr="00FF7DEF">
        <w:tab/>
      </w:r>
      <w:r w:rsidR="0064378A" w:rsidRPr="00FF7DEF">
        <w:t>Kontaktní osoba</w:t>
      </w:r>
      <w:r w:rsidRPr="00FF7DEF">
        <w:t>:</w:t>
      </w:r>
      <w:r w:rsidR="00CB60A7" w:rsidRPr="00FF7DEF">
        <w:t xml:space="preserve"> </w:t>
      </w:r>
      <w:r w:rsidR="00CB60A7" w:rsidRPr="00FF7DEF">
        <w:rPr>
          <w:b/>
          <w:i/>
          <w:highlight w:val="green"/>
        </w:rPr>
        <w:t>jméno, příjmení, tel, e-mail</w:t>
      </w:r>
    </w:p>
    <w:p w14:paraId="2ABB7AA9" w14:textId="0972145C" w:rsidR="005B3F73" w:rsidRPr="00FF7DEF" w:rsidRDefault="005B3F73" w:rsidP="006C4ED5">
      <w:pPr>
        <w:tabs>
          <w:tab w:val="left" w:pos="284"/>
        </w:tabs>
        <w:spacing w:after="120"/>
        <w:contextualSpacing/>
        <w:jc w:val="both"/>
      </w:pPr>
      <w:r w:rsidRPr="00FF7DEF">
        <w:tab/>
        <w:t xml:space="preserve">Adresa pro doručování korespondence: </w:t>
      </w:r>
      <w:r w:rsidRPr="00FF7DEF">
        <w:rPr>
          <w:highlight w:val="green"/>
        </w:rPr>
        <w:t>……</w:t>
      </w:r>
      <w:proofErr w:type="gramStart"/>
      <w:r w:rsidRPr="00FF7DEF">
        <w:rPr>
          <w:highlight w:val="green"/>
        </w:rPr>
        <w:t>…….</w:t>
      </w:r>
      <w:proofErr w:type="gramEnd"/>
      <w:r w:rsidRPr="00FF7DEF">
        <w:rPr>
          <w:highlight w:val="green"/>
        </w:rPr>
        <w:t>.</w:t>
      </w:r>
    </w:p>
    <w:p w14:paraId="2ABB7AAA" w14:textId="478EAD73" w:rsidR="005B3F73" w:rsidRPr="00FF7DEF" w:rsidRDefault="005B3F73" w:rsidP="006C4ED5">
      <w:pPr>
        <w:tabs>
          <w:tab w:val="left" w:pos="284"/>
        </w:tabs>
        <w:spacing w:after="120"/>
        <w:jc w:val="both"/>
      </w:pPr>
      <w:r w:rsidRPr="00FF7DEF">
        <w:t xml:space="preserve">jako </w:t>
      </w:r>
      <w:r w:rsidR="00F85A5C">
        <w:rPr>
          <w:b/>
          <w:caps/>
          <w:szCs w:val="24"/>
        </w:rPr>
        <w:t>PRODÁVAJÍCÍ</w:t>
      </w:r>
      <w:r w:rsidRPr="00FF7DEF">
        <w:t xml:space="preserve"> (dále jen „</w:t>
      </w:r>
      <w:r w:rsidR="00F85A5C">
        <w:t>prodávající</w:t>
      </w:r>
      <w:r w:rsidRPr="00FF7DEF">
        <w:t>“) na straně druhé</w:t>
      </w:r>
    </w:p>
    <w:p w14:paraId="2ABB7AAC" w14:textId="38B764B1" w:rsidR="005B3F73" w:rsidRPr="00FF7DEF" w:rsidRDefault="005B3F73" w:rsidP="00AA2FD9">
      <w:pPr>
        <w:spacing w:before="360" w:after="120"/>
        <w:jc w:val="both"/>
        <w:rPr>
          <w:szCs w:val="24"/>
        </w:rPr>
      </w:pPr>
      <w:r w:rsidRPr="00FF7DEF">
        <w:rPr>
          <w:szCs w:val="24"/>
        </w:rPr>
        <w:t xml:space="preserve">dle § </w:t>
      </w:r>
      <w:r w:rsidR="00F85A5C">
        <w:rPr>
          <w:szCs w:val="24"/>
        </w:rPr>
        <w:t>2079</w:t>
      </w:r>
      <w:r w:rsidR="00E20BF5" w:rsidRPr="00FF7DEF">
        <w:rPr>
          <w:szCs w:val="24"/>
        </w:rPr>
        <w:t xml:space="preserve"> a násl. </w:t>
      </w:r>
      <w:r w:rsidR="00D24627" w:rsidRPr="00FF7DEF">
        <w:rPr>
          <w:szCs w:val="24"/>
        </w:rPr>
        <w:t>občanského zákoníku</w:t>
      </w:r>
      <w:r w:rsidRPr="00FF7DEF">
        <w:rPr>
          <w:szCs w:val="24"/>
        </w:rPr>
        <w:t xml:space="preserve"> uzavírají tuto </w:t>
      </w:r>
      <w:r w:rsidR="00F85A5C">
        <w:rPr>
          <w:szCs w:val="24"/>
        </w:rPr>
        <w:t xml:space="preserve">rámcovou </w:t>
      </w:r>
      <w:r w:rsidR="00547A87">
        <w:rPr>
          <w:szCs w:val="24"/>
        </w:rPr>
        <w:t xml:space="preserve">kupní </w:t>
      </w:r>
      <w:r w:rsidR="00481CEE" w:rsidRPr="00FF7DEF">
        <w:rPr>
          <w:szCs w:val="24"/>
        </w:rPr>
        <w:t xml:space="preserve">smlouvu </w:t>
      </w:r>
      <w:r w:rsidRPr="00FF7DEF">
        <w:rPr>
          <w:szCs w:val="24"/>
        </w:rPr>
        <w:t>(dále jen „</w:t>
      </w:r>
      <w:r w:rsidR="00D24627" w:rsidRPr="00FF7DEF">
        <w:rPr>
          <w:szCs w:val="24"/>
        </w:rPr>
        <w:t>s</w:t>
      </w:r>
      <w:r w:rsidRPr="00FF7DEF">
        <w:rPr>
          <w:szCs w:val="24"/>
        </w:rPr>
        <w:t>mlouva“):</w:t>
      </w:r>
    </w:p>
    <w:p w14:paraId="2ABB7AAE" w14:textId="5A937A00" w:rsidR="009C0B02" w:rsidRPr="00FF7DEF" w:rsidRDefault="009C0B02" w:rsidP="00B92082">
      <w:pPr>
        <w:numPr>
          <w:ilvl w:val="0"/>
          <w:numId w:val="6"/>
        </w:numPr>
        <w:spacing w:before="360" w:after="120"/>
        <w:ind w:left="357" w:hanging="357"/>
        <w:jc w:val="both"/>
        <w:outlineLvl w:val="1"/>
        <w:rPr>
          <w:b/>
          <w:u w:val="single"/>
        </w:rPr>
      </w:pPr>
      <w:r w:rsidRPr="00FF7DEF">
        <w:rPr>
          <w:b/>
          <w:u w:val="single"/>
        </w:rPr>
        <w:t xml:space="preserve">Předmět a účel </w:t>
      </w:r>
      <w:r w:rsidR="00181850" w:rsidRPr="00FF7DEF">
        <w:rPr>
          <w:b/>
          <w:u w:val="single"/>
        </w:rPr>
        <w:t>s</w:t>
      </w:r>
      <w:r w:rsidRPr="00FF7DEF">
        <w:rPr>
          <w:b/>
          <w:u w:val="single"/>
        </w:rPr>
        <w:t>mlouvy</w:t>
      </w:r>
    </w:p>
    <w:p w14:paraId="2ABB7AAF" w14:textId="09AC6BA4" w:rsidR="00E749E4" w:rsidRPr="00FF7DEF" w:rsidRDefault="00855534" w:rsidP="00653687">
      <w:pPr>
        <w:numPr>
          <w:ilvl w:val="1"/>
          <w:numId w:val="6"/>
        </w:numPr>
        <w:spacing w:after="120"/>
        <w:jc w:val="both"/>
        <w:rPr>
          <w:b/>
          <w:i/>
        </w:rPr>
      </w:pPr>
      <w:r>
        <w:t xml:space="preserve">Prodávající se touto </w:t>
      </w:r>
      <w:r w:rsidR="002510F6">
        <w:t>s</w:t>
      </w:r>
      <w:r>
        <w:t xml:space="preserve">mlouvou zavazuje odevzdat kupujícímu movité věci (dále také „zboží“) definované co do druhu a množství jednotlivými objednávkami schválenými ve smyslu této </w:t>
      </w:r>
      <w:r w:rsidR="008B0386">
        <w:t>s</w:t>
      </w:r>
      <w:r>
        <w:t>mlouvy</w:t>
      </w:r>
      <w:r w:rsidRPr="004644C6">
        <w:rPr>
          <w:b/>
          <w:i/>
        </w:rPr>
        <w:t xml:space="preserve"> </w:t>
      </w:r>
      <w:r>
        <w:t>a převést na kupujícího vlastnické právo k těmto movitým věcem, a kupující se zavazuje tyto věci po těchto dílčích plněních (tj. částech) převzít a zaplatit prodávajícímu kupní cenu</w:t>
      </w:r>
      <w:r w:rsidR="00E749E4" w:rsidRPr="00FF7DEF">
        <w:t>.</w:t>
      </w:r>
    </w:p>
    <w:p w14:paraId="2ABB7AB0" w14:textId="3304E5BA" w:rsidR="00FF4634" w:rsidRPr="00FF7DEF" w:rsidRDefault="002510F6" w:rsidP="00653687">
      <w:pPr>
        <w:numPr>
          <w:ilvl w:val="1"/>
          <w:numId w:val="6"/>
        </w:numPr>
        <w:spacing w:after="120"/>
        <w:jc w:val="both"/>
        <w:rPr>
          <w:b/>
          <w:i/>
        </w:rPr>
      </w:pPr>
      <w:r w:rsidRPr="002510F6">
        <w:rPr>
          <w:b/>
          <w:iCs/>
        </w:rPr>
        <w:t>Dílčím plněním</w:t>
      </w:r>
      <w:r>
        <w:t xml:space="preserve"> (tj. částí díla) se pro účely této </w:t>
      </w:r>
      <w:r w:rsidR="008B0386">
        <w:t>s</w:t>
      </w:r>
      <w:r>
        <w:t xml:space="preserve">mlouvy rozumí plnění definované kupujícím jednou schválenou objednávkou, přičemž kupující je oprávněn prostřednictvím této </w:t>
      </w:r>
      <w:r w:rsidR="008B0386">
        <w:t>s</w:t>
      </w:r>
      <w:r>
        <w:t xml:space="preserve">mlouvy objednávat pouze zboží, které je co do druhu (sortimentu) definováno v příloze č. </w:t>
      </w:r>
      <w:r w:rsidRPr="002E7358">
        <w:rPr>
          <w:bCs/>
          <w:iCs/>
        </w:rPr>
        <w:t xml:space="preserve">1 </w:t>
      </w:r>
      <w:r>
        <w:t xml:space="preserve">této </w:t>
      </w:r>
      <w:r w:rsidR="008B0386">
        <w:t>s</w:t>
      </w:r>
      <w:r>
        <w:t>mlouvy</w:t>
      </w:r>
      <w:r w:rsidR="00FF4634" w:rsidRPr="00566695">
        <w:rPr>
          <w:bCs/>
          <w:iCs/>
        </w:rPr>
        <w:t>.</w:t>
      </w:r>
    </w:p>
    <w:p w14:paraId="2ABB7AB2" w14:textId="1DEF63A6" w:rsidR="009C0B02" w:rsidRPr="00FF7DEF" w:rsidRDefault="009C0B02" w:rsidP="00653687">
      <w:pPr>
        <w:numPr>
          <w:ilvl w:val="1"/>
          <w:numId w:val="6"/>
        </w:numPr>
        <w:spacing w:after="120"/>
        <w:jc w:val="both"/>
        <w:rPr>
          <w:b/>
          <w:i/>
        </w:rPr>
      </w:pPr>
      <w:r w:rsidRPr="00FF7DEF">
        <w:t xml:space="preserve">Účelem této </w:t>
      </w:r>
      <w:r w:rsidR="00181850" w:rsidRPr="00C76CBA">
        <w:t>s</w:t>
      </w:r>
      <w:r w:rsidRPr="00C76CBA">
        <w:t xml:space="preserve">mlouvy je </w:t>
      </w:r>
      <w:r w:rsidR="00C76CBA" w:rsidRPr="00C76CBA">
        <w:t>zabezpečit</w:t>
      </w:r>
      <w:r w:rsidR="00C76CBA">
        <w:t xml:space="preserve"> </w:t>
      </w:r>
      <w:r w:rsidR="00C76CBA" w:rsidRPr="006F681B">
        <w:t>ochran</w:t>
      </w:r>
      <w:r w:rsidR="008D1504">
        <w:t>u</w:t>
      </w:r>
      <w:r w:rsidR="00C76CBA" w:rsidRPr="006F681B">
        <w:t xml:space="preserve"> zdraví zaměstnanců kupujícího</w:t>
      </w:r>
      <w:r w:rsidR="00110589">
        <w:t xml:space="preserve"> při práci.</w:t>
      </w:r>
    </w:p>
    <w:p w14:paraId="2ABB7AB4" w14:textId="56CA9D48" w:rsidR="009C0B02" w:rsidRPr="00FF7DEF" w:rsidRDefault="009C0B02" w:rsidP="00B92082">
      <w:pPr>
        <w:numPr>
          <w:ilvl w:val="0"/>
          <w:numId w:val="6"/>
        </w:numPr>
        <w:spacing w:before="360" w:after="120"/>
        <w:ind w:left="357" w:hanging="357"/>
        <w:jc w:val="both"/>
        <w:outlineLvl w:val="1"/>
        <w:rPr>
          <w:b/>
          <w:u w:val="single"/>
        </w:rPr>
      </w:pPr>
      <w:r w:rsidRPr="00FF7DEF">
        <w:rPr>
          <w:b/>
          <w:u w:val="single"/>
        </w:rPr>
        <w:t>Cena</w:t>
      </w:r>
    </w:p>
    <w:p w14:paraId="2ABB7ADD" w14:textId="377F8614" w:rsidR="00065C3B" w:rsidRPr="00FF7DEF" w:rsidRDefault="00BD4CA9" w:rsidP="00B26D80">
      <w:pPr>
        <w:numPr>
          <w:ilvl w:val="1"/>
          <w:numId w:val="6"/>
        </w:numPr>
        <w:tabs>
          <w:tab w:val="left" w:pos="2126"/>
          <w:tab w:val="left" w:pos="7088"/>
          <w:tab w:val="left" w:pos="8222"/>
        </w:tabs>
        <w:spacing w:after="120"/>
        <w:jc w:val="both"/>
      </w:pPr>
      <w:r>
        <w:t>Kupní c</w:t>
      </w:r>
      <w:r w:rsidRPr="001F4FFF">
        <w:t xml:space="preserve">ena za plnění dle této </w:t>
      </w:r>
      <w:r w:rsidR="009D2962">
        <w:t>s</w:t>
      </w:r>
      <w:r w:rsidRPr="001F4FFF">
        <w:t xml:space="preserve">mlouvy se </w:t>
      </w:r>
      <w:r w:rsidRPr="001209BF">
        <w:t xml:space="preserve">skládá z dílčích </w:t>
      </w:r>
      <w:r>
        <w:t xml:space="preserve">kupních </w:t>
      </w:r>
      <w:r w:rsidRPr="001209BF">
        <w:t>cen za jednotliv</w:t>
      </w:r>
      <w:r>
        <w:t>á dílčí</w:t>
      </w:r>
      <w:r w:rsidRPr="001209BF">
        <w:t xml:space="preserve"> plnění (tj. </w:t>
      </w:r>
      <w:r>
        <w:t>jednotlivé dodávky na základě schválených objednávek</w:t>
      </w:r>
      <w:r w:rsidRPr="001209BF">
        <w:t>)</w:t>
      </w:r>
      <w:r>
        <w:t>.</w:t>
      </w:r>
      <w:r w:rsidR="003E74E5">
        <w:t xml:space="preserve"> </w:t>
      </w:r>
    </w:p>
    <w:p w14:paraId="2ABB7ADE" w14:textId="04C66E05" w:rsidR="00AB4CAB" w:rsidRPr="00FF7DEF" w:rsidRDefault="000B0C54" w:rsidP="00653687">
      <w:pPr>
        <w:numPr>
          <w:ilvl w:val="1"/>
          <w:numId w:val="6"/>
        </w:numPr>
        <w:tabs>
          <w:tab w:val="left" w:pos="2126"/>
          <w:tab w:val="left" w:pos="7088"/>
          <w:tab w:val="left" w:pos="8222"/>
        </w:tabs>
        <w:spacing w:after="120"/>
        <w:jc w:val="both"/>
      </w:pPr>
      <w:r w:rsidRPr="001F4FFF">
        <w:lastRenderedPageBreak/>
        <w:t>Cena za jednotliv</w:t>
      </w:r>
      <w:r>
        <w:t>á</w:t>
      </w:r>
      <w:r w:rsidRPr="001F4FFF">
        <w:t xml:space="preserve"> dílčí </w:t>
      </w:r>
      <w:r>
        <w:t>plnění</w:t>
      </w:r>
      <w:r w:rsidRPr="001F4FFF">
        <w:t xml:space="preserve"> </w:t>
      </w:r>
      <w:r>
        <w:t>s</w:t>
      </w:r>
      <w:r w:rsidRPr="001F4FFF">
        <w:t xml:space="preserve">e stanoví dle ceníku </w:t>
      </w:r>
      <w:r>
        <w:t>prodávajícího</w:t>
      </w:r>
      <w:r w:rsidRPr="001F4FFF">
        <w:t xml:space="preserve">, který jako příloha č. </w:t>
      </w:r>
      <w:r w:rsidRPr="00D03C7C">
        <w:t>2</w:t>
      </w:r>
      <w:r w:rsidRPr="00CC1258">
        <w:t xml:space="preserve"> </w:t>
      </w:r>
      <w:r w:rsidRPr="001F4FFF">
        <w:t xml:space="preserve">tvoří nedílnou součást této </w:t>
      </w:r>
      <w:r>
        <w:t>s</w:t>
      </w:r>
      <w:r w:rsidRPr="001F4FFF">
        <w:t>mlouvy</w:t>
      </w:r>
      <w:r w:rsidR="00AB4CAB" w:rsidRPr="00FF7DEF">
        <w:t>.</w:t>
      </w:r>
    </w:p>
    <w:p w14:paraId="2ABB7AE1" w14:textId="1F7FAA6F" w:rsidR="0017301B" w:rsidRPr="00FF7DEF" w:rsidRDefault="00433DF1" w:rsidP="00B92082">
      <w:pPr>
        <w:numPr>
          <w:ilvl w:val="0"/>
          <w:numId w:val="6"/>
        </w:numPr>
        <w:spacing w:before="360" w:after="120"/>
        <w:ind w:left="357" w:hanging="357"/>
        <w:jc w:val="both"/>
        <w:outlineLvl w:val="1"/>
        <w:rPr>
          <w:b/>
          <w:u w:val="single"/>
        </w:rPr>
      </w:pPr>
      <w:r w:rsidRPr="00FF7DEF">
        <w:rPr>
          <w:b/>
          <w:u w:val="single"/>
        </w:rPr>
        <w:t>Čas</w:t>
      </w:r>
      <w:r w:rsidR="0017301B" w:rsidRPr="00FF7DEF">
        <w:rPr>
          <w:b/>
          <w:u w:val="single"/>
        </w:rPr>
        <w:t xml:space="preserve"> a místo plnění</w:t>
      </w:r>
    </w:p>
    <w:p w14:paraId="2ABB7AE2" w14:textId="7F674444" w:rsidR="00D04CC7" w:rsidRPr="00FF7DEF" w:rsidRDefault="00D32980" w:rsidP="00653687">
      <w:pPr>
        <w:numPr>
          <w:ilvl w:val="1"/>
          <w:numId w:val="6"/>
        </w:numPr>
        <w:spacing w:after="120"/>
        <w:jc w:val="both"/>
        <w:rPr>
          <w:b/>
          <w:i/>
        </w:rPr>
      </w:pPr>
      <w:r>
        <w:t xml:space="preserve">Prodávající se zavazuje odevzdat kupujícímu zboží uvedené definované co do rozsahu příslušnou schválenou objednávkou nejpozději </w:t>
      </w:r>
      <w:r w:rsidR="00B05B74">
        <w:t>10. pracovní den</w:t>
      </w:r>
      <w:r w:rsidR="006B26BB">
        <w:t xml:space="preserve"> ode dne schválení </w:t>
      </w:r>
      <w:r w:rsidR="00807761">
        <w:t>objednávky ve smyslu čl. 4.4</w:t>
      </w:r>
      <w:r w:rsidR="006406DA">
        <w:t>.</w:t>
      </w:r>
      <w:r w:rsidR="00807761">
        <w:t xml:space="preserve"> této smlouvy</w:t>
      </w:r>
      <w:r w:rsidR="006668A3" w:rsidRPr="007B6EEE">
        <w:t>.</w:t>
      </w:r>
    </w:p>
    <w:p w14:paraId="2ABB7AE4" w14:textId="742A4FC9" w:rsidR="0017301B" w:rsidRPr="00FF7DEF" w:rsidRDefault="003422CD" w:rsidP="00653687">
      <w:pPr>
        <w:numPr>
          <w:ilvl w:val="1"/>
          <w:numId w:val="6"/>
        </w:numPr>
        <w:spacing w:after="120"/>
        <w:jc w:val="both"/>
      </w:pPr>
      <w:r w:rsidRPr="00FF7DEF">
        <w:t xml:space="preserve">Místem plnění je </w:t>
      </w:r>
      <w:r w:rsidR="00695881" w:rsidRPr="00695881">
        <w:t>Vojenská lázeňská a rekreační zařízení, příspěvková organizace, Magnitogorská 1494/12, 101 00 Praha 10 – Vršovice</w:t>
      </w:r>
      <w:r w:rsidR="000A29F6">
        <w:t>.</w:t>
      </w:r>
    </w:p>
    <w:p w14:paraId="44413D30" w14:textId="4C05FB1B" w:rsidR="008B478F" w:rsidRDefault="008B478F" w:rsidP="00B92082">
      <w:pPr>
        <w:numPr>
          <w:ilvl w:val="0"/>
          <w:numId w:val="6"/>
        </w:numPr>
        <w:spacing w:before="360" w:after="120"/>
        <w:ind w:left="357" w:hanging="357"/>
        <w:jc w:val="both"/>
        <w:outlineLvl w:val="1"/>
        <w:rPr>
          <w:b/>
          <w:u w:val="single"/>
        </w:rPr>
      </w:pPr>
      <w:r>
        <w:rPr>
          <w:b/>
          <w:u w:val="single"/>
        </w:rPr>
        <w:t>Objednávky</w:t>
      </w:r>
    </w:p>
    <w:p w14:paraId="7373B99C" w14:textId="4EAF47C1" w:rsidR="00384D29" w:rsidRPr="001F4FFF" w:rsidRDefault="00384D29" w:rsidP="00384D29">
      <w:pPr>
        <w:numPr>
          <w:ilvl w:val="1"/>
          <w:numId w:val="6"/>
        </w:numPr>
        <w:spacing w:after="120"/>
        <w:jc w:val="both"/>
      </w:pPr>
      <w:r w:rsidRPr="00F17868">
        <w:t xml:space="preserve">Objednávkou se pro účely této </w:t>
      </w:r>
      <w:r>
        <w:t>s</w:t>
      </w:r>
      <w:r w:rsidRPr="00F17868">
        <w:t>mlouvy rozumí jednostranný</w:t>
      </w:r>
      <w:r w:rsidRPr="001F4FFF">
        <w:t xml:space="preserve"> úkon </w:t>
      </w:r>
      <w:r>
        <w:t>kupujícího</w:t>
      </w:r>
      <w:r w:rsidRPr="001F4FFF">
        <w:t xml:space="preserve"> adresovaný </w:t>
      </w:r>
      <w:r>
        <w:t>prodávajícímu</w:t>
      </w:r>
      <w:r w:rsidRPr="001F4FFF">
        <w:t xml:space="preserve"> ve smyslu čl. </w:t>
      </w:r>
      <w:r w:rsidRPr="00940801">
        <w:t>4.2.</w:t>
      </w:r>
      <w:r w:rsidRPr="001F4FFF">
        <w:t xml:space="preserve"> této </w:t>
      </w:r>
      <w:r>
        <w:t>s</w:t>
      </w:r>
      <w:r w:rsidRPr="001F4FFF">
        <w:t xml:space="preserve">mlouvy, kterým </w:t>
      </w:r>
      <w:r>
        <w:t>kupující</w:t>
      </w:r>
      <w:r w:rsidRPr="001F4FFF">
        <w:t xml:space="preserve"> specifikuje konkrétní dílčí </w:t>
      </w:r>
      <w:r>
        <w:t>plnění co do rozsahu plnění</w:t>
      </w:r>
      <w:r w:rsidR="00CD602A">
        <w:t xml:space="preserve">. </w:t>
      </w:r>
      <w:r>
        <w:t>Kupující</w:t>
      </w:r>
      <w:r w:rsidRPr="001F4FFF">
        <w:t xml:space="preserve"> je povinen vyplnit v objednávce tyto údaje:</w:t>
      </w:r>
    </w:p>
    <w:p w14:paraId="39A48504" w14:textId="0C191B3D" w:rsidR="00384D29" w:rsidRPr="00CD602A" w:rsidRDefault="00384D29" w:rsidP="00384D29">
      <w:pPr>
        <w:numPr>
          <w:ilvl w:val="2"/>
          <w:numId w:val="6"/>
        </w:numPr>
        <w:tabs>
          <w:tab w:val="left" w:pos="2126"/>
          <w:tab w:val="left" w:pos="7088"/>
          <w:tab w:val="left" w:pos="8222"/>
        </w:tabs>
        <w:spacing w:after="120"/>
        <w:jc w:val="both"/>
        <w:rPr>
          <w:bCs/>
          <w:iCs/>
        </w:rPr>
      </w:pPr>
      <w:r w:rsidRPr="00CD602A">
        <w:rPr>
          <w:bCs/>
          <w:iCs/>
        </w:rPr>
        <w:t>číslo objednávky;</w:t>
      </w:r>
      <w:r w:rsidR="00B05B74">
        <w:rPr>
          <w:bCs/>
          <w:iCs/>
        </w:rPr>
        <w:t xml:space="preserve"> a</w:t>
      </w:r>
    </w:p>
    <w:p w14:paraId="778FC14B" w14:textId="06D261CB" w:rsidR="00384D29" w:rsidRPr="00CD602A" w:rsidRDefault="00384D29" w:rsidP="00384D29">
      <w:pPr>
        <w:numPr>
          <w:ilvl w:val="2"/>
          <w:numId w:val="6"/>
        </w:numPr>
        <w:tabs>
          <w:tab w:val="left" w:pos="2126"/>
          <w:tab w:val="left" w:pos="7088"/>
          <w:tab w:val="left" w:pos="8222"/>
        </w:tabs>
        <w:spacing w:after="120"/>
        <w:jc w:val="both"/>
        <w:rPr>
          <w:bCs/>
          <w:iCs/>
        </w:rPr>
      </w:pPr>
      <w:r w:rsidRPr="00CD602A">
        <w:rPr>
          <w:bCs/>
          <w:iCs/>
        </w:rPr>
        <w:t>specifikaci dílčího plnění, tj. položk</w:t>
      </w:r>
      <w:r w:rsidR="00473C28">
        <w:rPr>
          <w:bCs/>
          <w:iCs/>
        </w:rPr>
        <w:t>u</w:t>
      </w:r>
      <w:r w:rsidRPr="00CD602A">
        <w:rPr>
          <w:bCs/>
          <w:iCs/>
        </w:rPr>
        <w:t xml:space="preserve"> zboží a množství</w:t>
      </w:r>
      <w:r w:rsidR="00B05B74">
        <w:rPr>
          <w:bCs/>
          <w:iCs/>
        </w:rPr>
        <w:t>.</w:t>
      </w:r>
    </w:p>
    <w:p w14:paraId="09957F4A" w14:textId="3E10E554" w:rsidR="00384D29" w:rsidRPr="00CB14CC" w:rsidRDefault="00384D29" w:rsidP="00384D29">
      <w:pPr>
        <w:pStyle w:val="Odstavecseseznamem"/>
        <w:numPr>
          <w:ilvl w:val="1"/>
          <w:numId w:val="6"/>
        </w:numPr>
        <w:spacing w:after="120"/>
        <w:contextualSpacing w:val="0"/>
        <w:jc w:val="both"/>
        <w:rPr>
          <w:szCs w:val="24"/>
        </w:rPr>
      </w:pPr>
      <w:r>
        <w:t>Kupující zasílá</w:t>
      </w:r>
      <w:r w:rsidR="00CF5D00">
        <w:t xml:space="preserve"> </w:t>
      </w:r>
      <w:r>
        <w:t>objednávk</w:t>
      </w:r>
      <w:r w:rsidR="006A7845">
        <w:t>u</w:t>
      </w:r>
      <w:r>
        <w:t xml:space="preserve"> </w:t>
      </w:r>
      <w:r w:rsidRPr="00A65F13">
        <w:t xml:space="preserve">prostřednictvím </w:t>
      </w:r>
      <w:r w:rsidR="00725309" w:rsidRPr="00A65F13">
        <w:t>e</w:t>
      </w:r>
      <w:r w:rsidR="009018EE">
        <w:t>lektronické pošty</w:t>
      </w:r>
      <w:r w:rsidR="00A97763">
        <w:t xml:space="preserve"> na e</w:t>
      </w:r>
      <w:r w:rsidR="00DF7F0E">
        <w:t>-</w:t>
      </w:r>
      <w:r w:rsidR="00A97763">
        <w:t>mailovou adresu</w:t>
      </w:r>
      <w:r w:rsidR="00CF5D00">
        <w:t xml:space="preserve"> prodávajícího</w:t>
      </w:r>
      <w:r w:rsidR="00725309" w:rsidRPr="00A65F13">
        <w:t xml:space="preserve"> </w:t>
      </w:r>
      <w:r w:rsidR="00725309" w:rsidRPr="00725309">
        <w:rPr>
          <w:highlight w:val="green"/>
        </w:rPr>
        <w:t>……………</w:t>
      </w:r>
      <w:r w:rsidR="001E5876">
        <w:t>.</w:t>
      </w:r>
    </w:p>
    <w:p w14:paraId="4740E0B2" w14:textId="07311C1F" w:rsidR="00384D29" w:rsidRPr="00CB14CC" w:rsidRDefault="00384D29" w:rsidP="00384D29">
      <w:pPr>
        <w:pStyle w:val="Odstavecseseznamem"/>
        <w:numPr>
          <w:ilvl w:val="1"/>
          <w:numId w:val="6"/>
        </w:numPr>
        <w:spacing w:after="120"/>
        <w:contextualSpacing w:val="0"/>
        <w:jc w:val="both"/>
        <w:rPr>
          <w:szCs w:val="24"/>
        </w:rPr>
      </w:pPr>
      <w:r>
        <w:t>Prodávající</w:t>
      </w:r>
      <w:r w:rsidRPr="001F4FFF">
        <w:t xml:space="preserve"> je povinen</w:t>
      </w:r>
      <w:r>
        <w:t xml:space="preserve"> nejpozději do </w:t>
      </w:r>
      <w:r w:rsidRPr="008600D8">
        <w:t>2</w:t>
      </w:r>
      <w:r>
        <w:t xml:space="preserve"> pracovních dnů ode dne </w:t>
      </w:r>
      <w:r w:rsidR="004958E7">
        <w:t xml:space="preserve">odeslání </w:t>
      </w:r>
      <w:r w:rsidR="00955503">
        <w:t>objednávky kupujícím</w:t>
      </w:r>
      <w:r w:rsidRPr="00AA5649">
        <w:t xml:space="preserve"> prostřednictvím </w:t>
      </w:r>
      <w:r w:rsidR="00DC77CE">
        <w:t>e</w:t>
      </w:r>
      <w:r w:rsidR="00DF7F0E">
        <w:t>-</w:t>
      </w:r>
      <w:r w:rsidR="00DC77CE">
        <w:t>mailové adresy</w:t>
      </w:r>
      <w:r>
        <w:t>:</w:t>
      </w:r>
    </w:p>
    <w:p w14:paraId="1EF8E9F4" w14:textId="02107AB4" w:rsidR="00384D29" w:rsidRPr="00CB14CC" w:rsidRDefault="00384D29" w:rsidP="00384D29">
      <w:pPr>
        <w:pStyle w:val="Odstavecseseznamem"/>
        <w:numPr>
          <w:ilvl w:val="2"/>
          <w:numId w:val="6"/>
        </w:numPr>
        <w:spacing w:after="120"/>
        <w:contextualSpacing w:val="0"/>
        <w:jc w:val="both"/>
        <w:rPr>
          <w:szCs w:val="24"/>
        </w:rPr>
      </w:pPr>
      <w:r>
        <w:t xml:space="preserve">přijmout objednávku, </w:t>
      </w:r>
      <w:r w:rsidR="002A0C4C">
        <w:t>tj. potvrdit</w:t>
      </w:r>
      <w:r w:rsidR="00F1753C">
        <w:t xml:space="preserve"> prostřednictvím e</w:t>
      </w:r>
      <w:r w:rsidR="00DF7F0E">
        <w:t>-</w:t>
      </w:r>
      <w:r w:rsidR="00F1753C">
        <w:t>mailové adresy</w:t>
      </w:r>
      <w:r w:rsidR="00714823">
        <w:t xml:space="preserve">, že objednávku </w:t>
      </w:r>
      <w:r w:rsidR="00353C35">
        <w:t>přijal</w:t>
      </w:r>
      <w:r>
        <w:t>; nebo</w:t>
      </w:r>
    </w:p>
    <w:p w14:paraId="4E33EE96" w14:textId="263D13CB" w:rsidR="00384D29" w:rsidRPr="00C05BA7" w:rsidRDefault="00384D29" w:rsidP="00384D29">
      <w:pPr>
        <w:pStyle w:val="Odstavecseseznamem"/>
        <w:numPr>
          <w:ilvl w:val="2"/>
          <w:numId w:val="6"/>
        </w:numPr>
        <w:spacing w:after="120"/>
        <w:contextualSpacing w:val="0"/>
        <w:jc w:val="both"/>
        <w:rPr>
          <w:szCs w:val="24"/>
        </w:rPr>
      </w:pPr>
      <w:r w:rsidRPr="001F4FFF">
        <w:t xml:space="preserve">sdělit </w:t>
      </w:r>
      <w:r>
        <w:t>kupujícímu prostřednictvím e-mailové adresy kupujícího</w:t>
      </w:r>
      <w:r w:rsidR="00301916">
        <w:t xml:space="preserve"> </w:t>
      </w:r>
      <w:hyperlink r:id="rId12" w:history="1">
        <w:r w:rsidR="002C0E03" w:rsidRPr="00AB462B">
          <w:rPr>
            <w:rStyle w:val="Hypertextovodkaz"/>
          </w:rPr>
          <w:t>podatelna@vlrz.cz</w:t>
        </w:r>
      </w:hyperlink>
      <w:r w:rsidRPr="001F4FFF">
        <w:t xml:space="preserve">, </w:t>
      </w:r>
      <w:r>
        <w:t>že</w:t>
      </w:r>
      <w:r w:rsidR="00653029">
        <w:t> </w:t>
      </w:r>
      <w:r w:rsidRPr="001F4FFF">
        <w:t xml:space="preserve">objednávku ve smyslu této </w:t>
      </w:r>
      <w:r w:rsidR="00301916">
        <w:t>s</w:t>
      </w:r>
      <w:r w:rsidRPr="001F4FFF">
        <w:t xml:space="preserve">mlouvy považuje za </w:t>
      </w:r>
      <w:r>
        <w:t>ne</w:t>
      </w:r>
      <w:r w:rsidRPr="001F4FFF">
        <w:t>platnou</w:t>
      </w:r>
      <w:r>
        <w:t xml:space="preserve"> včetně popisu</w:t>
      </w:r>
      <w:r w:rsidRPr="001F4FFF">
        <w:t xml:space="preserve"> všech jej</w:t>
      </w:r>
      <w:r>
        <w:t>ich</w:t>
      </w:r>
      <w:r w:rsidRPr="001F4FFF">
        <w:t xml:space="preserve"> vad</w:t>
      </w:r>
      <w:r>
        <w:t>, přičemž</w:t>
      </w:r>
      <w:r w:rsidRPr="001F4FFF">
        <w:t xml:space="preserve"> </w:t>
      </w:r>
      <w:r>
        <w:t>n</w:t>
      </w:r>
      <w:r w:rsidRPr="00C05BA7">
        <w:rPr>
          <w:szCs w:val="24"/>
        </w:rPr>
        <w:t>eplatnou objednávkou</w:t>
      </w:r>
      <w:r>
        <w:rPr>
          <w:szCs w:val="24"/>
        </w:rPr>
        <w:t xml:space="preserve"> se pro účely této smlouvy rozumí</w:t>
      </w:r>
      <w:r w:rsidR="00014846" w:rsidRPr="00014846">
        <w:rPr>
          <w:bCs/>
          <w:szCs w:val="24"/>
        </w:rPr>
        <w:t>:</w:t>
      </w:r>
      <w:r w:rsidRPr="00014846">
        <w:rPr>
          <w:bCs/>
          <w:szCs w:val="24"/>
        </w:rPr>
        <w:t xml:space="preserve"> </w:t>
      </w:r>
    </w:p>
    <w:p w14:paraId="3954CC21" w14:textId="6D7990B9" w:rsidR="00384D29" w:rsidRPr="00C05BA7" w:rsidRDefault="00384D29" w:rsidP="00384D29">
      <w:pPr>
        <w:pStyle w:val="Odstavecseseznamem"/>
        <w:numPr>
          <w:ilvl w:val="3"/>
          <w:numId w:val="6"/>
        </w:numPr>
        <w:spacing w:after="120"/>
        <w:contextualSpacing w:val="0"/>
        <w:jc w:val="both"/>
        <w:rPr>
          <w:szCs w:val="24"/>
        </w:rPr>
      </w:pPr>
      <w:r w:rsidRPr="00C05BA7">
        <w:rPr>
          <w:szCs w:val="24"/>
        </w:rPr>
        <w:t xml:space="preserve">objednávka, která není </w:t>
      </w:r>
      <w:r>
        <w:rPr>
          <w:szCs w:val="24"/>
        </w:rPr>
        <w:t>kupujícím</w:t>
      </w:r>
      <w:r w:rsidRPr="00C05BA7">
        <w:rPr>
          <w:szCs w:val="24"/>
        </w:rPr>
        <w:t xml:space="preserve"> vyplněna ve všech svých částech tak, jak</w:t>
      </w:r>
      <w:r w:rsidR="00653029">
        <w:rPr>
          <w:szCs w:val="24"/>
        </w:rPr>
        <w:t> </w:t>
      </w:r>
      <w:r w:rsidRPr="00C05BA7">
        <w:rPr>
          <w:szCs w:val="24"/>
        </w:rPr>
        <w:t xml:space="preserve">stanovuje tato </w:t>
      </w:r>
      <w:r w:rsidR="008A7801">
        <w:rPr>
          <w:szCs w:val="24"/>
        </w:rPr>
        <w:t>s</w:t>
      </w:r>
      <w:r w:rsidRPr="00C05BA7">
        <w:rPr>
          <w:szCs w:val="24"/>
        </w:rPr>
        <w:t>mlouva;</w:t>
      </w:r>
    </w:p>
    <w:p w14:paraId="0527ED73" w14:textId="114ED26F" w:rsidR="00384D29" w:rsidRPr="00C05BA7" w:rsidRDefault="00384D29" w:rsidP="00384D29">
      <w:pPr>
        <w:pStyle w:val="Odstavecseseznamem"/>
        <w:numPr>
          <w:ilvl w:val="3"/>
          <w:numId w:val="6"/>
        </w:numPr>
        <w:spacing w:after="120"/>
        <w:contextualSpacing w:val="0"/>
        <w:jc w:val="both"/>
        <w:rPr>
          <w:szCs w:val="24"/>
        </w:rPr>
      </w:pPr>
      <w:r w:rsidRPr="00C05BA7">
        <w:rPr>
          <w:szCs w:val="24"/>
        </w:rPr>
        <w:t>objednávka, v</w:t>
      </w:r>
      <w:r>
        <w:rPr>
          <w:szCs w:val="24"/>
        </w:rPr>
        <w:t xml:space="preserve"> níž</w:t>
      </w:r>
      <w:r w:rsidRPr="00C05BA7">
        <w:rPr>
          <w:szCs w:val="24"/>
        </w:rPr>
        <w:t xml:space="preserve"> vyplněné údaje </w:t>
      </w:r>
      <w:r>
        <w:rPr>
          <w:szCs w:val="24"/>
        </w:rPr>
        <w:t xml:space="preserve">jsou </w:t>
      </w:r>
      <w:r w:rsidRPr="00C05BA7">
        <w:rPr>
          <w:szCs w:val="24"/>
        </w:rPr>
        <w:t xml:space="preserve">v rozporu s touto </w:t>
      </w:r>
      <w:r w:rsidR="008A7801">
        <w:rPr>
          <w:szCs w:val="24"/>
        </w:rPr>
        <w:t>s</w:t>
      </w:r>
      <w:r w:rsidRPr="00C05BA7">
        <w:rPr>
          <w:szCs w:val="24"/>
        </w:rPr>
        <w:t>mlouvou;</w:t>
      </w:r>
      <w:r>
        <w:rPr>
          <w:szCs w:val="24"/>
        </w:rPr>
        <w:t xml:space="preserve"> nebo</w:t>
      </w:r>
    </w:p>
    <w:p w14:paraId="67CD17FC" w14:textId="454A2E0D" w:rsidR="00384D29" w:rsidRPr="00C05BA7" w:rsidRDefault="00384D29" w:rsidP="00384D29">
      <w:pPr>
        <w:pStyle w:val="Odstavecseseznamem"/>
        <w:numPr>
          <w:ilvl w:val="3"/>
          <w:numId w:val="6"/>
        </w:numPr>
        <w:spacing w:after="120"/>
        <w:contextualSpacing w:val="0"/>
        <w:jc w:val="both"/>
        <w:rPr>
          <w:szCs w:val="24"/>
        </w:rPr>
      </w:pPr>
      <w:r w:rsidRPr="00C05BA7">
        <w:rPr>
          <w:szCs w:val="24"/>
        </w:rPr>
        <w:t>objednávka, ve které jsou vyplněné údaje nad</w:t>
      </w:r>
      <w:r>
        <w:rPr>
          <w:szCs w:val="24"/>
        </w:rPr>
        <w:t xml:space="preserve"> rámec stanovený touto </w:t>
      </w:r>
      <w:r w:rsidR="008A7801">
        <w:rPr>
          <w:szCs w:val="24"/>
        </w:rPr>
        <w:t>s</w:t>
      </w:r>
      <w:r>
        <w:rPr>
          <w:szCs w:val="24"/>
        </w:rPr>
        <w:t>mlouvou.</w:t>
      </w:r>
    </w:p>
    <w:p w14:paraId="421E1C20" w14:textId="4540175A" w:rsidR="00384D29" w:rsidRDefault="00384D29" w:rsidP="00384D29">
      <w:pPr>
        <w:numPr>
          <w:ilvl w:val="1"/>
          <w:numId w:val="6"/>
        </w:numPr>
        <w:spacing w:after="120"/>
        <w:jc w:val="both"/>
      </w:pPr>
      <w:r>
        <w:t xml:space="preserve">Objednávka se považuje za schválenou a pro obě smluvní strany závaznou dnem jejího přijetí prodávajícím ve smyslu čl. </w:t>
      </w:r>
      <w:r w:rsidRPr="0079387B">
        <w:t>4.3.1.</w:t>
      </w:r>
      <w:r w:rsidRPr="008A0478">
        <w:rPr>
          <w:color w:val="FF0000"/>
        </w:rPr>
        <w:t xml:space="preserve"> </w:t>
      </w:r>
      <w:r>
        <w:t xml:space="preserve">této </w:t>
      </w:r>
      <w:r w:rsidR="008A7801">
        <w:t>s</w:t>
      </w:r>
      <w:r>
        <w:t xml:space="preserve">mlouvy nebo marným uplynutím lhůty stanovené v čl. </w:t>
      </w:r>
      <w:r w:rsidRPr="0079387B">
        <w:t>4.3.</w:t>
      </w:r>
      <w:r w:rsidRPr="00A9797B">
        <w:rPr>
          <w:color w:val="FF0000"/>
        </w:rPr>
        <w:t xml:space="preserve"> </w:t>
      </w:r>
      <w:r>
        <w:t xml:space="preserve">této </w:t>
      </w:r>
      <w:r w:rsidR="0048706E">
        <w:t>s</w:t>
      </w:r>
      <w:r>
        <w:t>mlouvy.</w:t>
      </w:r>
      <w:r w:rsidRPr="008A0478">
        <w:t xml:space="preserve"> </w:t>
      </w:r>
    </w:p>
    <w:p w14:paraId="1C7F0AC2" w14:textId="19D9BEF4" w:rsidR="008B478F" w:rsidRPr="00CD69D4" w:rsidRDefault="00384D29" w:rsidP="00CD69D4">
      <w:pPr>
        <w:numPr>
          <w:ilvl w:val="1"/>
          <w:numId w:val="6"/>
        </w:numPr>
        <w:spacing w:after="120"/>
        <w:jc w:val="both"/>
      </w:pPr>
      <w:r w:rsidRPr="001F4FFF">
        <w:t xml:space="preserve">S neplatnou objednávkou nejsou spojeny žádné účinky v souvislosti s touto </w:t>
      </w:r>
      <w:r w:rsidR="00CD69D4">
        <w:t>s</w:t>
      </w:r>
      <w:r w:rsidRPr="001F4FFF">
        <w:t xml:space="preserve">mlouvou, vyjma povinnosti </w:t>
      </w:r>
      <w:r>
        <w:t xml:space="preserve">prodávajícího </w:t>
      </w:r>
      <w:r w:rsidRPr="001F4FFF">
        <w:t>vyplývající z</w:t>
      </w:r>
      <w:r>
        <w:t xml:space="preserve"> čl. </w:t>
      </w:r>
      <w:r w:rsidRPr="0079387B">
        <w:t>4.3.</w:t>
      </w:r>
      <w:r>
        <w:t xml:space="preserve"> </w:t>
      </w:r>
      <w:r w:rsidRPr="001F4FFF">
        <w:t xml:space="preserve">této </w:t>
      </w:r>
      <w:r w:rsidR="00CD69D4">
        <w:t>s</w:t>
      </w:r>
      <w:r w:rsidRPr="001F4FFF">
        <w:t>mlouvy</w:t>
      </w:r>
      <w:r w:rsidR="00CD69D4">
        <w:t>.</w:t>
      </w:r>
    </w:p>
    <w:p w14:paraId="2ABB7AE6" w14:textId="455028D9" w:rsidR="009C0B02" w:rsidRPr="00FF7DEF" w:rsidRDefault="00C55607" w:rsidP="00B92082">
      <w:pPr>
        <w:numPr>
          <w:ilvl w:val="0"/>
          <w:numId w:val="6"/>
        </w:numPr>
        <w:spacing w:before="360" w:after="120"/>
        <w:ind w:left="357" w:hanging="357"/>
        <w:jc w:val="both"/>
        <w:outlineLvl w:val="1"/>
        <w:rPr>
          <w:b/>
          <w:u w:val="single"/>
        </w:rPr>
      </w:pPr>
      <w:r w:rsidRPr="00FF7DEF">
        <w:rPr>
          <w:b/>
          <w:u w:val="single"/>
        </w:rPr>
        <w:t xml:space="preserve">Způsob </w:t>
      </w:r>
      <w:r w:rsidR="009E547D">
        <w:rPr>
          <w:b/>
          <w:u w:val="single"/>
        </w:rPr>
        <w:t>plnění</w:t>
      </w:r>
    </w:p>
    <w:p w14:paraId="6FF7D467" w14:textId="77777777" w:rsidR="00106F48" w:rsidRDefault="00106F48" w:rsidP="00106F48">
      <w:pPr>
        <w:numPr>
          <w:ilvl w:val="1"/>
          <w:numId w:val="6"/>
        </w:numPr>
        <w:spacing w:after="120"/>
        <w:jc w:val="both"/>
      </w:pPr>
      <w:r>
        <w:t>Prodávající je povinen:</w:t>
      </w:r>
    </w:p>
    <w:p w14:paraId="119C7160" w14:textId="0D0A0376" w:rsidR="00106F48" w:rsidRPr="00636E09" w:rsidRDefault="00106F48" w:rsidP="00106F48">
      <w:pPr>
        <w:numPr>
          <w:ilvl w:val="2"/>
          <w:numId w:val="6"/>
        </w:numPr>
        <w:spacing w:after="120"/>
        <w:jc w:val="both"/>
      </w:pPr>
      <w:r>
        <w:t>odevzdat kupujícímu zboží nové</w:t>
      </w:r>
      <w:r w:rsidR="0096193E">
        <w:t>;</w:t>
      </w:r>
    </w:p>
    <w:p w14:paraId="1D6B2EDE" w14:textId="5410EA2B" w:rsidR="00106F48" w:rsidRPr="00EE463D" w:rsidRDefault="00106F48" w:rsidP="00106F48">
      <w:pPr>
        <w:numPr>
          <w:ilvl w:val="2"/>
          <w:numId w:val="6"/>
        </w:numPr>
        <w:spacing w:after="120"/>
        <w:jc w:val="both"/>
      </w:pPr>
      <w:r>
        <w:t>odevzdat kupujícímu zboží nezatížené právy třetích osob;</w:t>
      </w:r>
      <w:r w:rsidR="0096193E">
        <w:t xml:space="preserve"> a</w:t>
      </w:r>
    </w:p>
    <w:p w14:paraId="33F1B984" w14:textId="4998C94C" w:rsidR="00106F48" w:rsidRDefault="00106F48" w:rsidP="00106F48">
      <w:pPr>
        <w:numPr>
          <w:ilvl w:val="2"/>
          <w:numId w:val="6"/>
        </w:numPr>
        <w:spacing w:after="120"/>
        <w:jc w:val="both"/>
      </w:pPr>
      <w:r w:rsidRPr="00DB4EF2">
        <w:lastRenderedPageBreak/>
        <w:t xml:space="preserve">zajistit, aby zboží včetně jeho balení, konzervace a ochrany pro přepravu splňovalo požadavky příslušných </w:t>
      </w:r>
      <w:r>
        <w:t>platných ČSN</w:t>
      </w:r>
      <w:r w:rsidR="0096193E">
        <w:t>.</w:t>
      </w:r>
    </w:p>
    <w:p w14:paraId="26D920DA" w14:textId="7FEB51C7" w:rsidR="00106F48" w:rsidRDefault="00106F48" w:rsidP="0096193E">
      <w:pPr>
        <w:numPr>
          <w:ilvl w:val="1"/>
          <w:numId w:val="6"/>
        </w:numPr>
        <w:spacing w:after="120"/>
        <w:jc w:val="both"/>
      </w:pPr>
      <w:r>
        <w:t>Jako nedílnou součást plnění se prodávající zavazuje kupujícímu odevzdat</w:t>
      </w:r>
      <w:r w:rsidR="0096193E">
        <w:t xml:space="preserve"> </w:t>
      </w:r>
      <w:r>
        <w:t>ke každému kusu zboží doklady nebo dokumenty, jež jsou nutné k užívání zboží, v rozsahu dokumentace ve smyslu § 9 odst. 1 a § 10 zák. č. 634/1992 Sb., o ochraně spotřebitele, ve znění pozdějších právních předpisů, a to v českém jazyce.</w:t>
      </w:r>
    </w:p>
    <w:p w14:paraId="72CE0257" w14:textId="5057A668" w:rsidR="00106F48" w:rsidRDefault="00106F48" w:rsidP="00106F48">
      <w:pPr>
        <w:numPr>
          <w:ilvl w:val="1"/>
          <w:numId w:val="6"/>
        </w:numPr>
        <w:spacing w:after="120"/>
        <w:jc w:val="both"/>
      </w:pPr>
      <w:r>
        <w:t>Kupující požaduje, aby prodávající odevzdal příslušné dílčí plnění kupujícímu jako celek (tj.</w:t>
      </w:r>
      <w:r w:rsidR="00653029">
        <w:t> </w:t>
      </w:r>
      <w:r>
        <w:t xml:space="preserve">jednou dodávkou), a to včetně dokladů a dokumentů ve smyslu čl. </w:t>
      </w:r>
      <w:r w:rsidRPr="000221C1">
        <w:t xml:space="preserve">5.2. </w:t>
      </w:r>
      <w:r>
        <w:t xml:space="preserve">této </w:t>
      </w:r>
      <w:r w:rsidR="006B4769">
        <w:t>s</w:t>
      </w:r>
      <w:r>
        <w:t xml:space="preserve">mlouvy. Prodávající bere na vědomí, že kupující není povinen převzít částečné plnění dílčího plnění nebo zboží, ke kterému prodávající neodevzdá příslušné doklady a dokumenty ve smyslu čl. </w:t>
      </w:r>
      <w:r w:rsidRPr="000221C1">
        <w:t>5.2.</w:t>
      </w:r>
      <w:r>
        <w:t xml:space="preserve"> této </w:t>
      </w:r>
      <w:r w:rsidR="006B4769">
        <w:t>s</w:t>
      </w:r>
      <w:r>
        <w:t>mlouvy.</w:t>
      </w:r>
    </w:p>
    <w:p w14:paraId="643CB7D1" w14:textId="47A85AFA" w:rsidR="00106F48" w:rsidRDefault="00106F48" w:rsidP="00106F48">
      <w:pPr>
        <w:numPr>
          <w:ilvl w:val="1"/>
          <w:numId w:val="6"/>
        </w:numPr>
        <w:spacing w:after="120"/>
        <w:jc w:val="both"/>
      </w:pPr>
      <w:r>
        <w:t xml:space="preserve">Dodávka zboží do místa plnění bude provedena péčí prodávajícího, a to po předchozím projednání a odsouhlasení termínu a konkrétní hodině dodání zboží s kontaktní osobou kupujícího. Dodávkou zboží se pro účely této </w:t>
      </w:r>
      <w:r w:rsidR="006B4769">
        <w:t>s</w:t>
      </w:r>
      <w:r>
        <w:t>mlouvy rozumí:</w:t>
      </w:r>
    </w:p>
    <w:p w14:paraId="0864C2A4" w14:textId="77777777" w:rsidR="00106F48" w:rsidRDefault="00106F48" w:rsidP="00106F48">
      <w:pPr>
        <w:numPr>
          <w:ilvl w:val="2"/>
          <w:numId w:val="6"/>
        </w:numPr>
        <w:spacing w:after="120"/>
        <w:jc w:val="both"/>
      </w:pPr>
      <w:r>
        <w:t>doprava zboží a souvisejících dokladů a dokumentů do místa plnění;</w:t>
      </w:r>
    </w:p>
    <w:p w14:paraId="1C8BCEC5" w14:textId="5423CDF9" w:rsidR="00106F48" w:rsidRDefault="00106F48" w:rsidP="00106F48">
      <w:pPr>
        <w:numPr>
          <w:ilvl w:val="2"/>
          <w:numId w:val="6"/>
        </w:numPr>
        <w:spacing w:after="120"/>
        <w:jc w:val="both"/>
      </w:pPr>
      <w:r>
        <w:t>vyložení zboží prodávajícím v místě plnění z dopravního prostředku a jeho složení na</w:t>
      </w:r>
      <w:r w:rsidR="00653029">
        <w:t> </w:t>
      </w:r>
      <w:r>
        <w:t xml:space="preserve">místo určené kontaktní osobou kupujícího; </w:t>
      </w:r>
      <w:r w:rsidR="00A45693">
        <w:t>a</w:t>
      </w:r>
    </w:p>
    <w:p w14:paraId="35D245FB" w14:textId="77777777" w:rsidR="00106F48" w:rsidRDefault="00106F48" w:rsidP="00106F48">
      <w:pPr>
        <w:numPr>
          <w:ilvl w:val="2"/>
          <w:numId w:val="6"/>
        </w:numPr>
        <w:spacing w:after="120"/>
        <w:jc w:val="both"/>
      </w:pPr>
      <w:r>
        <w:t>prohlídka (kontrola) plnění za účasti obou smluvních stran.</w:t>
      </w:r>
    </w:p>
    <w:p w14:paraId="5ED381A7" w14:textId="77777777" w:rsidR="00106F48" w:rsidRDefault="00106F48" w:rsidP="00106F48">
      <w:pPr>
        <w:numPr>
          <w:ilvl w:val="1"/>
          <w:numId w:val="6"/>
        </w:numPr>
        <w:tabs>
          <w:tab w:val="left" w:pos="2126"/>
          <w:tab w:val="left" w:pos="7088"/>
          <w:tab w:val="left" w:pos="8222"/>
        </w:tabs>
        <w:spacing w:after="120"/>
        <w:jc w:val="both"/>
      </w:pPr>
      <w:r>
        <w:t>Prohlídku plnění za kupujícího provede kontaktní osoba kupujícího, přičemž:</w:t>
      </w:r>
    </w:p>
    <w:p w14:paraId="7321CAD7" w14:textId="2D0CC402" w:rsidR="00106F48" w:rsidRDefault="00106F48" w:rsidP="00106F48">
      <w:pPr>
        <w:numPr>
          <w:ilvl w:val="2"/>
          <w:numId w:val="6"/>
        </w:numPr>
        <w:spacing w:after="120"/>
        <w:jc w:val="both"/>
      </w:pPr>
      <w:r w:rsidRPr="00B17A90">
        <w:rPr>
          <w:b/>
        </w:rPr>
        <w:t xml:space="preserve">vykazuje-li </w:t>
      </w:r>
      <w:r w:rsidRPr="00F4217D">
        <w:rPr>
          <w:b/>
        </w:rPr>
        <w:t xml:space="preserve">plnění vady, je kupující po provedené prohlídce oprávněn odmítnout </w:t>
      </w:r>
      <w:r>
        <w:rPr>
          <w:b/>
        </w:rPr>
        <w:t xml:space="preserve">celé </w:t>
      </w:r>
      <w:r w:rsidRPr="00F4217D">
        <w:rPr>
          <w:b/>
        </w:rPr>
        <w:t>plnění převzít</w:t>
      </w:r>
      <w:r>
        <w:rPr>
          <w:b/>
        </w:rPr>
        <w:t xml:space="preserve">. </w:t>
      </w:r>
      <w:r>
        <w:t xml:space="preserve">Za vady plnění se pro účely této </w:t>
      </w:r>
      <w:r w:rsidR="006B4769">
        <w:t>s</w:t>
      </w:r>
      <w:r>
        <w:t>mlouvy považuje zejména dodání jiného množství</w:t>
      </w:r>
      <w:r w:rsidR="00037A0C">
        <w:t xml:space="preserve"> </w:t>
      </w:r>
      <w:proofErr w:type="gramStart"/>
      <w:r>
        <w:t>zboží,</w:t>
      </w:r>
      <w:proofErr w:type="gramEnd"/>
      <w:r>
        <w:t xml:space="preserve"> než stanovuje tato </w:t>
      </w:r>
      <w:r w:rsidR="006B4769">
        <w:t>s</w:t>
      </w:r>
      <w:r>
        <w:t>mlouva, dodání zboží jiné jakosti, druhu a</w:t>
      </w:r>
      <w:r w:rsidR="00653029">
        <w:t> </w:t>
      </w:r>
      <w:r>
        <w:t xml:space="preserve">provedení, než určuje tato </w:t>
      </w:r>
      <w:r w:rsidR="006B4769">
        <w:t>s</w:t>
      </w:r>
      <w:r>
        <w:t>mlouva a neodevzdání dokladů a dokumentů ve smyslu čl.</w:t>
      </w:r>
      <w:r w:rsidR="00653029">
        <w:t> </w:t>
      </w:r>
      <w:r w:rsidRPr="00A45693">
        <w:t>5.2.</w:t>
      </w:r>
      <w:r w:rsidRPr="00B17A90">
        <w:rPr>
          <w:b/>
          <w:i/>
          <w:color w:val="FF0000"/>
        </w:rPr>
        <w:t xml:space="preserve"> </w:t>
      </w:r>
      <w:r>
        <w:t xml:space="preserve">této </w:t>
      </w:r>
      <w:r w:rsidR="006B4769">
        <w:t>s</w:t>
      </w:r>
      <w:r>
        <w:t xml:space="preserve">mlouvy. O nepřevzetí plnění bude kupujícím vyhotoven zápis, ve kterém kupující uvede veškeré vady zboží, pro které zboží nebylo převzato. </w:t>
      </w:r>
    </w:p>
    <w:p w14:paraId="726F9EE0" w14:textId="3BAB2D2D" w:rsidR="00106F48" w:rsidRDefault="00106F48" w:rsidP="00106F48">
      <w:pPr>
        <w:numPr>
          <w:ilvl w:val="2"/>
          <w:numId w:val="6"/>
        </w:numPr>
        <w:tabs>
          <w:tab w:val="left" w:pos="2126"/>
          <w:tab w:val="left" w:pos="7088"/>
          <w:tab w:val="left" w:pos="8222"/>
        </w:tabs>
        <w:spacing w:after="120"/>
        <w:jc w:val="both"/>
      </w:pPr>
      <w:r>
        <w:rPr>
          <w:b/>
        </w:rPr>
        <w:t>není-li důvod odmítnout plnění převzít nebo nevyužije-li kupující svého práva odmítnout plnění převzít, kupující plnění</w:t>
      </w:r>
      <w:r>
        <w:t xml:space="preserve"> </w:t>
      </w:r>
      <w:r w:rsidRPr="00B17A90">
        <w:rPr>
          <w:b/>
        </w:rPr>
        <w:t xml:space="preserve">převezme. </w:t>
      </w:r>
      <w:r>
        <w:t xml:space="preserve">Za kupujícího převezme plnění kontaktní osoba kupujícího, která při převzetí plnění připojí na všechny výtisky dodacího listu předložené prodávajícím svůj podpis. Okamžikem podpisu dodacího listu kontaktní osobou kupujícího se plnění v něm popsané považuje za převzaté. Dodací list obsahuje zejména odkaz na tuto </w:t>
      </w:r>
      <w:r w:rsidR="000C28ED">
        <w:t>s</w:t>
      </w:r>
      <w:r>
        <w:t>mlouvu, označení dílčího plnění, rozpis jednotlivých položek zboží s uvedením jejich počtu, datum odevzdání zboží prodávajícím kupujícímu a datum podpisu dodacího listu kontaktní osobou kupujícího.</w:t>
      </w:r>
    </w:p>
    <w:p w14:paraId="3F2EF27C" w14:textId="77777777" w:rsidR="00106F48" w:rsidRPr="007C706E" w:rsidRDefault="00106F48" w:rsidP="00106F48">
      <w:pPr>
        <w:numPr>
          <w:ilvl w:val="1"/>
          <w:numId w:val="6"/>
        </w:numPr>
        <w:spacing w:after="120"/>
        <w:jc w:val="both"/>
        <w:rPr>
          <w:bCs/>
          <w:iCs/>
        </w:rPr>
      </w:pPr>
      <w:r w:rsidRPr="007C706E">
        <w:rPr>
          <w:bCs/>
          <w:iCs/>
        </w:rPr>
        <w:t>Prodávající je oprávněn po předchozí dohodě s kontaktní osobou kupujícího odevzdat zboží kupujícímu prostřednictvím veřejného dopravce nebo prostřednictvím držitele poštovní licence. Zvolí-li prodávající tento způsob odevzdání zboží kupujícímu:</w:t>
      </w:r>
    </w:p>
    <w:p w14:paraId="0719434F" w14:textId="4D00644B" w:rsidR="00106F48" w:rsidRPr="006E103F" w:rsidRDefault="00106F48" w:rsidP="00106F48">
      <w:pPr>
        <w:numPr>
          <w:ilvl w:val="2"/>
          <w:numId w:val="6"/>
        </w:numPr>
        <w:spacing w:after="120"/>
        <w:jc w:val="both"/>
        <w:rPr>
          <w:bCs/>
          <w:iCs/>
        </w:rPr>
      </w:pPr>
      <w:r w:rsidRPr="006E103F">
        <w:rPr>
          <w:bCs/>
          <w:iCs/>
        </w:rPr>
        <w:t xml:space="preserve">je prodávající povinen na vnějším obalu zásilky uvést zejména adresu odesílatele a text „Plnění dle kupní </w:t>
      </w:r>
      <w:r w:rsidRPr="00304ABE">
        <w:rPr>
          <w:bCs/>
          <w:iCs/>
        </w:rPr>
        <w:t>smlouvy č</w:t>
      </w:r>
      <w:r w:rsidR="006E103F" w:rsidRPr="00304ABE">
        <w:rPr>
          <w:bCs/>
          <w:iCs/>
        </w:rPr>
        <w:t>j</w:t>
      </w:r>
      <w:r w:rsidRPr="00304ABE">
        <w:rPr>
          <w:bCs/>
          <w:iCs/>
        </w:rPr>
        <w:t xml:space="preserve">. </w:t>
      </w:r>
      <w:hyperlink r:id="rId13" w:history="1">
        <w:r w:rsidR="006E103F" w:rsidRPr="00304ABE">
          <w:rPr>
            <w:bCs/>
            <w:iCs/>
          </w:rPr>
          <w:t>3628/2021-VLRZ/R/KR</w:t>
        </w:r>
      </w:hyperlink>
      <w:r w:rsidRPr="00304ABE">
        <w:rPr>
          <w:bCs/>
          <w:iCs/>
        </w:rPr>
        <w:t xml:space="preserve">; určeno pro </w:t>
      </w:r>
      <w:r w:rsidR="00304ABE" w:rsidRPr="00304ABE">
        <w:rPr>
          <w:bCs/>
          <w:iCs/>
        </w:rPr>
        <w:t>…</w:t>
      </w:r>
      <w:r w:rsidRPr="00304ABE">
        <w:rPr>
          <w:bCs/>
          <w:iCs/>
        </w:rPr>
        <w:t xml:space="preserve">, tel.: </w:t>
      </w:r>
      <w:r w:rsidR="003936DC" w:rsidRPr="00304ABE">
        <w:rPr>
          <w:bCs/>
          <w:iCs/>
        </w:rPr>
        <w:t>…</w:t>
      </w:r>
      <w:r w:rsidRPr="00304ABE">
        <w:rPr>
          <w:bCs/>
          <w:iCs/>
        </w:rPr>
        <w:t>“.</w:t>
      </w:r>
    </w:p>
    <w:p w14:paraId="6F37F361" w14:textId="77777777" w:rsidR="00106F48" w:rsidRPr="003936DC" w:rsidRDefault="00106F48" w:rsidP="00106F48">
      <w:pPr>
        <w:numPr>
          <w:ilvl w:val="2"/>
          <w:numId w:val="6"/>
        </w:numPr>
        <w:spacing w:after="120"/>
        <w:jc w:val="both"/>
        <w:rPr>
          <w:bCs/>
          <w:iCs/>
        </w:rPr>
      </w:pPr>
      <w:r w:rsidRPr="003936DC">
        <w:rPr>
          <w:bCs/>
          <w:iCs/>
        </w:rPr>
        <w:t xml:space="preserve">je prodávající povinen jako součást zásilky dodat předvyplněný dodací list. </w:t>
      </w:r>
    </w:p>
    <w:p w14:paraId="5080CD98" w14:textId="5E365705" w:rsidR="00106F48" w:rsidRPr="003936DC" w:rsidRDefault="00106F48" w:rsidP="00106F48">
      <w:pPr>
        <w:numPr>
          <w:ilvl w:val="2"/>
          <w:numId w:val="6"/>
        </w:numPr>
        <w:spacing w:after="120"/>
        <w:jc w:val="both"/>
        <w:rPr>
          <w:bCs/>
          <w:iCs/>
        </w:rPr>
      </w:pPr>
      <w:r w:rsidRPr="003936DC">
        <w:rPr>
          <w:bCs/>
          <w:iCs/>
        </w:rPr>
        <w:t>má se za to, že se tímto prodávající vzdává práva účasti na prohlídce plnění a kupující při převzetí zboží postupuje dle čl. 5.3. až čl.</w:t>
      </w:r>
      <w:r w:rsidR="00705C87">
        <w:rPr>
          <w:bCs/>
          <w:iCs/>
        </w:rPr>
        <w:t xml:space="preserve"> </w:t>
      </w:r>
      <w:r w:rsidRPr="003936DC">
        <w:rPr>
          <w:bCs/>
          <w:iCs/>
        </w:rPr>
        <w:t xml:space="preserve">5.5. této </w:t>
      </w:r>
      <w:r w:rsidR="00C7202C" w:rsidRPr="003936DC">
        <w:rPr>
          <w:bCs/>
          <w:iCs/>
        </w:rPr>
        <w:t>s</w:t>
      </w:r>
      <w:r w:rsidRPr="003936DC">
        <w:rPr>
          <w:bCs/>
          <w:iCs/>
        </w:rPr>
        <w:t>mlouvy přiměřeně.</w:t>
      </w:r>
    </w:p>
    <w:p w14:paraId="785C15B5" w14:textId="77777777" w:rsidR="00106F48" w:rsidRDefault="00106F48" w:rsidP="00106F48">
      <w:pPr>
        <w:numPr>
          <w:ilvl w:val="1"/>
          <w:numId w:val="6"/>
        </w:numPr>
        <w:spacing w:after="120"/>
        <w:jc w:val="both"/>
      </w:pPr>
      <w:r>
        <w:t xml:space="preserve">Je-li zboží převáženo a dodáváno ve vratných obalech, nestávají se obaly majetkem kupujícího. Kupující není povinen zaslat, nebo dopravit obaly na své náklady zpět k prodávajícímu. </w:t>
      </w:r>
    </w:p>
    <w:p w14:paraId="2ABB7B05" w14:textId="77777777" w:rsidR="00790CBF" w:rsidRPr="00FF7DEF" w:rsidRDefault="00790CBF" w:rsidP="00B92082">
      <w:pPr>
        <w:numPr>
          <w:ilvl w:val="0"/>
          <w:numId w:val="6"/>
        </w:numPr>
        <w:spacing w:before="360" w:after="120"/>
        <w:ind w:left="357" w:hanging="357"/>
        <w:jc w:val="both"/>
        <w:outlineLvl w:val="1"/>
        <w:rPr>
          <w:b/>
          <w:u w:val="single"/>
        </w:rPr>
      </w:pPr>
      <w:r w:rsidRPr="00FF7DEF">
        <w:rPr>
          <w:b/>
          <w:u w:val="single"/>
        </w:rPr>
        <w:lastRenderedPageBreak/>
        <w:t>Platební podmínky</w:t>
      </w:r>
    </w:p>
    <w:p w14:paraId="2ABB7B06" w14:textId="7318E3CF" w:rsidR="00790CBF" w:rsidRPr="00FF7DEF" w:rsidRDefault="00CA1C58" w:rsidP="00653687">
      <w:pPr>
        <w:numPr>
          <w:ilvl w:val="1"/>
          <w:numId w:val="6"/>
        </w:numPr>
        <w:tabs>
          <w:tab w:val="left" w:pos="2126"/>
          <w:tab w:val="left" w:pos="7088"/>
          <w:tab w:val="left" w:pos="8222"/>
        </w:tabs>
        <w:spacing w:after="120"/>
        <w:jc w:val="both"/>
      </w:pPr>
      <w:r>
        <w:t>Nárok na úhradu kupní ceny kupujícím prodávajícímu vzniká postupně vždy po ukončení každého kalendářního měsíce, a to ve výši ceny za dílčí plnění, která byla kupujícím v uplynulém kalendářním měsíci převzata (tzn. prodávající je oprávněn požadovat po</w:t>
      </w:r>
      <w:r w:rsidR="00653029">
        <w:t> </w:t>
      </w:r>
      <w:r>
        <w:t xml:space="preserve">kupujícím úhradu dílčí kupní ceny v návaznosti plnění této </w:t>
      </w:r>
      <w:r w:rsidR="0048706E">
        <w:t>s</w:t>
      </w:r>
      <w:r>
        <w:t xml:space="preserve">mlouvy jedním daňovým dokladem (fakturou) jednou měsíčně). </w:t>
      </w:r>
      <w:r w:rsidRPr="001F4FFF">
        <w:t xml:space="preserve">Úhrada </w:t>
      </w:r>
      <w:r>
        <w:t xml:space="preserve">dílčí kupní </w:t>
      </w:r>
      <w:r w:rsidRPr="001F4FFF">
        <w:t xml:space="preserve">ceny bude </w:t>
      </w:r>
      <w:r>
        <w:t xml:space="preserve">provedena </w:t>
      </w:r>
      <w:r w:rsidRPr="001F4FFF">
        <w:t xml:space="preserve">na základě </w:t>
      </w:r>
      <w:r>
        <w:t xml:space="preserve">prodávajícím </w:t>
      </w:r>
      <w:r w:rsidRPr="001F4FFF">
        <w:t>vystaven</w:t>
      </w:r>
      <w:r>
        <w:t>ého</w:t>
      </w:r>
      <w:r w:rsidRPr="001F4FFF">
        <w:t xml:space="preserve"> daňov</w:t>
      </w:r>
      <w:r>
        <w:t>ého</w:t>
      </w:r>
      <w:r w:rsidRPr="001F4FFF">
        <w:t xml:space="preserve"> doklad</w:t>
      </w:r>
      <w:r>
        <w:t>u</w:t>
      </w:r>
      <w:r w:rsidRPr="001F4FFF">
        <w:t xml:space="preserve"> (faktur</w:t>
      </w:r>
      <w:r>
        <w:t>y</w:t>
      </w:r>
      <w:r w:rsidRPr="001F4FFF">
        <w:t xml:space="preserve">), a to na bankovní účet uvedený na </w:t>
      </w:r>
      <w:r>
        <w:t>tomto</w:t>
      </w:r>
      <w:r w:rsidRPr="001F4FFF">
        <w:t xml:space="preserve"> daň</w:t>
      </w:r>
      <w:r>
        <w:t>ovém</w:t>
      </w:r>
      <w:r w:rsidRPr="001F4FFF">
        <w:t xml:space="preserve"> doklad</w:t>
      </w:r>
      <w:r>
        <w:t>u</w:t>
      </w:r>
      <w:r w:rsidRPr="001F4FFF">
        <w:t xml:space="preserve"> (faktu</w:t>
      </w:r>
      <w:r>
        <w:t>ře</w:t>
      </w:r>
      <w:r w:rsidRPr="001F4FFF">
        <w:t xml:space="preserve">). </w:t>
      </w:r>
      <w:r w:rsidRPr="00CA1C58">
        <w:rPr>
          <w:b/>
          <w:bCs/>
        </w:rPr>
        <w:t>Kupující neposkytuje zálohy</w:t>
      </w:r>
      <w:r w:rsidR="00790CBF" w:rsidRPr="00FF7DEF">
        <w:t xml:space="preserve">. </w:t>
      </w:r>
    </w:p>
    <w:p w14:paraId="2ABB7B07" w14:textId="1BF8E14B" w:rsidR="00BB5F35" w:rsidRPr="00FF7DEF" w:rsidRDefault="005028DC" w:rsidP="00653687">
      <w:pPr>
        <w:numPr>
          <w:ilvl w:val="1"/>
          <w:numId w:val="6"/>
        </w:numPr>
        <w:tabs>
          <w:tab w:val="left" w:pos="2126"/>
          <w:tab w:val="left" w:pos="7088"/>
          <w:tab w:val="left" w:pos="8222"/>
        </w:tabs>
        <w:spacing w:after="120"/>
        <w:jc w:val="both"/>
      </w:pPr>
      <w:r>
        <w:t>Každý d</w:t>
      </w:r>
      <w:r w:rsidRPr="001F4FFF">
        <w:t>aňový doklad (faktura) musí obsahovat zejména všechny náležitosti stanovené zák.</w:t>
      </w:r>
      <w:r w:rsidR="00653029">
        <w:t> </w:t>
      </w:r>
      <w:r w:rsidRPr="001F4FFF">
        <w:t>č.</w:t>
      </w:r>
      <w:r w:rsidR="00653029">
        <w:t> </w:t>
      </w:r>
      <w:r w:rsidRPr="001F4FFF">
        <w:t>235/2004 Sb., o DPH, v</w:t>
      </w:r>
      <w:r>
        <w:t xml:space="preserve">e znění pozdějších předpisů, dále musí daňový doklad (faktura) obsahovat číslo </w:t>
      </w:r>
      <w:r w:rsidR="00A82600">
        <w:t>s</w:t>
      </w:r>
      <w:r>
        <w:t xml:space="preserve">mlouvy, podle které se uskutečňuje plnění a označení (číslo) dílčího/dílčích plnění odkazem na objednávku/objednávky. Prodávající </w:t>
      </w:r>
      <w:r w:rsidRPr="001F4FFF">
        <w:t xml:space="preserve">je povinen v daňovém dokladu (faktuře) cenu </w:t>
      </w:r>
      <w:r w:rsidRPr="006866FA">
        <w:t xml:space="preserve">rozepsat </w:t>
      </w:r>
      <w:r>
        <w:t xml:space="preserve">v rámci každého dílčího plnění </w:t>
      </w:r>
      <w:r w:rsidRPr="006866FA">
        <w:t xml:space="preserve">po jednotlivých </w:t>
      </w:r>
      <w:r>
        <w:t xml:space="preserve">položkách dle ceníku prodávajícího, který jako příloha č. </w:t>
      </w:r>
      <w:r w:rsidRPr="00C71439">
        <w:t>2</w:t>
      </w:r>
      <w:r>
        <w:t xml:space="preserve"> tvoří nedílnou součást této </w:t>
      </w:r>
      <w:r w:rsidR="00A82600">
        <w:t>s</w:t>
      </w:r>
      <w:r>
        <w:t>mlouvy</w:t>
      </w:r>
      <w:r w:rsidRPr="001F4FFF">
        <w:t>. Součástí každého daňového dokladu (faktury)</w:t>
      </w:r>
      <w:r>
        <w:t xml:space="preserve"> jsou </w:t>
      </w:r>
      <w:r w:rsidRPr="00BB5F35">
        <w:rPr>
          <w:b/>
          <w:bCs/>
        </w:rPr>
        <w:t>originál</w:t>
      </w:r>
      <w:r>
        <w:rPr>
          <w:b/>
          <w:bCs/>
        </w:rPr>
        <w:t>y dodacích</w:t>
      </w:r>
      <w:r w:rsidRPr="00BB5F35">
        <w:rPr>
          <w:b/>
          <w:bCs/>
        </w:rPr>
        <w:t xml:space="preserve"> list</w:t>
      </w:r>
      <w:r>
        <w:rPr>
          <w:b/>
          <w:bCs/>
        </w:rPr>
        <w:t>ů</w:t>
      </w:r>
      <w:r w:rsidRPr="00BB5F35">
        <w:rPr>
          <w:b/>
          <w:bCs/>
        </w:rPr>
        <w:t xml:space="preserve"> </w:t>
      </w:r>
      <w:r>
        <w:rPr>
          <w:bCs/>
        </w:rPr>
        <w:t>podepsaných</w:t>
      </w:r>
      <w:r w:rsidRPr="00BB5F35">
        <w:rPr>
          <w:bCs/>
        </w:rPr>
        <w:t xml:space="preserve"> za kupujícího </w:t>
      </w:r>
      <w:r>
        <w:rPr>
          <w:bCs/>
        </w:rPr>
        <w:t>kontaktní osobou kupujícího, které se vztahují k příslušným dílčím plněním</w:t>
      </w:r>
      <w:r w:rsidR="00BB5F35" w:rsidRPr="00FF7DEF">
        <w:rPr>
          <w:bCs/>
        </w:rPr>
        <w:t>.</w:t>
      </w:r>
      <w:r w:rsidR="00BB5F35" w:rsidRPr="00FF7DEF">
        <w:t xml:space="preserve"> </w:t>
      </w:r>
    </w:p>
    <w:p w14:paraId="2ABB7B08" w14:textId="2383EB63" w:rsidR="00790CBF" w:rsidRPr="00FF7DEF" w:rsidRDefault="00501178" w:rsidP="00653687">
      <w:pPr>
        <w:numPr>
          <w:ilvl w:val="1"/>
          <w:numId w:val="6"/>
        </w:numPr>
        <w:tabs>
          <w:tab w:val="left" w:pos="2126"/>
          <w:tab w:val="left" w:pos="7088"/>
          <w:tab w:val="left" w:pos="8222"/>
        </w:tabs>
        <w:spacing w:after="120"/>
        <w:jc w:val="both"/>
        <w:rPr>
          <w:bCs/>
        </w:rPr>
      </w:pPr>
      <w:r w:rsidRPr="001F4FFF">
        <w:t xml:space="preserve">Daňový doklad (fakturu) doručí </w:t>
      </w:r>
      <w:r>
        <w:t>prodávající kupujícímu</w:t>
      </w:r>
      <w:r w:rsidRPr="001F4FFF">
        <w:t xml:space="preserve"> na doručovací adresu </w:t>
      </w:r>
      <w:r>
        <w:t>kupujícího</w:t>
      </w:r>
      <w:r w:rsidRPr="001F4FFF">
        <w:t xml:space="preserve">. </w:t>
      </w:r>
      <w:r>
        <w:t>Kupující</w:t>
      </w:r>
      <w:r w:rsidRPr="001F4FFF">
        <w:t xml:space="preserve"> zaplatí cenu dle daňového dokladu (faktury)</w:t>
      </w:r>
      <w:r>
        <w:t xml:space="preserve"> nejpozději do</w:t>
      </w:r>
      <w:r w:rsidR="00A37BB1" w:rsidRPr="00FF7DEF">
        <w:t xml:space="preserve"> </w:t>
      </w:r>
      <w:r w:rsidR="007B6EEE">
        <w:rPr>
          <w:b/>
          <w:bCs/>
        </w:rPr>
        <w:t>30</w:t>
      </w:r>
      <w:r w:rsidR="00A37BB1" w:rsidRPr="00FF7DEF">
        <w:rPr>
          <w:b/>
          <w:bCs/>
        </w:rPr>
        <w:t xml:space="preserve"> dnů</w:t>
      </w:r>
      <w:r w:rsidR="00A37BB1" w:rsidRPr="00FF7DEF">
        <w:rPr>
          <w:bCs/>
        </w:rPr>
        <w:t xml:space="preserve"> ode dne obdržení tohoto daňového dokladu (faktury)</w:t>
      </w:r>
      <w:r w:rsidR="00A37BB1" w:rsidRPr="00FF7DEF">
        <w:t>.</w:t>
      </w:r>
    </w:p>
    <w:p w14:paraId="3FCBEEDA" w14:textId="77777777" w:rsidR="0088368C" w:rsidRPr="001F4FFF" w:rsidRDefault="0088368C" w:rsidP="0088368C">
      <w:pPr>
        <w:numPr>
          <w:ilvl w:val="1"/>
          <w:numId w:val="6"/>
        </w:numPr>
        <w:tabs>
          <w:tab w:val="left" w:pos="2126"/>
          <w:tab w:val="left" w:pos="7088"/>
          <w:tab w:val="left" w:pos="8222"/>
        </w:tabs>
        <w:spacing w:after="120"/>
        <w:jc w:val="both"/>
      </w:pPr>
      <w:r w:rsidRPr="001F4FFF">
        <w:t xml:space="preserve">Za den splnění platební povinnosti se považuje den odepsání ceny dle daňového dokladu (faktury) z účtu </w:t>
      </w:r>
      <w:r>
        <w:t>kupujícího</w:t>
      </w:r>
      <w:r w:rsidRPr="001F4FFF">
        <w:t xml:space="preserve"> ve prospěch </w:t>
      </w:r>
      <w:r>
        <w:t>prodávajícího</w:t>
      </w:r>
      <w:r w:rsidRPr="001F4FFF">
        <w:t>.</w:t>
      </w:r>
    </w:p>
    <w:p w14:paraId="0D96EE00" w14:textId="5491B127" w:rsidR="0088368C" w:rsidRPr="001F4FFF" w:rsidRDefault="0088368C" w:rsidP="0088368C">
      <w:pPr>
        <w:numPr>
          <w:ilvl w:val="1"/>
          <w:numId w:val="6"/>
        </w:numPr>
        <w:spacing w:after="120"/>
        <w:jc w:val="both"/>
      </w:pPr>
      <w:r>
        <w:t>Kupující je oprávněn před uplynutím lhůty splatnosti vrátit daňový doklad (fakturu), který</w:t>
      </w:r>
      <w:r w:rsidR="00653029">
        <w:t> </w:t>
      </w:r>
      <w:r>
        <w:t xml:space="preserve">neobsahuje požadované náležitosti, není doložen požadovanými nebo úplnými doklady nebo obsahuje nesprávné cenové údaje. Stanoví-li prodávající v daňovém dokladu (faktuře) datum splatnosti v rozporu s touto </w:t>
      </w:r>
      <w:r w:rsidR="0048706E">
        <w:t>s</w:t>
      </w:r>
      <w:r>
        <w:t>mlouvou, není tato chyba důvodem pro vrácení daňového dokladu (faktury) a pro další plnění povinností smluvních stran se nebude k tomuto chybně uvedenému údaji přihlížet.</w:t>
      </w:r>
    </w:p>
    <w:p w14:paraId="72353071" w14:textId="7DDD9BEB" w:rsidR="0088368C" w:rsidRDefault="0088368C" w:rsidP="0088368C">
      <w:pPr>
        <w:numPr>
          <w:ilvl w:val="1"/>
          <w:numId w:val="6"/>
        </w:numPr>
        <w:spacing w:after="120"/>
        <w:jc w:val="both"/>
      </w:pPr>
      <w:r w:rsidRPr="001F4FFF">
        <w:t xml:space="preserve">Ve vráceném daňovém dokladu (faktuře) musí </w:t>
      </w:r>
      <w:r>
        <w:t>kupující</w:t>
      </w:r>
      <w:r w:rsidRPr="001F4FFF">
        <w:t xml:space="preserve"> vyznačit důvod vrácení daňového dokladu (faktury). </w:t>
      </w:r>
      <w:r>
        <w:t>O</w:t>
      </w:r>
      <w:r w:rsidRPr="001F4FFF">
        <w:t xml:space="preserve">právněným vrácením daňového dokladu (faktury) přestává běžet původní lhůta splatnosti daňového dokladu (faktury) a běží nová lhůta stanovená </w:t>
      </w:r>
      <w:r>
        <w:t xml:space="preserve">dle </w:t>
      </w:r>
      <w:r w:rsidRPr="001F4FFF">
        <w:t xml:space="preserve">čl. </w:t>
      </w:r>
      <w:r w:rsidRPr="00826CE7">
        <w:t>6.3.</w:t>
      </w:r>
      <w:r w:rsidRPr="001F4FFF">
        <w:t xml:space="preserve"> této </w:t>
      </w:r>
      <w:r w:rsidR="0048706E">
        <w:t>s</w:t>
      </w:r>
      <w:r w:rsidRPr="001F4FFF">
        <w:t>mlouvy ode dne prokazatelného doručení opraveného a všemi náležitostmi opatřeného daňové</w:t>
      </w:r>
      <w:r>
        <w:t>ho dokladu (faktury) kupujícímu</w:t>
      </w:r>
      <w:r w:rsidRPr="001F4FFF">
        <w:t>.</w:t>
      </w:r>
    </w:p>
    <w:p w14:paraId="2ABB7B0E" w14:textId="1561F3FA" w:rsidR="00EF49F4" w:rsidRPr="00FF7DEF" w:rsidRDefault="0088368C" w:rsidP="0088368C">
      <w:pPr>
        <w:numPr>
          <w:ilvl w:val="1"/>
          <w:numId w:val="6"/>
        </w:numPr>
        <w:spacing w:after="120"/>
        <w:jc w:val="both"/>
      </w:pPr>
      <w:r>
        <w:t>Budou-li u prodávajícího, coby dodavatele zdanitelného plnění, shledány důvody k naplnění institutu ručení za daň podle § 109 zák. č. 235/2004 Sb., o DPH, ve znění pozdějších předpisů, je kupující oprávněn při úhradě ceny postupovat zvláštním způsobem zajištění daně podle §</w:t>
      </w:r>
      <w:r w:rsidR="00653029">
        <w:t> </w:t>
      </w:r>
      <w:r>
        <w:t>109a tohoto zákona</w:t>
      </w:r>
      <w:r w:rsidR="00EF49F4" w:rsidRPr="00FF7DEF">
        <w:t>.</w:t>
      </w:r>
    </w:p>
    <w:p w14:paraId="5E2DAF48" w14:textId="70062C77" w:rsidR="009800C8" w:rsidRDefault="009800C8" w:rsidP="006026AD">
      <w:pPr>
        <w:numPr>
          <w:ilvl w:val="0"/>
          <w:numId w:val="6"/>
        </w:numPr>
        <w:spacing w:before="360" w:after="120"/>
        <w:ind w:left="357" w:hanging="357"/>
        <w:jc w:val="both"/>
        <w:outlineLvl w:val="1"/>
        <w:rPr>
          <w:b/>
          <w:u w:val="single"/>
        </w:rPr>
      </w:pPr>
      <w:r>
        <w:rPr>
          <w:b/>
          <w:u w:val="single"/>
        </w:rPr>
        <w:t>Přechod vlastnického práva a odpovědnosti za škodu</w:t>
      </w:r>
    </w:p>
    <w:p w14:paraId="4FBE240F" w14:textId="77777777" w:rsidR="00155990" w:rsidRPr="001346BF" w:rsidRDefault="00155990" w:rsidP="00155990">
      <w:pPr>
        <w:pStyle w:val="Nadpislnku"/>
        <w:spacing w:after="120"/>
        <w:rPr>
          <w:b w:val="0"/>
        </w:rPr>
      </w:pPr>
      <w:r w:rsidRPr="001346BF">
        <w:rPr>
          <w:b w:val="0"/>
          <w:u w:val="none"/>
        </w:rPr>
        <w:t>Nebezpečí škody na zboží a vlastnické právo přechází na kupujícího</w:t>
      </w:r>
      <w:r>
        <w:rPr>
          <w:b w:val="0"/>
          <w:u w:val="none"/>
        </w:rPr>
        <w:t xml:space="preserve"> postupně, a to</w:t>
      </w:r>
      <w:r w:rsidRPr="001346BF">
        <w:rPr>
          <w:b w:val="0"/>
          <w:u w:val="none"/>
        </w:rPr>
        <w:t xml:space="preserve"> okamžikem</w:t>
      </w:r>
      <w:r>
        <w:rPr>
          <w:b w:val="0"/>
          <w:u w:val="none"/>
        </w:rPr>
        <w:t xml:space="preserve"> převzetí příslušného dílčího plnění </w:t>
      </w:r>
      <w:r w:rsidRPr="001346BF">
        <w:rPr>
          <w:b w:val="0"/>
          <w:u w:val="none"/>
        </w:rPr>
        <w:t>kupujícím</w:t>
      </w:r>
      <w:r>
        <w:rPr>
          <w:b w:val="0"/>
          <w:u w:val="none"/>
        </w:rPr>
        <w:t>.</w:t>
      </w:r>
    </w:p>
    <w:p w14:paraId="2ABB7B10" w14:textId="783BEE03" w:rsidR="009C0B02" w:rsidRPr="00FF7DEF" w:rsidRDefault="00236A9A" w:rsidP="00B92082">
      <w:pPr>
        <w:numPr>
          <w:ilvl w:val="0"/>
          <w:numId w:val="6"/>
        </w:numPr>
        <w:spacing w:before="360" w:after="120"/>
        <w:ind w:left="357" w:hanging="357"/>
        <w:jc w:val="both"/>
        <w:outlineLvl w:val="1"/>
        <w:rPr>
          <w:b/>
          <w:u w:val="single"/>
        </w:rPr>
      </w:pPr>
      <w:r w:rsidRPr="00FF7DEF">
        <w:rPr>
          <w:b/>
          <w:u w:val="single"/>
        </w:rPr>
        <w:t>Práva z vadného plnění</w:t>
      </w:r>
      <w:r w:rsidR="00974C41" w:rsidRPr="00FF7DEF">
        <w:rPr>
          <w:b/>
          <w:u w:val="single"/>
        </w:rPr>
        <w:t xml:space="preserve"> a záruka za jakost</w:t>
      </w:r>
    </w:p>
    <w:p w14:paraId="429F57B5" w14:textId="77777777" w:rsidR="00B14FBE" w:rsidRDefault="00B14FBE" w:rsidP="00B14FBE">
      <w:pPr>
        <w:numPr>
          <w:ilvl w:val="1"/>
          <w:numId w:val="6"/>
        </w:numPr>
        <w:spacing w:after="120"/>
        <w:jc w:val="both"/>
      </w:pPr>
      <w:r>
        <w:t>Práva z vadného plnění se řídí § 2099 a násl. Občanského zákoníku.</w:t>
      </w:r>
    </w:p>
    <w:p w14:paraId="75F4890D" w14:textId="4DB42AAA" w:rsidR="00B14FBE" w:rsidRPr="00D73E52" w:rsidRDefault="00B14FBE" w:rsidP="00B14FBE">
      <w:pPr>
        <w:numPr>
          <w:ilvl w:val="1"/>
          <w:numId w:val="6"/>
        </w:numPr>
        <w:spacing w:after="120"/>
        <w:jc w:val="both"/>
      </w:pPr>
      <w:r w:rsidRPr="00D73E52">
        <w:t xml:space="preserve">Prodávající uzavřením </w:t>
      </w:r>
      <w:r w:rsidR="00D93780">
        <w:t>s</w:t>
      </w:r>
      <w:r w:rsidRPr="00D73E52">
        <w:t xml:space="preserve">mlouvy poskytuje záruku za jakost zboží. Poskytnutím záruky za jakost prodávající přejímá závazek, že zboží nebo jakákoliv jeho část bude po celou záruční dobu </w:t>
      </w:r>
      <w:r w:rsidRPr="00D73E52">
        <w:lastRenderedPageBreak/>
        <w:t xml:space="preserve">způsobilé k užívání, ke kterému je svou povahou určeno, bude plně funkční a že po celou tuto záruční dobu bude mít vlastnosti vyžadované </w:t>
      </w:r>
      <w:r w:rsidR="00D93780">
        <w:t>s</w:t>
      </w:r>
      <w:r w:rsidRPr="00D73E52">
        <w:t xml:space="preserve">mlouvou. </w:t>
      </w:r>
    </w:p>
    <w:p w14:paraId="413AB0CF" w14:textId="3E4BCAC4" w:rsidR="00B14FBE" w:rsidRPr="00282A5D" w:rsidRDefault="00B14FBE" w:rsidP="00B14FBE">
      <w:pPr>
        <w:numPr>
          <w:ilvl w:val="1"/>
          <w:numId w:val="6"/>
        </w:numPr>
        <w:spacing w:after="120"/>
        <w:jc w:val="both"/>
      </w:pPr>
      <w:r w:rsidRPr="00282A5D">
        <w:t xml:space="preserve">Prodávající poskytuje záruku za jakost v trvání </w:t>
      </w:r>
      <w:r w:rsidRPr="00826CE7">
        <w:t>24 měsíců</w:t>
      </w:r>
      <w:r w:rsidRPr="00282A5D">
        <w:t xml:space="preserve"> (tj. záruční doba činí </w:t>
      </w:r>
      <w:r w:rsidRPr="00826CE7">
        <w:t>24 měsíců</w:t>
      </w:r>
      <w:r w:rsidRPr="00282A5D">
        <w:t>), v</w:t>
      </w:r>
      <w:r w:rsidR="00653029">
        <w:t> </w:t>
      </w:r>
      <w:r w:rsidRPr="00282A5D">
        <w:t xml:space="preserve">níž je kupující oprávněn prodávajícímu vady oznámit a požadovat jejich odstranění. Záruční doba za jakost </w:t>
      </w:r>
      <w:r>
        <w:t xml:space="preserve">běží pro každý kus zboží zvlášť a </w:t>
      </w:r>
      <w:r w:rsidRPr="00282A5D">
        <w:t>počíná běžet ode dne převzetí</w:t>
      </w:r>
      <w:r>
        <w:t xml:space="preserve"> zboží v rámci</w:t>
      </w:r>
      <w:r w:rsidRPr="00282A5D">
        <w:t xml:space="preserve"> </w:t>
      </w:r>
      <w:r>
        <w:t xml:space="preserve">dílčího </w:t>
      </w:r>
      <w:r w:rsidRPr="00282A5D">
        <w:t>plnění kupujícím.</w:t>
      </w:r>
    </w:p>
    <w:p w14:paraId="039DBD0F" w14:textId="77777777" w:rsidR="00B14FBE" w:rsidRPr="00A47A5F" w:rsidRDefault="00B14FBE" w:rsidP="00B14FBE">
      <w:pPr>
        <w:numPr>
          <w:ilvl w:val="1"/>
          <w:numId w:val="6"/>
        </w:numPr>
        <w:spacing w:after="120"/>
        <w:jc w:val="both"/>
      </w:pPr>
      <w:r w:rsidRPr="00A47A5F">
        <w:t xml:space="preserve">Záruční doba neběží: </w:t>
      </w:r>
    </w:p>
    <w:p w14:paraId="556AA358" w14:textId="529879FE" w:rsidR="00B14FBE" w:rsidRPr="00A47A5F" w:rsidRDefault="00B14FBE" w:rsidP="00B14FBE">
      <w:pPr>
        <w:numPr>
          <w:ilvl w:val="2"/>
          <w:numId w:val="6"/>
        </w:numPr>
        <w:spacing w:after="120"/>
        <w:jc w:val="both"/>
      </w:pPr>
      <w:r w:rsidRPr="00A47A5F">
        <w:t xml:space="preserve">po dobu, po kterou kupující nemůže </w:t>
      </w:r>
      <w:r>
        <w:t>zboží</w:t>
      </w:r>
      <w:r w:rsidRPr="00A47A5F">
        <w:t>, nebo jeho vadou dotčenou část, řádně v</w:t>
      </w:r>
      <w:r w:rsidR="00653029">
        <w:t> </w:t>
      </w:r>
      <w:r w:rsidRPr="00A47A5F">
        <w:t xml:space="preserve">plném rozsahu užívat pro jeho vadu, za kterou odpovídá prodávající;  </w:t>
      </w:r>
    </w:p>
    <w:p w14:paraId="770937F7" w14:textId="3FFE8EB0" w:rsidR="00B14FBE" w:rsidRPr="006B5067" w:rsidRDefault="00B14FBE" w:rsidP="00B14FBE">
      <w:pPr>
        <w:numPr>
          <w:ilvl w:val="2"/>
          <w:numId w:val="6"/>
        </w:numPr>
        <w:spacing w:after="120"/>
        <w:jc w:val="both"/>
      </w:pPr>
      <w:r w:rsidRPr="006B5067">
        <w:t>po dobu, po kterou prodávající odstraňuje vady plnění, za které odpovídá prodávající a</w:t>
      </w:r>
      <w:r w:rsidR="00653029">
        <w:t> </w:t>
      </w:r>
      <w:r w:rsidRPr="006B5067">
        <w:t>které sice nebrání kupujícímu v řádném užívání plnění, ale vyskytnou se opakovaně.</w:t>
      </w:r>
    </w:p>
    <w:p w14:paraId="37B4E622" w14:textId="687D2F04" w:rsidR="00B14FBE" w:rsidRPr="006B5067" w:rsidRDefault="00B14FBE" w:rsidP="00B14FBE">
      <w:pPr>
        <w:numPr>
          <w:ilvl w:val="1"/>
          <w:numId w:val="6"/>
        </w:numPr>
        <w:spacing w:after="120"/>
        <w:jc w:val="both"/>
      </w:pPr>
      <w:r w:rsidRPr="006B5067">
        <w:t>Záruční doba neběží vždy ode dne</w:t>
      </w:r>
      <w:r>
        <w:t xml:space="preserve"> doručení ohlášení vad prodávajícímu</w:t>
      </w:r>
      <w:r w:rsidRPr="006B5067">
        <w:t xml:space="preserve"> až do dne, kdy</w:t>
      </w:r>
      <w:r w:rsidR="00653029">
        <w:t> </w:t>
      </w:r>
      <w:r w:rsidRPr="006B5067">
        <w:t xml:space="preserve">prodávající </w:t>
      </w:r>
      <w:r>
        <w:t>odevzdá</w:t>
      </w:r>
      <w:r w:rsidRPr="006B5067">
        <w:t xml:space="preserve"> kupujícímu příslušné plnění nebo jeho část po odstranění vady. </w:t>
      </w:r>
    </w:p>
    <w:p w14:paraId="2ABB7B18" w14:textId="31ED734E" w:rsidR="00974C41" w:rsidRPr="00FF7DEF" w:rsidRDefault="00B14FBE" w:rsidP="00B14FBE">
      <w:pPr>
        <w:numPr>
          <w:ilvl w:val="1"/>
          <w:numId w:val="6"/>
        </w:numPr>
        <w:spacing w:after="120"/>
        <w:jc w:val="both"/>
      </w:pPr>
      <w:r w:rsidRPr="006B5067">
        <w:t>Záruční doba se prodlužuje vždy o dobu, po kterou tato záruční doba podle předchozích ustanovení neběží.</w:t>
      </w:r>
    </w:p>
    <w:p w14:paraId="2ABB7B1A" w14:textId="77777777" w:rsidR="009C0B02" w:rsidRPr="00FF7DEF" w:rsidRDefault="009C0B02" w:rsidP="009E6D11">
      <w:pPr>
        <w:numPr>
          <w:ilvl w:val="0"/>
          <w:numId w:val="6"/>
        </w:numPr>
        <w:spacing w:before="360" w:after="120"/>
        <w:ind w:left="357" w:hanging="357"/>
        <w:jc w:val="both"/>
        <w:outlineLvl w:val="1"/>
        <w:rPr>
          <w:b/>
          <w:u w:val="single"/>
        </w:rPr>
      </w:pPr>
      <w:r w:rsidRPr="00FF7DEF">
        <w:rPr>
          <w:b/>
          <w:u w:val="single"/>
        </w:rPr>
        <w:t>Smluvní pokuty</w:t>
      </w:r>
    </w:p>
    <w:p w14:paraId="28E768E3" w14:textId="05237163" w:rsidR="002A6077" w:rsidRDefault="002A6077" w:rsidP="002A6077">
      <w:pPr>
        <w:numPr>
          <w:ilvl w:val="1"/>
          <w:numId w:val="6"/>
        </w:numPr>
        <w:spacing w:after="120"/>
        <w:jc w:val="both"/>
      </w:pPr>
      <w:r>
        <w:t xml:space="preserve">Za nesplnění závazku z této </w:t>
      </w:r>
      <w:r w:rsidR="00D93780">
        <w:t>s</w:t>
      </w:r>
      <w:r>
        <w:t>mlouvy se sjednávají následující smluvní pokuty:</w:t>
      </w:r>
    </w:p>
    <w:p w14:paraId="50AF8D34" w14:textId="29E5511C" w:rsidR="002A6077" w:rsidRPr="007B6EEE" w:rsidRDefault="002A6077" w:rsidP="002A6077">
      <w:pPr>
        <w:numPr>
          <w:ilvl w:val="2"/>
          <w:numId w:val="6"/>
        </w:numPr>
        <w:spacing w:after="120"/>
        <w:jc w:val="both"/>
      </w:pPr>
      <w:r>
        <w:t xml:space="preserve">za prodlení se splněním povinnosti prodávajícího dle čl. </w:t>
      </w:r>
      <w:r w:rsidRPr="00826CE7">
        <w:t>4.3.</w:t>
      </w:r>
      <w:r>
        <w:t xml:space="preserve"> této </w:t>
      </w:r>
      <w:r w:rsidR="00D93780">
        <w:t>s</w:t>
      </w:r>
      <w:r>
        <w:t xml:space="preserve">mlouvy je prodávající </w:t>
      </w:r>
      <w:r w:rsidRPr="009E2632">
        <w:rPr>
          <w:color w:val="000000" w:themeColor="text1"/>
        </w:rPr>
        <w:t xml:space="preserve">povinen </w:t>
      </w:r>
      <w:r w:rsidRPr="007B6EEE">
        <w:t xml:space="preserve">zaplatit kupujícímu za každý jednotlivý případ porušení této povinnosti </w:t>
      </w:r>
      <w:r w:rsidR="00AE18FE" w:rsidRPr="007B6EEE">
        <w:t>smluvní pokutu</w:t>
      </w:r>
      <w:r w:rsidR="005416B1" w:rsidRPr="007B6EEE">
        <w:t xml:space="preserve"> ve výši 0,</w:t>
      </w:r>
      <w:r w:rsidR="008A15B5" w:rsidRPr="007B6EEE">
        <w:t>2</w:t>
      </w:r>
      <w:r w:rsidR="005416B1" w:rsidRPr="007B6EEE">
        <w:t xml:space="preserve"> % z ceny </w:t>
      </w:r>
      <w:r w:rsidR="00B40CB2" w:rsidRPr="007B6EEE">
        <w:t xml:space="preserve">dílčího plnění </w:t>
      </w:r>
      <w:r w:rsidR="007B6EEE" w:rsidRPr="007B6EEE">
        <w:t>bez</w:t>
      </w:r>
      <w:r w:rsidR="00756660" w:rsidRPr="007B6EEE">
        <w:t> </w:t>
      </w:r>
      <w:r w:rsidR="005416B1" w:rsidRPr="007B6EEE">
        <w:t>DPH</w:t>
      </w:r>
      <w:r w:rsidR="00756660" w:rsidRPr="007B6EEE">
        <w:t>, kterého se příslušná schválená objednávka týká</w:t>
      </w:r>
      <w:r w:rsidR="00347538" w:rsidRPr="007B6EEE">
        <w:t>,</w:t>
      </w:r>
      <w:r w:rsidR="00842EE2" w:rsidRPr="007B6EEE">
        <w:t xml:space="preserve"> za každý započatý den prodlení</w:t>
      </w:r>
      <w:r w:rsidRPr="007B6EEE">
        <w:t>;</w:t>
      </w:r>
    </w:p>
    <w:p w14:paraId="79C8F255" w14:textId="5A4BD7B6" w:rsidR="002A6077" w:rsidRPr="007B6EEE" w:rsidRDefault="002A6077" w:rsidP="002A6077">
      <w:pPr>
        <w:numPr>
          <w:ilvl w:val="2"/>
          <w:numId w:val="6"/>
        </w:numPr>
        <w:spacing w:after="120"/>
        <w:jc w:val="both"/>
      </w:pPr>
      <w:r w:rsidRPr="007B6EEE">
        <w:t>za prodlení se splněním povinnosti prodávajícího dodat dílčí plnění ve lhůtě sjednané v</w:t>
      </w:r>
      <w:r w:rsidR="00653029">
        <w:t> </w:t>
      </w:r>
      <w:r w:rsidRPr="007B6EEE">
        <w:t xml:space="preserve">čl. 3.1. této </w:t>
      </w:r>
      <w:r w:rsidR="00D93780" w:rsidRPr="007B6EEE">
        <w:t>s</w:t>
      </w:r>
      <w:r w:rsidRPr="007B6EEE">
        <w:t xml:space="preserve">mlouvy je prodávající povinen zaplatit kupujícímu za každý započatý den prodlení smluvní pokutu ve výši </w:t>
      </w:r>
      <w:r w:rsidR="002A0C4C" w:rsidRPr="007B6EEE">
        <w:t>0,2</w:t>
      </w:r>
      <w:r w:rsidR="00826CE7" w:rsidRPr="007B6EEE">
        <w:t xml:space="preserve"> % z ceny dílčího plnění</w:t>
      </w:r>
      <w:r w:rsidR="00B40CB2" w:rsidRPr="007B6EEE">
        <w:t xml:space="preserve"> </w:t>
      </w:r>
      <w:r w:rsidR="007B6EEE" w:rsidRPr="007B6EEE">
        <w:t>bez</w:t>
      </w:r>
      <w:r w:rsidR="00B40CB2" w:rsidRPr="007B6EEE">
        <w:t xml:space="preserve"> DPH</w:t>
      </w:r>
      <w:r w:rsidR="00D05F00" w:rsidRPr="007B6EEE">
        <w:t>,</w:t>
      </w:r>
      <w:r w:rsidR="0075375E" w:rsidRPr="007B6EEE">
        <w:t xml:space="preserve"> </w:t>
      </w:r>
      <w:r w:rsidR="00826CE7" w:rsidRPr="007B6EEE">
        <w:t>kterého se</w:t>
      </w:r>
      <w:r w:rsidR="00653029">
        <w:t> </w:t>
      </w:r>
      <w:r w:rsidR="00EC4234" w:rsidRPr="007B6EEE">
        <w:t>příslušná schvá</w:t>
      </w:r>
      <w:r w:rsidR="006D1FFB" w:rsidRPr="007B6EEE">
        <w:t xml:space="preserve">lená </w:t>
      </w:r>
      <w:r w:rsidR="00826CE7" w:rsidRPr="007B6EEE">
        <w:t>objednávka týká</w:t>
      </w:r>
      <w:r w:rsidR="00D05F00" w:rsidRPr="007B6EEE">
        <w:t>, za každý započatý den prodlení</w:t>
      </w:r>
      <w:r w:rsidR="00756660" w:rsidRPr="007B6EEE">
        <w:t>;</w:t>
      </w:r>
    </w:p>
    <w:p w14:paraId="2D059D0B" w14:textId="788D5BF3" w:rsidR="002A6077" w:rsidRPr="007B6EEE" w:rsidRDefault="002A6077" w:rsidP="007240F7">
      <w:pPr>
        <w:numPr>
          <w:ilvl w:val="2"/>
          <w:numId w:val="6"/>
        </w:numPr>
        <w:spacing w:after="120"/>
        <w:jc w:val="both"/>
      </w:pPr>
      <w:r w:rsidRPr="007B6EEE">
        <w:t xml:space="preserve">za prodlení s odstraněním vad plnění a vad, na něž se vztahuje záruka, v termínech stanovených kupujícím je prodávající povinen zaplatit kupujícímu za každý započatý den prodlení smluvní pokutu ve výši </w:t>
      </w:r>
      <w:r w:rsidR="007240F7" w:rsidRPr="007B6EEE">
        <w:t>ve výši 0,2 % z ceny dílčího plnění</w:t>
      </w:r>
      <w:r w:rsidR="00B40CB2" w:rsidRPr="007B6EEE">
        <w:t xml:space="preserve"> </w:t>
      </w:r>
      <w:r w:rsidR="007B6EEE" w:rsidRPr="007B6EEE">
        <w:t>bez</w:t>
      </w:r>
      <w:r w:rsidR="00B40CB2" w:rsidRPr="007B6EEE">
        <w:t xml:space="preserve"> DPH</w:t>
      </w:r>
      <w:r w:rsidR="007240F7" w:rsidRPr="007B6EEE">
        <w:t>, kterého se</w:t>
      </w:r>
      <w:r w:rsidR="006D1FFB" w:rsidRPr="007B6EEE">
        <w:t xml:space="preserve"> příslušná schválená</w:t>
      </w:r>
      <w:r w:rsidR="007240F7" w:rsidRPr="007B6EEE">
        <w:t xml:space="preserve"> objednávka týká</w:t>
      </w:r>
      <w:r w:rsidR="00D05F00" w:rsidRPr="007B6EEE">
        <w:t>, za každý započatý den prodlení.</w:t>
      </w:r>
    </w:p>
    <w:p w14:paraId="4B6673B4" w14:textId="3B4667ED" w:rsidR="002A6077" w:rsidRDefault="002A6077" w:rsidP="002A6077">
      <w:pPr>
        <w:numPr>
          <w:ilvl w:val="1"/>
          <w:numId w:val="6"/>
        </w:numPr>
        <w:spacing w:after="120"/>
        <w:jc w:val="both"/>
      </w:pPr>
      <w:r>
        <w:t>Kupující uplatní nárok na smluvní pokutu a její výši u prodávajícího výzvou. Prodávající je</w:t>
      </w:r>
      <w:r w:rsidR="00653029">
        <w:t> </w:t>
      </w:r>
      <w:r>
        <w:t>povinen zaplatit uplatněnou smluvní pokutu do 21 dnů od doručení této výzvy.</w:t>
      </w:r>
    </w:p>
    <w:p w14:paraId="2ABB7B1F" w14:textId="3471AFE3" w:rsidR="009C0B02" w:rsidRPr="00FF7DEF" w:rsidRDefault="002A6077" w:rsidP="002A6077">
      <w:pPr>
        <w:numPr>
          <w:ilvl w:val="1"/>
          <w:numId w:val="6"/>
        </w:numPr>
        <w:spacing w:after="120"/>
        <w:jc w:val="both"/>
      </w:pPr>
      <w:r>
        <w:t>Smluvní pokutu zaplatí prodávající bez ohledu na to, vznikla-li kupujícímu škoda. Náhrada škody je vymahatelná samostatně v plné výši vedle smluvní pokuty.</w:t>
      </w:r>
    </w:p>
    <w:p w14:paraId="2ABB7B21" w14:textId="02998928" w:rsidR="00636E09" w:rsidRPr="00FF7DEF" w:rsidRDefault="00880712" w:rsidP="009E6D11">
      <w:pPr>
        <w:numPr>
          <w:ilvl w:val="0"/>
          <w:numId w:val="6"/>
        </w:numPr>
        <w:spacing w:before="360" w:after="120"/>
        <w:ind w:left="357" w:hanging="357"/>
        <w:jc w:val="both"/>
        <w:outlineLvl w:val="1"/>
        <w:rPr>
          <w:b/>
          <w:u w:val="single"/>
        </w:rPr>
      </w:pPr>
      <w:r w:rsidRPr="00FF7DEF">
        <w:rPr>
          <w:b/>
          <w:u w:val="single"/>
        </w:rPr>
        <w:t>Ukončení</w:t>
      </w:r>
      <w:r w:rsidR="001E6AFC" w:rsidRPr="00FF7DEF">
        <w:rPr>
          <w:b/>
          <w:u w:val="single"/>
        </w:rPr>
        <w:t xml:space="preserve"> </w:t>
      </w:r>
      <w:r w:rsidR="00592354" w:rsidRPr="00FF7DEF">
        <w:rPr>
          <w:b/>
          <w:u w:val="single"/>
        </w:rPr>
        <w:t>s</w:t>
      </w:r>
      <w:r w:rsidR="00636E09" w:rsidRPr="00FF7DEF">
        <w:rPr>
          <w:b/>
          <w:u w:val="single"/>
        </w:rPr>
        <w:t>mlouvy</w:t>
      </w:r>
    </w:p>
    <w:p w14:paraId="0EDF7BFE" w14:textId="6B28A57E" w:rsidR="00DC69B8" w:rsidRPr="00FF7DEF" w:rsidRDefault="00F4756B" w:rsidP="00CB7181">
      <w:pPr>
        <w:pStyle w:val="Text-Zd"/>
        <w:numPr>
          <w:ilvl w:val="1"/>
          <w:numId w:val="6"/>
        </w:numPr>
        <w:spacing w:after="120"/>
      </w:pPr>
      <w:r w:rsidRPr="00FF7DEF">
        <w:t>T</w:t>
      </w:r>
      <w:r w:rsidR="00636E09" w:rsidRPr="00FF7DEF">
        <w:t xml:space="preserve">ato </w:t>
      </w:r>
      <w:r w:rsidR="00880712" w:rsidRPr="00FF7DEF">
        <w:t>s</w:t>
      </w:r>
      <w:r w:rsidR="00636E09" w:rsidRPr="00FF7DEF">
        <w:t xml:space="preserve">mlouva </w:t>
      </w:r>
      <w:r w:rsidR="00B073C1" w:rsidRPr="00FF7DEF">
        <w:t>zaniká</w:t>
      </w:r>
      <w:r w:rsidR="00EA4C4D" w:rsidRPr="00FF7DEF">
        <w:t xml:space="preserve"> </w:t>
      </w:r>
      <w:r w:rsidR="00FF6F36" w:rsidRPr="00FF7DEF">
        <w:t>některým ze způsobů stanovým občanským zákoníkem s tím, že</w:t>
      </w:r>
      <w:r w:rsidR="00DC69B8" w:rsidRPr="00FF7DEF">
        <w:t>:</w:t>
      </w:r>
    </w:p>
    <w:p w14:paraId="5CC8E3F5" w14:textId="59917E9C" w:rsidR="00BF3879" w:rsidRPr="00FF7DEF" w:rsidRDefault="00DF5862" w:rsidP="00B073C1">
      <w:pPr>
        <w:pStyle w:val="Text-Zd"/>
        <w:numPr>
          <w:ilvl w:val="2"/>
          <w:numId w:val="6"/>
        </w:numPr>
        <w:spacing w:after="120"/>
      </w:pPr>
      <w:r w:rsidRPr="00FF7DEF">
        <w:t xml:space="preserve">jedná-li se o výpověď, lze tuto smlouvu ukončit </w:t>
      </w:r>
      <w:r w:rsidR="0026623B" w:rsidRPr="00FF7DEF">
        <w:t xml:space="preserve">pouze </w:t>
      </w:r>
      <w:r w:rsidR="00BF3879" w:rsidRPr="00FF7DEF">
        <w:t xml:space="preserve">výpovědí ze strany </w:t>
      </w:r>
      <w:r w:rsidR="007E0A06">
        <w:t>kupujícího</w:t>
      </w:r>
      <w:r w:rsidR="0026623B" w:rsidRPr="00FF7DEF">
        <w:t xml:space="preserve">; výpovědní doba v takovém případě </w:t>
      </w:r>
      <w:r w:rsidR="00064D7A" w:rsidRPr="00FF7DEF">
        <w:t>činí</w:t>
      </w:r>
      <w:r w:rsidR="0026623B" w:rsidRPr="00FF7DEF">
        <w:t xml:space="preserve"> </w:t>
      </w:r>
      <w:r w:rsidR="002A0C4C" w:rsidRPr="00920624">
        <w:t>7</w:t>
      </w:r>
      <w:r w:rsidR="00064D7A" w:rsidRPr="00FF7DEF">
        <w:t xml:space="preserve"> dnů ode dne doručení </w:t>
      </w:r>
      <w:r w:rsidR="00024507" w:rsidRPr="00FF7DEF">
        <w:t xml:space="preserve">písemné </w:t>
      </w:r>
      <w:r w:rsidR="0026623B" w:rsidRPr="00FF7DEF">
        <w:t xml:space="preserve">výpovědi </w:t>
      </w:r>
      <w:r w:rsidR="007E0A06">
        <w:t>prodávajícímu</w:t>
      </w:r>
      <w:r w:rsidR="0030590B" w:rsidRPr="00FF7DEF">
        <w:t>,</w:t>
      </w:r>
    </w:p>
    <w:p w14:paraId="41B34F75" w14:textId="5592F49B" w:rsidR="0030590B" w:rsidRPr="00FF7DEF" w:rsidRDefault="0070763D" w:rsidP="00B073C1">
      <w:pPr>
        <w:pStyle w:val="Text-Zd"/>
        <w:numPr>
          <w:ilvl w:val="2"/>
          <w:numId w:val="6"/>
        </w:numPr>
        <w:spacing w:after="120"/>
      </w:pPr>
      <w:r w:rsidRPr="00FF7DEF">
        <w:t xml:space="preserve">jedná-li se o </w:t>
      </w:r>
      <w:r w:rsidR="00C61126" w:rsidRPr="00FF7DEF">
        <w:t xml:space="preserve">jednostranné odstoupení, lze tuto smlouvu ukončit pouze </w:t>
      </w:r>
      <w:r w:rsidR="0030590B" w:rsidRPr="00FF7DEF">
        <w:t xml:space="preserve">jednostranným odstoupením od této smlouvy ze strany </w:t>
      </w:r>
      <w:r w:rsidR="007E0A06">
        <w:t>kupujícího</w:t>
      </w:r>
      <w:r w:rsidR="0030590B" w:rsidRPr="00FF7DEF">
        <w:t xml:space="preserve"> pro její p</w:t>
      </w:r>
      <w:r w:rsidR="00FF6B7F" w:rsidRPr="00FF7DEF">
        <w:t xml:space="preserve">odstatné porušení </w:t>
      </w:r>
      <w:r w:rsidR="00F7466E">
        <w:t>prodávajícím</w:t>
      </w:r>
      <w:r w:rsidR="003C6DE3" w:rsidRPr="00FF7DEF">
        <w:t xml:space="preserve">; podstatným porušením </w:t>
      </w:r>
      <w:r w:rsidR="00024507" w:rsidRPr="00FF7DEF">
        <w:t xml:space="preserve">této smlouvy </w:t>
      </w:r>
      <w:r w:rsidR="00067B5B">
        <w:t>prodávajícím</w:t>
      </w:r>
      <w:r w:rsidR="002B0293" w:rsidRPr="00FF7DEF">
        <w:t xml:space="preserve"> se pro účely této </w:t>
      </w:r>
      <w:r w:rsidR="002B0293" w:rsidRPr="00FF7DEF">
        <w:lastRenderedPageBreak/>
        <w:t xml:space="preserve">smlouvy rozumí </w:t>
      </w:r>
      <w:r w:rsidR="007B4956">
        <w:t xml:space="preserve">prodlení prodávajícího se splněním povinnosti dle </w:t>
      </w:r>
      <w:r w:rsidR="007B4956" w:rsidRPr="00920624">
        <w:t>čl. 4.3.</w:t>
      </w:r>
      <w:r w:rsidR="007B4956" w:rsidRPr="00920624">
        <w:rPr>
          <w:color w:val="FF0000"/>
        </w:rPr>
        <w:t xml:space="preserve"> </w:t>
      </w:r>
      <w:r w:rsidR="007B4956" w:rsidRPr="00920624">
        <w:t>této</w:t>
      </w:r>
      <w:r w:rsidR="007B4956">
        <w:t xml:space="preserve"> </w:t>
      </w:r>
      <w:r w:rsidR="00067B5B">
        <w:t>s</w:t>
      </w:r>
      <w:r w:rsidR="007B4956">
        <w:t xml:space="preserve">mlouvy po dobu delší než </w:t>
      </w:r>
      <w:r w:rsidR="007B4956" w:rsidRPr="00920624">
        <w:t>10 pracovních dnů</w:t>
      </w:r>
      <w:r w:rsidR="00AF2594" w:rsidRPr="00920624">
        <w:t xml:space="preserve">, </w:t>
      </w:r>
      <w:r w:rsidR="00827CD1" w:rsidRPr="00920624">
        <w:t xml:space="preserve">prodlení prodávajícího s poskytnutím dílčího plnění po dobu delší než 10 </w:t>
      </w:r>
      <w:r w:rsidR="002A0C4C" w:rsidRPr="00920624">
        <w:t xml:space="preserve">pracovních </w:t>
      </w:r>
      <w:r w:rsidR="00827CD1" w:rsidRPr="00920624">
        <w:t>dnů</w:t>
      </w:r>
      <w:r w:rsidR="00106896" w:rsidRPr="00920624">
        <w:t xml:space="preserve"> a</w:t>
      </w:r>
      <w:r w:rsidR="00106896" w:rsidRPr="00FF7DEF">
        <w:t xml:space="preserve"> </w:t>
      </w:r>
      <w:r w:rsidR="00D31BAC">
        <w:t xml:space="preserve">opakované porušení povinností prodávajícího vyplývající z této </w:t>
      </w:r>
      <w:r w:rsidR="00DB214E">
        <w:t>s</w:t>
      </w:r>
      <w:r w:rsidR="00D31BAC">
        <w:t>mlouvy, přičemž opakovaným porušením se rozumí nejméně třetí porušení jakékoliv povinnosti.</w:t>
      </w:r>
    </w:p>
    <w:p w14:paraId="33B50952" w14:textId="3B828DE7" w:rsidR="00CB7181" w:rsidRPr="00FF7DEF" w:rsidRDefault="00DB214E" w:rsidP="00CB7181">
      <w:pPr>
        <w:pStyle w:val="Text-Zd"/>
        <w:numPr>
          <w:ilvl w:val="1"/>
          <w:numId w:val="6"/>
        </w:numPr>
        <w:spacing w:after="120"/>
        <w:rPr>
          <w:b/>
          <w:i/>
        </w:rPr>
      </w:pPr>
      <w:r>
        <w:t>Kupující</w:t>
      </w:r>
      <w:r w:rsidR="00DE2CBE" w:rsidRPr="00FF7DEF">
        <w:t xml:space="preserve"> je </w:t>
      </w:r>
      <w:r w:rsidR="002E3700" w:rsidRPr="00FF7DEF">
        <w:t xml:space="preserve">oprávněn ukončit </w:t>
      </w:r>
      <w:r w:rsidR="009854DC" w:rsidRPr="00FF7DEF">
        <w:t>tuto smlouvu</w:t>
      </w:r>
      <w:r w:rsidR="001033CE" w:rsidRPr="00FF7DEF">
        <w:t>, příp. závazek z této smlouvy</w:t>
      </w:r>
      <w:r w:rsidR="00873951" w:rsidRPr="00FF7DEF">
        <w:t>,</w:t>
      </w:r>
      <w:r w:rsidR="002E3700" w:rsidRPr="00FF7DEF">
        <w:t xml:space="preserve"> také dle § 223 </w:t>
      </w:r>
      <w:r w:rsidR="00900EEB" w:rsidRPr="00FF7DEF">
        <w:t xml:space="preserve">zák. č. </w:t>
      </w:r>
      <w:r w:rsidR="00D30D0D" w:rsidRPr="00FF7DEF">
        <w:t xml:space="preserve">134/2016 Sb., o zadávání veřejných zakázek, ve znění pozdějších </w:t>
      </w:r>
      <w:r w:rsidR="00582F39" w:rsidRPr="00FF7DEF">
        <w:t>obecně závazných právních předpisů.</w:t>
      </w:r>
    </w:p>
    <w:p w14:paraId="2ABB7B27" w14:textId="77777777" w:rsidR="009C0B02" w:rsidRPr="00FF7DEF" w:rsidRDefault="009C0B02" w:rsidP="009E6D11">
      <w:pPr>
        <w:numPr>
          <w:ilvl w:val="0"/>
          <w:numId w:val="6"/>
        </w:numPr>
        <w:spacing w:before="360" w:after="120"/>
        <w:ind w:left="357" w:hanging="357"/>
        <w:jc w:val="both"/>
        <w:outlineLvl w:val="1"/>
        <w:rPr>
          <w:b/>
          <w:u w:val="single"/>
        </w:rPr>
      </w:pPr>
      <w:r w:rsidRPr="00FF7DEF">
        <w:rPr>
          <w:b/>
          <w:u w:val="single"/>
        </w:rPr>
        <w:t>Zvláštní ujednání</w:t>
      </w:r>
    </w:p>
    <w:p w14:paraId="2ABB7B28" w14:textId="08A48815" w:rsidR="009C0B02" w:rsidRPr="00FF7DEF" w:rsidRDefault="009C0B02" w:rsidP="00653687">
      <w:pPr>
        <w:pStyle w:val="Text-Zd"/>
        <w:numPr>
          <w:ilvl w:val="1"/>
          <w:numId w:val="6"/>
        </w:numPr>
        <w:spacing w:after="120"/>
      </w:pPr>
      <w:r w:rsidRPr="00FF7DEF">
        <w:t xml:space="preserve">Všechny právní vztahy, které vzniknou při realizaci závazků vyplývajících z této </w:t>
      </w:r>
      <w:r w:rsidR="00880712" w:rsidRPr="00FF7DEF">
        <w:t>s</w:t>
      </w:r>
      <w:r w:rsidRPr="00FF7DEF">
        <w:t>mlouvy, se</w:t>
      </w:r>
      <w:r w:rsidR="00653029">
        <w:t> </w:t>
      </w:r>
      <w:r w:rsidRPr="00FF7DEF">
        <w:t xml:space="preserve">řídí právním řádem České republiky. </w:t>
      </w:r>
    </w:p>
    <w:p w14:paraId="2ABB7B29" w14:textId="005FAF6E" w:rsidR="009C0B02" w:rsidRPr="00FF7DEF" w:rsidRDefault="009C0B02" w:rsidP="00653687">
      <w:pPr>
        <w:numPr>
          <w:ilvl w:val="1"/>
          <w:numId w:val="6"/>
        </w:numPr>
        <w:spacing w:after="120"/>
        <w:jc w:val="both"/>
      </w:pPr>
      <w:r w:rsidRPr="00FF7DEF">
        <w:t xml:space="preserve">Tuto </w:t>
      </w:r>
      <w:r w:rsidR="00880712" w:rsidRPr="00FF7DEF">
        <w:t>s</w:t>
      </w:r>
      <w:r w:rsidRPr="00FF7DEF">
        <w:t xml:space="preserve">mlouvu lze měnit pouze písemným, číslovaným, oboustranně potvrzeným ujednáním, výslovně nazvaným dodatek ke </w:t>
      </w:r>
      <w:r w:rsidR="00880712" w:rsidRPr="00FF7DEF">
        <w:t>s</w:t>
      </w:r>
      <w:r w:rsidRPr="00FF7DEF">
        <w:t xml:space="preserve">mlouvě podepsaným </w:t>
      </w:r>
      <w:r w:rsidR="00DF1019" w:rsidRPr="00FF7DEF">
        <w:t xml:space="preserve">statutárními zástupci </w:t>
      </w:r>
      <w:r w:rsidR="00C00C2F" w:rsidRPr="00FF7DEF">
        <w:t>obou smluvních stran nebo osobami oprávněnými za smluvní strany jednat</w:t>
      </w:r>
      <w:r w:rsidR="00E37157" w:rsidRPr="00FF7DEF">
        <w:t>, a to ve stejně podobě, v jaké byla uzavřena smlouva</w:t>
      </w:r>
      <w:r w:rsidRPr="00FF7DEF">
        <w:t xml:space="preserve">. Jiné zápisy, protokoly apod. se za změnu </w:t>
      </w:r>
      <w:r w:rsidR="00880712" w:rsidRPr="00FF7DEF">
        <w:t>s</w:t>
      </w:r>
      <w:r w:rsidRPr="00FF7DEF">
        <w:t xml:space="preserve">mlouvy nepovažují. </w:t>
      </w:r>
      <w:r w:rsidR="008A746A" w:rsidRPr="00FF7DEF">
        <w:t>Změní-li se kterýkoliv údaj</w:t>
      </w:r>
      <w:r w:rsidR="00C61161" w:rsidRPr="00FF7DEF">
        <w:t xml:space="preserve"> uvedený v záhlaví této </w:t>
      </w:r>
      <w:r w:rsidR="00880712" w:rsidRPr="00FF7DEF">
        <w:t>s</w:t>
      </w:r>
      <w:r w:rsidR="00C61161" w:rsidRPr="00FF7DEF">
        <w:t>mlouvy u smluvních stran, je smluvní strana, u níž ke změně došlo</w:t>
      </w:r>
      <w:r w:rsidR="004C5699" w:rsidRPr="00FF7DEF">
        <w:t>,</w:t>
      </w:r>
      <w:r w:rsidR="00C61161" w:rsidRPr="00FF7DEF">
        <w:t xml:space="preserve"> povinna neprodleně písemně o této skutečnosti informovat druhou smluvní stranu</w:t>
      </w:r>
      <w:r w:rsidR="00604C9A" w:rsidRPr="00FF7DEF">
        <w:t xml:space="preserve">. </w:t>
      </w:r>
      <w:r w:rsidRPr="00FF7DEF">
        <w:t>Účinnost změny</w:t>
      </w:r>
      <w:r w:rsidR="00604C9A" w:rsidRPr="00FF7DEF">
        <w:t xml:space="preserve"> u údajů, které se nezapisují do </w:t>
      </w:r>
      <w:r w:rsidR="00CB2B9E" w:rsidRPr="00FF7DEF">
        <w:t>o</w:t>
      </w:r>
      <w:r w:rsidR="00604C9A" w:rsidRPr="00FF7DEF">
        <w:t xml:space="preserve">bchodního rejstříku (např. doručovací adresa, </w:t>
      </w:r>
      <w:r w:rsidR="0064378A" w:rsidRPr="00FF7DEF">
        <w:t>kontaktní osoba</w:t>
      </w:r>
      <w:r w:rsidR="00604C9A" w:rsidRPr="00FF7DEF">
        <w:t>),</w:t>
      </w:r>
      <w:r w:rsidRPr="00FF7DEF">
        <w:t xml:space="preserve"> nastává okamžikem doručení oznámení příslušné smluvní straně.</w:t>
      </w:r>
      <w:r w:rsidR="008A746A" w:rsidRPr="00FF7DEF">
        <w:t xml:space="preserve"> </w:t>
      </w:r>
    </w:p>
    <w:p w14:paraId="2ABB7B2A" w14:textId="0BD3C213" w:rsidR="003D7467" w:rsidRPr="00FF7DEF" w:rsidRDefault="0064378A" w:rsidP="00653687">
      <w:pPr>
        <w:numPr>
          <w:ilvl w:val="1"/>
          <w:numId w:val="6"/>
        </w:numPr>
        <w:spacing w:after="120"/>
        <w:jc w:val="both"/>
      </w:pPr>
      <w:r w:rsidRPr="00FF7DEF">
        <w:t xml:space="preserve">Kontaktní osoba </w:t>
      </w:r>
      <w:r w:rsidR="002A1EDE">
        <w:t>kupujícího</w:t>
      </w:r>
      <w:r w:rsidRPr="00FF7DEF">
        <w:t xml:space="preserve"> je </w:t>
      </w:r>
      <w:r w:rsidR="003D7467" w:rsidRPr="00FF7DEF">
        <w:t xml:space="preserve">za </w:t>
      </w:r>
      <w:r w:rsidR="002A1EDE">
        <w:t>kupující</w:t>
      </w:r>
      <w:r w:rsidR="003D7467" w:rsidRPr="00FF7DEF">
        <w:t xml:space="preserve"> </w:t>
      </w:r>
      <w:r w:rsidRPr="00FF7DEF">
        <w:t xml:space="preserve">oprávněna </w:t>
      </w:r>
      <w:r w:rsidR="009C0B02" w:rsidRPr="00FF7DEF">
        <w:t>činit pouze</w:t>
      </w:r>
      <w:r w:rsidR="003D7467" w:rsidRPr="00FF7DEF">
        <w:t xml:space="preserve"> </w:t>
      </w:r>
      <w:r w:rsidR="009F3B4E" w:rsidRPr="00FF7DEF">
        <w:t>tyto úkony:</w:t>
      </w:r>
    </w:p>
    <w:p w14:paraId="7EECA183" w14:textId="7B4B130D" w:rsidR="00D85022" w:rsidRPr="00837DFA" w:rsidRDefault="00D85022" w:rsidP="00D85022">
      <w:pPr>
        <w:numPr>
          <w:ilvl w:val="2"/>
          <w:numId w:val="6"/>
        </w:numPr>
        <w:spacing w:after="120"/>
        <w:jc w:val="both"/>
      </w:pPr>
      <w:r>
        <w:t xml:space="preserve">dohodnout s prodávajícím den a čas dodávky </w:t>
      </w:r>
      <w:r w:rsidRPr="00837DFA">
        <w:t xml:space="preserve">zboží – čl. 5.4. této </w:t>
      </w:r>
      <w:r w:rsidR="00D93780" w:rsidRPr="00837DFA">
        <w:t>s</w:t>
      </w:r>
      <w:r w:rsidRPr="00837DFA">
        <w:t xml:space="preserve">mlouvy; a </w:t>
      </w:r>
    </w:p>
    <w:p w14:paraId="2ABB7B2E" w14:textId="31F1BE5B" w:rsidR="00AF349A" w:rsidRPr="00837DFA" w:rsidRDefault="00D85022" w:rsidP="00D85022">
      <w:pPr>
        <w:numPr>
          <w:ilvl w:val="2"/>
          <w:numId w:val="6"/>
        </w:numPr>
        <w:spacing w:after="120"/>
        <w:jc w:val="both"/>
        <w:rPr>
          <w:b/>
          <w:i/>
        </w:rPr>
      </w:pPr>
      <w:r w:rsidRPr="00837DFA">
        <w:t xml:space="preserve">odmítnout plnění převzít dle čl. 5.5.1. této </w:t>
      </w:r>
      <w:r w:rsidR="00D93780" w:rsidRPr="00837DFA">
        <w:t>s</w:t>
      </w:r>
      <w:r w:rsidRPr="00837DFA">
        <w:t xml:space="preserve">mlouvy a převzít plnění dle čl. 5.5.2. této </w:t>
      </w:r>
      <w:r w:rsidR="00D93780" w:rsidRPr="00837DFA">
        <w:t>s</w:t>
      </w:r>
      <w:r w:rsidRPr="00837DFA">
        <w:t>mlouvy, a to včetně vyhotovení a podpisu zápisu o odmítnutí převzít plnění a podpisu dodacího listu</w:t>
      </w:r>
      <w:r w:rsidR="000151AA" w:rsidRPr="00837DFA">
        <w:rPr>
          <w:b/>
          <w:i/>
        </w:rPr>
        <w:t>.</w:t>
      </w:r>
    </w:p>
    <w:p w14:paraId="2ABB7B2F" w14:textId="79528068" w:rsidR="009C0B02" w:rsidRPr="00FF7DEF" w:rsidRDefault="0064378A" w:rsidP="00FE1200">
      <w:pPr>
        <w:spacing w:after="120"/>
        <w:ind w:left="709"/>
        <w:jc w:val="both"/>
      </w:pPr>
      <w:r w:rsidRPr="00FF7DEF">
        <w:t xml:space="preserve">Kontaktní osoba </w:t>
      </w:r>
      <w:r w:rsidR="00D85022">
        <w:t>kupujícího</w:t>
      </w:r>
      <w:r w:rsidR="0010244D" w:rsidRPr="00FF7DEF">
        <w:t xml:space="preserve"> není oprávněn</w:t>
      </w:r>
      <w:r w:rsidRPr="00FF7DEF">
        <w:t>a</w:t>
      </w:r>
      <w:r w:rsidR="0010244D" w:rsidRPr="00FF7DEF">
        <w:t xml:space="preserve"> zejména rozhodnout nebo s </w:t>
      </w:r>
      <w:r w:rsidR="00D85022">
        <w:t>prodávajícím</w:t>
      </w:r>
      <w:r w:rsidR="0010244D" w:rsidRPr="00FF7DEF">
        <w:t xml:space="preserve"> dohodnout způsob vypořádání nároků z vad</w:t>
      </w:r>
      <w:r w:rsidR="004763F9" w:rsidRPr="00FF7DEF">
        <w:t>ného</w:t>
      </w:r>
      <w:r w:rsidR="0010244D" w:rsidRPr="00FF7DEF">
        <w:t xml:space="preserve"> plnění. </w:t>
      </w:r>
      <w:r w:rsidR="009C0B02" w:rsidRPr="00FF7DEF">
        <w:t xml:space="preserve">Úkony učiněné </w:t>
      </w:r>
      <w:r w:rsidRPr="00FF7DEF">
        <w:t xml:space="preserve">kontaktní osobou </w:t>
      </w:r>
      <w:r w:rsidR="00831664">
        <w:t>kupujícího</w:t>
      </w:r>
      <w:r w:rsidRPr="00FF7DEF">
        <w:t xml:space="preserve"> </w:t>
      </w:r>
      <w:r w:rsidR="009C0B02" w:rsidRPr="00FF7DEF">
        <w:t xml:space="preserve">nad takto vymezený rámec </w:t>
      </w:r>
      <w:r w:rsidR="00277E84" w:rsidRPr="00FF7DEF">
        <w:t xml:space="preserve">nezavazují </w:t>
      </w:r>
      <w:r w:rsidR="00831664">
        <w:t>kupujícího</w:t>
      </w:r>
      <w:r w:rsidR="009C0B02" w:rsidRPr="00FF7DEF">
        <w:t>.</w:t>
      </w:r>
    </w:p>
    <w:p w14:paraId="2ABB7B30" w14:textId="4C950ADE" w:rsidR="009B0449" w:rsidRPr="00FF7DEF" w:rsidRDefault="009B0449" w:rsidP="00653687">
      <w:pPr>
        <w:pStyle w:val="Text-Zd"/>
        <w:numPr>
          <w:ilvl w:val="1"/>
          <w:numId w:val="6"/>
        </w:numPr>
        <w:spacing w:after="120"/>
        <w:rPr>
          <w:szCs w:val="24"/>
        </w:rPr>
      </w:pPr>
      <w:r w:rsidRPr="00FF7DEF">
        <w:rPr>
          <w:szCs w:val="24"/>
        </w:rPr>
        <w:t xml:space="preserve">Smluvní strany jsou oprávněny postoupit jakoukoliv pohledávku nebo závazek vyplývající z této </w:t>
      </w:r>
      <w:r w:rsidR="00880712" w:rsidRPr="00FF7DEF">
        <w:rPr>
          <w:szCs w:val="24"/>
        </w:rPr>
        <w:t>s</w:t>
      </w:r>
      <w:r w:rsidRPr="00FF7DEF">
        <w:rPr>
          <w:szCs w:val="24"/>
        </w:rPr>
        <w:t>mlouvy pouze s předchozím písemným souhlasem druhé smluvní strany.</w:t>
      </w:r>
    </w:p>
    <w:p w14:paraId="2ABB7B33" w14:textId="4B6D39EB" w:rsidR="009C0B02" w:rsidRPr="00CE5F83" w:rsidRDefault="009C0B02" w:rsidP="00653687">
      <w:pPr>
        <w:numPr>
          <w:ilvl w:val="1"/>
          <w:numId w:val="6"/>
        </w:numPr>
        <w:spacing w:after="120"/>
        <w:jc w:val="both"/>
        <w:rPr>
          <w:bCs/>
          <w:iCs/>
        </w:rPr>
      </w:pPr>
      <w:r w:rsidRPr="00CE5F83">
        <w:rPr>
          <w:bCs/>
          <w:iCs/>
        </w:rPr>
        <w:t xml:space="preserve">V případě, že nastane rozpor mezi touto </w:t>
      </w:r>
      <w:r w:rsidR="00880712" w:rsidRPr="00CE5F83">
        <w:rPr>
          <w:bCs/>
          <w:iCs/>
        </w:rPr>
        <w:t>s</w:t>
      </w:r>
      <w:r w:rsidRPr="00CE5F83">
        <w:rPr>
          <w:bCs/>
          <w:iCs/>
        </w:rPr>
        <w:t xml:space="preserve">mlouvou a jejími přílohami, budou přednostně aplikována ustanovení této </w:t>
      </w:r>
      <w:r w:rsidR="00880712" w:rsidRPr="00CE5F83">
        <w:rPr>
          <w:bCs/>
          <w:iCs/>
        </w:rPr>
        <w:t>s</w:t>
      </w:r>
      <w:r w:rsidRPr="00CE5F83">
        <w:rPr>
          <w:bCs/>
          <w:iCs/>
        </w:rPr>
        <w:t>mlouvy.</w:t>
      </w:r>
    </w:p>
    <w:p w14:paraId="2ABB7B34" w14:textId="0198A724" w:rsidR="009C0B02" w:rsidRPr="00CE5F83" w:rsidRDefault="00BA3FD8" w:rsidP="00653687">
      <w:pPr>
        <w:numPr>
          <w:ilvl w:val="1"/>
          <w:numId w:val="6"/>
        </w:numPr>
        <w:spacing w:after="120"/>
        <w:jc w:val="both"/>
      </w:pPr>
      <w:r>
        <w:t xml:space="preserve">Tato smlouva nabývá platnosti dnem jejího podpisu oběma smluvními stranami. </w:t>
      </w:r>
      <w:r w:rsidR="009C0B02" w:rsidRPr="00CE5F83">
        <w:t xml:space="preserve">Tato </w:t>
      </w:r>
      <w:r w:rsidR="00880712" w:rsidRPr="00CE5F83">
        <w:t>s</w:t>
      </w:r>
      <w:r w:rsidR="009C0B02" w:rsidRPr="00CE5F83">
        <w:t xml:space="preserve">mlouva </w:t>
      </w:r>
      <w:r w:rsidR="009876C4">
        <w:t>se uzavírá na dobu určitou</w:t>
      </w:r>
      <w:r w:rsidR="003C1443">
        <w:t xml:space="preserve"> s počátkem </w:t>
      </w:r>
      <w:r w:rsidR="009C0B02" w:rsidRPr="00CE5F83">
        <w:t xml:space="preserve">účinnosti </w:t>
      </w:r>
      <w:r w:rsidR="00AB301F" w:rsidRPr="00CE5F83">
        <w:t xml:space="preserve">dnem jejího </w:t>
      </w:r>
      <w:r w:rsidR="008E39D9" w:rsidRPr="00CE5F83">
        <w:t>u</w:t>
      </w:r>
      <w:r w:rsidR="00AB301F" w:rsidRPr="00CE5F83">
        <w:t xml:space="preserve">veřejnění </w:t>
      </w:r>
      <w:r w:rsidR="00E051E7" w:rsidRPr="00CE5F83">
        <w:t>v registru smluv ve</w:t>
      </w:r>
      <w:r w:rsidR="009425CB">
        <w:t> </w:t>
      </w:r>
      <w:r w:rsidR="00E051E7" w:rsidRPr="00CE5F83">
        <w:t>smyslu</w:t>
      </w:r>
      <w:r w:rsidR="00893893" w:rsidRPr="00CE5F83">
        <w:t xml:space="preserve"> zákona </w:t>
      </w:r>
      <w:r w:rsidR="00EA1AB5" w:rsidRPr="00CE5F83">
        <w:t xml:space="preserve">č. </w:t>
      </w:r>
      <w:r w:rsidR="00171BA2" w:rsidRPr="00CE5F83">
        <w:t>340/2015 Sb., o zvláštních podmínkách</w:t>
      </w:r>
      <w:r w:rsidR="00862908" w:rsidRPr="00CE5F83">
        <w:t xml:space="preserve"> účinnosti některých smluv, uveřejňování těchto smluv a o registru smluv</w:t>
      </w:r>
      <w:r w:rsidR="00A67C83" w:rsidRPr="00CE5F83">
        <w:t xml:space="preserve"> (zákon </w:t>
      </w:r>
      <w:r w:rsidR="00893893" w:rsidRPr="00CE5F83">
        <w:t>o registru smluv</w:t>
      </w:r>
      <w:r w:rsidR="00A67C83" w:rsidRPr="00CE5F83">
        <w:t>), ve znění pozdějších obecně závazných právních předpisů</w:t>
      </w:r>
      <w:r w:rsidR="003C1443">
        <w:t xml:space="preserve">, a koncem účinnosti dnem, kdy </w:t>
      </w:r>
      <w:r w:rsidR="002216CF">
        <w:t xml:space="preserve">byla ve smyslu této smlouvy uhrazena </w:t>
      </w:r>
      <w:r w:rsidR="00836BD9">
        <w:t xml:space="preserve">za </w:t>
      </w:r>
      <w:r w:rsidR="005E6550">
        <w:t>splněná</w:t>
      </w:r>
      <w:r w:rsidR="00836BD9">
        <w:t xml:space="preserve"> dílčí plnění peněžní částka ve výši </w:t>
      </w:r>
      <w:r w:rsidR="004F1557">
        <w:t>250 000 Kč</w:t>
      </w:r>
      <w:r w:rsidR="00836BD9">
        <w:t xml:space="preserve"> bez DPH</w:t>
      </w:r>
      <w:r w:rsidR="00040D0D">
        <w:t xml:space="preserve">, nebo </w:t>
      </w:r>
      <w:r w:rsidR="00287707">
        <w:t xml:space="preserve">dne 31. prosince 2021, a to </w:t>
      </w:r>
      <w:r w:rsidR="00715797">
        <w:t xml:space="preserve">na základě </w:t>
      </w:r>
      <w:r w:rsidR="009A7D72">
        <w:t>t</w:t>
      </w:r>
      <w:r w:rsidR="00715797">
        <w:t xml:space="preserve">é skutečnosti, která </w:t>
      </w:r>
      <w:r w:rsidR="00166A4E">
        <w:t xml:space="preserve">z nich </w:t>
      </w:r>
      <w:r w:rsidR="00715797">
        <w:t>nastane dříve</w:t>
      </w:r>
      <w:r w:rsidR="00836BD9">
        <w:t>.</w:t>
      </w:r>
    </w:p>
    <w:p w14:paraId="519B4DB6" w14:textId="13DCE78E" w:rsidR="00D145A9" w:rsidRDefault="0013120C" w:rsidP="00653687">
      <w:pPr>
        <w:numPr>
          <w:ilvl w:val="1"/>
          <w:numId w:val="6"/>
        </w:numPr>
        <w:spacing w:after="120"/>
        <w:jc w:val="both"/>
      </w:pPr>
      <w:r w:rsidRPr="00325042">
        <w:t xml:space="preserve">Tato smlouva je vyhotovena v elektronické podobě a opatřena </w:t>
      </w:r>
      <w:r w:rsidR="00184EB2">
        <w:t>kvalifikovanými</w:t>
      </w:r>
      <w:r w:rsidR="00836BD9">
        <w:t xml:space="preserve"> </w:t>
      </w:r>
      <w:r w:rsidR="002405B8" w:rsidRPr="00325042">
        <w:t>elektronickými podpisy obou smluvních stran</w:t>
      </w:r>
      <w:r w:rsidR="00325042" w:rsidRPr="00325042">
        <w:t>.</w:t>
      </w:r>
    </w:p>
    <w:p w14:paraId="4EB374D9" w14:textId="78B551A6" w:rsidR="00E5583D" w:rsidRDefault="00E5583D" w:rsidP="00E5583D">
      <w:pPr>
        <w:spacing w:after="120"/>
        <w:jc w:val="both"/>
      </w:pPr>
    </w:p>
    <w:p w14:paraId="603A9712" w14:textId="566DD9DC" w:rsidR="00E5583D" w:rsidRDefault="00E5583D" w:rsidP="00E5583D">
      <w:pPr>
        <w:jc w:val="both"/>
      </w:pPr>
      <w:r>
        <w:t xml:space="preserve">Příloha č. 1 – </w:t>
      </w:r>
      <w:r w:rsidRPr="00E5583D">
        <w:t>Technická specifikace pro respirátor FFP2</w:t>
      </w:r>
    </w:p>
    <w:p w14:paraId="3E4D6E41" w14:textId="40089558" w:rsidR="00C05D56" w:rsidRDefault="00E5583D" w:rsidP="00E5583D">
      <w:pPr>
        <w:jc w:val="both"/>
      </w:pPr>
      <w:r>
        <w:t>Příloha č. 2 – Ceník</w:t>
      </w:r>
    </w:p>
    <w:p w14:paraId="3A14818B" w14:textId="77777777" w:rsidR="004329ED" w:rsidRPr="00FF7DEF" w:rsidRDefault="004329ED" w:rsidP="006C4ED5">
      <w:pPr>
        <w:spacing w:after="120"/>
        <w:jc w:val="both"/>
      </w:pPr>
    </w:p>
    <w:p w14:paraId="2ABB7B38" w14:textId="6C663889" w:rsidR="009C0B02" w:rsidRPr="00FF7DEF" w:rsidRDefault="009C0B02" w:rsidP="006C4ED5">
      <w:pPr>
        <w:spacing w:after="120"/>
        <w:jc w:val="both"/>
      </w:pPr>
      <w:r w:rsidRPr="00FF7DEF">
        <w:t xml:space="preserve">V ........................., dne </w:t>
      </w:r>
      <w:r w:rsidRPr="00FF7DEF">
        <w:tab/>
      </w:r>
      <w:r w:rsidRPr="00FF7DEF">
        <w:tab/>
      </w:r>
      <w:r w:rsidRPr="00FF7DEF">
        <w:tab/>
      </w:r>
      <w:r w:rsidRPr="00FF7DEF">
        <w:tab/>
      </w:r>
      <w:r w:rsidRPr="00FF7DEF">
        <w:tab/>
        <w:t>V ........................., dne</w:t>
      </w:r>
    </w:p>
    <w:p w14:paraId="2ABB7B39" w14:textId="77777777" w:rsidR="009C0B02" w:rsidRPr="00FF7DEF" w:rsidRDefault="009C0B02" w:rsidP="006C4ED5">
      <w:pPr>
        <w:spacing w:after="120"/>
        <w:jc w:val="both"/>
      </w:pPr>
    </w:p>
    <w:p w14:paraId="2ABB7B3A" w14:textId="77777777" w:rsidR="009C0B02" w:rsidRPr="00FF7DEF" w:rsidRDefault="009C0B02" w:rsidP="006C4ED5">
      <w:pPr>
        <w:spacing w:after="120"/>
        <w:jc w:val="both"/>
      </w:pPr>
    </w:p>
    <w:p w14:paraId="2ABB7B3B" w14:textId="163D6CF0" w:rsidR="009C0B02" w:rsidRPr="00FF7DEF" w:rsidRDefault="009C0B02" w:rsidP="006C4ED5">
      <w:pPr>
        <w:spacing w:after="120"/>
        <w:jc w:val="both"/>
      </w:pPr>
      <w:r w:rsidRPr="00FF7DEF">
        <w:t xml:space="preserve">Za </w:t>
      </w:r>
      <w:r w:rsidR="00CE6305">
        <w:t>kupujícího</w:t>
      </w:r>
      <w:r w:rsidRPr="00FF7DEF">
        <w:tab/>
      </w:r>
      <w:r w:rsidRPr="00FF7DEF">
        <w:tab/>
      </w:r>
      <w:r w:rsidRPr="00FF7DEF">
        <w:tab/>
      </w:r>
      <w:r w:rsidRPr="00FF7DEF">
        <w:tab/>
      </w:r>
      <w:r w:rsidR="005608CF">
        <w:tab/>
      </w:r>
      <w:r w:rsidRPr="00FF7DEF">
        <w:tab/>
      </w:r>
      <w:r w:rsidRPr="00FF7DEF">
        <w:tab/>
        <w:t xml:space="preserve">Za </w:t>
      </w:r>
      <w:r w:rsidR="00CE6305">
        <w:t>prodávajícího</w:t>
      </w:r>
      <w:r w:rsidRPr="00FF7DEF">
        <w:tab/>
      </w:r>
    </w:p>
    <w:p w14:paraId="2ABB7B3C" w14:textId="01963911" w:rsidR="009C0B02" w:rsidRDefault="009C0B02" w:rsidP="006C4ED5">
      <w:pPr>
        <w:spacing w:after="120"/>
        <w:jc w:val="both"/>
      </w:pPr>
    </w:p>
    <w:p w14:paraId="7B17E045" w14:textId="5E03AB04" w:rsidR="0090352F" w:rsidRDefault="0090352F" w:rsidP="006C4ED5">
      <w:pPr>
        <w:spacing w:after="120"/>
        <w:jc w:val="both"/>
      </w:pPr>
    </w:p>
    <w:p w14:paraId="4DC491FE" w14:textId="09219970" w:rsidR="0090352F" w:rsidRDefault="0090352F" w:rsidP="006C4ED5">
      <w:pPr>
        <w:spacing w:after="120"/>
        <w:jc w:val="both"/>
      </w:pPr>
    </w:p>
    <w:p w14:paraId="77EE6E40" w14:textId="77777777" w:rsidR="0090352F" w:rsidRPr="00B83F3A" w:rsidRDefault="0090352F" w:rsidP="0090352F">
      <w:pPr>
        <w:jc w:val="both"/>
      </w:pPr>
      <w:r w:rsidRPr="00B83F3A">
        <w:t>______________________________</w:t>
      </w:r>
      <w:r w:rsidRPr="00B83F3A">
        <w:tab/>
      </w:r>
      <w:r w:rsidRPr="00B83F3A">
        <w:tab/>
      </w:r>
      <w:r>
        <w:t xml:space="preserve">             </w:t>
      </w:r>
      <w:r w:rsidRPr="00B83F3A">
        <w:t xml:space="preserve">  _____________________________</w:t>
      </w:r>
    </w:p>
    <w:p w14:paraId="11088D75" w14:textId="67AC4985" w:rsidR="0090352F" w:rsidRPr="00560714" w:rsidRDefault="0090352F" w:rsidP="0090352F">
      <w:pPr>
        <w:ind w:firstLine="708"/>
        <w:jc w:val="both"/>
        <w:rPr>
          <w:i/>
          <w:iCs/>
        </w:rPr>
      </w:pPr>
      <w:r>
        <w:t xml:space="preserve">Ing. Milan </w:t>
      </w:r>
      <w:proofErr w:type="spellStart"/>
      <w:r>
        <w:t>Lauber</w:t>
      </w:r>
      <w:proofErr w:type="spellEnd"/>
      <w:r w:rsidR="009F37AD">
        <w:t>,</w:t>
      </w:r>
      <w:r>
        <w:t xml:space="preserve"> Ph.D.</w:t>
      </w:r>
      <w:r w:rsidRPr="00B83F3A">
        <w:t xml:space="preserve"> </w:t>
      </w:r>
      <w:r>
        <w:tab/>
      </w:r>
      <w:r>
        <w:tab/>
      </w:r>
      <w:r>
        <w:tab/>
      </w:r>
      <w:r>
        <w:tab/>
        <w:t xml:space="preserve"> </w:t>
      </w:r>
      <w:r w:rsidRPr="00560714">
        <w:rPr>
          <w:i/>
          <w:iCs/>
        </w:rPr>
        <w:t xml:space="preserve">osoba oprávněná za </w:t>
      </w:r>
      <w:r w:rsidR="00805242">
        <w:rPr>
          <w:i/>
          <w:iCs/>
        </w:rPr>
        <w:t>prodávajícího</w:t>
      </w:r>
      <w:r w:rsidRPr="00560714">
        <w:rPr>
          <w:i/>
          <w:iCs/>
        </w:rPr>
        <w:t xml:space="preserve"> jednat</w:t>
      </w:r>
    </w:p>
    <w:p w14:paraId="10276CE4" w14:textId="77777777" w:rsidR="0090352F" w:rsidRPr="00560714" w:rsidRDefault="0090352F" w:rsidP="0090352F">
      <w:pPr>
        <w:ind w:firstLine="708"/>
        <w:jc w:val="both"/>
        <w:rPr>
          <w:b/>
          <w:i/>
          <w:iCs/>
        </w:rPr>
      </w:pPr>
      <w:r w:rsidRPr="00560714">
        <w:rPr>
          <w:i/>
          <w:iCs/>
        </w:rPr>
        <w:t xml:space="preserve">           </w:t>
      </w:r>
      <w:r w:rsidRPr="009F37AD">
        <w:t>ředitel</w:t>
      </w:r>
      <w:r w:rsidRPr="00560714">
        <w:rPr>
          <w:i/>
          <w:iCs/>
        </w:rPr>
        <w:tab/>
      </w:r>
      <w:r w:rsidRPr="00560714">
        <w:rPr>
          <w:i/>
          <w:iCs/>
        </w:rPr>
        <w:tab/>
        <w:t xml:space="preserve">     </w:t>
      </w:r>
      <w:r w:rsidRPr="00560714">
        <w:rPr>
          <w:i/>
          <w:iCs/>
        </w:rPr>
        <w:tab/>
      </w:r>
      <w:r w:rsidRPr="00560714">
        <w:rPr>
          <w:i/>
          <w:iCs/>
        </w:rPr>
        <w:tab/>
      </w:r>
      <w:r w:rsidRPr="00560714">
        <w:rPr>
          <w:i/>
          <w:iCs/>
        </w:rPr>
        <w:tab/>
      </w:r>
      <w:r w:rsidRPr="00560714">
        <w:rPr>
          <w:i/>
          <w:iCs/>
        </w:rPr>
        <w:tab/>
      </w:r>
      <w:r w:rsidRPr="00560714">
        <w:rPr>
          <w:i/>
          <w:iCs/>
        </w:rPr>
        <w:tab/>
        <w:t xml:space="preserve">             funkce</w:t>
      </w:r>
    </w:p>
    <w:p w14:paraId="69082132" w14:textId="4964A4B7" w:rsidR="0090352F" w:rsidRDefault="0090352F" w:rsidP="006C4ED5">
      <w:pPr>
        <w:spacing w:after="120"/>
        <w:jc w:val="both"/>
      </w:pPr>
    </w:p>
    <w:p w14:paraId="350FD839" w14:textId="3BE6D115" w:rsidR="002A4127" w:rsidRDefault="002A4127" w:rsidP="006C4ED5">
      <w:pPr>
        <w:spacing w:after="120"/>
        <w:jc w:val="both"/>
      </w:pPr>
    </w:p>
    <w:p w14:paraId="20EFEC52" w14:textId="2F49C987" w:rsidR="002A4127" w:rsidRDefault="002A4127" w:rsidP="006C4ED5">
      <w:pPr>
        <w:spacing w:after="120"/>
        <w:jc w:val="both"/>
      </w:pPr>
    </w:p>
    <w:p w14:paraId="3CC4FB50" w14:textId="6BE9F989" w:rsidR="002A4127" w:rsidRDefault="002A4127" w:rsidP="006C4ED5">
      <w:pPr>
        <w:spacing w:after="120"/>
        <w:jc w:val="both"/>
      </w:pPr>
    </w:p>
    <w:p w14:paraId="0A16F5EF" w14:textId="2DE57A5D" w:rsidR="002A4127" w:rsidRDefault="002A4127" w:rsidP="006C4ED5">
      <w:pPr>
        <w:spacing w:after="120"/>
        <w:jc w:val="both"/>
      </w:pPr>
    </w:p>
    <w:p w14:paraId="5793FF86" w14:textId="63BEAB4B" w:rsidR="002A4127" w:rsidRDefault="002A4127" w:rsidP="006C4ED5">
      <w:pPr>
        <w:spacing w:after="120"/>
        <w:jc w:val="both"/>
      </w:pPr>
    </w:p>
    <w:p w14:paraId="24BE4081" w14:textId="31BD49B0" w:rsidR="002A4127" w:rsidRDefault="002A4127" w:rsidP="006C4ED5">
      <w:pPr>
        <w:spacing w:after="120"/>
        <w:jc w:val="both"/>
      </w:pPr>
    </w:p>
    <w:p w14:paraId="45C0C0F3" w14:textId="0EB70638" w:rsidR="002A4127" w:rsidRDefault="002A4127" w:rsidP="006C4ED5">
      <w:pPr>
        <w:spacing w:after="120"/>
        <w:jc w:val="both"/>
      </w:pPr>
    </w:p>
    <w:p w14:paraId="1E7640F4" w14:textId="39A6835E" w:rsidR="002A4127" w:rsidRDefault="002A4127" w:rsidP="006C4ED5">
      <w:pPr>
        <w:spacing w:after="120"/>
        <w:jc w:val="both"/>
      </w:pPr>
    </w:p>
    <w:p w14:paraId="440A85DD" w14:textId="62BE4B85" w:rsidR="002A4127" w:rsidRDefault="002A4127" w:rsidP="006C4ED5">
      <w:pPr>
        <w:spacing w:after="120"/>
        <w:jc w:val="both"/>
      </w:pPr>
    </w:p>
    <w:p w14:paraId="39641E29" w14:textId="50E5D380" w:rsidR="002A4127" w:rsidRDefault="002A4127" w:rsidP="006C4ED5">
      <w:pPr>
        <w:spacing w:after="120"/>
        <w:jc w:val="both"/>
      </w:pPr>
    </w:p>
    <w:p w14:paraId="1BEFAFB7" w14:textId="5534CDA1" w:rsidR="002A4127" w:rsidRDefault="002A4127" w:rsidP="006C4ED5">
      <w:pPr>
        <w:spacing w:after="120"/>
        <w:jc w:val="both"/>
      </w:pPr>
    </w:p>
    <w:p w14:paraId="65C184A2" w14:textId="4C0A3150" w:rsidR="002A4127" w:rsidRDefault="002A4127" w:rsidP="006C4ED5">
      <w:pPr>
        <w:spacing w:after="120"/>
        <w:jc w:val="both"/>
      </w:pPr>
    </w:p>
    <w:p w14:paraId="3E12AA92" w14:textId="5BCF2239" w:rsidR="002A4127" w:rsidRDefault="002A4127" w:rsidP="006C4ED5">
      <w:pPr>
        <w:spacing w:after="120"/>
        <w:jc w:val="both"/>
      </w:pPr>
    </w:p>
    <w:p w14:paraId="3460C55E" w14:textId="7F8066C2" w:rsidR="00D20F51" w:rsidRDefault="00D20F51" w:rsidP="006C4ED5">
      <w:pPr>
        <w:spacing w:after="120"/>
        <w:jc w:val="both"/>
      </w:pPr>
    </w:p>
    <w:p w14:paraId="7BF328D8" w14:textId="3A72D6C9" w:rsidR="00D20F51" w:rsidRDefault="00D20F51" w:rsidP="006C4ED5">
      <w:pPr>
        <w:spacing w:after="120"/>
        <w:jc w:val="both"/>
      </w:pPr>
    </w:p>
    <w:p w14:paraId="62A6C1A5" w14:textId="325FD4F9" w:rsidR="00D20F51" w:rsidRDefault="00D20F51" w:rsidP="006C4ED5">
      <w:pPr>
        <w:spacing w:after="120"/>
        <w:jc w:val="both"/>
      </w:pPr>
    </w:p>
    <w:p w14:paraId="217A1BDE" w14:textId="648BCB18" w:rsidR="00D20F51" w:rsidRDefault="00D20F51" w:rsidP="006C4ED5">
      <w:pPr>
        <w:spacing w:after="120"/>
        <w:jc w:val="both"/>
      </w:pPr>
    </w:p>
    <w:p w14:paraId="61FB4171" w14:textId="7F0A7133" w:rsidR="00D20F51" w:rsidRDefault="00D20F51" w:rsidP="006C4ED5">
      <w:pPr>
        <w:spacing w:after="120"/>
        <w:jc w:val="both"/>
      </w:pPr>
    </w:p>
    <w:p w14:paraId="4EA5B9F9" w14:textId="46DC5674" w:rsidR="00D20F51" w:rsidRDefault="00D20F51" w:rsidP="006C4ED5">
      <w:pPr>
        <w:spacing w:after="120"/>
        <w:jc w:val="both"/>
      </w:pPr>
    </w:p>
    <w:p w14:paraId="0DED878C" w14:textId="6C75AC72" w:rsidR="00D20F51" w:rsidRDefault="00D20F51" w:rsidP="006C4ED5">
      <w:pPr>
        <w:spacing w:after="120"/>
        <w:jc w:val="both"/>
      </w:pPr>
    </w:p>
    <w:p w14:paraId="79658028" w14:textId="4E8A7CC8" w:rsidR="00D20F51" w:rsidRDefault="00D20F51" w:rsidP="006C4ED5">
      <w:pPr>
        <w:spacing w:after="120"/>
        <w:jc w:val="both"/>
      </w:pPr>
    </w:p>
    <w:p w14:paraId="31E1E132" w14:textId="4189069E" w:rsidR="00B653B1" w:rsidRDefault="00B653B1" w:rsidP="006C4ED5">
      <w:pPr>
        <w:spacing w:after="120"/>
        <w:jc w:val="both"/>
      </w:pPr>
    </w:p>
    <w:p w14:paraId="40CFB1DE" w14:textId="7AE75CA6" w:rsidR="00B653B1" w:rsidRDefault="00B653B1" w:rsidP="006C4ED5">
      <w:pPr>
        <w:spacing w:after="120"/>
        <w:jc w:val="both"/>
      </w:pPr>
    </w:p>
    <w:p w14:paraId="784C9883" w14:textId="2D83C94F" w:rsidR="002A4127" w:rsidRDefault="002A4127" w:rsidP="006C4ED5">
      <w:pPr>
        <w:spacing w:after="120"/>
        <w:jc w:val="both"/>
      </w:pPr>
    </w:p>
    <w:p w14:paraId="19043069" w14:textId="22C796A5" w:rsidR="00760D31" w:rsidRDefault="00760D31" w:rsidP="00760D31">
      <w:pPr>
        <w:pStyle w:val="Zhlav"/>
        <w:tabs>
          <w:tab w:val="clear" w:pos="4536"/>
          <w:tab w:val="clear" w:pos="9072"/>
          <w:tab w:val="right" w:pos="9781"/>
        </w:tabs>
        <w:jc w:val="right"/>
      </w:pPr>
      <w:r w:rsidRPr="00760D31">
        <w:lastRenderedPageBreak/>
        <w:t>Příloha č.</w:t>
      </w:r>
      <w:r w:rsidR="00250AD1">
        <w:t xml:space="preserve"> </w:t>
      </w:r>
      <w:r w:rsidRPr="00760D31">
        <w:t>1</w:t>
      </w:r>
    </w:p>
    <w:p w14:paraId="6E060F41" w14:textId="2EA56487" w:rsidR="00760D31" w:rsidRPr="00760D31" w:rsidRDefault="00760D31" w:rsidP="00760D31">
      <w:pPr>
        <w:pStyle w:val="Zhlav"/>
        <w:tabs>
          <w:tab w:val="clear" w:pos="4536"/>
          <w:tab w:val="clear" w:pos="9072"/>
          <w:tab w:val="right" w:pos="9781"/>
        </w:tabs>
        <w:jc w:val="right"/>
      </w:pPr>
    </w:p>
    <w:p w14:paraId="1B1A4C30" w14:textId="404CA655" w:rsidR="002A4127" w:rsidRPr="005C3C94" w:rsidRDefault="002A4127" w:rsidP="002A4127">
      <w:pPr>
        <w:jc w:val="center"/>
        <w:rPr>
          <w:b/>
          <w:bCs/>
          <w:sz w:val="28"/>
          <w:szCs w:val="28"/>
        </w:rPr>
      </w:pPr>
      <w:r w:rsidRPr="005C3C94">
        <w:rPr>
          <w:b/>
          <w:bCs/>
          <w:sz w:val="28"/>
          <w:szCs w:val="28"/>
        </w:rPr>
        <w:t>Technická specifikace pro respirátor FFP2</w:t>
      </w:r>
    </w:p>
    <w:p w14:paraId="5AE991D9" w14:textId="77777777" w:rsidR="002A4127" w:rsidRPr="005C3C94" w:rsidRDefault="002A4127" w:rsidP="002A4127">
      <w:pPr>
        <w:jc w:val="center"/>
        <w:rPr>
          <w:b/>
          <w:bCs/>
          <w:szCs w:val="24"/>
        </w:rPr>
      </w:pPr>
    </w:p>
    <w:p w14:paraId="4D8D0574" w14:textId="6325DE5A" w:rsidR="002A4127" w:rsidRPr="00E41C6F" w:rsidRDefault="002A4127" w:rsidP="002A4127">
      <w:pPr>
        <w:rPr>
          <w:szCs w:val="24"/>
        </w:rPr>
      </w:pPr>
    </w:p>
    <w:p w14:paraId="361701E4" w14:textId="77777777" w:rsidR="002A4127" w:rsidRPr="00E41C6F" w:rsidRDefault="002A4127" w:rsidP="002A4127">
      <w:pPr>
        <w:spacing w:after="240"/>
        <w:jc w:val="both"/>
        <w:rPr>
          <w:b/>
          <w:szCs w:val="24"/>
        </w:rPr>
      </w:pPr>
      <w:r w:rsidRPr="00E41C6F">
        <w:rPr>
          <w:b/>
          <w:szCs w:val="24"/>
        </w:rPr>
        <w:t>I.</w:t>
      </w:r>
      <w:r w:rsidRPr="00E41C6F">
        <w:rPr>
          <w:b/>
          <w:szCs w:val="24"/>
        </w:rPr>
        <w:tab/>
        <w:t>Parametry a technické podmínky:</w:t>
      </w:r>
    </w:p>
    <w:p w14:paraId="2BB05DFF" w14:textId="77777777" w:rsidR="002A4127" w:rsidRPr="005C3C94" w:rsidRDefault="002A4127" w:rsidP="00B267BB">
      <w:pPr>
        <w:pStyle w:val="Odstavecseseznamem"/>
        <w:numPr>
          <w:ilvl w:val="0"/>
          <w:numId w:val="7"/>
        </w:numPr>
        <w:spacing w:after="120"/>
        <w:ind w:left="714" w:hanging="357"/>
        <w:contextualSpacing w:val="0"/>
        <w:jc w:val="both"/>
        <w:rPr>
          <w:bCs/>
          <w:szCs w:val="24"/>
        </w:rPr>
      </w:pPr>
      <w:r w:rsidRPr="005C3C94">
        <w:rPr>
          <w:bCs/>
          <w:szCs w:val="24"/>
        </w:rPr>
        <w:t>Třída respirátoru FFP2;</w:t>
      </w:r>
    </w:p>
    <w:p w14:paraId="2812D522" w14:textId="77777777" w:rsidR="002A4127" w:rsidRPr="005C3C94" w:rsidRDefault="002A4127" w:rsidP="00B267BB">
      <w:pPr>
        <w:pStyle w:val="Odstavecseseznamem"/>
        <w:numPr>
          <w:ilvl w:val="0"/>
          <w:numId w:val="7"/>
        </w:numPr>
        <w:spacing w:after="120"/>
        <w:ind w:left="714" w:hanging="357"/>
        <w:contextualSpacing w:val="0"/>
        <w:jc w:val="both"/>
        <w:rPr>
          <w:bCs/>
          <w:szCs w:val="24"/>
        </w:rPr>
      </w:pPr>
      <w:r w:rsidRPr="005C3C94">
        <w:rPr>
          <w:bCs/>
          <w:szCs w:val="24"/>
        </w:rPr>
        <w:t>Respirátor bez výdechového ventilu;</w:t>
      </w:r>
    </w:p>
    <w:p w14:paraId="7587367D" w14:textId="4BC52F06" w:rsidR="002A4127" w:rsidRDefault="002A4127" w:rsidP="00B267BB">
      <w:pPr>
        <w:pStyle w:val="Odstavecseseznamem"/>
        <w:numPr>
          <w:ilvl w:val="0"/>
          <w:numId w:val="7"/>
        </w:numPr>
        <w:spacing w:after="120"/>
        <w:ind w:left="714" w:hanging="357"/>
        <w:contextualSpacing w:val="0"/>
        <w:jc w:val="both"/>
        <w:rPr>
          <w:bCs/>
          <w:szCs w:val="24"/>
        </w:rPr>
      </w:pPr>
      <w:r w:rsidRPr="005C3C94">
        <w:rPr>
          <w:bCs/>
          <w:szCs w:val="24"/>
        </w:rPr>
        <w:t>Filtrační účinnost větší nebo rovno 95 % částic větších než 0,3 mikrometru, filtruje bakterie, viry, prach, aerosol, kouř, smog;</w:t>
      </w:r>
    </w:p>
    <w:p w14:paraId="66A9D3D7" w14:textId="20D0B295" w:rsidR="00C57B09" w:rsidRPr="005C3C94" w:rsidRDefault="0015485D" w:rsidP="00B267BB">
      <w:pPr>
        <w:pStyle w:val="Odstavecseseznamem"/>
        <w:numPr>
          <w:ilvl w:val="0"/>
          <w:numId w:val="7"/>
        </w:numPr>
        <w:spacing w:after="120"/>
        <w:ind w:left="714" w:hanging="357"/>
        <w:contextualSpacing w:val="0"/>
        <w:jc w:val="both"/>
        <w:rPr>
          <w:bCs/>
          <w:szCs w:val="24"/>
        </w:rPr>
      </w:pPr>
      <w:r>
        <w:t>Zdravotnický prostředek dle směrnice 93/42/EHS</w:t>
      </w:r>
      <w:r w:rsidR="00C57B09">
        <w:rPr>
          <w:bCs/>
          <w:szCs w:val="24"/>
        </w:rPr>
        <w:t xml:space="preserve"> a </w:t>
      </w:r>
      <w:r w:rsidR="001A10FB">
        <w:t>současně osobní ochranný prostředek dle</w:t>
      </w:r>
      <w:r w:rsidR="003A292C">
        <w:t> </w:t>
      </w:r>
      <w:r w:rsidR="001A10FB">
        <w:t>nařízení 2016/425</w:t>
      </w:r>
      <w:r w:rsidR="003A292C">
        <w:t>;</w:t>
      </w:r>
    </w:p>
    <w:p w14:paraId="5F426201" w14:textId="77777777" w:rsidR="002A4127" w:rsidRPr="005C3C94" w:rsidRDefault="002A4127" w:rsidP="00B267BB">
      <w:pPr>
        <w:pStyle w:val="Odstavecseseznamem"/>
        <w:numPr>
          <w:ilvl w:val="0"/>
          <w:numId w:val="7"/>
        </w:numPr>
        <w:spacing w:after="120"/>
        <w:ind w:left="714" w:hanging="357"/>
        <w:contextualSpacing w:val="0"/>
        <w:jc w:val="both"/>
        <w:rPr>
          <w:bCs/>
          <w:szCs w:val="24"/>
        </w:rPr>
      </w:pPr>
      <w:r w:rsidRPr="005C3C94">
        <w:rPr>
          <w:bCs/>
          <w:szCs w:val="24"/>
        </w:rPr>
        <w:t>Univerzální velikost pro dospělé osoby, tvar „zobák“;</w:t>
      </w:r>
    </w:p>
    <w:p w14:paraId="10B69F4D" w14:textId="40CD5699" w:rsidR="002A4127" w:rsidRPr="005C3C94" w:rsidRDefault="00A3618F" w:rsidP="00B267BB">
      <w:pPr>
        <w:pStyle w:val="Odstavecseseznamem"/>
        <w:numPr>
          <w:ilvl w:val="0"/>
          <w:numId w:val="7"/>
        </w:numPr>
        <w:spacing w:after="120"/>
        <w:ind w:left="714" w:hanging="357"/>
        <w:contextualSpacing w:val="0"/>
        <w:jc w:val="both"/>
        <w:rPr>
          <w:bCs/>
          <w:szCs w:val="24"/>
        </w:rPr>
      </w:pPr>
      <w:r>
        <w:rPr>
          <w:bCs/>
          <w:szCs w:val="24"/>
        </w:rPr>
        <w:t>V</w:t>
      </w:r>
      <w:r w:rsidR="002A4127" w:rsidRPr="005C3C94">
        <w:rPr>
          <w:bCs/>
          <w:szCs w:val="24"/>
        </w:rPr>
        <w:t>elikost těla respirátoru výška 15-16 cm, šířka 10,5-12 cm, upínací gumičky za uši, pěnový nosní díl opatřen modelačním páskem na nos – pásek součástí vnitřku respirátoru, dobré přilnutí k obličeji;</w:t>
      </w:r>
    </w:p>
    <w:p w14:paraId="490A05C5" w14:textId="77777777" w:rsidR="002A4127" w:rsidRPr="005C3C94" w:rsidRDefault="002A4127" w:rsidP="00B267BB">
      <w:pPr>
        <w:pStyle w:val="Odstavecseseznamem"/>
        <w:numPr>
          <w:ilvl w:val="0"/>
          <w:numId w:val="7"/>
        </w:numPr>
        <w:spacing w:after="120"/>
        <w:ind w:left="714" w:hanging="357"/>
        <w:contextualSpacing w:val="0"/>
        <w:jc w:val="both"/>
        <w:rPr>
          <w:bCs/>
          <w:szCs w:val="24"/>
        </w:rPr>
      </w:pPr>
      <w:r w:rsidRPr="005C3C94">
        <w:rPr>
          <w:bCs/>
          <w:szCs w:val="24"/>
        </w:rPr>
        <w:t>Expirace výrobku min. 36 měsíců;</w:t>
      </w:r>
    </w:p>
    <w:p w14:paraId="208C2445" w14:textId="77777777" w:rsidR="002A4127" w:rsidRPr="005C3C94" w:rsidRDefault="002A4127" w:rsidP="00B267BB">
      <w:pPr>
        <w:pStyle w:val="Odstavecseseznamem"/>
        <w:numPr>
          <w:ilvl w:val="0"/>
          <w:numId w:val="7"/>
        </w:numPr>
        <w:spacing w:after="120"/>
        <w:ind w:left="714" w:hanging="357"/>
        <w:contextualSpacing w:val="0"/>
        <w:jc w:val="both"/>
        <w:rPr>
          <w:bCs/>
          <w:szCs w:val="24"/>
        </w:rPr>
      </w:pPr>
      <w:r w:rsidRPr="005C3C94">
        <w:rPr>
          <w:bCs/>
          <w:szCs w:val="24"/>
        </w:rPr>
        <w:t>Normy pro respirátor EN149:2001+A1:2009, EN 14683+AC2020,</w:t>
      </w:r>
    </w:p>
    <w:p w14:paraId="3B582C68" w14:textId="6AD58C79" w:rsidR="002A4127" w:rsidRPr="005C3C94" w:rsidRDefault="00A3618F" w:rsidP="00B267BB">
      <w:pPr>
        <w:pStyle w:val="Odstavecseseznamem"/>
        <w:numPr>
          <w:ilvl w:val="0"/>
          <w:numId w:val="7"/>
        </w:numPr>
        <w:spacing w:after="120"/>
        <w:ind w:left="714" w:hanging="357"/>
        <w:contextualSpacing w:val="0"/>
        <w:jc w:val="both"/>
        <w:rPr>
          <w:bCs/>
          <w:szCs w:val="24"/>
        </w:rPr>
      </w:pPr>
      <w:r>
        <w:rPr>
          <w:bCs/>
          <w:szCs w:val="24"/>
        </w:rPr>
        <w:t>P</w:t>
      </w:r>
      <w:r w:rsidR="002A4127" w:rsidRPr="005C3C94">
        <w:rPr>
          <w:bCs/>
          <w:szCs w:val="24"/>
        </w:rPr>
        <w:t>řípadně EN 14683+AC2016;</w:t>
      </w:r>
    </w:p>
    <w:p w14:paraId="40AC543E" w14:textId="77777777" w:rsidR="002A4127" w:rsidRPr="005C3C94" w:rsidRDefault="002A4127" w:rsidP="00B267BB">
      <w:pPr>
        <w:pStyle w:val="Odstavecseseznamem"/>
        <w:numPr>
          <w:ilvl w:val="0"/>
          <w:numId w:val="7"/>
        </w:numPr>
        <w:spacing w:after="120"/>
        <w:ind w:left="714" w:hanging="357"/>
        <w:contextualSpacing w:val="0"/>
        <w:jc w:val="both"/>
        <w:rPr>
          <w:bCs/>
          <w:szCs w:val="24"/>
        </w:rPr>
      </w:pPr>
      <w:r w:rsidRPr="005C3C94">
        <w:rPr>
          <w:bCs/>
          <w:szCs w:val="24"/>
        </w:rPr>
        <w:t>Tělo respirátoru: na samotném respirátoru musí být vytištěno označení FFP2, označení norem EN149:2001+A1:2009, označení CE + čtyřmístný kód oprávněné osoby;</w:t>
      </w:r>
    </w:p>
    <w:p w14:paraId="2E28ACC9" w14:textId="1DF32A8D" w:rsidR="002A4127" w:rsidRPr="005C3C94" w:rsidRDefault="002A4127" w:rsidP="00B267BB">
      <w:pPr>
        <w:pStyle w:val="Odstavecseseznamem"/>
        <w:numPr>
          <w:ilvl w:val="0"/>
          <w:numId w:val="7"/>
        </w:numPr>
        <w:spacing w:after="120"/>
        <w:ind w:left="714" w:hanging="357"/>
        <w:contextualSpacing w:val="0"/>
        <w:jc w:val="both"/>
        <w:rPr>
          <w:bCs/>
          <w:szCs w:val="24"/>
        </w:rPr>
      </w:pPr>
      <w:r w:rsidRPr="005C3C94">
        <w:rPr>
          <w:bCs/>
          <w:szCs w:val="24"/>
        </w:rPr>
        <w:t>barva bílá</w:t>
      </w:r>
      <w:r w:rsidR="003E03BB">
        <w:rPr>
          <w:bCs/>
          <w:szCs w:val="24"/>
        </w:rPr>
        <w:t>.</w:t>
      </w:r>
    </w:p>
    <w:p w14:paraId="697961D3" w14:textId="16848F07" w:rsidR="002A4127" w:rsidRDefault="002A4127" w:rsidP="002A4127">
      <w:pPr>
        <w:ind w:left="567"/>
        <w:jc w:val="both"/>
        <w:rPr>
          <w:bCs/>
          <w:szCs w:val="24"/>
        </w:rPr>
      </w:pPr>
    </w:p>
    <w:p w14:paraId="766FBE68" w14:textId="77777777" w:rsidR="006A560A" w:rsidRPr="005C3C94" w:rsidRDefault="006A560A" w:rsidP="002A4127">
      <w:pPr>
        <w:ind w:left="567"/>
        <w:jc w:val="both"/>
        <w:rPr>
          <w:bCs/>
          <w:szCs w:val="24"/>
        </w:rPr>
      </w:pPr>
    </w:p>
    <w:p w14:paraId="70AACE71" w14:textId="3695C4AD" w:rsidR="002A4127" w:rsidRPr="00E41C6F" w:rsidRDefault="002A4127" w:rsidP="002A4127">
      <w:pPr>
        <w:spacing w:after="240"/>
        <w:jc w:val="both"/>
        <w:rPr>
          <w:b/>
          <w:szCs w:val="24"/>
        </w:rPr>
      </w:pPr>
      <w:r w:rsidRPr="00E41C6F">
        <w:rPr>
          <w:b/>
          <w:szCs w:val="24"/>
        </w:rPr>
        <w:t>II.</w:t>
      </w:r>
      <w:r w:rsidRPr="00E41C6F">
        <w:rPr>
          <w:b/>
          <w:szCs w:val="24"/>
        </w:rPr>
        <w:tab/>
      </w:r>
      <w:r w:rsidR="0075241E">
        <w:rPr>
          <w:b/>
          <w:szCs w:val="24"/>
        </w:rPr>
        <w:t>Respirátor FFP2 musí splňovat</w:t>
      </w:r>
      <w:r w:rsidRPr="00E41C6F">
        <w:rPr>
          <w:b/>
          <w:szCs w:val="24"/>
        </w:rPr>
        <w:t>:</w:t>
      </w:r>
    </w:p>
    <w:p w14:paraId="63BEA961" w14:textId="36044871" w:rsidR="002A4127" w:rsidRPr="005C3C94" w:rsidRDefault="002A4127" w:rsidP="00B267BB">
      <w:pPr>
        <w:pStyle w:val="Odstavecseseznamem"/>
        <w:numPr>
          <w:ilvl w:val="0"/>
          <w:numId w:val="8"/>
        </w:numPr>
        <w:spacing w:after="120"/>
        <w:ind w:left="714" w:hanging="357"/>
        <w:contextualSpacing w:val="0"/>
        <w:jc w:val="both"/>
        <w:rPr>
          <w:bCs/>
          <w:szCs w:val="24"/>
        </w:rPr>
      </w:pPr>
      <w:r w:rsidRPr="005C3C94">
        <w:rPr>
          <w:bCs/>
          <w:szCs w:val="24"/>
        </w:rPr>
        <w:t>Certifikát EU o splnění normy EN149:2001+A1:2009, certifikát vydaný oprávněnou osobou – certifikovaná laboratoř v rámci EU, certifikát musí obsahovat datum platnosti, splnění celé normy EN149+A1, přesný název oprávněné osoby s jejím čtyřmístným číselným kódem, pro ověření platnosti</w:t>
      </w:r>
      <w:r w:rsidR="008478EC">
        <w:rPr>
          <w:bCs/>
          <w:szCs w:val="24"/>
        </w:rPr>
        <w:t>;</w:t>
      </w:r>
    </w:p>
    <w:p w14:paraId="2474D079" w14:textId="5B105E01" w:rsidR="002A4127" w:rsidRPr="005C3C94" w:rsidRDefault="002A4127" w:rsidP="00B267BB">
      <w:pPr>
        <w:pStyle w:val="Odstavecseseznamem"/>
        <w:numPr>
          <w:ilvl w:val="0"/>
          <w:numId w:val="8"/>
        </w:numPr>
        <w:spacing w:after="120"/>
        <w:ind w:left="714" w:hanging="357"/>
        <w:contextualSpacing w:val="0"/>
        <w:jc w:val="both"/>
        <w:rPr>
          <w:bCs/>
          <w:szCs w:val="24"/>
        </w:rPr>
      </w:pPr>
      <w:r w:rsidRPr="005C3C94">
        <w:rPr>
          <w:bCs/>
          <w:szCs w:val="24"/>
        </w:rPr>
        <w:t xml:space="preserve">Protokol o zkouškách dle EN149+A1 s výsledným </w:t>
      </w:r>
      <w:proofErr w:type="spellStart"/>
      <w:r w:rsidRPr="005C3C94">
        <w:rPr>
          <w:bCs/>
          <w:szCs w:val="24"/>
        </w:rPr>
        <w:t>resultem</w:t>
      </w:r>
      <w:proofErr w:type="spellEnd"/>
      <w:r w:rsidRPr="005C3C94">
        <w:rPr>
          <w:bCs/>
          <w:szCs w:val="24"/>
        </w:rPr>
        <w:t xml:space="preserve"> FFP2</w:t>
      </w:r>
      <w:r w:rsidR="003E03BB">
        <w:rPr>
          <w:bCs/>
          <w:szCs w:val="24"/>
        </w:rPr>
        <w:t>;</w:t>
      </w:r>
    </w:p>
    <w:p w14:paraId="306E6A74" w14:textId="729DA2D7" w:rsidR="002A4127" w:rsidRPr="005C3C94" w:rsidRDefault="002A4127" w:rsidP="00B267BB">
      <w:pPr>
        <w:pStyle w:val="Odstavecseseznamem"/>
        <w:numPr>
          <w:ilvl w:val="0"/>
          <w:numId w:val="8"/>
        </w:numPr>
        <w:spacing w:after="120"/>
        <w:ind w:left="714" w:hanging="357"/>
        <w:contextualSpacing w:val="0"/>
        <w:jc w:val="both"/>
        <w:rPr>
          <w:bCs/>
          <w:szCs w:val="24"/>
        </w:rPr>
      </w:pPr>
      <w:r w:rsidRPr="005C3C94">
        <w:rPr>
          <w:bCs/>
          <w:szCs w:val="24"/>
        </w:rPr>
        <w:t>Prohlášení o shodě</w:t>
      </w:r>
      <w:r w:rsidR="00FB652F">
        <w:rPr>
          <w:bCs/>
          <w:szCs w:val="24"/>
        </w:rPr>
        <w:t xml:space="preserve">, </w:t>
      </w:r>
      <w:r w:rsidR="00FB652F" w:rsidRPr="001E1BC2">
        <w:rPr>
          <w:szCs w:val="24"/>
        </w:rPr>
        <w:t>kterým</w:t>
      </w:r>
      <w:r w:rsidR="00FB652F">
        <w:rPr>
          <w:szCs w:val="24"/>
        </w:rPr>
        <w:t xml:space="preserve"> v</w:t>
      </w:r>
      <w:r w:rsidR="00FB652F" w:rsidRPr="001E1BC2">
        <w:rPr>
          <w:szCs w:val="24"/>
        </w:rPr>
        <w:t>ýrobce nebo jeho zplnomocněný zástupce v EU prohlašuje, že</w:t>
      </w:r>
      <w:r w:rsidR="009425CB">
        <w:rPr>
          <w:szCs w:val="24"/>
        </w:rPr>
        <w:t> </w:t>
      </w:r>
      <w:r w:rsidR="00FB652F" w:rsidRPr="001E1BC2">
        <w:rPr>
          <w:szCs w:val="24"/>
        </w:rPr>
        <w:t xml:space="preserve">splnil veškeré požadavky směrnic Evropské </w:t>
      </w:r>
      <w:r w:rsidR="00FB652F">
        <w:rPr>
          <w:szCs w:val="24"/>
        </w:rPr>
        <w:t xml:space="preserve">unie </w:t>
      </w:r>
      <w:r w:rsidR="00FB652F" w:rsidRPr="001E1BC2">
        <w:rPr>
          <w:szCs w:val="24"/>
        </w:rPr>
        <w:t xml:space="preserve">a příslušných evropských norem </w:t>
      </w:r>
      <w:r w:rsidR="00FB652F" w:rsidRPr="002802A1">
        <w:rPr>
          <w:szCs w:val="24"/>
        </w:rPr>
        <w:t>na ochranu zdraví a bezpečnost daného výrobku</w:t>
      </w:r>
      <w:r w:rsidR="003E03BB">
        <w:rPr>
          <w:szCs w:val="24"/>
        </w:rPr>
        <w:t>.</w:t>
      </w:r>
    </w:p>
    <w:p w14:paraId="16F6BC56" w14:textId="77777777" w:rsidR="002A4127" w:rsidRDefault="002A4127" w:rsidP="002A4127">
      <w:pPr>
        <w:rPr>
          <w:szCs w:val="24"/>
        </w:rPr>
      </w:pPr>
    </w:p>
    <w:p w14:paraId="1EBD250B" w14:textId="77777777" w:rsidR="002A4127" w:rsidRPr="005C3C94" w:rsidRDefault="002A4127" w:rsidP="002A4127">
      <w:pPr>
        <w:rPr>
          <w:szCs w:val="24"/>
        </w:rPr>
      </w:pPr>
    </w:p>
    <w:p w14:paraId="5942E37F" w14:textId="77777777" w:rsidR="002A4127" w:rsidRPr="005C3C94" w:rsidRDefault="002A4127" w:rsidP="002A4127">
      <w:pPr>
        <w:rPr>
          <w:szCs w:val="24"/>
        </w:rPr>
      </w:pPr>
      <w:r w:rsidRPr="005C3C94">
        <w:rPr>
          <w:szCs w:val="24"/>
        </w:rPr>
        <w:t xml:space="preserve">Všechny certifikáty musí mít překlad </w:t>
      </w:r>
      <w:r w:rsidRPr="00FF0FF1">
        <w:rPr>
          <w:szCs w:val="24"/>
        </w:rPr>
        <w:t>do</w:t>
      </w:r>
      <w:r w:rsidRPr="005C3C94">
        <w:rPr>
          <w:szCs w:val="24"/>
        </w:rPr>
        <w:t xml:space="preserve"> českého jazyka. Postačí volný, úředně neověřený. </w:t>
      </w:r>
    </w:p>
    <w:p w14:paraId="7CBE3CC6" w14:textId="292E6A59" w:rsidR="00B653B1" w:rsidRDefault="00B653B1" w:rsidP="006C4ED5">
      <w:pPr>
        <w:spacing w:after="120"/>
        <w:jc w:val="both"/>
      </w:pPr>
    </w:p>
    <w:p w14:paraId="0941B7F8" w14:textId="77777777" w:rsidR="006967C7" w:rsidRPr="005C3C94" w:rsidRDefault="006967C7" w:rsidP="006967C7">
      <w:pPr>
        <w:rPr>
          <w:szCs w:val="24"/>
        </w:rPr>
      </w:pPr>
      <w:r>
        <w:rPr>
          <w:szCs w:val="24"/>
        </w:rPr>
        <w:t>Kupující předpokládá odběr cca 22 250 kusů respirátorů třídy FFP2.</w:t>
      </w:r>
    </w:p>
    <w:p w14:paraId="74B299E4" w14:textId="02C6BD90" w:rsidR="00B653B1" w:rsidRDefault="00B653B1" w:rsidP="006C4ED5">
      <w:pPr>
        <w:spacing w:after="120"/>
        <w:jc w:val="both"/>
      </w:pPr>
    </w:p>
    <w:p w14:paraId="5C34214A" w14:textId="556D7429" w:rsidR="00B653B1" w:rsidRDefault="00B653B1" w:rsidP="006C4ED5">
      <w:pPr>
        <w:spacing w:after="120"/>
        <w:jc w:val="both"/>
      </w:pPr>
    </w:p>
    <w:p w14:paraId="6C381784" w14:textId="5DEAEFE9" w:rsidR="00844F16" w:rsidRDefault="00844F16" w:rsidP="00844F16">
      <w:pPr>
        <w:pStyle w:val="Zhlav"/>
        <w:tabs>
          <w:tab w:val="clear" w:pos="4536"/>
          <w:tab w:val="clear" w:pos="9072"/>
          <w:tab w:val="right" w:pos="9781"/>
        </w:tabs>
        <w:jc w:val="right"/>
      </w:pPr>
      <w:r w:rsidRPr="00760D31">
        <w:lastRenderedPageBreak/>
        <w:t>Příloha č.</w:t>
      </w:r>
      <w:r w:rsidR="00250AD1">
        <w:t xml:space="preserve"> </w:t>
      </w:r>
      <w:r>
        <w:t>2</w:t>
      </w:r>
    </w:p>
    <w:p w14:paraId="3E299D76" w14:textId="77777777" w:rsidR="00475718" w:rsidRDefault="00475718" w:rsidP="00844F16">
      <w:pPr>
        <w:pStyle w:val="Zhlav"/>
        <w:tabs>
          <w:tab w:val="clear" w:pos="4536"/>
          <w:tab w:val="clear" w:pos="9072"/>
          <w:tab w:val="right" w:pos="9781"/>
        </w:tabs>
        <w:jc w:val="right"/>
      </w:pPr>
    </w:p>
    <w:p w14:paraId="2866203F" w14:textId="6C9DBAA4" w:rsidR="00475718" w:rsidRPr="005C3C94" w:rsidRDefault="00475718" w:rsidP="0047571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Ceník</w:t>
      </w:r>
    </w:p>
    <w:p w14:paraId="630E1DDD" w14:textId="5EE66C86" w:rsidR="00844F16" w:rsidRDefault="00844F16" w:rsidP="006C4ED5">
      <w:pPr>
        <w:spacing w:after="120"/>
        <w:jc w:val="both"/>
      </w:pPr>
    </w:p>
    <w:p w14:paraId="48DE3B01" w14:textId="77777777" w:rsidR="00475718" w:rsidRDefault="00475718" w:rsidP="006C4ED5">
      <w:pPr>
        <w:spacing w:after="120"/>
        <w:jc w:val="both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5"/>
        <w:gridCol w:w="4535"/>
      </w:tblGrid>
      <w:tr w:rsidR="00A14AAE" w:rsidRPr="00746DF3" w14:paraId="3D6E87E2" w14:textId="77777777" w:rsidTr="00A14AAE">
        <w:tc>
          <w:tcPr>
            <w:tcW w:w="4535" w:type="dxa"/>
          </w:tcPr>
          <w:p w14:paraId="1044D982" w14:textId="3F00059C" w:rsidR="00A14AAE" w:rsidRPr="00F3759A" w:rsidRDefault="00A74829" w:rsidP="00A546B8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highlight w:val="green"/>
              </w:rPr>
            </w:pPr>
            <w:r w:rsidRPr="00F3759A">
              <w:rPr>
                <w:rFonts w:ascii="Times New Roman" w:hAnsi="Times New Roman" w:cs="Times New Roman"/>
              </w:rPr>
              <w:t>Produktový kód</w:t>
            </w:r>
            <w:r w:rsidR="00F3759A" w:rsidRPr="00F3759A">
              <w:rPr>
                <w:rFonts w:ascii="Times New Roman" w:hAnsi="Times New Roman" w:cs="Times New Roman"/>
              </w:rPr>
              <w:t xml:space="preserve"> výrobku</w:t>
            </w:r>
          </w:p>
        </w:tc>
        <w:tc>
          <w:tcPr>
            <w:tcW w:w="4535" w:type="dxa"/>
          </w:tcPr>
          <w:p w14:paraId="3C590055" w14:textId="6046CE6E" w:rsidR="00A14AAE" w:rsidRPr="0055191E" w:rsidRDefault="00A14AAE" w:rsidP="00A546B8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</w:rPr>
            </w:pPr>
            <w:r w:rsidRPr="0055191E">
              <w:rPr>
                <w:rFonts w:ascii="Times New Roman" w:hAnsi="Times New Roman" w:cs="Times New Roman"/>
              </w:rPr>
              <w:t xml:space="preserve">Cena </w:t>
            </w:r>
            <w:r>
              <w:rPr>
                <w:rFonts w:ascii="Times New Roman" w:hAnsi="Times New Roman" w:cs="Times New Roman"/>
              </w:rPr>
              <w:t>za 1 kus respirátoru FFP2</w:t>
            </w:r>
          </w:p>
        </w:tc>
      </w:tr>
      <w:tr w:rsidR="00A14AAE" w:rsidRPr="00746DF3" w14:paraId="68C53048" w14:textId="77777777" w:rsidTr="00A14AAE">
        <w:tc>
          <w:tcPr>
            <w:tcW w:w="4535" w:type="dxa"/>
          </w:tcPr>
          <w:p w14:paraId="43A35907" w14:textId="2D86F96C" w:rsidR="00A14AAE" w:rsidRPr="00F3759A" w:rsidRDefault="00F3759A" w:rsidP="00A546B8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highlight w:val="green"/>
              </w:rPr>
            </w:pPr>
            <w:r w:rsidRPr="00F3759A">
              <w:rPr>
                <w:rFonts w:ascii="Times New Roman" w:hAnsi="Times New Roman" w:cs="Times New Roman"/>
                <w:highlight w:val="green"/>
              </w:rPr>
              <w:t>………</w:t>
            </w:r>
          </w:p>
        </w:tc>
        <w:tc>
          <w:tcPr>
            <w:tcW w:w="4535" w:type="dxa"/>
          </w:tcPr>
          <w:p w14:paraId="55819F32" w14:textId="7D948371" w:rsidR="00A14AAE" w:rsidRPr="00746DF3" w:rsidRDefault="00A14AAE" w:rsidP="00A546B8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</w:rPr>
            </w:pPr>
            <w:r w:rsidRPr="00BA0BC8">
              <w:rPr>
                <w:rFonts w:ascii="Times New Roman" w:hAnsi="Times New Roman" w:cs="Times New Roman"/>
                <w:highlight w:val="green"/>
              </w:rPr>
              <w:t>……</w:t>
            </w:r>
            <w:proofErr w:type="gramStart"/>
            <w:r w:rsidRPr="00BA0BC8">
              <w:rPr>
                <w:rFonts w:ascii="Times New Roman" w:hAnsi="Times New Roman" w:cs="Times New Roman"/>
                <w:highlight w:val="green"/>
              </w:rPr>
              <w:t>…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46DF3">
              <w:rPr>
                <w:rFonts w:ascii="Times New Roman" w:hAnsi="Times New Roman" w:cs="Times New Roman"/>
              </w:rPr>
              <w:t>,</w:t>
            </w:r>
            <w:proofErr w:type="gramEnd"/>
            <w:r w:rsidRPr="00746DF3">
              <w:rPr>
                <w:rFonts w:ascii="Times New Roman" w:hAnsi="Times New Roman" w:cs="Times New Roman"/>
              </w:rPr>
              <w:t>- Kč</w:t>
            </w:r>
            <w:r w:rsidR="00BE77E1">
              <w:rPr>
                <w:rFonts w:ascii="Times New Roman" w:hAnsi="Times New Roman" w:cs="Times New Roman"/>
              </w:rPr>
              <w:t xml:space="preserve"> bez DPH</w:t>
            </w:r>
          </w:p>
        </w:tc>
      </w:tr>
    </w:tbl>
    <w:p w14:paraId="21F5BB98" w14:textId="77777777" w:rsidR="00844F16" w:rsidRPr="00FF7DEF" w:rsidRDefault="00844F16" w:rsidP="006C4ED5">
      <w:pPr>
        <w:spacing w:after="120"/>
        <w:jc w:val="both"/>
      </w:pPr>
    </w:p>
    <w:sectPr w:rsidR="00844F16" w:rsidRPr="00FF7DEF" w:rsidSect="00BA3340">
      <w:headerReference w:type="default" r:id="rId14"/>
      <w:footerReference w:type="default" r:id="rId15"/>
      <w:headerReference w:type="first" r:id="rId16"/>
      <w:footerReference w:type="first" r:id="rId17"/>
      <w:pgSz w:w="11907" w:h="16840"/>
      <w:pgMar w:top="1418" w:right="851" w:bottom="1418" w:left="1276" w:header="567" w:footer="1021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103A20" w14:textId="77777777" w:rsidR="006A0048" w:rsidRDefault="006A0048">
      <w:r>
        <w:separator/>
      </w:r>
    </w:p>
  </w:endnote>
  <w:endnote w:type="continuationSeparator" w:id="0">
    <w:p w14:paraId="685C7E09" w14:textId="77777777" w:rsidR="006A0048" w:rsidRDefault="006A0048">
      <w:r>
        <w:continuationSeparator/>
      </w:r>
    </w:p>
  </w:endnote>
  <w:endnote w:type="continuationNotice" w:id="1">
    <w:p w14:paraId="4BD71AA3" w14:textId="77777777" w:rsidR="006A0048" w:rsidRDefault="006A004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BB7B45" w14:textId="77777777" w:rsidR="00AF3F56" w:rsidRDefault="00AF3F56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596B7F">
      <w:rPr>
        <w:noProof/>
      </w:rPr>
      <w:t>6</w:t>
    </w:r>
    <w:r>
      <w:fldChar w:fldCharType="end"/>
    </w:r>
  </w:p>
  <w:p w14:paraId="2ABB7B46" w14:textId="77777777" w:rsidR="00AF3F56" w:rsidRDefault="00AF3F5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4C7B93" w14:textId="512D9124" w:rsidR="00D82790" w:rsidRDefault="00D82790" w:rsidP="00D82790">
    <w:pPr>
      <w:pStyle w:val="Zpat"/>
      <w:jc w:val="center"/>
      <w:rPr>
        <w:noProof/>
      </w:rPr>
    </w:pPr>
    <w:r>
      <w:rPr>
        <w:noProof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9AF5F1" w14:textId="77777777" w:rsidR="006A0048" w:rsidRDefault="006A0048">
      <w:r>
        <w:separator/>
      </w:r>
    </w:p>
  </w:footnote>
  <w:footnote w:type="continuationSeparator" w:id="0">
    <w:p w14:paraId="042EBC77" w14:textId="77777777" w:rsidR="006A0048" w:rsidRDefault="006A0048">
      <w:r>
        <w:continuationSeparator/>
      </w:r>
    </w:p>
  </w:footnote>
  <w:footnote w:type="continuationNotice" w:id="1">
    <w:p w14:paraId="0ADE9613" w14:textId="77777777" w:rsidR="006A0048" w:rsidRDefault="006A004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748FF4" w14:textId="46B8ECF9" w:rsidR="00346C49" w:rsidRPr="00C14170" w:rsidRDefault="00C14170" w:rsidP="00D75860">
    <w:pPr>
      <w:pStyle w:val="Zhlav"/>
      <w:tabs>
        <w:tab w:val="clear" w:pos="4536"/>
        <w:tab w:val="clear" w:pos="9072"/>
        <w:tab w:val="right" w:pos="9781"/>
      </w:tabs>
      <w:jc w:val="right"/>
    </w:pPr>
    <w:r>
      <w:rPr>
        <w:caps/>
      </w:rPr>
      <w:tab/>
    </w:r>
  </w:p>
  <w:p w14:paraId="2ABB7B42" w14:textId="60C3583C" w:rsidR="005B3F73" w:rsidRPr="00C14170" w:rsidRDefault="005B3F73" w:rsidP="00C45B7C">
    <w:pPr>
      <w:pStyle w:val="Zhlav"/>
      <w:tabs>
        <w:tab w:val="clear" w:pos="4536"/>
        <w:tab w:val="clear" w:pos="9072"/>
        <w:tab w:val="right" w:pos="9781"/>
      </w:tabs>
      <w:jc w:val="both"/>
    </w:pPr>
  </w:p>
  <w:p w14:paraId="2ABB7B43" w14:textId="77777777" w:rsidR="007264CD" w:rsidRDefault="007264CD">
    <w:pPr>
      <w:pStyle w:val="Zhlav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7C1D5D" w14:textId="77777777" w:rsidR="00DD5E43" w:rsidRDefault="00DD5E43" w:rsidP="00DD5E43">
    <w:pPr>
      <w:pStyle w:val="Zhlav"/>
      <w:tabs>
        <w:tab w:val="clear" w:pos="4536"/>
        <w:tab w:val="clear" w:pos="9072"/>
        <w:tab w:val="right" w:pos="9781"/>
      </w:tabs>
      <w:jc w:val="right"/>
    </w:pPr>
    <w:r w:rsidRPr="00575315">
      <w:t>Příloha č. 2</w:t>
    </w:r>
  </w:p>
  <w:p w14:paraId="447F4E6E" w14:textId="77777777" w:rsidR="00DD5E43" w:rsidRPr="00C14170" w:rsidRDefault="00DD5E43" w:rsidP="00DD5E43">
    <w:pPr>
      <w:pStyle w:val="Zhlav"/>
      <w:tabs>
        <w:tab w:val="clear" w:pos="4536"/>
        <w:tab w:val="clear" w:pos="9072"/>
        <w:tab w:val="right" w:pos="9781"/>
      </w:tabs>
      <w:jc w:val="right"/>
    </w:pPr>
    <w:r w:rsidRPr="00575315">
      <w:t xml:space="preserve">k čj. </w:t>
    </w:r>
    <w:hyperlink r:id="rId1" w:history="1">
      <w:r w:rsidRPr="00575315">
        <w:t>3628/2021-VLRZ/R/KR</w:t>
      </w:r>
    </w:hyperlink>
  </w:p>
  <w:p w14:paraId="2B5009E4" w14:textId="77777777" w:rsidR="00DD5E43" w:rsidRDefault="00DD5E4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009757E"/>
    <w:multiLevelType w:val="multilevel"/>
    <w:tmpl w:val="574204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u w:val="single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709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2410"/>
        </w:tabs>
        <w:ind w:left="2410" w:hanging="992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4DBB5251"/>
    <w:multiLevelType w:val="hybridMultilevel"/>
    <w:tmpl w:val="8D1C0082"/>
    <w:lvl w:ilvl="0" w:tplc="2AD20F28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CC4043"/>
    <w:multiLevelType w:val="multilevel"/>
    <w:tmpl w:val="7B4EEC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u w:val="single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709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2410"/>
        </w:tabs>
        <w:ind w:left="2410" w:hanging="992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5AF4011F"/>
    <w:multiLevelType w:val="singleLevel"/>
    <w:tmpl w:val="D1E4D01C"/>
    <w:lvl w:ilvl="0">
      <w:start w:val="1"/>
      <w:numFmt w:val="decimal"/>
      <w:lvlText w:val="Příloha č. %1 - "/>
      <w:lvlJc w:val="left"/>
      <w:pPr>
        <w:tabs>
          <w:tab w:val="num" w:pos="1440"/>
        </w:tabs>
        <w:ind w:left="360" w:hanging="360"/>
      </w:pPr>
      <w:rPr>
        <w:b w:val="0"/>
        <w:i w:val="0"/>
      </w:rPr>
    </w:lvl>
  </w:abstractNum>
  <w:abstractNum w:abstractNumId="4" w15:restartNumberingAfterBreak="0">
    <w:nsid w:val="61164168"/>
    <w:multiLevelType w:val="hybridMultilevel"/>
    <w:tmpl w:val="E070B5C6"/>
    <w:lvl w:ilvl="0" w:tplc="2AD20F28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363B6B"/>
    <w:multiLevelType w:val="multilevel"/>
    <w:tmpl w:val="5038E35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u w:val="single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709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709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2410"/>
        </w:tabs>
        <w:ind w:left="2410" w:hanging="992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770B42CD"/>
    <w:multiLevelType w:val="multilevel"/>
    <w:tmpl w:val="48C4E3C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u w:val="single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709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709"/>
      </w:pPr>
      <w:rPr>
        <w:rFonts w:hint="default"/>
        <w:b w:val="0"/>
        <w:i w:val="0"/>
        <w:color w:val="000000" w:themeColor="text1"/>
      </w:rPr>
    </w:lvl>
    <w:lvl w:ilvl="3">
      <w:start w:val="1"/>
      <w:numFmt w:val="decimal"/>
      <w:lvlText w:val="%1.%2.%3.%4"/>
      <w:lvlJc w:val="left"/>
      <w:pPr>
        <w:tabs>
          <w:tab w:val="num" w:pos="2410"/>
        </w:tabs>
        <w:ind w:left="2410" w:hanging="992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6"/>
  </w:num>
  <w:num w:numId="7">
    <w:abstractNumId w:val="4"/>
  </w:num>
  <w:num w:numId="8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822"/>
    <w:rsid w:val="00006406"/>
    <w:rsid w:val="00011BCF"/>
    <w:rsid w:val="00013AA5"/>
    <w:rsid w:val="00014846"/>
    <w:rsid w:val="000151AA"/>
    <w:rsid w:val="000221C1"/>
    <w:rsid w:val="00024507"/>
    <w:rsid w:val="00027F36"/>
    <w:rsid w:val="00037A0C"/>
    <w:rsid w:val="000409EE"/>
    <w:rsid w:val="00040D0D"/>
    <w:rsid w:val="00041108"/>
    <w:rsid w:val="00045D3A"/>
    <w:rsid w:val="000538CD"/>
    <w:rsid w:val="00061E13"/>
    <w:rsid w:val="000624A4"/>
    <w:rsid w:val="00064D7A"/>
    <w:rsid w:val="00065C3B"/>
    <w:rsid w:val="0006752F"/>
    <w:rsid w:val="00067B5B"/>
    <w:rsid w:val="0007415A"/>
    <w:rsid w:val="00077AEA"/>
    <w:rsid w:val="00082549"/>
    <w:rsid w:val="00082DFF"/>
    <w:rsid w:val="000930A3"/>
    <w:rsid w:val="000A29F6"/>
    <w:rsid w:val="000B0AEB"/>
    <w:rsid w:val="000B0C54"/>
    <w:rsid w:val="000C28ED"/>
    <w:rsid w:val="000C2E15"/>
    <w:rsid w:val="000C502A"/>
    <w:rsid w:val="000C6DAC"/>
    <w:rsid w:val="000D0243"/>
    <w:rsid w:val="000E0E04"/>
    <w:rsid w:val="000E2130"/>
    <w:rsid w:val="000E3BBC"/>
    <w:rsid w:val="000E4848"/>
    <w:rsid w:val="000E70DD"/>
    <w:rsid w:val="000E7501"/>
    <w:rsid w:val="000F02F5"/>
    <w:rsid w:val="000F0E7A"/>
    <w:rsid w:val="000F36F9"/>
    <w:rsid w:val="000F48B7"/>
    <w:rsid w:val="000F4B19"/>
    <w:rsid w:val="000F7E8B"/>
    <w:rsid w:val="0010244D"/>
    <w:rsid w:val="001033CE"/>
    <w:rsid w:val="00104B96"/>
    <w:rsid w:val="00104F91"/>
    <w:rsid w:val="00106896"/>
    <w:rsid w:val="00106F48"/>
    <w:rsid w:val="001073D0"/>
    <w:rsid w:val="00110589"/>
    <w:rsid w:val="00112984"/>
    <w:rsid w:val="001159B2"/>
    <w:rsid w:val="00116C0E"/>
    <w:rsid w:val="0013120C"/>
    <w:rsid w:val="001346BF"/>
    <w:rsid w:val="00134E72"/>
    <w:rsid w:val="00136279"/>
    <w:rsid w:val="001371AA"/>
    <w:rsid w:val="00141F03"/>
    <w:rsid w:val="0015485D"/>
    <w:rsid w:val="00155990"/>
    <w:rsid w:val="00161D4D"/>
    <w:rsid w:val="00166A4E"/>
    <w:rsid w:val="00171BA2"/>
    <w:rsid w:val="0017288D"/>
    <w:rsid w:val="0017301B"/>
    <w:rsid w:val="00176431"/>
    <w:rsid w:val="00181850"/>
    <w:rsid w:val="00181A84"/>
    <w:rsid w:val="00182896"/>
    <w:rsid w:val="00184EB2"/>
    <w:rsid w:val="00185D58"/>
    <w:rsid w:val="001860E4"/>
    <w:rsid w:val="00187409"/>
    <w:rsid w:val="00190DA9"/>
    <w:rsid w:val="001919A6"/>
    <w:rsid w:val="001A10FB"/>
    <w:rsid w:val="001A3878"/>
    <w:rsid w:val="001B20D4"/>
    <w:rsid w:val="001B413A"/>
    <w:rsid w:val="001B7E70"/>
    <w:rsid w:val="001C2800"/>
    <w:rsid w:val="001C5F86"/>
    <w:rsid w:val="001C7711"/>
    <w:rsid w:val="001C7E97"/>
    <w:rsid w:val="001D01D4"/>
    <w:rsid w:val="001D2A45"/>
    <w:rsid w:val="001E0371"/>
    <w:rsid w:val="001E5876"/>
    <w:rsid w:val="001E6AFC"/>
    <w:rsid w:val="001F1723"/>
    <w:rsid w:val="001F26C0"/>
    <w:rsid w:val="001F60B6"/>
    <w:rsid w:val="001F6B69"/>
    <w:rsid w:val="00200CE3"/>
    <w:rsid w:val="00201137"/>
    <w:rsid w:val="00205E65"/>
    <w:rsid w:val="002151ED"/>
    <w:rsid w:val="00216A6E"/>
    <w:rsid w:val="002216CF"/>
    <w:rsid w:val="00222983"/>
    <w:rsid w:val="00223A9C"/>
    <w:rsid w:val="00231D2E"/>
    <w:rsid w:val="00236570"/>
    <w:rsid w:val="00236A9A"/>
    <w:rsid w:val="002405B8"/>
    <w:rsid w:val="00240C6C"/>
    <w:rsid w:val="00245622"/>
    <w:rsid w:val="00250AD1"/>
    <w:rsid w:val="002510F6"/>
    <w:rsid w:val="00251D8F"/>
    <w:rsid w:val="0026623B"/>
    <w:rsid w:val="002671D8"/>
    <w:rsid w:val="00277E84"/>
    <w:rsid w:val="00281D88"/>
    <w:rsid w:val="00282A5D"/>
    <w:rsid w:val="00287707"/>
    <w:rsid w:val="0029135C"/>
    <w:rsid w:val="00294770"/>
    <w:rsid w:val="002A0C4C"/>
    <w:rsid w:val="002A1EDE"/>
    <w:rsid w:val="002A4127"/>
    <w:rsid w:val="002A5787"/>
    <w:rsid w:val="002A5A08"/>
    <w:rsid w:val="002A6077"/>
    <w:rsid w:val="002B0293"/>
    <w:rsid w:val="002B47D3"/>
    <w:rsid w:val="002B4E13"/>
    <w:rsid w:val="002C0E03"/>
    <w:rsid w:val="002D0D94"/>
    <w:rsid w:val="002E3700"/>
    <w:rsid w:val="002E7358"/>
    <w:rsid w:val="002F0198"/>
    <w:rsid w:val="002F2FA5"/>
    <w:rsid w:val="002F7BBC"/>
    <w:rsid w:val="00301916"/>
    <w:rsid w:val="00304ABE"/>
    <w:rsid w:val="0030590B"/>
    <w:rsid w:val="00325042"/>
    <w:rsid w:val="00331343"/>
    <w:rsid w:val="003422CD"/>
    <w:rsid w:val="00342CFB"/>
    <w:rsid w:val="00343826"/>
    <w:rsid w:val="00345815"/>
    <w:rsid w:val="00346C49"/>
    <w:rsid w:val="00347439"/>
    <w:rsid w:val="00347538"/>
    <w:rsid w:val="003503C2"/>
    <w:rsid w:val="00353C35"/>
    <w:rsid w:val="00356D83"/>
    <w:rsid w:val="00357EBE"/>
    <w:rsid w:val="00364864"/>
    <w:rsid w:val="00365077"/>
    <w:rsid w:val="00365DEC"/>
    <w:rsid w:val="0037348D"/>
    <w:rsid w:val="0037705B"/>
    <w:rsid w:val="00382EE2"/>
    <w:rsid w:val="00383CBC"/>
    <w:rsid w:val="00384AF8"/>
    <w:rsid w:val="00384D29"/>
    <w:rsid w:val="003871BF"/>
    <w:rsid w:val="003936DC"/>
    <w:rsid w:val="003944BC"/>
    <w:rsid w:val="003A1B3D"/>
    <w:rsid w:val="003A292C"/>
    <w:rsid w:val="003A681F"/>
    <w:rsid w:val="003B3886"/>
    <w:rsid w:val="003B4883"/>
    <w:rsid w:val="003C1443"/>
    <w:rsid w:val="003C2542"/>
    <w:rsid w:val="003C3B3E"/>
    <w:rsid w:val="003C5F5F"/>
    <w:rsid w:val="003C6DE3"/>
    <w:rsid w:val="003D42AF"/>
    <w:rsid w:val="003D7467"/>
    <w:rsid w:val="003D759D"/>
    <w:rsid w:val="003E00ED"/>
    <w:rsid w:val="003E03BB"/>
    <w:rsid w:val="003E5335"/>
    <w:rsid w:val="003E74E5"/>
    <w:rsid w:val="003F7A76"/>
    <w:rsid w:val="0040142D"/>
    <w:rsid w:val="00403008"/>
    <w:rsid w:val="00413329"/>
    <w:rsid w:val="00424622"/>
    <w:rsid w:val="0042737D"/>
    <w:rsid w:val="004329ED"/>
    <w:rsid w:val="00433DF1"/>
    <w:rsid w:val="00434DF9"/>
    <w:rsid w:val="00443020"/>
    <w:rsid w:val="004475C2"/>
    <w:rsid w:val="004644C6"/>
    <w:rsid w:val="004656F7"/>
    <w:rsid w:val="004659E7"/>
    <w:rsid w:val="0046739E"/>
    <w:rsid w:val="00473C28"/>
    <w:rsid w:val="004747F8"/>
    <w:rsid w:val="00475718"/>
    <w:rsid w:val="004763F9"/>
    <w:rsid w:val="004772BD"/>
    <w:rsid w:val="00477AA6"/>
    <w:rsid w:val="00481CEE"/>
    <w:rsid w:val="004844BB"/>
    <w:rsid w:val="00486FBF"/>
    <w:rsid w:val="0048706E"/>
    <w:rsid w:val="004958E7"/>
    <w:rsid w:val="004972D8"/>
    <w:rsid w:val="00497512"/>
    <w:rsid w:val="004A746D"/>
    <w:rsid w:val="004B1343"/>
    <w:rsid w:val="004B27AF"/>
    <w:rsid w:val="004B2B58"/>
    <w:rsid w:val="004B5ADF"/>
    <w:rsid w:val="004C3A44"/>
    <w:rsid w:val="004C5699"/>
    <w:rsid w:val="004D3DB4"/>
    <w:rsid w:val="004D4EC2"/>
    <w:rsid w:val="004D5313"/>
    <w:rsid w:val="004E2389"/>
    <w:rsid w:val="004E472F"/>
    <w:rsid w:val="004E6019"/>
    <w:rsid w:val="004E6F34"/>
    <w:rsid w:val="004F1557"/>
    <w:rsid w:val="00501178"/>
    <w:rsid w:val="005028DC"/>
    <w:rsid w:val="0050339F"/>
    <w:rsid w:val="00511D49"/>
    <w:rsid w:val="005275BC"/>
    <w:rsid w:val="0053042D"/>
    <w:rsid w:val="00532400"/>
    <w:rsid w:val="0053487E"/>
    <w:rsid w:val="005416B1"/>
    <w:rsid w:val="00541D84"/>
    <w:rsid w:val="00546CF9"/>
    <w:rsid w:val="00547A87"/>
    <w:rsid w:val="0055191E"/>
    <w:rsid w:val="00555C96"/>
    <w:rsid w:val="00556151"/>
    <w:rsid w:val="00556F5A"/>
    <w:rsid w:val="00560714"/>
    <w:rsid w:val="005608CF"/>
    <w:rsid w:val="00566695"/>
    <w:rsid w:val="00582F39"/>
    <w:rsid w:val="00586B1C"/>
    <w:rsid w:val="00587533"/>
    <w:rsid w:val="005877E3"/>
    <w:rsid w:val="00590BF3"/>
    <w:rsid w:val="00592354"/>
    <w:rsid w:val="00595F76"/>
    <w:rsid w:val="00596B7F"/>
    <w:rsid w:val="005A1714"/>
    <w:rsid w:val="005B3F73"/>
    <w:rsid w:val="005B48BE"/>
    <w:rsid w:val="005B6FC6"/>
    <w:rsid w:val="005C396E"/>
    <w:rsid w:val="005C56CC"/>
    <w:rsid w:val="005D3DC5"/>
    <w:rsid w:val="005E0C8E"/>
    <w:rsid w:val="005E6550"/>
    <w:rsid w:val="005F66AC"/>
    <w:rsid w:val="006020A0"/>
    <w:rsid w:val="006026AD"/>
    <w:rsid w:val="0060293B"/>
    <w:rsid w:val="00603370"/>
    <w:rsid w:val="00604C9A"/>
    <w:rsid w:val="006068D5"/>
    <w:rsid w:val="006106F3"/>
    <w:rsid w:val="00612FA1"/>
    <w:rsid w:val="006151C8"/>
    <w:rsid w:val="00621961"/>
    <w:rsid w:val="006221C2"/>
    <w:rsid w:val="00622DD7"/>
    <w:rsid w:val="006306E7"/>
    <w:rsid w:val="00631AF4"/>
    <w:rsid w:val="00633186"/>
    <w:rsid w:val="00633531"/>
    <w:rsid w:val="00636E09"/>
    <w:rsid w:val="006406DA"/>
    <w:rsid w:val="0064378A"/>
    <w:rsid w:val="00653029"/>
    <w:rsid w:val="00653687"/>
    <w:rsid w:val="006668A3"/>
    <w:rsid w:val="00667CCB"/>
    <w:rsid w:val="006830B2"/>
    <w:rsid w:val="006841A3"/>
    <w:rsid w:val="0069557E"/>
    <w:rsid w:val="00695881"/>
    <w:rsid w:val="00695C1B"/>
    <w:rsid w:val="006967C7"/>
    <w:rsid w:val="00696DAE"/>
    <w:rsid w:val="006A0048"/>
    <w:rsid w:val="006A4429"/>
    <w:rsid w:val="006A560A"/>
    <w:rsid w:val="006A7845"/>
    <w:rsid w:val="006B22AD"/>
    <w:rsid w:val="006B26BB"/>
    <w:rsid w:val="006B28DB"/>
    <w:rsid w:val="006B4769"/>
    <w:rsid w:val="006B5067"/>
    <w:rsid w:val="006B7B0D"/>
    <w:rsid w:val="006C1D53"/>
    <w:rsid w:val="006C4ED5"/>
    <w:rsid w:val="006C5C73"/>
    <w:rsid w:val="006D1FFB"/>
    <w:rsid w:val="006D2BF1"/>
    <w:rsid w:val="006D50E0"/>
    <w:rsid w:val="006E103F"/>
    <w:rsid w:val="006E3DCA"/>
    <w:rsid w:val="006F03D5"/>
    <w:rsid w:val="006F6C03"/>
    <w:rsid w:val="006F7EB0"/>
    <w:rsid w:val="00702342"/>
    <w:rsid w:val="0070355B"/>
    <w:rsid w:val="00703571"/>
    <w:rsid w:val="00704D71"/>
    <w:rsid w:val="00705C87"/>
    <w:rsid w:val="0070763D"/>
    <w:rsid w:val="0070790D"/>
    <w:rsid w:val="00711752"/>
    <w:rsid w:val="00714823"/>
    <w:rsid w:val="00714FE0"/>
    <w:rsid w:val="00715797"/>
    <w:rsid w:val="007226FE"/>
    <w:rsid w:val="007240F7"/>
    <w:rsid w:val="00725309"/>
    <w:rsid w:val="007264CD"/>
    <w:rsid w:val="0073139D"/>
    <w:rsid w:val="00734298"/>
    <w:rsid w:val="00735202"/>
    <w:rsid w:val="00746895"/>
    <w:rsid w:val="0075241E"/>
    <w:rsid w:val="0075375E"/>
    <w:rsid w:val="00756660"/>
    <w:rsid w:val="00760D31"/>
    <w:rsid w:val="007614C5"/>
    <w:rsid w:val="00774641"/>
    <w:rsid w:val="00776AC7"/>
    <w:rsid w:val="00783B64"/>
    <w:rsid w:val="00783C66"/>
    <w:rsid w:val="00787F3B"/>
    <w:rsid w:val="00790CBF"/>
    <w:rsid w:val="0079387B"/>
    <w:rsid w:val="007953F4"/>
    <w:rsid w:val="007A4A01"/>
    <w:rsid w:val="007A7272"/>
    <w:rsid w:val="007B4616"/>
    <w:rsid w:val="007B4956"/>
    <w:rsid w:val="007B5BFD"/>
    <w:rsid w:val="007B6EEE"/>
    <w:rsid w:val="007C0F81"/>
    <w:rsid w:val="007C1CC8"/>
    <w:rsid w:val="007C5655"/>
    <w:rsid w:val="007C64FB"/>
    <w:rsid w:val="007C706E"/>
    <w:rsid w:val="007D192F"/>
    <w:rsid w:val="007E03F4"/>
    <w:rsid w:val="007E0A06"/>
    <w:rsid w:val="007E0F0A"/>
    <w:rsid w:val="007F62B4"/>
    <w:rsid w:val="00800B92"/>
    <w:rsid w:val="0080246B"/>
    <w:rsid w:val="00802633"/>
    <w:rsid w:val="00805242"/>
    <w:rsid w:val="00805454"/>
    <w:rsid w:val="00807761"/>
    <w:rsid w:val="00815D2E"/>
    <w:rsid w:val="00826CE7"/>
    <w:rsid w:val="00827CD1"/>
    <w:rsid w:val="00831664"/>
    <w:rsid w:val="00836BD9"/>
    <w:rsid w:val="00837DFA"/>
    <w:rsid w:val="00842EE2"/>
    <w:rsid w:val="00843E31"/>
    <w:rsid w:val="00844F16"/>
    <w:rsid w:val="00845752"/>
    <w:rsid w:val="008478EC"/>
    <w:rsid w:val="00852349"/>
    <w:rsid w:val="008533F9"/>
    <w:rsid w:val="00855534"/>
    <w:rsid w:val="008600D8"/>
    <w:rsid w:val="00861F45"/>
    <w:rsid w:val="00862757"/>
    <w:rsid w:val="00862908"/>
    <w:rsid w:val="0086678F"/>
    <w:rsid w:val="00866F47"/>
    <w:rsid w:val="00873951"/>
    <w:rsid w:val="00880417"/>
    <w:rsid w:val="00880712"/>
    <w:rsid w:val="00883121"/>
    <w:rsid w:val="0088368C"/>
    <w:rsid w:val="00883D91"/>
    <w:rsid w:val="00884559"/>
    <w:rsid w:val="00885805"/>
    <w:rsid w:val="00893893"/>
    <w:rsid w:val="00894B29"/>
    <w:rsid w:val="008A03D1"/>
    <w:rsid w:val="008A15B5"/>
    <w:rsid w:val="008A6DCC"/>
    <w:rsid w:val="008A746A"/>
    <w:rsid w:val="008A7801"/>
    <w:rsid w:val="008B0386"/>
    <w:rsid w:val="008B1584"/>
    <w:rsid w:val="008B478F"/>
    <w:rsid w:val="008C62D5"/>
    <w:rsid w:val="008D14FE"/>
    <w:rsid w:val="008D1504"/>
    <w:rsid w:val="008D4C54"/>
    <w:rsid w:val="008D7085"/>
    <w:rsid w:val="008E1440"/>
    <w:rsid w:val="008E1877"/>
    <w:rsid w:val="008E39D9"/>
    <w:rsid w:val="008E4B23"/>
    <w:rsid w:val="008F3691"/>
    <w:rsid w:val="008F4AF1"/>
    <w:rsid w:val="008F6934"/>
    <w:rsid w:val="008F72A0"/>
    <w:rsid w:val="00900EEB"/>
    <w:rsid w:val="009018EE"/>
    <w:rsid w:val="0090352F"/>
    <w:rsid w:val="009178A3"/>
    <w:rsid w:val="00920624"/>
    <w:rsid w:val="00931DA9"/>
    <w:rsid w:val="00934288"/>
    <w:rsid w:val="00940801"/>
    <w:rsid w:val="009425CB"/>
    <w:rsid w:val="0094277A"/>
    <w:rsid w:val="00946135"/>
    <w:rsid w:val="0095265F"/>
    <w:rsid w:val="00955503"/>
    <w:rsid w:val="0096193E"/>
    <w:rsid w:val="00965DAE"/>
    <w:rsid w:val="00970436"/>
    <w:rsid w:val="00972A72"/>
    <w:rsid w:val="00974C41"/>
    <w:rsid w:val="009800C8"/>
    <w:rsid w:val="00980702"/>
    <w:rsid w:val="0098113F"/>
    <w:rsid w:val="0098464A"/>
    <w:rsid w:val="009854DC"/>
    <w:rsid w:val="009876C4"/>
    <w:rsid w:val="0099057B"/>
    <w:rsid w:val="009A5DF9"/>
    <w:rsid w:val="009A7D72"/>
    <w:rsid w:val="009B0449"/>
    <w:rsid w:val="009B1B93"/>
    <w:rsid w:val="009B67DB"/>
    <w:rsid w:val="009C0B02"/>
    <w:rsid w:val="009C73DB"/>
    <w:rsid w:val="009D0406"/>
    <w:rsid w:val="009D2962"/>
    <w:rsid w:val="009D329C"/>
    <w:rsid w:val="009E2632"/>
    <w:rsid w:val="009E4140"/>
    <w:rsid w:val="009E547D"/>
    <w:rsid w:val="009E691B"/>
    <w:rsid w:val="009E6D11"/>
    <w:rsid w:val="009F02BD"/>
    <w:rsid w:val="009F37AD"/>
    <w:rsid w:val="009F3B4E"/>
    <w:rsid w:val="00A01A4F"/>
    <w:rsid w:val="00A037F7"/>
    <w:rsid w:val="00A133F6"/>
    <w:rsid w:val="00A14AAE"/>
    <w:rsid w:val="00A15B07"/>
    <w:rsid w:val="00A20991"/>
    <w:rsid w:val="00A22DA9"/>
    <w:rsid w:val="00A23F2E"/>
    <w:rsid w:val="00A32BEF"/>
    <w:rsid w:val="00A34C6C"/>
    <w:rsid w:val="00A3618F"/>
    <w:rsid w:val="00A37BB1"/>
    <w:rsid w:val="00A45693"/>
    <w:rsid w:val="00A46391"/>
    <w:rsid w:val="00A477B5"/>
    <w:rsid w:val="00A47A5F"/>
    <w:rsid w:val="00A55C38"/>
    <w:rsid w:val="00A568DA"/>
    <w:rsid w:val="00A65F13"/>
    <w:rsid w:val="00A67971"/>
    <w:rsid w:val="00A67C83"/>
    <w:rsid w:val="00A70006"/>
    <w:rsid w:val="00A74829"/>
    <w:rsid w:val="00A74A09"/>
    <w:rsid w:val="00A7646D"/>
    <w:rsid w:val="00A77505"/>
    <w:rsid w:val="00A775B4"/>
    <w:rsid w:val="00A82600"/>
    <w:rsid w:val="00A8554C"/>
    <w:rsid w:val="00A86083"/>
    <w:rsid w:val="00A906FD"/>
    <w:rsid w:val="00A90E2A"/>
    <w:rsid w:val="00A96624"/>
    <w:rsid w:val="00A96BE6"/>
    <w:rsid w:val="00A97763"/>
    <w:rsid w:val="00AA1916"/>
    <w:rsid w:val="00AA2FD9"/>
    <w:rsid w:val="00AA5649"/>
    <w:rsid w:val="00AB301F"/>
    <w:rsid w:val="00AB462B"/>
    <w:rsid w:val="00AB4CAB"/>
    <w:rsid w:val="00AB71B2"/>
    <w:rsid w:val="00AC3A3F"/>
    <w:rsid w:val="00AC5790"/>
    <w:rsid w:val="00AD6808"/>
    <w:rsid w:val="00AD6AF7"/>
    <w:rsid w:val="00AD7A54"/>
    <w:rsid w:val="00AE18FE"/>
    <w:rsid w:val="00AE2B54"/>
    <w:rsid w:val="00AE40F1"/>
    <w:rsid w:val="00AE6249"/>
    <w:rsid w:val="00AE65A4"/>
    <w:rsid w:val="00AF2594"/>
    <w:rsid w:val="00AF349A"/>
    <w:rsid w:val="00AF3F56"/>
    <w:rsid w:val="00B00A7E"/>
    <w:rsid w:val="00B02BEE"/>
    <w:rsid w:val="00B055F5"/>
    <w:rsid w:val="00B057F2"/>
    <w:rsid w:val="00B05B74"/>
    <w:rsid w:val="00B073C1"/>
    <w:rsid w:val="00B0785E"/>
    <w:rsid w:val="00B11DD5"/>
    <w:rsid w:val="00B1359B"/>
    <w:rsid w:val="00B14FBE"/>
    <w:rsid w:val="00B17A90"/>
    <w:rsid w:val="00B2001A"/>
    <w:rsid w:val="00B267BB"/>
    <w:rsid w:val="00B31D7B"/>
    <w:rsid w:val="00B3238E"/>
    <w:rsid w:val="00B40CB2"/>
    <w:rsid w:val="00B44278"/>
    <w:rsid w:val="00B653B1"/>
    <w:rsid w:val="00B7607F"/>
    <w:rsid w:val="00B7685C"/>
    <w:rsid w:val="00B912D6"/>
    <w:rsid w:val="00B92082"/>
    <w:rsid w:val="00B9377D"/>
    <w:rsid w:val="00BA3340"/>
    <w:rsid w:val="00BA3FD8"/>
    <w:rsid w:val="00BA50F2"/>
    <w:rsid w:val="00BA5622"/>
    <w:rsid w:val="00BB4393"/>
    <w:rsid w:val="00BB5F35"/>
    <w:rsid w:val="00BD046C"/>
    <w:rsid w:val="00BD0A91"/>
    <w:rsid w:val="00BD4C67"/>
    <w:rsid w:val="00BD4CA9"/>
    <w:rsid w:val="00BD71DE"/>
    <w:rsid w:val="00BE20F2"/>
    <w:rsid w:val="00BE77E1"/>
    <w:rsid w:val="00BF0C26"/>
    <w:rsid w:val="00BF2789"/>
    <w:rsid w:val="00BF3879"/>
    <w:rsid w:val="00BF528F"/>
    <w:rsid w:val="00BF5388"/>
    <w:rsid w:val="00BF5AAC"/>
    <w:rsid w:val="00BF6CC1"/>
    <w:rsid w:val="00BF7412"/>
    <w:rsid w:val="00C00C2F"/>
    <w:rsid w:val="00C0186D"/>
    <w:rsid w:val="00C05D56"/>
    <w:rsid w:val="00C070AB"/>
    <w:rsid w:val="00C14170"/>
    <w:rsid w:val="00C25AF0"/>
    <w:rsid w:val="00C2620C"/>
    <w:rsid w:val="00C30927"/>
    <w:rsid w:val="00C3163C"/>
    <w:rsid w:val="00C37FBF"/>
    <w:rsid w:val="00C45B7C"/>
    <w:rsid w:val="00C55607"/>
    <w:rsid w:val="00C55A30"/>
    <w:rsid w:val="00C57B09"/>
    <w:rsid w:val="00C61126"/>
    <w:rsid w:val="00C61161"/>
    <w:rsid w:val="00C6225F"/>
    <w:rsid w:val="00C71439"/>
    <w:rsid w:val="00C71873"/>
    <w:rsid w:val="00C7202C"/>
    <w:rsid w:val="00C741AD"/>
    <w:rsid w:val="00C76C7A"/>
    <w:rsid w:val="00C76CBA"/>
    <w:rsid w:val="00C810E3"/>
    <w:rsid w:val="00C915CF"/>
    <w:rsid w:val="00C94D81"/>
    <w:rsid w:val="00CA1C58"/>
    <w:rsid w:val="00CA466D"/>
    <w:rsid w:val="00CB2B9E"/>
    <w:rsid w:val="00CB5008"/>
    <w:rsid w:val="00CB60A7"/>
    <w:rsid w:val="00CB7181"/>
    <w:rsid w:val="00CB7DDE"/>
    <w:rsid w:val="00CC1258"/>
    <w:rsid w:val="00CC57DA"/>
    <w:rsid w:val="00CD602A"/>
    <w:rsid w:val="00CD69D4"/>
    <w:rsid w:val="00CE206B"/>
    <w:rsid w:val="00CE51B1"/>
    <w:rsid w:val="00CE5F83"/>
    <w:rsid w:val="00CE6305"/>
    <w:rsid w:val="00CF5B3F"/>
    <w:rsid w:val="00CF5D00"/>
    <w:rsid w:val="00D00E7F"/>
    <w:rsid w:val="00D011BC"/>
    <w:rsid w:val="00D03C7C"/>
    <w:rsid w:val="00D047E6"/>
    <w:rsid w:val="00D04CC7"/>
    <w:rsid w:val="00D05F00"/>
    <w:rsid w:val="00D12D47"/>
    <w:rsid w:val="00D13822"/>
    <w:rsid w:val="00D145A9"/>
    <w:rsid w:val="00D17A7E"/>
    <w:rsid w:val="00D20F51"/>
    <w:rsid w:val="00D24627"/>
    <w:rsid w:val="00D24F73"/>
    <w:rsid w:val="00D25617"/>
    <w:rsid w:val="00D30D0D"/>
    <w:rsid w:val="00D31BAC"/>
    <w:rsid w:val="00D32980"/>
    <w:rsid w:val="00D51D26"/>
    <w:rsid w:val="00D53E56"/>
    <w:rsid w:val="00D5586C"/>
    <w:rsid w:val="00D639D9"/>
    <w:rsid w:val="00D72A7D"/>
    <w:rsid w:val="00D73E52"/>
    <w:rsid w:val="00D742BC"/>
    <w:rsid w:val="00D75860"/>
    <w:rsid w:val="00D76098"/>
    <w:rsid w:val="00D82790"/>
    <w:rsid w:val="00D8372F"/>
    <w:rsid w:val="00D84215"/>
    <w:rsid w:val="00D85022"/>
    <w:rsid w:val="00D90FB7"/>
    <w:rsid w:val="00D93780"/>
    <w:rsid w:val="00D9743C"/>
    <w:rsid w:val="00DA07C7"/>
    <w:rsid w:val="00DA3660"/>
    <w:rsid w:val="00DB0B0A"/>
    <w:rsid w:val="00DB0EEE"/>
    <w:rsid w:val="00DB214E"/>
    <w:rsid w:val="00DB4EF2"/>
    <w:rsid w:val="00DC69B8"/>
    <w:rsid w:val="00DC77CE"/>
    <w:rsid w:val="00DD0B2B"/>
    <w:rsid w:val="00DD402C"/>
    <w:rsid w:val="00DD5E43"/>
    <w:rsid w:val="00DE17E5"/>
    <w:rsid w:val="00DE25F8"/>
    <w:rsid w:val="00DE2CBE"/>
    <w:rsid w:val="00DE5B98"/>
    <w:rsid w:val="00DE5E73"/>
    <w:rsid w:val="00DF1019"/>
    <w:rsid w:val="00DF34E2"/>
    <w:rsid w:val="00DF5862"/>
    <w:rsid w:val="00DF5BD0"/>
    <w:rsid w:val="00DF7F0E"/>
    <w:rsid w:val="00E00D26"/>
    <w:rsid w:val="00E051E7"/>
    <w:rsid w:val="00E139C5"/>
    <w:rsid w:val="00E148C8"/>
    <w:rsid w:val="00E205B2"/>
    <w:rsid w:val="00E20BF5"/>
    <w:rsid w:val="00E252ED"/>
    <w:rsid w:val="00E341BE"/>
    <w:rsid w:val="00E3627D"/>
    <w:rsid w:val="00E37157"/>
    <w:rsid w:val="00E3739E"/>
    <w:rsid w:val="00E41C6F"/>
    <w:rsid w:val="00E47F8C"/>
    <w:rsid w:val="00E5583D"/>
    <w:rsid w:val="00E6034E"/>
    <w:rsid w:val="00E635D4"/>
    <w:rsid w:val="00E749E4"/>
    <w:rsid w:val="00E77F6C"/>
    <w:rsid w:val="00E8483B"/>
    <w:rsid w:val="00E85063"/>
    <w:rsid w:val="00E8731B"/>
    <w:rsid w:val="00E901AF"/>
    <w:rsid w:val="00E919E4"/>
    <w:rsid w:val="00E92F0E"/>
    <w:rsid w:val="00E94731"/>
    <w:rsid w:val="00EA082C"/>
    <w:rsid w:val="00EA1AB5"/>
    <w:rsid w:val="00EA2D67"/>
    <w:rsid w:val="00EA4295"/>
    <w:rsid w:val="00EA4C4D"/>
    <w:rsid w:val="00EA5DFE"/>
    <w:rsid w:val="00EB37AD"/>
    <w:rsid w:val="00EC0F0E"/>
    <w:rsid w:val="00EC4234"/>
    <w:rsid w:val="00EC596F"/>
    <w:rsid w:val="00EC5BA1"/>
    <w:rsid w:val="00ED06A2"/>
    <w:rsid w:val="00ED130D"/>
    <w:rsid w:val="00EE463D"/>
    <w:rsid w:val="00EF2B56"/>
    <w:rsid w:val="00EF49F4"/>
    <w:rsid w:val="00F010E4"/>
    <w:rsid w:val="00F045DF"/>
    <w:rsid w:val="00F10F6B"/>
    <w:rsid w:val="00F11BEE"/>
    <w:rsid w:val="00F1753C"/>
    <w:rsid w:val="00F21C9C"/>
    <w:rsid w:val="00F24921"/>
    <w:rsid w:val="00F3759A"/>
    <w:rsid w:val="00F4217D"/>
    <w:rsid w:val="00F42A26"/>
    <w:rsid w:val="00F42C0B"/>
    <w:rsid w:val="00F4756B"/>
    <w:rsid w:val="00F50D13"/>
    <w:rsid w:val="00F538D9"/>
    <w:rsid w:val="00F73251"/>
    <w:rsid w:val="00F7466E"/>
    <w:rsid w:val="00F779E8"/>
    <w:rsid w:val="00F8365F"/>
    <w:rsid w:val="00F85A5C"/>
    <w:rsid w:val="00F905E5"/>
    <w:rsid w:val="00F91AD2"/>
    <w:rsid w:val="00F91FE1"/>
    <w:rsid w:val="00F96E3D"/>
    <w:rsid w:val="00F97AF2"/>
    <w:rsid w:val="00F97E26"/>
    <w:rsid w:val="00FA125A"/>
    <w:rsid w:val="00FA2C5C"/>
    <w:rsid w:val="00FA40FE"/>
    <w:rsid w:val="00FA4321"/>
    <w:rsid w:val="00FA5554"/>
    <w:rsid w:val="00FA6C96"/>
    <w:rsid w:val="00FB3CC3"/>
    <w:rsid w:val="00FB652F"/>
    <w:rsid w:val="00FC577F"/>
    <w:rsid w:val="00FD2B76"/>
    <w:rsid w:val="00FE1200"/>
    <w:rsid w:val="00FE14E1"/>
    <w:rsid w:val="00FE28DF"/>
    <w:rsid w:val="00FE3DBC"/>
    <w:rsid w:val="00FE5AD1"/>
    <w:rsid w:val="00FF4634"/>
    <w:rsid w:val="00FF64B7"/>
    <w:rsid w:val="00FF6B7F"/>
    <w:rsid w:val="00FF6F36"/>
    <w:rsid w:val="00FF7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2ABB7A8C"/>
  <w15:docId w15:val="{0839482B-6E3D-4D11-BD6A-0481A0749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151C8"/>
    <w:rPr>
      <w:sz w:val="24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b/>
      <w:i/>
    </w:rPr>
  </w:style>
  <w:style w:type="paragraph" w:styleId="Nadpis3">
    <w:name w:val="heading 3"/>
    <w:basedOn w:val="Normln"/>
    <w:next w:val="Normln"/>
    <w:qFormat/>
    <w:pPr>
      <w:keepNext/>
      <w:jc w:val="both"/>
      <w:outlineLvl w:val="2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-Zd">
    <w:name w:val="Text-Zd"/>
    <w:basedOn w:val="Normln"/>
    <w:pPr>
      <w:ind w:firstLine="709"/>
      <w:jc w:val="both"/>
    </w:pPr>
  </w:style>
  <w:style w:type="paragraph" w:customStyle="1" w:styleId="Nadpislnku">
    <w:name w:val="Nadpis článku"/>
    <w:basedOn w:val="Normln"/>
    <w:pPr>
      <w:jc w:val="both"/>
    </w:pPr>
    <w:rPr>
      <w:b/>
      <w:u w:val="single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Nzev">
    <w:name w:val="Title"/>
    <w:basedOn w:val="Normln"/>
    <w:qFormat/>
    <w:pPr>
      <w:jc w:val="center"/>
    </w:pPr>
    <w:rPr>
      <w:sz w:val="32"/>
    </w:rPr>
  </w:style>
  <w:style w:type="paragraph" w:styleId="Zkladntextodsazen">
    <w:name w:val="Body Text Indent"/>
    <w:basedOn w:val="Normln"/>
    <w:pPr>
      <w:jc w:val="both"/>
    </w:pPr>
    <w:rPr>
      <w:b/>
      <w:sz w:val="32"/>
      <w:u w:val="single"/>
    </w:rPr>
  </w:style>
  <w:style w:type="paragraph" w:styleId="Zkladntext">
    <w:name w:val="Body Text"/>
    <w:basedOn w:val="Normln"/>
    <w:pPr>
      <w:spacing w:after="120"/>
    </w:pPr>
    <w:rPr>
      <w:sz w:val="20"/>
    </w:rPr>
  </w:style>
  <w:style w:type="paragraph" w:styleId="Podnadpis">
    <w:name w:val="Subtitle"/>
    <w:basedOn w:val="Normln"/>
    <w:qFormat/>
    <w:pPr>
      <w:jc w:val="center"/>
    </w:pPr>
    <w:rPr>
      <w:b/>
      <w:sz w:val="28"/>
    </w:rPr>
  </w:style>
  <w:style w:type="paragraph" w:styleId="Zkladntextodsazen3">
    <w:name w:val="Body Text Indent 3"/>
    <w:basedOn w:val="Normln"/>
    <w:pPr>
      <w:spacing w:after="120"/>
      <w:ind w:left="283"/>
    </w:pPr>
    <w:rPr>
      <w:sz w:val="16"/>
    </w:rPr>
  </w:style>
  <w:style w:type="character" w:customStyle="1" w:styleId="ZhlavChar">
    <w:name w:val="Záhlaví Char"/>
    <w:link w:val="Zhlav"/>
    <w:uiPriority w:val="99"/>
    <w:rsid w:val="005B3F73"/>
    <w:rPr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B3F7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5B3F73"/>
    <w:rPr>
      <w:rFonts w:ascii="Tahoma" w:hAnsi="Tahoma" w:cs="Tahoma"/>
      <w:sz w:val="16"/>
      <w:szCs w:val="16"/>
    </w:rPr>
  </w:style>
  <w:style w:type="character" w:customStyle="1" w:styleId="ZpatChar">
    <w:name w:val="Zápatí Char"/>
    <w:link w:val="Zpat"/>
    <w:uiPriority w:val="99"/>
    <w:rsid w:val="00AF3F56"/>
    <w:rPr>
      <w:sz w:val="24"/>
    </w:rPr>
  </w:style>
  <w:style w:type="character" w:styleId="Hypertextovodkaz">
    <w:name w:val="Hyperlink"/>
    <w:basedOn w:val="Standardnpsmoodstavce"/>
    <w:uiPriority w:val="99"/>
    <w:unhideWhenUsed/>
    <w:rsid w:val="00236570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55C38"/>
    <w:rPr>
      <w:color w:val="605E5C"/>
      <w:shd w:val="clear" w:color="auto" w:fill="E1DFDD"/>
    </w:rPr>
  </w:style>
  <w:style w:type="paragraph" w:styleId="Odstavecseseznamem">
    <w:name w:val="List Paragraph"/>
    <w:basedOn w:val="Normln"/>
    <w:link w:val="OdstavecseseznamemChar"/>
    <w:uiPriority w:val="34"/>
    <w:qFormat/>
    <w:rsid w:val="0017288D"/>
    <w:pPr>
      <w:ind w:left="720"/>
      <w:contextualSpacing/>
    </w:pPr>
  </w:style>
  <w:style w:type="character" w:customStyle="1" w:styleId="OdstavecseseznamemChar">
    <w:name w:val="Odstavec se seznamem Char"/>
    <w:link w:val="Odstavecseseznamem"/>
    <w:uiPriority w:val="34"/>
    <w:rsid w:val="002A4127"/>
    <w:rPr>
      <w:sz w:val="24"/>
    </w:rPr>
  </w:style>
  <w:style w:type="table" w:styleId="Mkatabulky">
    <w:name w:val="Table Grid"/>
    <w:basedOn w:val="Normlntabulka"/>
    <w:uiPriority w:val="39"/>
    <w:rsid w:val="00844F1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13627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36279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36279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3627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3627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135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5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ess-vlrz.vlrz.local/ost/posta/brow_spis.php?cislo_spisu1=3628&amp;cislo_spisu2=2021&amp;doc_id=6743791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podatelna@vlrz.cz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odatelna@vlrz.cz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ess-vlrz.vlrz.local/ost/posta/brow_spis.php?cislo_spisu1=3628&amp;cislo_spisu2=2021&amp;doc_id=6743791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1CF55920B7C66489802CA2281EB2E21" ma:contentTypeVersion="9" ma:contentTypeDescription="Vytvoří nový dokument" ma:contentTypeScope="" ma:versionID="4c12a395a6f3acd502a458d0e741ce1e">
  <xsd:schema xmlns:xsd="http://www.w3.org/2001/XMLSchema" xmlns:xs="http://www.w3.org/2001/XMLSchema" xmlns:p="http://schemas.microsoft.com/office/2006/metadata/properties" xmlns:ns2="4620b395-50a4-4882-af5c-b3a76a43eeab" xmlns:ns3="22cdb40d-c892-4bc3-8dad-52a48ee7ae0d" targetNamespace="http://schemas.microsoft.com/office/2006/metadata/properties" ma:root="true" ma:fieldsID="fa35a1f73d07b51a2fd6afad8c395539" ns2:_="" ns3:_="">
    <xsd:import namespace="4620b395-50a4-4882-af5c-b3a76a43eeab"/>
    <xsd:import namespace="22cdb40d-c892-4bc3-8dad-52a48ee7ae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20b395-50a4-4882-af5c-b3a76a43ee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cdb40d-c892-4bc3-8dad-52a48ee7ae0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5086070-1D16-4D11-9013-50EC1F7C7DF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58FD9DE-5487-45B5-909D-F4EEBB12D8D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71FEF9E-3260-41AB-8AB3-C0F3B66CDF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20b395-50a4-4882-af5c-b3a76a43eeab"/>
    <ds:schemaRef ds:uri="22cdb40d-c892-4bc3-8dad-52a48ee7ae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98ABD51-96D5-45EC-A164-22470ED0AB1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9</Pages>
  <Words>2764</Words>
  <Characters>16415</Characters>
  <Application>Microsoft Office Word</Application>
  <DocSecurity>0</DocSecurity>
  <Lines>136</Lines>
  <Paragraphs>38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Kovářová Monika</dc:creator>
  <cp:keywords/>
  <cp:lastModifiedBy>Monika Kovářová</cp:lastModifiedBy>
  <cp:revision>45</cp:revision>
  <cp:lastPrinted>2006-01-20T10:59:00Z</cp:lastPrinted>
  <dcterms:created xsi:type="dcterms:W3CDTF">2021-02-18T08:17:00Z</dcterms:created>
  <dcterms:modified xsi:type="dcterms:W3CDTF">2021-02-24T11:01:00Z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0x01010011CF55920B7C66489802CA2281EB2E21</vt:lpwstr>
  </property>
</Properties>
</file>