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C4DC2" w14:textId="77777777" w:rsidR="00C13B00" w:rsidRPr="00E4776E" w:rsidRDefault="00C13B00" w:rsidP="00C13B00">
      <w:pPr>
        <w:shd w:val="clear" w:color="auto" w:fill="FFFFFF"/>
        <w:spacing w:after="0" w:line="240" w:lineRule="auto"/>
        <w:ind w:left="283"/>
        <w:jc w:val="center"/>
        <w:rPr>
          <w:rFonts w:ascii="Arial" w:eastAsia="Times New Roman" w:hAnsi="Arial" w:cs="Arial"/>
          <w:b/>
          <w:bCs/>
          <w:color w:val="000000"/>
          <w:spacing w:val="-14"/>
          <w:sz w:val="28"/>
          <w:szCs w:val="32"/>
          <w:lang w:eastAsia="cs-CZ"/>
        </w:rPr>
      </w:pPr>
      <w:r w:rsidRPr="00E4776E">
        <w:rPr>
          <w:rFonts w:ascii="Arial" w:eastAsia="Times New Roman" w:hAnsi="Arial" w:cs="Arial"/>
          <w:b/>
          <w:bCs/>
          <w:color w:val="000000"/>
          <w:spacing w:val="-14"/>
          <w:sz w:val="28"/>
          <w:szCs w:val="32"/>
          <w:lang w:eastAsia="cs-CZ"/>
        </w:rPr>
        <w:t xml:space="preserve">Kupní smlouva na nákup </w:t>
      </w:r>
      <w:r w:rsidR="00065B0F">
        <w:rPr>
          <w:rFonts w:ascii="Arial" w:eastAsia="Times New Roman" w:hAnsi="Arial" w:cs="Arial"/>
          <w:b/>
          <w:bCs/>
          <w:color w:val="000000"/>
          <w:spacing w:val="-14"/>
          <w:sz w:val="28"/>
          <w:szCs w:val="32"/>
          <w:lang w:eastAsia="cs-CZ"/>
        </w:rPr>
        <w:t>KVM Switchů</w:t>
      </w:r>
    </w:p>
    <w:p w14:paraId="2E5FF99F" w14:textId="77777777" w:rsidR="00C13B00" w:rsidRPr="00E4776E" w:rsidRDefault="00C13B00" w:rsidP="00C13B00">
      <w:pPr>
        <w:shd w:val="clear" w:color="auto" w:fill="FFFFFF"/>
        <w:spacing w:after="0" w:line="240" w:lineRule="auto"/>
        <w:ind w:left="283"/>
        <w:jc w:val="center"/>
        <w:rPr>
          <w:rFonts w:ascii="Times New Roman" w:eastAsia="Times New Roman" w:hAnsi="Times New Roman"/>
          <w:szCs w:val="24"/>
          <w:lang w:eastAsia="cs-CZ"/>
        </w:rPr>
      </w:pPr>
    </w:p>
    <w:p w14:paraId="32F8230D" w14:textId="77777777" w:rsidR="00C13B00" w:rsidRDefault="00C13B00" w:rsidP="00C13B00">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jc w:val="center"/>
        <w:rPr>
          <w:rFonts w:ascii="Times New Roman" w:eastAsia="Times New Roman" w:hAnsi="Times New Roman"/>
          <w:color w:val="000000"/>
          <w:lang w:eastAsia="cs-CZ"/>
        </w:rPr>
      </w:pPr>
    </w:p>
    <w:p w14:paraId="74657ED7" w14:textId="77777777" w:rsidR="00C13B00" w:rsidRDefault="00C13B00" w:rsidP="00C13B00">
      <w:pPr>
        <w:tabs>
          <w:tab w:val="left" w:pos="9758"/>
          <w:tab w:val="left" w:pos="10128"/>
          <w:tab w:val="left" w:pos="10270"/>
          <w:tab w:val="left" w:pos="10639"/>
          <w:tab w:val="left" w:pos="10910"/>
        </w:tabs>
        <w:autoSpaceDE w:val="0"/>
        <w:autoSpaceDN w:val="0"/>
        <w:adjustRightInd w:val="0"/>
        <w:spacing w:after="0" w:line="240" w:lineRule="auto"/>
        <w:jc w:val="center"/>
        <w:rPr>
          <w:rFonts w:ascii="Arial" w:eastAsia="Times New Roman" w:hAnsi="Arial" w:cs="Arial"/>
          <w:color w:val="000000"/>
          <w:lang w:eastAsia="cs-CZ"/>
        </w:rPr>
      </w:pPr>
      <w:r>
        <w:rPr>
          <w:rFonts w:ascii="Arial" w:eastAsia="Times New Roman" w:hAnsi="Arial" w:cs="Arial"/>
          <w:color w:val="000000"/>
          <w:lang w:eastAsia="cs-CZ"/>
        </w:rPr>
        <w:t xml:space="preserve">uzavřená podle § 2079 a násl. </w:t>
      </w:r>
      <w:r w:rsidR="00F36F34">
        <w:rPr>
          <w:rFonts w:ascii="Arial" w:eastAsia="Times New Roman" w:hAnsi="Arial" w:cs="Arial"/>
          <w:color w:val="000000"/>
          <w:lang w:eastAsia="cs-CZ"/>
        </w:rPr>
        <w:t xml:space="preserve">zákona </w:t>
      </w:r>
      <w:r>
        <w:rPr>
          <w:rFonts w:ascii="Arial" w:eastAsia="Times New Roman" w:hAnsi="Arial" w:cs="Arial"/>
          <w:color w:val="000000"/>
          <w:lang w:eastAsia="cs-CZ"/>
        </w:rPr>
        <w:t xml:space="preserve">č. 89/2012 Sb., </w:t>
      </w:r>
      <w:r w:rsidR="00F36F34">
        <w:rPr>
          <w:rFonts w:ascii="Arial" w:eastAsia="Times New Roman" w:hAnsi="Arial" w:cs="Arial"/>
          <w:color w:val="000000"/>
          <w:lang w:eastAsia="cs-CZ"/>
        </w:rPr>
        <w:t xml:space="preserve">občanského zákoníku, </w:t>
      </w:r>
      <w:r>
        <w:rPr>
          <w:rFonts w:ascii="Arial" w:eastAsia="Times New Roman" w:hAnsi="Arial" w:cs="Arial"/>
          <w:color w:val="000000"/>
          <w:lang w:eastAsia="cs-CZ"/>
        </w:rPr>
        <w:t>ve znění pozdějších předpisů</w:t>
      </w:r>
    </w:p>
    <w:p w14:paraId="74BFE521" w14:textId="77777777" w:rsidR="00C13B00" w:rsidRDefault="00F91962" w:rsidP="00C13B00">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p>
    <w:p w14:paraId="00C619E7" w14:textId="77777777" w:rsidR="00C13B00" w:rsidRDefault="00C13B00" w:rsidP="00C13B00">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p>
    <w:p w14:paraId="4ADC7095" w14:textId="77777777" w:rsidR="00C13B00" w:rsidRDefault="00C13B00" w:rsidP="00C13B00">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jc w:val="center"/>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Smluvní strany</w:t>
      </w:r>
    </w:p>
    <w:p w14:paraId="05D7F0C8" w14:textId="77777777" w:rsidR="00C13B00" w:rsidRDefault="00C13B00" w:rsidP="00C13B00">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rPr>
          <w:rFonts w:ascii="Arial" w:eastAsia="Times New Roman" w:hAnsi="Arial" w:cs="Arial"/>
          <w:color w:val="000000"/>
          <w:sz w:val="24"/>
          <w:szCs w:val="24"/>
          <w:lang w:eastAsia="cs-CZ"/>
        </w:rPr>
      </w:pPr>
    </w:p>
    <w:p w14:paraId="483CCFC5" w14:textId="77777777" w:rsidR="00C13B00" w:rsidRDefault="00C13B00" w:rsidP="00C13B00">
      <w:pPr>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b/>
          <w:color w:val="000000"/>
          <w:lang w:eastAsia="cs-CZ"/>
        </w:rPr>
        <w:t>Kupující</w:t>
      </w:r>
      <w:r>
        <w:rPr>
          <w:rFonts w:ascii="Arial" w:eastAsia="Times New Roman" w:hAnsi="Arial" w:cs="Arial"/>
          <w:b/>
          <w:bCs/>
          <w:color w:val="000000"/>
          <w:lang w:eastAsia="cs-CZ"/>
        </w:rPr>
        <w:t>:</w:t>
      </w:r>
      <w:r>
        <w:rPr>
          <w:rFonts w:ascii="Arial" w:eastAsia="Times New Roman" w:hAnsi="Arial" w:cs="Arial"/>
          <w:b/>
          <w:bCs/>
          <w:color w:val="000000"/>
          <w:lang w:eastAsia="cs-CZ"/>
        </w:rPr>
        <w:tab/>
      </w:r>
      <w:r>
        <w:rPr>
          <w:rFonts w:ascii="Arial" w:eastAsia="Times New Roman" w:hAnsi="Arial" w:cs="Arial"/>
          <w:b/>
          <w:bCs/>
          <w:color w:val="000000"/>
          <w:lang w:eastAsia="cs-CZ"/>
        </w:rPr>
        <w:tab/>
      </w:r>
      <w:r>
        <w:rPr>
          <w:rFonts w:ascii="Arial" w:eastAsia="Times New Roman" w:hAnsi="Arial" w:cs="Arial"/>
          <w:b/>
          <w:bCs/>
          <w:color w:val="000000"/>
          <w:lang w:eastAsia="cs-CZ"/>
        </w:rPr>
        <w:tab/>
      </w:r>
      <w:r>
        <w:rPr>
          <w:rFonts w:ascii="Arial" w:eastAsia="Times New Roman" w:hAnsi="Arial" w:cs="Arial"/>
          <w:b/>
          <w:color w:val="000000"/>
          <w:lang w:eastAsia="cs-CZ"/>
        </w:rPr>
        <w:t xml:space="preserve">Česká republika </w:t>
      </w:r>
      <w:r w:rsidR="00795A5C">
        <w:rPr>
          <w:rFonts w:ascii="Arial" w:eastAsia="Times New Roman" w:hAnsi="Arial" w:cs="Arial"/>
          <w:b/>
          <w:color w:val="000000"/>
          <w:lang w:eastAsia="cs-CZ"/>
        </w:rPr>
        <w:t>–</w:t>
      </w:r>
      <w:r>
        <w:rPr>
          <w:rFonts w:ascii="Arial" w:eastAsia="Times New Roman" w:hAnsi="Arial" w:cs="Arial"/>
          <w:b/>
          <w:color w:val="000000"/>
          <w:lang w:eastAsia="cs-CZ"/>
        </w:rPr>
        <w:t xml:space="preserve"> </w:t>
      </w:r>
      <w:r w:rsidR="00795A5C">
        <w:rPr>
          <w:rFonts w:ascii="Arial" w:eastAsia="Times New Roman" w:hAnsi="Arial" w:cs="Arial"/>
          <w:b/>
          <w:color w:val="000000"/>
          <w:lang w:eastAsia="cs-CZ"/>
        </w:rPr>
        <w:t>Krajské státní zastupitelství v Brně</w:t>
      </w:r>
    </w:p>
    <w:p w14:paraId="5FFB8B5C" w14:textId="77777777" w:rsidR="00C13B00" w:rsidRDefault="00C13B00" w:rsidP="00C13B00">
      <w:pPr>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se sídlem:</w:t>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sidR="00795A5C">
        <w:rPr>
          <w:rFonts w:ascii="Arial" w:eastAsia="Times New Roman" w:hAnsi="Arial" w:cs="Arial"/>
          <w:color w:val="000000"/>
          <w:lang w:eastAsia="cs-CZ"/>
        </w:rPr>
        <w:t>Mozartova 3, 601 52 Brno</w:t>
      </w:r>
    </w:p>
    <w:p w14:paraId="501E3D9C" w14:textId="77777777" w:rsidR="00C13B00" w:rsidRPr="00795A5C" w:rsidRDefault="00C13B00" w:rsidP="00C13B00">
      <w:pPr>
        <w:autoSpaceDE w:val="0"/>
        <w:autoSpaceDN w:val="0"/>
        <w:adjustRightInd w:val="0"/>
        <w:spacing w:after="0" w:line="240" w:lineRule="auto"/>
        <w:rPr>
          <w:rFonts w:ascii="Arial" w:eastAsia="Times New Roman" w:hAnsi="Arial" w:cs="Arial"/>
          <w:color w:val="000000"/>
          <w:lang w:eastAsia="cs-CZ"/>
        </w:rPr>
      </w:pPr>
      <w:r w:rsidRPr="00795A5C">
        <w:rPr>
          <w:rFonts w:ascii="Arial" w:eastAsia="Times New Roman" w:hAnsi="Arial" w:cs="Arial"/>
          <w:color w:val="000000"/>
          <w:lang w:eastAsia="cs-CZ"/>
        </w:rPr>
        <w:t>IČO:</w:t>
      </w:r>
      <w:r w:rsidRPr="00795A5C">
        <w:rPr>
          <w:rFonts w:ascii="Arial" w:eastAsia="Times New Roman" w:hAnsi="Arial" w:cs="Arial"/>
          <w:color w:val="000000"/>
          <w:lang w:eastAsia="cs-CZ"/>
        </w:rPr>
        <w:tab/>
      </w:r>
      <w:r w:rsidRPr="00795A5C">
        <w:rPr>
          <w:rFonts w:ascii="Arial" w:eastAsia="Times New Roman" w:hAnsi="Arial" w:cs="Arial"/>
          <w:color w:val="000000"/>
          <w:lang w:eastAsia="cs-CZ"/>
        </w:rPr>
        <w:tab/>
      </w:r>
      <w:r w:rsidRPr="00795A5C">
        <w:rPr>
          <w:rFonts w:ascii="Arial" w:eastAsia="Times New Roman" w:hAnsi="Arial" w:cs="Arial"/>
          <w:color w:val="000000"/>
          <w:lang w:eastAsia="cs-CZ"/>
        </w:rPr>
        <w:tab/>
      </w:r>
      <w:r w:rsidRPr="00795A5C">
        <w:rPr>
          <w:rFonts w:ascii="Arial" w:eastAsia="Times New Roman" w:hAnsi="Arial" w:cs="Arial"/>
          <w:color w:val="000000"/>
          <w:lang w:eastAsia="cs-CZ"/>
        </w:rPr>
        <w:tab/>
      </w:r>
      <w:r w:rsidR="00795A5C" w:rsidRPr="00795A5C">
        <w:rPr>
          <w:rFonts w:ascii="Arial" w:eastAsia="Times New Roman" w:hAnsi="Arial" w:cs="Arial"/>
          <w:lang w:eastAsia="cs-CZ"/>
        </w:rPr>
        <w:t>00026069</w:t>
      </w:r>
      <w:r w:rsidRPr="00795A5C">
        <w:rPr>
          <w:rFonts w:ascii="Arial" w:eastAsia="Times New Roman" w:hAnsi="Arial" w:cs="Arial"/>
          <w:color w:val="000000"/>
          <w:lang w:eastAsia="cs-CZ"/>
        </w:rPr>
        <w:tab/>
      </w:r>
      <w:r w:rsidRPr="00795A5C">
        <w:rPr>
          <w:rFonts w:ascii="Arial" w:eastAsia="Times New Roman" w:hAnsi="Arial" w:cs="Arial"/>
          <w:color w:val="000000"/>
          <w:lang w:eastAsia="cs-CZ"/>
        </w:rPr>
        <w:tab/>
      </w:r>
      <w:r w:rsidRPr="00795A5C">
        <w:rPr>
          <w:rFonts w:ascii="Arial" w:eastAsia="Times New Roman" w:hAnsi="Arial" w:cs="Arial"/>
          <w:color w:val="000000"/>
          <w:lang w:eastAsia="cs-CZ"/>
        </w:rPr>
        <w:tab/>
      </w:r>
      <w:r w:rsidRPr="00795A5C">
        <w:rPr>
          <w:rFonts w:ascii="Arial" w:eastAsia="Times New Roman" w:hAnsi="Arial" w:cs="Arial"/>
          <w:color w:val="000000"/>
          <w:lang w:eastAsia="cs-CZ"/>
        </w:rPr>
        <w:tab/>
      </w:r>
      <w:r w:rsidRPr="00795A5C">
        <w:rPr>
          <w:rFonts w:ascii="Arial" w:eastAsia="Times New Roman" w:hAnsi="Arial" w:cs="Arial"/>
          <w:color w:val="000000"/>
          <w:lang w:eastAsia="cs-CZ"/>
        </w:rPr>
        <w:tab/>
      </w:r>
      <w:r w:rsidRPr="00795A5C">
        <w:rPr>
          <w:rFonts w:ascii="Arial" w:eastAsia="Times New Roman" w:hAnsi="Arial" w:cs="Arial"/>
          <w:color w:val="000000"/>
          <w:lang w:eastAsia="cs-CZ"/>
        </w:rPr>
        <w:tab/>
      </w:r>
    </w:p>
    <w:p w14:paraId="332E66CF" w14:textId="77777777" w:rsidR="00C13B00" w:rsidRDefault="00C13B00" w:rsidP="00C13B00">
      <w:pPr>
        <w:autoSpaceDE w:val="0"/>
        <w:autoSpaceDN w:val="0"/>
        <w:adjustRightInd w:val="0"/>
        <w:spacing w:after="0" w:line="240" w:lineRule="auto"/>
        <w:rPr>
          <w:rFonts w:ascii="Arial" w:eastAsia="Times New Roman" w:hAnsi="Arial" w:cs="Arial"/>
          <w:b/>
          <w:bCs/>
          <w:color w:val="000000"/>
          <w:lang w:eastAsia="cs-CZ"/>
        </w:rPr>
      </w:pPr>
      <w:r>
        <w:rPr>
          <w:rFonts w:ascii="Arial" w:eastAsia="Times New Roman" w:hAnsi="Arial" w:cs="Arial"/>
          <w:color w:val="000000"/>
          <w:lang w:eastAsia="cs-CZ"/>
        </w:rPr>
        <w:t>DIČ:</w:t>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t>není plátce DPH</w:t>
      </w:r>
    </w:p>
    <w:p w14:paraId="162AE493" w14:textId="28A6A451" w:rsidR="00C13B00" w:rsidRDefault="00C13B00" w:rsidP="00C13B00">
      <w:pPr>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bCs/>
          <w:color w:val="000000"/>
          <w:lang w:eastAsia="cs-CZ"/>
        </w:rPr>
        <w:t>bankovní spojení:</w:t>
      </w:r>
      <w:r>
        <w:rPr>
          <w:rFonts w:ascii="Arial" w:eastAsia="Times New Roman" w:hAnsi="Arial" w:cs="Arial"/>
          <w:b/>
          <w:bCs/>
          <w:color w:val="000000"/>
          <w:lang w:eastAsia="cs-CZ"/>
        </w:rPr>
        <w:tab/>
      </w:r>
      <w:r>
        <w:rPr>
          <w:rFonts w:ascii="Arial" w:eastAsia="Times New Roman" w:hAnsi="Arial" w:cs="Arial"/>
          <w:color w:val="000000"/>
          <w:lang w:eastAsia="cs-CZ"/>
        </w:rPr>
        <w:tab/>
        <w:t xml:space="preserve">Česká národní banka, č.ú. </w:t>
      </w:r>
      <w:r w:rsidR="001B1255" w:rsidRPr="001B1255">
        <w:rPr>
          <w:rFonts w:ascii="Arial" w:eastAsia="Times New Roman" w:hAnsi="Arial" w:cs="Arial"/>
          <w:color w:val="000000"/>
          <w:lang w:eastAsia="cs-CZ"/>
        </w:rPr>
        <w:t>4226621/0710</w:t>
      </w:r>
      <w:r>
        <w:rPr>
          <w:rFonts w:ascii="Arial" w:eastAsia="Times New Roman" w:hAnsi="Arial" w:cs="Arial"/>
          <w:color w:val="000000"/>
          <w:lang w:eastAsia="cs-CZ"/>
        </w:rPr>
        <w:tab/>
      </w:r>
      <w:r>
        <w:rPr>
          <w:rFonts w:ascii="Arial" w:eastAsia="Times New Roman" w:hAnsi="Arial" w:cs="Arial"/>
          <w:color w:val="000000"/>
          <w:lang w:eastAsia="cs-CZ"/>
        </w:rPr>
        <w:tab/>
      </w:r>
    </w:p>
    <w:p w14:paraId="068F98EC" w14:textId="77777777" w:rsidR="00C13B00" w:rsidRDefault="00C13B00" w:rsidP="00955CD5">
      <w:pPr>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zastoupen</w:t>
      </w:r>
      <w:r w:rsidR="003A15EB">
        <w:rPr>
          <w:rFonts w:ascii="Arial" w:eastAsia="Times New Roman" w:hAnsi="Arial" w:cs="Arial"/>
          <w:color w:val="000000"/>
          <w:lang w:eastAsia="cs-CZ"/>
        </w:rPr>
        <w:t>ý</w:t>
      </w:r>
      <w:r>
        <w:rPr>
          <w:rFonts w:ascii="Arial" w:eastAsia="Times New Roman" w:hAnsi="Arial" w:cs="Arial"/>
          <w:color w:val="000000"/>
          <w:lang w:eastAsia="cs-CZ"/>
        </w:rPr>
        <w:t xml:space="preserve">: </w:t>
      </w:r>
      <w:r>
        <w:rPr>
          <w:rFonts w:ascii="Arial" w:eastAsia="Times New Roman" w:hAnsi="Arial" w:cs="Arial"/>
          <w:color w:val="000000"/>
          <w:lang w:eastAsia="cs-CZ"/>
        </w:rPr>
        <w:tab/>
      </w:r>
      <w:r w:rsidR="00644009" w:rsidRPr="00644009">
        <w:rPr>
          <w:rFonts w:ascii="Arial" w:hAnsi="Arial" w:cs="Arial"/>
        </w:rPr>
        <w:t xml:space="preserve"> </w:t>
      </w:r>
      <w:r w:rsidR="003A15EB">
        <w:rPr>
          <w:rFonts w:ascii="Arial" w:hAnsi="Arial" w:cs="Arial"/>
        </w:rPr>
        <w:tab/>
      </w:r>
      <w:r w:rsidR="003A15EB">
        <w:rPr>
          <w:rFonts w:ascii="Arial" w:hAnsi="Arial" w:cs="Arial"/>
        </w:rPr>
        <w:tab/>
      </w:r>
      <w:r w:rsidR="00795A5C">
        <w:rPr>
          <w:rFonts w:ascii="Arial" w:hAnsi="Arial" w:cs="Arial"/>
        </w:rPr>
        <w:t>JUDr. Jan Sladký, krajský státní zástupce</w:t>
      </w:r>
    </w:p>
    <w:p w14:paraId="4DEA4E14" w14:textId="77777777" w:rsidR="00C13B00" w:rsidRDefault="00C13B00" w:rsidP="00C13B00">
      <w:pPr>
        <w:autoSpaceDE w:val="0"/>
        <w:autoSpaceDN w:val="0"/>
        <w:adjustRightInd w:val="0"/>
        <w:spacing w:after="0" w:line="240" w:lineRule="auto"/>
        <w:ind w:left="3544" w:hanging="2835"/>
        <w:rPr>
          <w:rFonts w:ascii="Arial" w:eastAsia="Times New Roman" w:hAnsi="Arial" w:cs="Arial"/>
          <w:b/>
          <w:lang w:eastAsia="cs-CZ"/>
        </w:rPr>
      </w:pPr>
      <w:r>
        <w:rPr>
          <w:rFonts w:ascii="Arial" w:eastAsia="Times New Roman" w:hAnsi="Arial" w:cs="Arial"/>
          <w:color w:val="000000"/>
          <w:lang w:eastAsia="cs-CZ"/>
        </w:rPr>
        <w:t xml:space="preserve"> </w:t>
      </w:r>
    </w:p>
    <w:p w14:paraId="30C245E2" w14:textId="77777777" w:rsidR="00103168" w:rsidRDefault="00F36F34" w:rsidP="00F91962">
      <w:pPr>
        <w:autoSpaceDE w:val="0"/>
        <w:autoSpaceDN w:val="0"/>
        <w:adjustRightInd w:val="0"/>
        <w:spacing w:after="0" w:line="240" w:lineRule="auto"/>
        <w:ind w:left="5672" w:hanging="5672"/>
        <w:rPr>
          <w:rFonts w:ascii="Arial" w:eastAsia="Times New Roman" w:hAnsi="Arial" w:cs="Arial"/>
          <w:color w:val="000000"/>
          <w:lang w:eastAsia="cs-CZ"/>
        </w:rPr>
      </w:pPr>
      <w:r>
        <w:rPr>
          <w:rFonts w:ascii="Arial" w:eastAsia="Times New Roman" w:hAnsi="Arial" w:cs="Arial"/>
          <w:color w:val="000000"/>
          <w:lang w:eastAsia="cs-CZ"/>
        </w:rPr>
        <w:t>(d</w:t>
      </w:r>
      <w:r w:rsidR="00C13B00">
        <w:rPr>
          <w:rFonts w:ascii="Arial" w:eastAsia="Times New Roman" w:hAnsi="Arial" w:cs="Arial"/>
          <w:color w:val="000000"/>
          <w:lang w:eastAsia="cs-CZ"/>
        </w:rPr>
        <w:t>ále jen „</w:t>
      </w:r>
      <w:r w:rsidR="00C13B00" w:rsidRPr="00BF1E21">
        <w:rPr>
          <w:rFonts w:ascii="Arial" w:eastAsia="Times New Roman" w:hAnsi="Arial" w:cs="Arial"/>
          <w:b/>
          <w:color w:val="000000"/>
          <w:lang w:eastAsia="cs-CZ"/>
        </w:rPr>
        <w:t>kupující</w:t>
      </w:r>
      <w:r w:rsidR="00C13B00">
        <w:rPr>
          <w:rFonts w:ascii="Arial" w:eastAsia="Times New Roman" w:hAnsi="Arial" w:cs="Arial"/>
          <w:color w:val="000000"/>
          <w:lang w:eastAsia="cs-CZ"/>
        </w:rPr>
        <w:t>“</w:t>
      </w:r>
      <w:r>
        <w:rPr>
          <w:rFonts w:ascii="Arial" w:eastAsia="Times New Roman" w:hAnsi="Arial" w:cs="Arial"/>
          <w:color w:val="000000"/>
          <w:lang w:eastAsia="cs-CZ"/>
        </w:rPr>
        <w:t>)</w:t>
      </w:r>
      <w:r w:rsidR="00F91962">
        <w:rPr>
          <w:rFonts w:ascii="Arial" w:eastAsia="Times New Roman" w:hAnsi="Arial" w:cs="Arial"/>
          <w:color w:val="000000"/>
          <w:lang w:eastAsia="cs-CZ"/>
        </w:rPr>
        <w:br/>
      </w:r>
    </w:p>
    <w:p w14:paraId="27FFC92B" w14:textId="77777777" w:rsidR="00C13B00" w:rsidRDefault="00C13B00" w:rsidP="00C13B00">
      <w:pPr>
        <w:autoSpaceDE w:val="0"/>
        <w:autoSpaceDN w:val="0"/>
        <w:adjustRightInd w:val="0"/>
        <w:spacing w:after="0" w:line="240" w:lineRule="auto"/>
        <w:ind w:left="5672" w:hanging="5672"/>
        <w:rPr>
          <w:rFonts w:ascii="Arial" w:eastAsia="Times New Roman" w:hAnsi="Arial" w:cs="Arial"/>
          <w:color w:val="000000"/>
          <w:lang w:eastAsia="cs-CZ"/>
        </w:rPr>
      </w:pPr>
      <w:r>
        <w:rPr>
          <w:rFonts w:ascii="Arial" w:eastAsia="Times New Roman" w:hAnsi="Arial" w:cs="Arial"/>
          <w:color w:val="000000"/>
          <w:lang w:eastAsia="cs-CZ"/>
        </w:rPr>
        <w:t>a</w:t>
      </w:r>
    </w:p>
    <w:p w14:paraId="1AD536D6" w14:textId="77777777" w:rsidR="00C13B00" w:rsidRDefault="00C13B00" w:rsidP="00C13B00">
      <w:pPr>
        <w:autoSpaceDE w:val="0"/>
        <w:autoSpaceDN w:val="0"/>
        <w:adjustRightInd w:val="0"/>
        <w:spacing w:after="0" w:line="240" w:lineRule="auto"/>
        <w:ind w:left="5672" w:hanging="5672"/>
        <w:rPr>
          <w:rFonts w:ascii="Arial" w:eastAsia="Times New Roman" w:hAnsi="Arial" w:cs="Arial"/>
          <w:color w:val="000000"/>
          <w:lang w:eastAsia="cs-CZ"/>
        </w:rPr>
      </w:pPr>
    </w:p>
    <w:p w14:paraId="00A57CC6" w14:textId="77777777" w:rsidR="00C13B00" w:rsidRPr="003214C9" w:rsidRDefault="00C13B00" w:rsidP="00C13B00">
      <w:pPr>
        <w:autoSpaceDE w:val="0"/>
        <w:autoSpaceDN w:val="0"/>
        <w:adjustRightInd w:val="0"/>
        <w:spacing w:after="0" w:line="240" w:lineRule="auto"/>
        <w:rPr>
          <w:rFonts w:ascii="Arial" w:hAnsi="Arial"/>
        </w:rPr>
      </w:pPr>
      <w:proofErr w:type="gramStart"/>
      <w:r w:rsidRPr="003214C9">
        <w:rPr>
          <w:rFonts w:ascii="Arial" w:hAnsi="Arial"/>
          <w:b/>
          <w:color w:val="000000"/>
        </w:rPr>
        <w:t>Prodávající:</w:t>
      </w:r>
      <w:r w:rsidRPr="003214C9">
        <w:rPr>
          <w:rFonts w:ascii="Arial" w:hAnsi="Arial"/>
          <w:b/>
          <w:color w:val="000000"/>
        </w:rPr>
        <w:tab/>
      </w:r>
      <w:r w:rsidR="00BF1E21" w:rsidRPr="00BF1E21">
        <w:rPr>
          <w:rFonts w:ascii="Arial" w:hAnsi="Arial"/>
          <w:highlight w:val="yellow"/>
        </w:rPr>
        <w:t>….</w:t>
      </w:r>
      <w:proofErr w:type="gramEnd"/>
      <w:r w:rsidR="00BF1E21" w:rsidRPr="00BF1E21">
        <w:rPr>
          <w:rFonts w:ascii="Arial" w:hAnsi="Arial"/>
          <w:highlight w:val="yellow"/>
        </w:rPr>
        <w:t>.</w:t>
      </w:r>
      <w:r w:rsidRPr="003214C9">
        <w:rPr>
          <w:rFonts w:ascii="Arial" w:hAnsi="Arial"/>
          <w:b/>
          <w:color w:val="000000"/>
        </w:rPr>
        <w:tab/>
      </w:r>
      <w:r w:rsidRPr="003214C9">
        <w:rPr>
          <w:rFonts w:ascii="Arial" w:hAnsi="Arial"/>
          <w:b/>
        </w:rPr>
        <w:tab/>
      </w:r>
      <w:r w:rsidRPr="003214C9">
        <w:rPr>
          <w:rFonts w:ascii="Arial" w:hAnsi="Arial"/>
        </w:rPr>
        <w:tab/>
      </w:r>
      <w:r w:rsidRPr="003214C9">
        <w:rPr>
          <w:rFonts w:ascii="Arial" w:hAnsi="Arial"/>
        </w:rPr>
        <w:tab/>
      </w:r>
      <w:r w:rsidRPr="003214C9">
        <w:rPr>
          <w:rFonts w:ascii="Arial" w:hAnsi="Arial"/>
        </w:rPr>
        <w:tab/>
      </w:r>
      <w:r w:rsidRPr="003214C9">
        <w:rPr>
          <w:rFonts w:ascii="Arial" w:hAnsi="Arial"/>
        </w:rPr>
        <w:tab/>
      </w:r>
      <w:r w:rsidRPr="003214C9">
        <w:rPr>
          <w:rFonts w:ascii="Arial" w:hAnsi="Arial"/>
        </w:rPr>
        <w:tab/>
      </w:r>
    </w:p>
    <w:p w14:paraId="67B060EA" w14:textId="77777777" w:rsidR="00C13B00" w:rsidRPr="003214C9" w:rsidRDefault="00C13B00" w:rsidP="00955CD5">
      <w:pPr>
        <w:autoSpaceDE w:val="0"/>
        <w:autoSpaceDN w:val="0"/>
        <w:adjustRightInd w:val="0"/>
        <w:spacing w:after="0" w:line="240" w:lineRule="auto"/>
        <w:rPr>
          <w:rFonts w:ascii="Arial" w:hAnsi="Arial"/>
        </w:rPr>
      </w:pPr>
      <w:r w:rsidRPr="003214C9">
        <w:rPr>
          <w:rFonts w:ascii="Arial" w:hAnsi="Arial"/>
        </w:rPr>
        <w:t xml:space="preserve">se </w:t>
      </w:r>
      <w:proofErr w:type="gramStart"/>
      <w:r w:rsidRPr="003214C9">
        <w:rPr>
          <w:rFonts w:ascii="Arial" w:hAnsi="Arial"/>
        </w:rPr>
        <w:t>sídlem</w:t>
      </w:r>
      <w:r w:rsidR="00E4776E" w:rsidRPr="003214C9">
        <w:rPr>
          <w:rFonts w:ascii="Arial" w:hAnsi="Arial"/>
        </w:rPr>
        <w:t>:</w:t>
      </w:r>
      <w:r w:rsidR="00BF1E21">
        <w:rPr>
          <w:rFonts w:ascii="Arial" w:hAnsi="Arial"/>
        </w:rPr>
        <w:t xml:space="preserve"> </w:t>
      </w:r>
      <w:r w:rsidR="00BF1E21" w:rsidRPr="00BF1E21">
        <w:rPr>
          <w:rFonts w:ascii="Arial" w:hAnsi="Arial"/>
          <w:highlight w:val="yellow"/>
        </w:rPr>
        <w:t>….</w:t>
      </w:r>
      <w:proofErr w:type="gramEnd"/>
      <w:r w:rsidR="00BF1E21" w:rsidRPr="00BF1E21">
        <w:rPr>
          <w:rFonts w:ascii="Arial" w:hAnsi="Arial"/>
          <w:highlight w:val="yellow"/>
        </w:rPr>
        <w:t>.</w:t>
      </w:r>
      <w:r w:rsidRPr="003214C9">
        <w:rPr>
          <w:rFonts w:ascii="Arial" w:hAnsi="Arial"/>
        </w:rPr>
        <w:tab/>
      </w:r>
      <w:r w:rsidRPr="003214C9">
        <w:rPr>
          <w:rFonts w:ascii="Arial" w:hAnsi="Arial"/>
        </w:rPr>
        <w:tab/>
      </w:r>
    </w:p>
    <w:p w14:paraId="7482D88F" w14:textId="77777777" w:rsidR="00C13B00" w:rsidRPr="003214C9" w:rsidRDefault="00C13B00" w:rsidP="00C13B00">
      <w:pPr>
        <w:autoSpaceDE w:val="0"/>
        <w:autoSpaceDN w:val="0"/>
        <w:adjustRightInd w:val="0"/>
        <w:spacing w:after="0" w:line="240" w:lineRule="auto"/>
        <w:rPr>
          <w:rFonts w:ascii="Arial" w:hAnsi="Arial"/>
        </w:rPr>
      </w:pPr>
      <w:r w:rsidRPr="003214C9">
        <w:rPr>
          <w:rFonts w:ascii="Arial" w:hAnsi="Arial"/>
        </w:rPr>
        <w:t>IČO</w:t>
      </w:r>
      <w:r w:rsidR="00E4776E" w:rsidRPr="003214C9">
        <w:rPr>
          <w:rFonts w:ascii="Arial" w:hAnsi="Arial"/>
        </w:rPr>
        <w:t>:</w:t>
      </w:r>
      <w:r w:rsidRPr="003214C9">
        <w:rPr>
          <w:rFonts w:ascii="Arial" w:hAnsi="Arial"/>
        </w:rPr>
        <w:t xml:space="preserve"> </w:t>
      </w:r>
      <w:proofErr w:type="gramStart"/>
      <w:r w:rsidRPr="003214C9">
        <w:rPr>
          <w:rFonts w:ascii="Arial" w:hAnsi="Arial"/>
        </w:rPr>
        <w:tab/>
      </w:r>
      <w:r w:rsidR="00BF1E21" w:rsidRPr="00BF1E21">
        <w:rPr>
          <w:rFonts w:ascii="Arial" w:hAnsi="Arial"/>
          <w:highlight w:val="yellow"/>
        </w:rPr>
        <w:t>….</w:t>
      </w:r>
      <w:proofErr w:type="gramEnd"/>
      <w:r w:rsidR="00BF1E21" w:rsidRPr="00BF1E21">
        <w:rPr>
          <w:rFonts w:ascii="Arial" w:hAnsi="Arial"/>
          <w:highlight w:val="yellow"/>
        </w:rPr>
        <w:t>.</w:t>
      </w:r>
      <w:r w:rsidRPr="003214C9">
        <w:rPr>
          <w:rFonts w:ascii="Arial" w:hAnsi="Arial"/>
        </w:rPr>
        <w:tab/>
      </w:r>
      <w:r w:rsidRPr="003214C9">
        <w:rPr>
          <w:rFonts w:ascii="Arial" w:hAnsi="Arial"/>
          <w:b/>
        </w:rPr>
        <w:tab/>
      </w:r>
      <w:r w:rsidRPr="003214C9">
        <w:rPr>
          <w:rFonts w:ascii="Arial" w:hAnsi="Arial"/>
        </w:rPr>
        <w:tab/>
      </w:r>
      <w:r w:rsidRPr="003214C9">
        <w:rPr>
          <w:rFonts w:ascii="Arial" w:hAnsi="Arial"/>
        </w:rPr>
        <w:tab/>
      </w:r>
      <w:r w:rsidRPr="003214C9">
        <w:rPr>
          <w:rFonts w:ascii="Arial" w:hAnsi="Arial"/>
        </w:rPr>
        <w:tab/>
      </w:r>
      <w:r w:rsidRPr="003214C9">
        <w:rPr>
          <w:rFonts w:ascii="Arial" w:hAnsi="Arial"/>
        </w:rPr>
        <w:tab/>
      </w:r>
      <w:r w:rsidRPr="003214C9">
        <w:rPr>
          <w:rFonts w:ascii="Arial" w:hAnsi="Arial"/>
        </w:rPr>
        <w:tab/>
      </w:r>
      <w:r w:rsidRPr="003214C9">
        <w:rPr>
          <w:rFonts w:ascii="Arial" w:hAnsi="Arial"/>
        </w:rPr>
        <w:tab/>
      </w:r>
    </w:p>
    <w:p w14:paraId="5ABACC4D" w14:textId="77777777" w:rsidR="00C13B00" w:rsidRPr="003214C9" w:rsidRDefault="00C13B00" w:rsidP="00C13B00">
      <w:pPr>
        <w:autoSpaceDE w:val="0"/>
        <w:autoSpaceDN w:val="0"/>
        <w:adjustRightInd w:val="0"/>
        <w:spacing w:after="0" w:line="240" w:lineRule="auto"/>
        <w:rPr>
          <w:rFonts w:ascii="Arial" w:hAnsi="Arial"/>
        </w:rPr>
      </w:pPr>
      <w:proofErr w:type="gramStart"/>
      <w:r w:rsidRPr="003214C9">
        <w:rPr>
          <w:rFonts w:ascii="Arial" w:hAnsi="Arial"/>
        </w:rPr>
        <w:t>DIČ:</w:t>
      </w:r>
      <w:r w:rsidR="00BF1E21">
        <w:rPr>
          <w:rFonts w:ascii="Arial" w:hAnsi="Arial"/>
        </w:rPr>
        <w:t xml:space="preserve"> </w:t>
      </w:r>
      <w:r w:rsidR="00BF1E21" w:rsidRPr="00BF1E21">
        <w:rPr>
          <w:rFonts w:ascii="Arial" w:hAnsi="Arial"/>
          <w:highlight w:val="yellow"/>
        </w:rPr>
        <w:t>….</w:t>
      </w:r>
      <w:proofErr w:type="gramEnd"/>
      <w:r w:rsidR="00BF1E21" w:rsidRPr="00BF1E21">
        <w:rPr>
          <w:rFonts w:ascii="Arial" w:hAnsi="Arial"/>
          <w:highlight w:val="yellow"/>
        </w:rPr>
        <w:t>.</w:t>
      </w:r>
    </w:p>
    <w:p w14:paraId="4B3C849B" w14:textId="77777777" w:rsidR="00C13B00" w:rsidRPr="003214C9" w:rsidRDefault="00C13B00" w:rsidP="00955CD5">
      <w:pPr>
        <w:pStyle w:val="Style3"/>
        <w:spacing w:line="240" w:lineRule="auto"/>
        <w:rPr>
          <w:rFonts w:ascii="Arial" w:hAnsi="Arial"/>
        </w:rPr>
      </w:pPr>
      <w:r w:rsidRPr="003214C9">
        <w:rPr>
          <w:rFonts w:ascii="Arial" w:hAnsi="Arial"/>
          <w:sz w:val="22"/>
        </w:rPr>
        <w:t>zapsaná v Obchodním rejstříku vedeném</w:t>
      </w:r>
      <w:proofErr w:type="gramStart"/>
      <w:r w:rsidRPr="003214C9">
        <w:rPr>
          <w:rFonts w:ascii="Arial" w:hAnsi="Arial"/>
          <w:sz w:val="22"/>
        </w:rPr>
        <w:t xml:space="preserve"> </w:t>
      </w:r>
      <w:r w:rsidRPr="00BF1E21">
        <w:rPr>
          <w:rFonts w:ascii="Arial" w:hAnsi="Arial"/>
          <w:sz w:val="22"/>
          <w:highlight w:val="yellow"/>
        </w:rPr>
        <w:t>….</w:t>
      </w:r>
      <w:proofErr w:type="gramEnd"/>
      <w:r w:rsidRPr="00BF1E21">
        <w:rPr>
          <w:rFonts w:ascii="Arial" w:hAnsi="Arial"/>
          <w:sz w:val="22"/>
          <w:highlight w:val="yellow"/>
        </w:rPr>
        <w:t>.</w:t>
      </w:r>
      <w:r w:rsidRPr="003214C9">
        <w:rPr>
          <w:rFonts w:ascii="Arial" w:hAnsi="Arial"/>
          <w:sz w:val="22"/>
        </w:rPr>
        <w:t xml:space="preserve"> soudem v</w:t>
      </w:r>
      <w:proofErr w:type="gramStart"/>
      <w:r w:rsidRPr="003214C9">
        <w:rPr>
          <w:rFonts w:ascii="Arial" w:hAnsi="Arial"/>
          <w:sz w:val="22"/>
        </w:rPr>
        <w:t> </w:t>
      </w:r>
      <w:r w:rsidR="00BF1E21" w:rsidRPr="00BF1E21">
        <w:rPr>
          <w:rFonts w:ascii="Arial" w:hAnsi="Arial"/>
          <w:sz w:val="22"/>
          <w:highlight w:val="yellow"/>
        </w:rPr>
        <w:t>….</w:t>
      </w:r>
      <w:proofErr w:type="gramEnd"/>
      <w:r w:rsidR="00BF1E21" w:rsidRPr="00BF1E21">
        <w:rPr>
          <w:rFonts w:ascii="Arial" w:hAnsi="Arial"/>
          <w:sz w:val="22"/>
          <w:highlight w:val="yellow"/>
        </w:rPr>
        <w:t>.</w:t>
      </w:r>
      <w:r w:rsidRPr="003214C9">
        <w:rPr>
          <w:rFonts w:ascii="Arial" w:hAnsi="Arial"/>
          <w:sz w:val="22"/>
        </w:rPr>
        <w:t xml:space="preserve">, oddíl </w:t>
      </w:r>
      <w:r w:rsidR="00BF1E21" w:rsidRPr="00BF1E21">
        <w:rPr>
          <w:rFonts w:ascii="Arial" w:hAnsi="Arial"/>
          <w:sz w:val="22"/>
          <w:highlight w:val="yellow"/>
        </w:rPr>
        <w:t>…..</w:t>
      </w:r>
      <w:r w:rsidRPr="003214C9">
        <w:rPr>
          <w:rFonts w:ascii="Arial" w:hAnsi="Arial"/>
          <w:sz w:val="22"/>
        </w:rPr>
        <w:t xml:space="preserve">, vložka </w:t>
      </w:r>
      <w:r w:rsidR="00BF1E21" w:rsidRPr="00BF1E21">
        <w:rPr>
          <w:rFonts w:ascii="Arial" w:hAnsi="Arial"/>
          <w:sz w:val="22"/>
          <w:highlight w:val="yellow"/>
        </w:rPr>
        <w:t>…..</w:t>
      </w:r>
    </w:p>
    <w:p w14:paraId="6BB817F5" w14:textId="77777777" w:rsidR="00C13B00" w:rsidRPr="003214C9" w:rsidRDefault="00C13B00" w:rsidP="00C13B00">
      <w:pPr>
        <w:autoSpaceDE w:val="0"/>
        <w:autoSpaceDN w:val="0"/>
        <w:adjustRightInd w:val="0"/>
        <w:spacing w:after="0" w:line="240" w:lineRule="auto"/>
        <w:rPr>
          <w:rFonts w:ascii="Arial" w:hAnsi="Arial"/>
        </w:rPr>
      </w:pPr>
      <w:r w:rsidRPr="003214C9">
        <w:rPr>
          <w:rFonts w:ascii="Arial" w:hAnsi="Arial"/>
        </w:rPr>
        <w:t xml:space="preserve">bankovní </w:t>
      </w:r>
      <w:proofErr w:type="gramStart"/>
      <w:r w:rsidRPr="003214C9">
        <w:rPr>
          <w:rFonts w:ascii="Arial" w:hAnsi="Arial"/>
        </w:rPr>
        <w:t>spojení:</w:t>
      </w:r>
      <w:r w:rsidR="00BF1E21">
        <w:rPr>
          <w:rFonts w:ascii="Arial" w:hAnsi="Arial"/>
        </w:rPr>
        <w:t xml:space="preserve"> </w:t>
      </w:r>
      <w:r w:rsidR="00BF1E21" w:rsidRPr="00BF1E21">
        <w:rPr>
          <w:rFonts w:ascii="Arial" w:hAnsi="Arial"/>
          <w:highlight w:val="yellow"/>
        </w:rPr>
        <w:t>….</w:t>
      </w:r>
      <w:proofErr w:type="gramEnd"/>
      <w:r w:rsidR="00BF1E21" w:rsidRPr="00BF1E21">
        <w:rPr>
          <w:rFonts w:ascii="Arial" w:hAnsi="Arial"/>
          <w:highlight w:val="yellow"/>
        </w:rPr>
        <w:t>.</w:t>
      </w:r>
      <w:r w:rsidRPr="003214C9">
        <w:rPr>
          <w:rFonts w:ascii="Arial" w:hAnsi="Arial"/>
        </w:rPr>
        <w:tab/>
      </w:r>
      <w:r w:rsidRPr="003214C9">
        <w:rPr>
          <w:rFonts w:ascii="Arial" w:hAnsi="Arial"/>
        </w:rPr>
        <w:tab/>
      </w:r>
    </w:p>
    <w:p w14:paraId="107BF031" w14:textId="77777777" w:rsidR="00C13B00" w:rsidRDefault="00C13B00" w:rsidP="00C13B00">
      <w:pPr>
        <w:autoSpaceDE w:val="0"/>
        <w:autoSpaceDN w:val="0"/>
        <w:adjustRightInd w:val="0"/>
        <w:spacing w:after="0" w:line="240" w:lineRule="auto"/>
        <w:rPr>
          <w:rFonts w:ascii="Arial" w:eastAsia="Times New Roman" w:hAnsi="Arial" w:cs="Arial"/>
          <w:color w:val="000000"/>
          <w:lang w:eastAsia="cs-CZ"/>
        </w:rPr>
      </w:pPr>
      <w:proofErr w:type="gramStart"/>
      <w:r w:rsidRPr="003214C9">
        <w:rPr>
          <w:rFonts w:ascii="Arial" w:hAnsi="Arial"/>
        </w:rPr>
        <w:t>zastoupený:</w:t>
      </w:r>
      <w:r w:rsidR="00BF1E21">
        <w:rPr>
          <w:rFonts w:ascii="Arial" w:hAnsi="Arial"/>
        </w:rPr>
        <w:t xml:space="preserve"> </w:t>
      </w:r>
      <w:r w:rsidR="00BF1E21" w:rsidRPr="00BF1E21">
        <w:rPr>
          <w:rFonts w:ascii="Arial" w:hAnsi="Arial"/>
          <w:highlight w:val="yellow"/>
        </w:rPr>
        <w:t>….</w:t>
      </w:r>
      <w:proofErr w:type="gramEnd"/>
      <w:r w:rsidR="00BF1E21" w:rsidRPr="00BF1E21">
        <w:rPr>
          <w:rFonts w:ascii="Arial" w:hAnsi="Arial"/>
          <w:highlight w:val="yellow"/>
        </w:rPr>
        <w:t>.</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color w:val="000000"/>
          <w:lang w:eastAsia="cs-CZ"/>
        </w:rPr>
        <w:t xml:space="preserve">  </w:t>
      </w:r>
      <w:r>
        <w:rPr>
          <w:rFonts w:ascii="Arial" w:eastAsia="Times New Roman" w:hAnsi="Arial" w:cs="Arial"/>
          <w:color w:val="000000"/>
          <w:lang w:eastAsia="cs-CZ"/>
        </w:rPr>
        <w:tab/>
      </w:r>
    </w:p>
    <w:p w14:paraId="7DBA47B6" w14:textId="77777777" w:rsidR="00C13B00" w:rsidRDefault="00C13B00" w:rsidP="00C13B00">
      <w:pPr>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 xml:space="preserve">           </w:t>
      </w:r>
    </w:p>
    <w:p w14:paraId="6E5E0EFF" w14:textId="77777777" w:rsidR="00C13B00" w:rsidRDefault="00F36F34" w:rsidP="00955CD5">
      <w:pPr>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(d</w:t>
      </w:r>
      <w:r w:rsidR="00C13B00">
        <w:rPr>
          <w:rFonts w:ascii="Arial" w:eastAsia="Times New Roman" w:hAnsi="Arial" w:cs="Arial"/>
          <w:color w:val="000000"/>
          <w:lang w:eastAsia="cs-CZ"/>
        </w:rPr>
        <w:t>ále jen „</w:t>
      </w:r>
      <w:r w:rsidR="00C13B00" w:rsidRPr="00BF1E21">
        <w:rPr>
          <w:rFonts w:ascii="Arial" w:eastAsia="Times New Roman" w:hAnsi="Arial" w:cs="Arial"/>
          <w:b/>
          <w:color w:val="000000"/>
          <w:lang w:eastAsia="cs-CZ"/>
        </w:rPr>
        <w:t>prodávající</w:t>
      </w:r>
      <w:r w:rsidR="00C13B00">
        <w:rPr>
          <w:rFonts w:ascii="Arial" w:eastAsia="Times New Roman" w:hAnsi="Arial" w:cs="Arial"/>
          <w:color w:val="000000"/>
          <w:lang w:eastAsia="cs-CZ"/>
        </w:rPr>
        <w:t>“</w:t>
      </w:r>
      <w:r>
        <w:rPr>
          <w:rFonts w:ascii="Arial" w:eastAsia="Times New Roman" w:hAnsi="Arial" w:cs="Arial"/>
          <w:color w:val="000000"/>
          <w:lang w:eastAsia="cs-CZ"/>
        </w:rPr>
        <w:t>)</w:t>
      </w:r>
    </w:p>
    <w:p w14:paraId="29722C79" w14:textId="77777777" w:rsidR="00C13B00" w:rsidRDefault="00C13B00" w:rsidP="00C13B00">
      <w:pPr>
        <w:autoSpaceDE w:val="0"/>
        <w:autoSpaceDN w:val="0"/>
        <w:adjustRightInd w:val="0"/>
        <w:spacing w:after="0" w:line="240" w:lineRule="auto"/>
        <w:ind w:firstLine="709"/>
        <w:rPr>
          <w:rFonts w:ascii="Arial" w:eastAsia="Times New Roman" w:hAnsi="Arial" w:cs="Arial"/>
          <w:color w:val="000000"/>
          <w:lang w:eastAsia="cs-CZ"/>
        </w:rPr>
      </w:pPr>
    </w:p>
    <w:p w14:paraId="1C20DDB9" w14:textId="77777777" w:rsidR="00C13B00" w:rsidRDefault="00F36F34" w:rsidP="00955CD5">
      <w:pPr>
        <w:autoSpaceDE w:val="0"/>
        <w:autoSpaceDN w:val="0"/>
        <w:adjustRightInd w:val="0"/>
        <w:spacing w:after="0" w:line="240" w:lineRule="auto"/>
        <w:rPr>
          <w:rFonts w:ascii="Arial" w:eastAsia="Times New Roman" w:hAnsi="Arial" w:cs="Arial"/>
          <w:color w:val="000000"/>
          <w:lang w:eastAsia="cs-CZ"/>
        </w:rPr>
      </w:pPr>
      <w:r>
        <w:rPr>
          <w:rFonts w:ascii="Arial" w:eastAsia="Times New Roman" w:hAnsi="Arial" w:cs="Arial"/>
          <w:color w:val="000000"/>
          <w:lang w:eastAsia="cs-CZ"/>
        </w:rPr>
        <w:t>s</w:t>
      </w:r>
      <w:r w:rsidR="00C13B00">
        <w:rPr>
          <w:rFonts w:ascii="Arial" w:eastAsia="Times New Roman" w:hAnsi="Arial" w:cs="Arial"/>
          <w:color w:val="000000"/>
          <w:lang w:eastAsia="cs-CZ"/>
        </w:rPr>
        <w:t>polečně dále též označeny jako „</w:t>
      </w:r>
      <w:r w:rsidR="00C13B00" w:rsidRPr="00BF1E21">
        <w:rPr>
          <w:rFonts w:ascii="Arial" w:eastAsia="Times New Roman" w:hAnsi="Arial" w:cs="Arial"/>
          <w:b/>
          <w:color w:val="000000"/>
          <w:lang w:eastAsia="cs-CZ"/>
        </w:rPr>
        <w:t>smluvní strany</w:t>
      </w:r>
      <w:r w:rsidR="00C13B00">
        <w:rPr>
          <w:rFonts w:ascii="Arial" w:eastAsia="Times New Roman" w:hAnsi="Arial" w:cs="Arial"/>
          <w:color w:val="000000"/>
          <w:lang w:eastAsia="cs-CZ"/>
        </w:rPr>
        <w:t>“.</w:t>
      </w:r>
    </w:p>
    <w:p w14:paraId="33E6CBCA" w14:textId="77777777" w:rsidR="00C13B00" w:rsidRPr="003214C9" w:rsidRDefault="00C13B00" w:rsidP="00C13B00">
      <w:pPr>
        <w:autoSpaceDE w:val="0"/>
        <w:autoSpaceDN w:val="0"/>
        <w:adjustRightInd w:val="0"/>
        <w:spacing w:after="0" w:line="240" w:lineRule="auto"/>
        <w:rPr>
          <w:rFonts w:ascii="Arial" w:hAnsi="Arial"/>
          <w:color w:val="000000"/>
          <w:sz w:val="20"/>
          <w:lang w:val="en-US"/>
        </w:rPr>
      </w:pPr>
    </w:p>
    <w:p w14:paraId="3824C619" w14:textId="77777777" w:rsidR="00C13B00" w:rsidRDefault="00C13B00" w:rsidP="00C13B00">
      <w:pPr>
        <w:autoSpaceDE w:val="0"/>
        <w:autoSpaceDN w:val="0"/>
        <w:adjustRightInd w:val="0"/>
        <w:spacing w:after="0" w:line="240" w:lineRule="auto"/>
        <w:jc w:val="both"/>
        <w:rPr>
          <w:rFonts w:ascii="Arial" w:eastAsia="Times New Roman" w:hAnsi="Arial" w:cs="Arial"/>
          <w:color w:val="000000"/>
          <w:lang w:eastAsia="cs-CZ"/>
        </w:rPr>
      </w:pPr>
      <w:r>
        <w:rPr>
          <w:rFonts w:ascii="Arial" w:eastAsia="Times New Roman" w:hAnsi="Arial" w:cs="Arial"/>
          <w:color w:val="000000"/>
          <w:lang w:eastAsia="cs-CZ"/>
        </w:rPr>
        <w:t xml:space="preserve">Smluvní strany uzavírají </w:t>
      </w:r>
      <w:r w:rsidR="00D81D9A" w:rsidRPr="00D81D9A">
        <w:rPr>
          <w:rFonts w:ascii="Arial" w:hAnsi="Arial" w:cs="Arial"/>
          <w:color w:val="000000"/>
        </w:rPr>
        <w:t xml:space="preserve">na základě </w:t>
      </w:r>
      <w:r w:rsidR="00D81D9A">
        <w:rPr>
          <w:rFonts w:ascii="Arial" w:hAnsi="Arial" w:cs="Arial"/>
          <w:color w:val="000000"/>
        </w:rPr>
        <w:t>zadávacího řízení k</w:t>
      </w:r>
      <w:r w:rsidR="00D81D9A" w:rsidRPr="00D81D9A">
        <w:rPr>
          <w:rFonts w:ascii="Arial" w:hAnsi="Arial" w:cs="Arial"/>
          <w:color w:val="000000"/>
        </w:rPr>
        <w:t xml:space="preserve"> veřejné zakáz</w:t>
      </w:r>
      <w:r w:rsidR="00D81D9A">
        <w:rPr>
          <w:rFonts w:ascii="Arial" w:hAnsi="Arial" w:cs="Arial"/>
          <w:color w:val="000000"/>
        </w:rPr>
        <w:t>ce</w:t>
      </w:r>
      <w:r w:rsidR="00D81D9A" w:rsidRPr="00D81D9A">
        <w:rPr>
          <w:rFonts w:ascii="Arial" w:hAnsi="Arial" w:cs="Arial"/>
          <w:color w:val="000000"/>
        </w:rPr>
        <w:t xml:space="preserve"> s názvem „</w:t>
      </w:r>
      <w:r w:rsidR="00795A5C">
        <w:rPr>
          <w:rFonts w:ascii="Arial" w:hAnsi="Arial" w:cs="Arial"/>
          <w:color w:val="000000"/>
        </w:rPr>
        <w:t xml:space="preserve">Nákup </w:t>
      </w:r>
      <w:r w:rsidR="00065B0F">
        <w:rPr>
          <w:rFonts w:ascii="Arial" w:hAnsi="Arial" w:cs="Arial"/>
          <w:color w:val="000000"/>
        </w:rPr>
        <w:t>KVM Switchů</w:t>
      </w:r>
      <w:r w:rsidR="00D81D9A" w:rsidRPr="00D81D9A">
        <w:rPr>
          <w:rFonts w:ascii="Arial" w:hAnsi="Arial" w:cs="Arial"/>
          <w:color w:val="000000"/>
        </w:rPr>
        <w:t>“</w:t>
      </w:r>
      <w:r w:rsidR="00795A5C">
        <w:rPr>
          <w:rFonts w:ascii="Arial" w:hAnsi="Arial" w:cs="Arial"/>
          <w:color w:val="000000"/>
        </w:rPr>
        <w:t xml:space="preserve"> </w:t>
      </w:r>
      <w:r>
        <w:rPr>
          <w:rFonts w:ascii="Arial" w:eastAsia="Times New Roman" w:hAnsi="Arial" w:cs="Arial"/>
          <w:color w:val="000000"/>
          <w:lang w:eastAsia="cs-CZ"/>
        </w:rPr>
        <w:t>níže uvedeného dne, měsíce a roku tuto Kupní smlouvu (dále jen „</w:t>
      </w:r>
      <w:r w:rsidRPr="00BF1E21">
        <w:rPr>
          <w:rFonts w:ascii="Arial" w:eastAsia="Times New Roman" w:hAnsi="Arial" w:cs="Arial"/>
          <w:b/>
          <w:color w:val="000000"/>
          <w:lang w:eastAsia="cs-CZ"/>
        </w:rPr>
        <w:t>smlouva</w:t>
      </w:r>
      <w:r w:rsidR="00D42421">
        <w:rPr>
          <w:rFonts w:ascii="Arial" w:eastAsia="Times New Roman" w:hAnsi="Arial" w:cs="Arial"/>
          <w:color w:val="000000"/>
          <w:lang w:eastAsia="cs-CZ"/>
        </w:rPr>
        <w:t>“</w:t>
      </w:r>
      <w:r>
        <w:rPr>
          <w:rFonts w:ascii="Arial" w:eastAsia="Times New Roman" w:hAnsi="Arial" w:cs="Arial"/>
          <w:color w:val="000000"/>
          <w:lang w:eastAsia="cs-CZ"/>
        </w:rPr>
        <w:t>)</w:t>
      </w:r>
      <w:r w:rsidR="00D81D9A">
        <w:rPr>
          <w:rFonts w:ascii="Arial" w:eastAsia="Times New Roman" w:hAnsi="Arial" w:cs="Arial"/>
          <w:color w:val="000000"/>
          <w:lang w:eastAsia="cs-CZ"/>
        </w:rPr>
        <w:t>:</w:t>
      </w:r>
      <w:r w:rsidR="00C43D7A">
        <w:rPr>
          <w:rFonts w:ascii="Arial" w:eastAsia="Times New Roman" w:hAnsi="Arial" w:cs="Arial"/>
          <w:color w:val="000000"/>
          <w:lang w:eastAsia="cs-CZ"/>
        </w:rPr>
        <w:t xml:space="preserve"> </w:t>
      </w:r>
    </w:p>
    <w:p w14:paraId="75D06C05" w14:textId="77777777" w:rsidR="00C13B00" w:rsidRDefault="00C13B00" w:rsidP="00E4776E">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709"/>
        <w:rPr>
          <w:rFonts w:ascii="Arial" w:eastAsia="Times New Roman" w:hAnsi="Arial" w:cs="Arial"/>
          <w:color w:val="000000"/>
          <w:lang w:eastAsia="cs-CZ"/>
        </w:rPr>
      </w:pP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p>
    <w:p w14:paraId="57CCEBD5" w14:textId="77777777" w:rsidR="00C13B00" w:rsidRPr="00955CD5" w:rsidRDefault="00C13B00" w:rsidP="00C13B00">
      <w:pPr>
        <w:autoSpaceDE w:val="0"/>
        <w:autoSpaceDN w:val="0"/>
        <w:adjustRightInd w:val="0"/>
        <w:spacing w:after="0" w:line="240" w:lineRule="auto"/>
        <w:jc w:val="center"/>
        <w:rPr>
          <w:rFonts w:ascii="Arial" w:eastAsia="Times New Roman" w:hAnsi="Arial" w:cs="Arial"/>
          <w:b/>
          <w:color w:val="000000"/>
          <w:sz w:val="24"/>
          <w:szCs w:val="24"/>
          <w:lang w:eastAsia="cs-CZ"/>
        </w:rPr>
      </w:pPr>
      <w:r w:rsidRPr="00955CD5">
        <w:rPr>
          <w:rFonts w:ascii="Arial" w:eastAsia="Times New Roman" w:hAnsi="Arial" w:cs="Arial"/>
          <w:b/>
          <w:color w:val="000000"/>
          <w:sz w:val="24"/>
          <w:szCs w:val="24"/>
          <w:lang w:eastAsia="cs-CZ"/>
        </w:rPr>
        <w:t xml:space="preserve">Článek </w:t>
      </w:r>
      <w:r w:rsidR="00F36F34" w:rsidRPr="00955CD5">
        <w:rPr>
          <w:rFonts w:ascii="Arial" w:eastAsia="Times New Roman" w:hAnsi="Arial" w:cs="Arial"/>
          <w:b/>
          <w:color w:val="000000"/>
          <w:sz w:val="24"/>
          <w:szCs w:val="24"/>
          <w:lang w:eastAsia="cs-CZ"/>
        </w:rPr>
        <w:t>1</w:t>
      </w:r>
      <w:r w:rsidRPr="00955CD5">
        <w:rPr>
          <w:rFonts w:ascii="Arial" w:eastAsia="Times New Roman" w:hAnsi="Arial" w:cs="Arial"/>
          <w:b/>
          <w:color w:val="000000"/>
          <w:sz w:val="24"/>
          <w:szCs w:val="24"/>
          <w:lang w:eastAsia="cs-CZ"/>
        </w:rPr>
        <w:t>.</w:t>
      </w:r>
    </w:p>
    <w:p w14:paraId="6B80397F" w14:textId="77777777" w:rsidR="00C13B00" w:rsidRDefault="00C13B00" w:rsidP="00C13B00">
      <w:pPr>
        <w:autoSpaceDE w:val="0"/>
        <w:autoSpaceDN w:val="0"/>
        <w:adjustRightInd w:val="0"/>
        <w:spacing w:after="0" w:line="240" w:lineRule="auto"/>
        <w:jc w:val="center"/>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Předmět smlouvy</w:t>
      </w:r>
    </w:p>
    <w:p w14:paraId="312AA54A" w14:textId="77777777" w:rsidR="00C13B00" w:rsidRDefault="00C13B00" w:rsidP="00C13B00">
      <w:pPr>
        <w:autoSpaceDE w:val="0"/>
        <w:autoSpaceDN w:val="0"/>
        <w:adjustRightInd w:val="0"/>
        <w:spacing w:after="0" w:line="240" w:lineRule="auto"/>
        <w:rPr>
          <w:rFonts w:ascii="Arial" w:eastAsia="Times New Roman" w:hAnsi="Arial" w:cs="Arial"/>
          <w:b/>
          <w:bCs/>
          <w:color w:val="000000"/>
          <w:sz w:val="24"/>
          <w:szCs w:val="24"/>
          <w:lang w:eastAsia="cs-CZ"/>
        </w:rPr>
      </w:pPr>
    </w:p>
    <w:p w14:paraId="4C13CDF1" w14:textId="77777777" w:rsidR="00C13B00" w:rsidRPr="00C13B00" w:rsidRDefault="00C13B00" w:rsidP="00955CD5">
      <w:pPr>
        <w:pStyle w:val="Bezmezer"/>
        <w:numPr>
          <w:ilvl w:val="1"/>
          <w:numId w:val="7"/>
        </w:numPr>
        <w:ind w:left="567" w:hanging="567"/>
        <w:jc w:val="both"/>
        <w:rPr>
          <w:rFonts w:ascii="Arial" w:hAnsi="Arial" w:cs="Arial"/>
          <w:szCs w:val="20"/>
        </w:rPr>
      </w:pPr>
      <w:r>
        <w:rPr>
          <w:rFonts w:ascii="Arial" w:eastAsia="Times New Roman" w:hAnsi="Arial" w:cs="Arial"/>
          <w:color w:val="000000"/>
          <w:lang w:eastAsia="cs-CZ"/>
        </w:rPr>
        <w:t xml:space="preserve">Předmětem této kupní smlouvy je závazek prodávajícího dodat </w:t>
      </w:r>
      <w:r w:rsidR="00F36F34">
        <w:rPr>
          <w:rFonts w:ascii="Arial" w:eastAsia="Times New Roman" w:hAnsi="Arial" w:cs="Arial"/>
          <w:color w:val="000000"/>
          <w:lang w:eastAsia="cs-CZ"/>
        </w:rPr>
        <w:t xml:space="preserve">kupujícímu </w:t>
      </w:r>
      <w:r w:rsidR="005154C8">
        <w:rPr>
          <w:rFonts w:ascii="Arial" w:eastAsia="Times New Roman" w:hAnsi="Arial" w:cs="Arial"/>
          <w:color w:val="000000"/>
          <w:lang w:eastAsia="cs-CZ"/>
        </w:rPr>
        <w:t>čtyři kusy KVM Switchů</w:t>
      </w:r>
      <w:r w:rsidR="00080DA9">
        <w:rPr>
          <w:rFonts w:ascii="Arial" w:eastAsia="Times New Roman" w:hAnsi="Arial" w:cs="Arial"/>
          <w:color w:val="000000"/>
          <w:lang w:eastAsia="cs-CZ"/>
        </w:rPr>
        <w:t xml:space="preserve"> </w:t>
      </w:r>
      <w:r w:rsidR="000859E2">
        <w:rPr>
          <w:rFonts w:ascii="Arial" w:eastAsia="Times New Roman" w:hAnsi="Arial" w:cs="Arial"/>
          <w:color w:val="000000"/>
          <w:lang w:eastAsia="cs-CZ"/>
        </w:rPr>
        <w:t xml:space="preserve">blíže </w:t>
      </w:r>
      <w:r w:rsidR="00E113A1" w:rsidRPr="00E113A1">
        <w:rPr>
          <w:rFonts w:ascii="Arial" w:eastAsia="Times New Roman" w:hAnsi="Arial" w:cs="Arial"/>
          <w:color w:val="000000"/>
          <w:lang w:eastAsia="cs-CZ"/>
        </w:rPr>
        <w:t>specifikovan</w:t>
      </w:r>
      <w:r w:rsidR="00795A5C">
        <w:rPr>
          <w:rFonts w:ascii="Arial" w:eastAsia="Times New Roman" w:hAnsi="Arial" w:cs="Arial"/>
          <w:color w:val="000000"/>
          <w:lang w:eastAsia="cs-CZ"/>
        </w:rPr>
        <w:t>ých</w:t>
      </w:r>
      <w:r w:rsidR="00F36F34" w:rsidRPr="00955CD5">
        <w:rPr>
          <w:rFonts w:ascii="Arial" w:eastAsia="Times New Roman" w:hAnsi="Arial" w:cs="Arial"/>
          <w:color w:val="000000"/>
          <w:lang w:eastAsia="cs-CZ"/>
        </w:rPr>
        <w:t xml:space="preserve"> v příloze č. 1 </w:t>
      </w:r>
      <w:r w:rsidR="0002698E">
        <w:rPr>
          <w:rFonts w:ascii="Arial" w:eastAsia="Times New Roman" w:hAnsi="Arial" w:cs="Arial"/>
          <w:color w:val="000000"/>
          <w:lang w:eastAsia="cs-CZ"/>
        </w:rPr>
        <w:t xml:space="preserve">této </w:t>
      </w:r>
      <w:r w:rsidR="00F36F34" w:rsidRPr="00955CD5">
        <w:rPr>
          <w:rFonts w:ascii="Arial" w:eastAsia="Times New Roman" w:hAnsi="Arial" w:cs="Arial"/>
          <w:color w:val="000000"/>
          <w:lang w:eastAsia="cs-CZ"/>
        </w:rPr>
        <w:t>smlouvy</w:t>
      </w:r>
      <w:r w:rsidR="00A01983">
        <w:rPr>
          <w:rFonts w:ascii="Arial" w:eastAsia="Times New Roman" w:hAnsi="Arial" w:cs="Arial"/>
          <w:color w:val="000000"/>
          <w:lang w:eastAsia="cs-CZ"/>
        </w:rPr>
        <w:t xml:space="preserve"> </w:t>
      </w:r>
      <w:r>
        <w:rPr>
          <w:rFonts w:ascii="Arial" w:eastAsia="Times New Roman" w:hAnsi="Arial" w:cs="Arial"/>
          <w:color w:val="000000"/>
          <w:lang w:eastAsia="cs-CZ"/>
        </w:rPr>
        <w:t>(dále jen „</w:t>
      </w:r>
      <w:r w:rsidRPr="00E00459">
        <w:rPr>
          <w:rFonts w:ascii="Arial" w:eastAsia="Times New Roman" w:hAnsi="Arial" w:cs="Arial"/>
          <w:b/>
          <w:color w:val="000000"/>
          <w:lang w:eastAsia="cs-CZ"/>
        </w:rPr>
        <w:t>zboží</w:t>
      </w:r>
      <w:r>
        <w:rPr>
          <w:rFonts w:ascii="Arial" w:eastAsia="Times New Roman" w:hAnsi="Arial" w:cs="Arial"/>
          <w:color w:val="000000"/>
          <w:lang w:eastAsia="cs-CZ"/>
        </w:rPr>
        <w:t>“) a převést na kupujícího vlastnické právo k</w:t>
      </w:r>
      <w:r w:rsidR="00F36F34">
        <w:rPr>
          <w:rFonts w:ascii="Arial" w:eastAsia="Times New Roman" w:hAnsi="Arial" w:cs="Arial"/>
          <w:color w:val="000000"/>
          <w:lang w:eastAsia="cs-CZ"/>
        </w:rPr>
        <w:t>e</w:t>
      </w:r>
      <w:r>
        <w:rPr>
          <w:rFonts w:ascii="Arial" w:eastAsia="Times New Roman" w:hAnsi="Arial" w:cs="Arial"/>
          <w:color w:val="000000"/>
          <w:lang w:eastAsia="cs-CZ"/>
        </w:rPr>
        <w:t> zboží</w:t>
      </w:r>
      <w:r w:rsidR="00366A5B">
        <w:rPr>
          <w:rFonts w:ascii="Arial" w:eastAsia="Times New Roman" w:hAnsi="Arial" w:cs="Arial"/>
          <w:color w:val="000000"/>
          <w:lang w:eastAsia="cs-CZ"/>
        </w:rPr>
        <w:t>, včetně potřebných licencí</w:t>
      </w:r>
      <w:r>
        <w:rPr>
          <w:rFonts w:ascii="Arial" w:eastAsia="Times New Roman" w:hAnsi="Arial" w:cs="Arial"/>
          <w:color w:val="000000"/>
          <w:lang w:eastAsia="cs-CZ"/>
        </w:rPr>
        <w:t xml:space="preserve">, </w:t>
      </w:r>
      <w:r w:rsidRPr="00C13B00">
        <w:rPr>
          <w:rFonts w:ascii="Arial" w:hAnsi="Arial" w:cs="Arial"/>
          <w:szCs w:val="20"/>
        </w:rPr>
        <w:t>a to za podmínek stanovených touto smlouvou</w:t>
      </w:r>
      <w:r w:rsidR="00044FD9">
        <w:rPr>
          <w:rFonts w:ascii="Arial" w:hAnsi="Arial" w:cs="Arial"/>
          <w:szCs w:val="20"/>
        </w:rPr>
        <w:t>,</w:t>
      </w:r>
      <w:r w:rsidRPr="00C13B00">
        <w:rPr>
          <w:rFonts w:ascii="Arial" w:hAnsi="Arial" w:cs="Arial"/>
          <w:szCs w:val="20"/>
        </w:rPr>
        <w:t xml:space="preserve"> a zároveň závazek kupujícího</w:t>
      </w:r>
      <w:r>
        <w:rPr>
          <w:rFonts w:ascii="Arial" w:hAnsi="Arial" w:cs="Arial"/>
          <w:szCs w:val="20"/>
        </w:rPr>
        <w:t xml:space="preserve"> zboží</w:t>
      </w:r>
      <w:r w:rsidRPr="00C13B00">
        <w:rPr>
          <w:rFonts w:ascii="Arial" w:hAnsi="Arial" w:cs="Arial"/>
          <w:szCs w:val="20"/>
        </w:rPr>
        <w:t xml:space="preserve"> převzít a zaplatit za ně</w:t>
      </w:r>
      <w:r>
        <w:rPr>
          <w:rFonts w:ascii="Arial" w:hAnsi="Arial" w:cs="Arial"/>
          <w:szCs w:val="20"/>
        </w:rPr>
        <w:t>j</w:t>
      </w:r>
      <w:r w:rsidRPr="00C13B00">
        <w:rPr>
          <w:rFonts w:ascii="Arial" w:hAnsi="Arial" w:cs="Arial"/>
          <w:szCs w:val="20"/>
        </w:rPr>
        <w:t xml:space="preserve"> dohodnutou kupní cenu.</w:t>
      </w:r>
    </w:p>
    <w:p w14:paraId="2ED06A06" w14:textId="77777777" w:rsidR="00C13B00" w:rsidRDefault="00BE7585" w:rsidP="00C70C79">
      <w:pPr>
        <w:autoSpaceDE w:val="0"/>
        <w:autoSpaceDN w:val="0"/>
        <w:adjustRightInd w:val="0"/>
        <w:spacing w:after="0" w:line="240" w:lineRule="auto"/>
        <w:ind w:left="567"/>
        <w:jc w:val="both"/>
        <w:rPr>
          <w:rFonts w:ascii="Arial" w:eastAsia="Times New Roman" w:hAnsi="Arial" w:cs="Arial"/>
          <w:color w:val="000000"/>
          <w:lang w:eastAsia="cs-CZ"/>
        </w:rPr>
      </w:pPr>
      <w:r>
        <w:rPr>
          <w:rFonts w:ascii="Arial" w:eastAsia="Times New Roman" w:hAnsi="Arial" w:cs="Arial"/>
          <w:color w:val="000000"/>
          <w:lang w:eastAsia="cs-CZ"/>
        </w:rPr>
        <w:t xml:space="preserve">Součástí </w:t>
      </w:r>
      <w:r w:rsidR="008A5429">
        <w:rPr>
          <w:rFonts w:ascii="Arial" w:eastAsia="Times New Roman" w:hAnsi="Arial" w:cs="Arial"/>
          <w:color w:val="000000"/>
          <w:lang w:eastAsia="cs-CZ"/>
        </w:rPr>
        <w:t xml:space="preserve">předmětu plnění </w:t>
      </w:r>
      <w:r w:rsidR="00B1561C">
        <w:rPr>
          <w:rFonts w:ascii="Arial" w:eastAsia="Times New Roman" w:hAnsi="Arial" w:cs="Arial"/>
          <w:color w:val="000000"/>
          <w:lang w:eastAsia="cs-CZ"/>
        </w:rPr>
        <w:t xml:space="preserve">prodávajícího </w:t>
      </w:r>
      <w:r w:rsidR="008A5429">
        <w:rPr>
          <w:rFonts w:ascii="Arial" w:eastAsia="Times New Roman" w:hAnsi="Arial" w:cs="Arial"/>
          <w:color w:val="000000"/>
          <w:lang w:eastAsia="cs-CZ"/>
        </w:rPr>
        <w:t xml:space="preserve">je </w:t>
      </w:r>
      <w:r w:rsidR="00B1561C">
        <w:rPr>
          <w:rFonts w:ascii="Arial" w:eastAsia="Times New Roman" w:hAnsi="Arial" w:cs="Arial"/>
          <w:color w:val="000000"/>
          <w:lang w:eastAsia="cs-CZ"/>
        </w:rPr>
        <w:t>dodávka zboží</w:t>
      </w:r>
      <w:r w:rsidR="00795A5C">
        <w:rPr>
          <w:rFonts w:ascii="Arial" w:eastAsia="Times New Roman" w:hAnsi="Arial" w:cs="Arial"/>
          <w:color w:val="000000"/>
          <w:lang w:eastAsia="cs-CZ"/>
        </w:rPr>
        <w:t xml:space="preserve"> </w:t>
      </w:r>
      <w:r w:rsidR="008A5429" w:rsidRPr="00366A5B">
        <w:rPr>
          <w:rFonts w:ascii="Arial" w:eastAsia="Times New Roman" w:hAnsi="Arial" w:cs="Arial"/>
          <w:color w:val="000000"/>
          <w:lang w:eastAsia="cs-CZ"/>
        </w:rPr>
        <w:t xml:space="preserve">a </w:t>
      </w:r>
      <w:r w:rsidR="00366A5B" w:rsidRPr="00366A5B">
        <w:rPr>
          <w:rFonts w:ascii="Arial" w:eastAsia="Times New Roman" w:hAnsi="Arial" w:cs="Arial"/>
          <w:color w:val="000000"/>
          <w:lang w:eastAsia="cs-CZ"/>
        </w:rPr>
        <w:t>záruční servis</w:t>
      </w:r>
      <w:r w:rsidR="00B1561C">
        <w:rPr>
          <w:rFonts w:ascii="Arial" w:eastAsia="Times New Roman" w:hAnsi="Arial" w:cs="Arial"/>
          <w:color w:val="000000"/>
          <w:lang w:eastAsia="cs-CZ"/>
        </w:rPr>
        <w:t xml:space="preserve"> (dále jen „</w:t>
      </w:r>
      <w:r w:rsidR="00B1561C" w:rsidRPr="00E00459">
        <w:rPr>
          <w:rFonts w:ascii="Arial" w:eastAsia="Times New Roman" w:hAnsi="Arial" w:cs="Arial"/>
          <w:b/>
          <w:color w:val="000000"/>
          <w:lang w:eastAsia="cs-CZ"/>
        </w:rPr>
        <w:t>předmět plnění</w:t>
      </w:r>
      <w:r w:rsidR="00B1561C">
        <w:rPr>
          <w:rFonts w:ascii="Arial" w:eastAsia="Times New Roman" w:hAnsi="Arial" w:cs="Arial"/>
          <w:color w:val="000000"/>
          <w:lang w:eastAsia="cs-CZ"/>
        </w:rPr>
        <w:t>“)</w:t>
      </w:r>
      <w:r w:rsidRPr="00366A5B">
        <w:rPr>
          <w:rFonts w:ascii="Arial" w:eastAsia="Times New Roman" w:hAnsi="Arial" w:cs="Arial"/>
          <w:color w:val="000000"/>
          <w:lang w:eastAsia="cs-CZ"/>
        </w:rPr>
        <w:t>.</w:t>
      </w:r>
    </w:p>
    <w:p w14:paraId="0C8028FF" w14:textId="77777777" w:rsidR="00C13B00" w:rsidRDefault="00C13B00" w:rsidP="00C70C79">
      <w:pPr>
        <w:autoSpaceDE w:val="0"/>
        <w:autoSpaceDN w:val="0"/>
        <w:adjustRightInd w:val="0"/>
        <w:spacing w:after="0" w:line="240" w:lineRule="auto"/>
        <w:ind w:left="567"/>
        <w:rPr>
          <w:rFonts w:ascii="Arial" w:eastAsia="Times New Roman" w:hAnsi="Arial" w:cs="Arial"/>
          <w:color w:val="000000"/>
          <w:lang w:eastAsia="cs-CZ"/>
        </w:rPr>
      </w:pPr>
    </w:p>
    <w:p w14:paraId="2BB176AF" w14:textId="77777777" w:rsidR="00C13B00" w:rsidRDefault="00C13B00" w:rsidP="00955CD5">
      <w:pPr>
        <w:numPr>
          <w:ilvl w:val="1"/>
          <w:numId w:val="7"/>
        </w:numPr>
        <w:tabs>
          <w:tab w:val="left" w:pos="0"/>
        </w:tabs>
        <w:autoSpaceDE w:val="0"/>
        <w:autoSpaceDN w:val="0"/>
        <w:adjustRightInd w:val="0"/>
        <w:spacing w:after="0" w:line="240" w:lineRule="auto"/>
        <w:ind w:left="567" w:hanging="567"/>
        <w:jc w:val="both"/>
        <w:rPr>
          <w:rFonts w:ascii="Arial" w:eastAsia="Times New Roman" w:hAnsi="Arial" w:cs="Arial"/>
          <w:color w:val="000000"/>
          <w:lang w:eastAsia="cs-CZ"/>
        </w:rPr>
      </w:pPr>
      <w:r>
        <w:rPr>
          <w:rFonts w:ascii="Arial" w:eastAsia="Times New Roman" w:hAnsi="Arial" w:cs="Arial"/>
          <w:color w:val="000000"/>
          <w:lang w:eastAsia="cs-CZ"/>
        </w:rPr>
        <w:t xml:space="preserve">Prodávající se zavazuje kupujícímu dodat </w:t>
      </w:r>
      <w:r w:rsidR="00B1561C">
        <w:rPr>
          <w:rFonts w:ascii="Arial" w:eastAsia="Times New Roman" w:hAnsi="Arial" w:cs="Arial"/>
          <w:color w:val="000000"/>
          <w:lang w:eastAsia="cs-CZ"/>
        </w:rPr>
        <w:t>předmět plnění</w:t>
      </w:r>
      <w:r w:rsidR="00B1561C" w:rsidRPr="003D44FE">
        <w:rPr>
          <w:rFonts w:ascii="Arial" w:hAnsi="Arial" w:cs="Arial"/>
          <w:color w:val="000000"/>
        </w:rPr>
        <w:t xml:space="preserve"> </w:t>
      </w:r>
      <w:r w:rsidR="003D44FE" w:rsidRPr="003D44FE">
        <w:rPr>
          <w:rFonts w:ascii="Arial" w:hAnsi="Arial" w:cs="Arial"/>
          <w:color w:val="000000"/>
        </w:rPr>
        <w:t>v souladu s předmětem veřejné zakázky a se všemi podmínkami a požadavky uvedenými v zadávací dokumentaci</w:t>
      </w:r>
      <w:r w:rsidR="00EC35C2">
        <w:rPr>
          <w:rFonts w:ascii="Arial" w:hAnsi="Arial" w:cs="Arial"/>
          <w:color w:val="000000"/>
        </w:rPr>
        <w:t>,</w:t>
      </w:r>
      <w:r w:rsidR="003D44FE">
        <w:rPr>
          <w:rFonts w:ascii="Arial" w:hAnsi="Arial" w:cs="Arial"/>
          <w:color w:val="000000"/>
        </w:rPr>
        <w:t xml:space="preserve"> v souladu s platnými právními předpisy</w:t>
      </w:r>
      <w:r w:rsidR="00FA19BE">
        <w:rPr>
          <w:rFonts w:ascii="Arial" w:hAnsi="Arial" w:cs="Arial"/>
          <w:color w:val="000000"/>
        </w:rPr>
        <w:t>, v souladu s</w:t>
      </w:r>
      <w:r w:rsidR="00FA19BE">
        <w:rPr>
          <w:rFonts w:ascii="Arial" w:eastAsia="Times New Roman" w:hAnsi="Arial" w:cs="Arial"/>
          <w:color w:val="000000"/>
          <w:lang w:eastAsia="cs-CZ"/>
        </w:rPr>
        <w:t> </w:t>
      </w:r>
      <w:r w:rsidRPr="003D44FE">
        <w:rPr>
          <w:rFonts w:ascii="Arial" w:eastAsia="Times New Roman" w:hAnsi="Arial" w:cs="Arial"/>
          <w:color w:val="000000"/>
          <w:lang w:eastAsia="cs-CZ"/>
        </w:rPr>
        <w:t>pokyn</w:t>
      </w:r>
      <w:r w:rsidR="00FA19BE">
        <w:rPr>
          <w:rFonts w:ascii="Arial" w:eastAsia="Times New Roman" w:hAnsi="Arial" w:cs="Arial"/>
          <w:color w:val="000000"/>
          <w:lang w:eastAsia="cs-CZ"/>
        </w:rPr>
        <w:t>y</w:t>
      </w:r>
      <w:r w:rsidRPr="003D44FE">
        <w:rPr>
          <w:rFonts w:ascii="Arial" w:eastAsia="Times New Roman" w:hAnsi="Arial" w:cs="Arial"/>
          <w:color w:val="000000"/>
          <w:lang w:eastAsia="cs-CZ"/>
        </w:rPr>
        <w:t xml:space="preserve"> kupujícího a kupující se zavazuje </w:t>
      </w:r>
      <w:r w:rsidR="00B1561C">
        <w:rPr>
          <w:rFonts w:ascii="Arial" w:eastAsia="Times New Roman" w:hAnsi="Arial" w:cs="Arial"/>
          <w:color w:val="000000"/>
          <w:lang w:eastAsia="cs-CZ"/>
        </w:rPr>
        <w:t>předmět plnění</w:t>
      </w:r>
      <w:r w:rsidRPr="003D44FE">
        <w:rPr>
          <w:rFonts w:ascii="Arial" w:eastAsia="Times New Roman" w:hAnsi="Arial" w:cs="Arial"/>
          <w:color w:val="000000"/>
          <w:lang w:eastAsia="cs-CZ"/>
        </w:rPr>
        <w:t xml:space="preserve"> prost</w:t>
      </w:r>
      <w:r w:rsidR="00B1561C">
        <w:rPr>
          <w:rFonts w:ascii="Arial" w:eastAsia="Times New Roman" w:hAnsi="Arial" w:cs="Arial"/>
          <w:color w:val="000000"/>
          <w:lang w:eastAsia="cs-CZ"/>
        </w:rPr>
        <w:t>ý</w:t>
      </w:r>
      <w:r w:rsidRPr="003D44FE">
        <w:rPr>
          <w:rFonts w:ascii="Arial" w:eastAsia="Times New Roman" w:hAnsi="Arial" w:cs="Arial"/>
          <w:color w:val="000000"/>
          <w:lang w:eastAsia="cs-CZ"/>
        </w:rPr>
        <w:t xml:space="preserve"> všech vad a nedodělků převzít a zaplatit kupní cenu stanovenou v</w:t>
      </w:r>
      <w:r w:rsidR="0069669C">
        <w:rPr>
          <w:rFonts w:ascii="Arial" w:eastAsia="Times New Roman" w:hAnsi="Arial" w:cs="Arial"/>
          <w:color w:val="000000"/>
          <w:lang w:eastAsia="cs-CZ"/>
        </w:rPr>
        <w:t> odst</w:t>
      </w:r>
      <w:r w:rsidR="0069669C" w:rsidRPr="0069669C">
        <w:rPr>
          <w:rFonts w:ascii="Arial" w:eastAsia="Times New Roman" w:hAnsi="Arial" w:cs="Arial"/>
          <w:color w:val="000000"/>
          <w:lang w:eastAsia="cs-CZ"/>
        </w:rPr>
        <w:t xml:space="preserve">. </w:t>
      </w:r>
      <w:r w:rsidR="0069669C" w:rsidRPr="00955CD5">
        <w:rPr>
          <w:rFonts w:ascii="Arial" w:eastAsia="Times New Roman" w:hAnsi="Arial" w:cs="Arial"/>
          <w:color w:val="000000"/>
          <w:lang w:eastAsia="cs-CZ"/>
        </w:rPr>
        <w:fldChar w:fldCharType="begin"/>
      </w:r>
      <w:r w:rsidR="0069669C" w:rsidRPr="00955CD5">
        <w:rPr>
          <w:rFonts w:ascii="Arial" w:eastAsia="Times New Roman" w:hAnsi="Arial" w:cs="Arial"/>
          <w:color w:val="000000"/>
          <w:lang w:eastAsia="cs-CZ"/>
        </w:rPr>
        <w:instrText xml:space="preserve"> REF _Ref508010616 \r \h </w:instrText>
      </w:r>
      <w:r w:rsidR="0069669C">
        <w:rPr>
          <w:rFonts w:ascii="Arial" w:eastAsia="Times New Roman" w:hAnsi="Arial" w:cs="Arial"/>
          <w:color w:val="000000"/>
          <w:lang w:eastAsia="cs-CZ"/>
        </w:rPr>
        <w:instrText xml:space="preserve"> \* MERGEFORMAT </w:instrText>
      </w:r>
      <w:r w:rsidR="0069669C" w:rsidRPr="00955CD5">
        <w:rPr>
          <w:rFonts w:ascii="Arial" w:eastAsia="Times New Roman" w:hAnsi="Arial" w:cs="Arial"/>
          <w:color w:val="000000"/>
          <w:lang w:eastAsia="cs-CZ"/>
        </w:rPr>
      </w:r>
      <w:r w:rsidR="0069669C" w:rsidRPr="00955CD5">
        <w:rPr>
          <w:rFonts w:ascii="Arial" w:eastAsia="Times New Roman" w:hAnsi="Arial" w:cs="Arial"/>
          <w:color w:val="000000"/>
          <w:lang w:eastAsia="cs-CZ"/>
        </w:rPr>
        <w:fldChar w:fldCharType="separate"/>
      </w:r>
      <w:r w:rsidR="009F2BE9">
        <w:rPr>
          <w:rFonts w:ascii="Arial" w:eastAsia="Times New Roman" w:hAnsi="Arial" w:cs="Arial"/>
          <w:color w:val="000000"/>
          <w:lang w:eastAsia="cs-CZ"/>
        </w:rPr>
        <w:t>2.1</w:t>
      </w:r>
      <w:r w:rsidR="0069669C" w:rsidRPr="00955CD5">
        <w:rPr>
          <w:rFonts w:ascii="Arial" w:eastAsia="Times New Roman" w:hAnsi="Arial" w:cs="Arial"/>
          <w:color w:val="000000"/>
          <w:lang w:eastAsia="cs-CZ"/>
        </w:rPr>
        <w:fldChar w:fldCharType="end"/>
      </w:r>
      <w:r w:rsidR="0069669C" w:rsidRPr="0069669C">
        <w:rPr>
          <w:rFonts w:ascii="Arial" w:eastAsia="Times New Roman" w:hAnsi="Arial" w:cs="Arial"/>
          <w:color w:val="000000"/>
          <w:lang w:eastAsia="cs-CZ"/>
        </w:rPr>
        <w:t>.</w:t>
      </w:r>
      <w:r w:rsidRPr="0069669C">
        <w:rPr>
          <w:rFonts w:ascii="Arial" w:eastAsia="Times New Roman" w:hAnsi="Arial" w:cs="Arial"/>
          <w:color w:val="000000"/>
          <w:lang w:eastAsia="cs-CZ"/>
        </w:rPr>
        <w:t xml:space="preserve"> smlouvy</w:t>
      </w:r>
      <w:r w:rsidRPr="003D44FE">
        <w:rPr>
          <w:rFonts w:ascii="Arial" w:eastAsia="Times New Roman" w:hAnsi="Arial" w:cs="Arial"/>
          <w:color w:val="000000"/>
          <w:lang w:eastAsia="cs-CZ"/>
        </w:rPr>
        <w:t xml:space="preserve"> podle podmínek v této smlouvě uvedených.</w:t>
      </w:r>
    </w:p>
    <w:p w14:paraId="5222EC51" w14:textId="77777777" w:rsidR="00C13B00" w:rsidRDefault="00C13B00" w:rsidP="00C70C79">
      <w:pPr>
        <w:tabs>
          <w:tab w:val="left" w:pos="0"/>
        </w:tabs>
        <w:autoSpaceDE w:val="0"/>
        <w:autoSpaceDN w:val="0"/>
        <w:adjustRightInd w:val="0"/>
        <w:spacing w:after="0" w:line="240" w:lineRule="auto"/>
        <w:ind w:left="567" w:hanging="701"/>
        <w:jc w:val="both"/>
        <w:rPr>
          <w:rFonts w:ascii="Arial" w:eastAsia="Times New Roman" w:hAnsi="Arial" w:cs="Arial"/>
          <w:color w:val="000000"/>
          <w:lang w:eastAsia="cs-CZ"/>
        </w:rPr>
      </w:pPr>
    </w:p>
    <w:p w14:paraId="20D0C9FA" w14:textId="77777777" w:rsidR="00C13B00" w:rsidRDefault="00C13B00" w:rsidP="00955CD5">
      <w:pPr>
        <w:numPr>
          <w:ilvl w:val="1"/>
          <w:numId w:val="7"/>
        </w:numPr>
        <w:tabs>
          <w:tab w:val="left" w:pos="0"/>
        </w:tabs>
        <w:autoSpaceDE w:val="0"/>
        <w:autoSpaceDN w:val="0"/>
        <w:adjustRightInd w:val="0"/>
        <w:spacing w:after="0" w:line="240" w:lineRule="auto"/>
        <w:ind w:left="567" w:hanging="567"/>
        <w:jc w:val="both"/>
        <w:rPr>
          <w:rFonts w:ascii="Arial" w:eastAsia="Times New Roman" w:hAnsi="Arial" w:cs="Arial"/>
          <w:color w:val="000000"/>
          <w:lang w:eastAsia="cs-CZ"/>
        </w:rPr>
      </w:pPr>
      <w:bookmarkStart w:id="0" w:name="_Ref508020884"/>
      <w:r>
        <w:rPr>
          <w:rFonts w:ascii="Arial" w:eastAsia="Times New Roman" w:hAnsi="Arial" w:cs="Arial"/>
          <w:color w:val="000000"/>
          <w:lang w:eastAsia="cs-CZ"/>
        </w:rPr>
        <w:lastRenderedPageBreak/>
        <w:t>Prodávající se zavazuje dodat</w:t>
      </w:r>
      <w:r w:rsidR="00B349CE">
        <w:rPr>
          <w:rFonts w:ascii="Arial" w:eastAsia="Times New Roman" w:hAnsi="Arial" w:cs="Arial"/>
          <w:color w:val="000000"/>
          <w:lang w:eastAsia="cs-CZ"/>
        </w:rPr>
        <w:t xml:space="preserve"> </w:t>
      </w:r>
      <w:r w:rsidR="00B1561C">
        <w:rPr>
          <w:rFonts w:ascii="Arial" w:eastAsia="Times New Roman" w:hAnsi="Arial" w:cs="Arial"/>
          <w:color w:val="000000"/>
          <w:lang w:eastAsia="cs-CZ"/>
        </w:rPr>
        <w:t>předmět plnění</w:t>
      </w:r>
      <w:r>
        <w:rPr>
          <w:rFonts w:ascii="Arial" w:eastAsia="Times New Roman" w:hAnsi="Arial" w:cs="Arial"/>
          <w:color w:val="000000"/>
          <w:lang w:eastAsia="cs-CZ"/>
        </w:rPr>
        <w:t xml:space="preserve"> nejpozději </w:t>
      </w:r>
      <w:r w:rsidRPr="00D27EE9">
        <w:rPr>
          <w:rFonts w:ascii="Arial" w:eastAsia="Times New Roman" w:hAnsi="Arial" w:cs="Arial"/>
          <w:bCs/>
          <w:color w:val="000000"/>
          <w:lang w:eastAsia="cs-CZ"/>
        </w:rPr>
        <w:t xml:space="preserve">do </w:t>
      </w:r>
      <w:r w:rsidR="00D27EE9" w:rsidRPr="00D27EE9">
        <w:rPr>
          <w:rFonts w:ascii="Arial" w:eastAsia="Times New Roman" w:hAnsi="Arial" w:cs="Arial"/>
          <w:bCs/>
          <w:color w:val="000000"/>
          <w:lang w:eastAsia="cs-CZ"/>
        </w:rPr>
        <w:t>28 kalendářních</w:t>
      </w:r>
      <w:r w:rsidRPr="00D27EE9">
        <w:rPr>
          <w:rFonts w:ascii="Arial" w:eastAsia="Times New Roman" w:hAnsi="Arial" w:cs="Arial"/>
          <w:bCs/>
          <w:color w:val="000000"/>
          <w:lang w:eastAsia="cs-CZ"/>
        </w:rPr>
        <w:t xml:space="preserve"> dnů</w:t>
      </w:r>
      <w:r>
        <w:rPr>
          <w:rFonts w:ascii="Arial" w:eastAsia="Times New Roman" w:hAnsi="Arial" w:cs="Arial"/>
          <w:color w:val="000000"/>
          <w:lang w:eastAsia="cs-CZ"/>
        </w:rPr>
        <w:t xml:space="preserve"> ode dne </w:t>
      </w:r>
      <w:r w:rsidR="00B1561C">
        <w:rPr>
          <w:rFonts w:ascii="Arial" w:eastAsia="Times New Roman" w:hAnsi="Arial" w:cs="Arial"/>
          <w:color w:val="000000"/>
          <w:lang w:eastAsia="cs-CZ"/>
        </w:rPr>
        <w:t xml:space="preserve">účinnosti </w:t>
      </w:r>
      <w:r w:rsidR="00DE599C">
        <w:rPr>
          <w:rFonts w:ascii="Arial" w:eastAsia="Times New Roman" w:hAnsi="Arial" w:cs="Arial"/>
          <w:color w:val="000000"/>
          <w:lang w:eastAsia="cs-CZ"/>
        </w:rPr>
        <w:t>této smlouvy do míst</w:t>
      </w:r>
      <w:r>
        <w:rPr>
          <w:rFonts w:ascii="Arial" w:eastAsia="Times New Roman" w:hAnsi="Arial" w:cs="Arial"/>
          <w:color w:val="000000"/>
          <w:lang w:eastAsia="cs-CZ"/>
        </w:rPr>
        <w:t xml:space="preserve"> </w:t>
      </w:r>
      <w:r w:rsidR="00950DBE">
        <w:rPr>
          <w:rFonts w:ascii="Arial" w:eastAsia="Times New Roman" w:hAnsi="Arial" w:cs="Arial"/>
          <w:color w:val="000000"/>
          <w:lang w:eastAsia="cs-CZ"/>
        </w:rPr>
        <w:t>plnění</w:t>
      </w:r>
      <w:r w:rsidR="00806E7C">
        <w:rPr>
          <w:rFonts w:ascii="Arial" w:eastAsia="Times New Roman" w:hAnsi="Arial" w:cs="Arial"/>
          <w:color w:val="000000"/>
          <w:lang w:eastAsia="cs-CZ"/>
        </w:rPr>
        <w:t xml:space="preserve"> uveden</w:t>
      </w:r>
      <w:r w:rsidR="00DE599C">
        <w:rPr>
          <w:rFonts w:ascii="Arial" w:eastAsia="Times New Roman" w:hAnsi="Arial" w:cs="Arial"/>
          <w:color w:val="000000"/>
          <w:lang w:eastAsia="cs-CZ"/>
        </w:rPr>
        <w:t>ých</w:t>
      </w:r>
      <w:r w:rsidR="00806E7C">
        <w:rPr>
          <w:rFonts w:ascii="Arial" w:eastAsia="Times New Roman" w:hAnsi="Arial" w:cs="Arial"/>
          <w:color w:val="000000"/>
          <w:lang w:eastAsia="cs-CZ"/>
        </w:rPr>
        <w:t xml:space="preserve"> v odst. 1.5. této smlouvy</w:t>
      </w:r>
      <w:r>
        <w:rPr>
          <w:rFonts w:ascii="Arial" w:eastAsia="Times New Roman" w:hAnsi="Arial" w:cs="Arial"/>
          <w:color w:val="000000"/>
          <w:lang w:eastAsia="cs-CZ"/>
        </w:rPr>
        <w:t>.</w:t>
      </w:r>
      <w:bookmarkEnd w:id="0"/>
      <w:r w:rsidR="00B539B8">
        <w:rPr>
          <w:rFonts w:ascii="Arial" w:eastAsia="Times New Roman" w:hAnsi="Arial" w:cs="Arial"/>
          <w:color w:val="000000"/>
          <w:lang w:eastAsia="cs-CZ"/>
        </w:rPr>
        <w:t xml:space="preserve"> </w:t>
      </w:r>
    </w:p>
    <w:p w14:paraId="04E13A8A" w14:textId="77777777" w:rsidR="00C13B00" w:rsidRDefault="00C13B00" w:rsidP="00C70C79">
      <w:pPr>
        <w:spacing w:after="0" w:line="240" w:lineRule="auto"/>
        <w:ind w:left="567"/>
        <w:contextualSpacing/>
        <w:rPr>
          <w:rFonts w:ascii="Arial" w:eastAsia="Times New Roman" w:hAnsi="Arial" w:cs="Arial"/>
          <w:color w:val="000000"/>
          <w:lang w:eastAsia="cs-CZ"/>
        </w:rPr>
      </w:pPr>
    </w:p>
    <w:p w14:paraId="4F8F74E2" w14:textId="77777777" w:rsidR="00DE1DF5" w:rsidRPr="000E121D" w:rsidRDefault="00C13B00" w:rsidP="003214C9">
      <w:pPr>
        <w:numPr>
          <w:ilvl w:val="1"/>
          <w:numId w:val="7"/>
        </w:numPr>
        <w:tabs>
          <w:tab w:val="left" w:pos="567"/>
        </w:tabs>
        <w:autoSpaceDE w:val="0"/>
        <w:autoSpaceDN w:val="0"/>
        <w:adjustRightInd w:val="0"/>
        <w:spacing w:after="240" w:line="240" w:lineRule="auto"/>
        <w:ind w:left="567" w:hanging="567"/>
        <w:jc w:val="both"/>
        <w:rPr>
          <w:rFonts w:ascii="Arial" w:eastAsia="Times New Roman" w:hAnsi="Arial" w:cs="Arial"/>
          <w:color w:val="000000"/>
          <w:lang w:eastAsia="cs-CZ"/>
        </w:rPr>
      </w:pPr>
      <w:bookmarkStart w:id="1" w:name="_Ref520707467"/>
      <w:bookmarkStart w:id="2" w:name="_Ref508011136"/>
      <w:r>
        <w:rPr>
          <w:rFonts w:ascii="Arial" w:eastAsia="Times New Roman" w:hAnsi="Arial" w:cs="Arial"/>
          <w:color w:val="000000"/>
          <w:lang w:eastAsia="cs-CZ"/>
        </w:rPr>
        <w:t>S</w:t>
      </w:r>
      <w:r w:rsidR="00806E7C">
        <w:rPr>
          <w:rFonts w:ascii="Arial" w:eastAsia="Times New Roman" w:hAnsi="Arial" w:cs="Arial"/>
          <w:color w:val="000000"/>
          <w:lang w:eastAsia="cs-CZ"/>
        </w:rPr>
        <w:t>oučástí předmětu plnění je:</w:t>
      </w:r>
      <w:bookmarkEnd w:id="1"/>
      <w:r w:rsidR="00806E7C">
        <w:rPr>
          <w:rFonts w:ascii="Arial" w:eastAsia="Times New Roman" w:hAnsi="Arial" w:cs="Arial"/>
          <w:color w:val="000000"/>
          <w:lang w:eastAsia="cs-CZ"/>
        </w:rPr>
        <w:t xml:space="preserve"> </w:t>
      </w:r>
    </w:p>
    <w:p w14:paraId="4D83D725" w14:textId="77777777" w:rsidR="00DE1DF5" w:rsidRDefault="00C13B00" w:rsidP="00806E7C">
      <w:pPr>
        <w:numPr>
          <w:ilvl w:val="0"/>
          <w:numId w:val="28"/>
        </w:numPr>
        <w:tabs>
          <w:tab w:val="left" w:pos="567"/>
        </w:tabs>
        <w:autoSpaceDE w:val="0"/>
        <w:autoSpaceDN w:val="0"/>
        <w:adjustRightInd w:val="0"/>
        <w:spacing w:after="0" w:line="240" w:lineRule="auto"/>
        <w:jc w:val="both"/>
        <w:rPr>
          <w:rFonts w:ascii="Arial" w:eastAsia="Times New Roman" w:hAnsi="Arial" w:cs="Arial"/>
          <w:color w:val="000000"/>
          <w:lang w:eastAsia="cs-CZ"/>
        </w:rPr>
      </w:pPr>
      <w:r>
        <w:rPr>
          <w:rFonts w:ascii="Arial" w:eastAsia="Times New Roman" w:hAnsi="Arial" w:cs="Arial"/>
          <w:color w:val="000000"/>
          <w:lang w:eastAsia="cs-CZ"/>
        </w:rPr>
        <w:t>veškeré doklady potřebné k převzetí a k užívání zboží</w:t>
      </w:r>
      <w:r w:rsidR="00BF4896">
        <w:rPr>
          <w:rFonts w:ascii="Arial" w:eastAsia="Times New Roman" w:hAnsi="Arial" w:cs="Arial"/>
          <w:color w:val="000000"/>
          <w:lang w:eastAsia="cs-CZ"/>
        </w:rPr>
        <w:t>, včetně související dokumentace dodávané výrobcem zboží (tzn. manuály, uživatelské příručky atd.) v českém jazyce</w:t>
      </w:r>
      <w:r>
        <w:rPr>
          <w:rFonts w:ascii="Arial" w:eastAsia="Times New Roman" w:hAnsi="Arial" w:cs="Arial"/>
          <w:color w:val="000000"/>
          <w:lang w:eastAsia="cs-CZ"/>
        </w:rPr>
        <w:t xml:space="preserve">. </w:t>
      </w:r>
    </w:p>
    <w:p w14:paraId="55E18680" w14:textId="77777777" w:rsidR="00DE1DF5" w:rsidRDefault="00DE1DF5" w:rsidP="00806E7C">
      <w:pPr>
        <w:tabs>
          <w:tab w:val="left" w:pos="567"/>
        </w:tabs>
        <w:autoSpaceDE w:val="0"/>
        <w:autoSpaceDN w:val="0"/>
        <w:adjustRightInd w:val="0"/>
        <w:spacing w:after="0" w:line="240" w:lineRule="auto"/>
        <w:ind w:left="567"/>
        <w:jc w:val="both"/>
        <w:rPr>
          <w:rFonts w:ascii="Arial" w:eastAsia="Times New Roman" w:hAnsi="Arial" w:cs="Arial"/>
          <w:color w:val="000000"/>
          <w:lang w:eastAsia="cs-CZ"/>
        </w:rPr>
      </w:pPr>
    </w:p>
    <w:p w14:paraId="47F1B118" w14:textId="77777777" w:rsidR="00C13B00" w:rsidRDefault="00B1561C" w:rsidP="0072425A">
      <w:pPr>
        <w:pStyle w:val="Odstavecseseznamem"/>
        <w:ind w:left="567"/>
        <w:jc w:val="both"/>
        <w:rPr>
          <w:rFonts w:ascii="Arial" w:eastAsia="Times New Roman" w:hAnsi="Arial" w:cs="Arial"/>
          <w:color w:val="000000"/>
          <w:lang w:eastAsia="cs-CZ"/>
        </w:rPr>
      </w:pPr>
      <w:r>
        <w:rPr>
          <w:rFonts w:ascii="Arial" w:eastAsia="Times New Roman" w:hAnsi="Arial" w:cs="Arial"/>
          <w:color w:val="000000"/>
          <w:lang w:eastAsia="cs-CZ"/>
        </w:rPr>
        <w:t xml:space="preserve">O převzetí </w:t>
      </w:r>
      <w:r w:rsidR="00627818">
        <w:rPr>
          <w:rFonts w:ascii="Arial" w:eastAsia="Times New Roman" w:hAnsi="Arial" w:cs="Arial"/>
          <w:color w:val="000000"/>
          <w:lang w:eastAsia="cs-CZ"/>
        </w:rPr>
        <w:t>předmětu plnění</w:t>
      </w:r>
      <w:r w:rsidR="00DE1DF5">
        <w:rPr>
          <w:rFonts w:ascii="Arial" w:eastAsia="Times New Roman" w:hAnsi="Arial" w:cs="Arial"/>
          <w:color w:val="000000"/>
          <w:lang w:eastAsia="cs-CZ"/>
        </w:rPr>
        <w:t>, včetně dokladů uvedených v tomto odst. 1.4.</w:t>
      </w:r>
      <w:r w:rsidR="00C13B00">
        <w:rPr>
          <w:rFonts w:ascii="Arial" w:eastAsia="Times New Roman" w:hAnsi="Arial" w:cs="Arial"/>
          <w:color w:val="000000"/>
          <w:lang w:eastAsia="cs-CZ"/>
        </w:rPr>
        <w:t xml:space="preserve"> bude </w:t>
      </w:r>
      <w:r>
        <w:rPr>
          <w:rFonts w:ascii="Arial" w:eastAsia="Times New Roman" w:hAnsi="Arial" w:cs="Arial"/>
          <w:color w:val="000000"/>
          <w:lang w:eastAsia="cs-CZ"/>
        </w:rPr>
        <w:t xml:space="preserve">sepsán </w:t>
      </w:r>
      <w:r w:rsidR="00C13B00">
        <w:rPr>
          <w:rFonts w:ascii="Arial" w:eastAsia="Times New Roman" w:hAnsi="Arial" w:cs="Arial"/>
          <w:color w:val="000000"/>
          <w:lang w:eastAsia="cs-CZ"/>
        </w:rPr>
        <w:t>předávací protokol</w:t>
      </w:r>
      <w:r w:rsidR="00A119C2">
        <w:rPr>
          <w:rFonts w:ascii="Arial" w:eastAsia="Times New Roman" w:hAnsi="Arial" w:cs="Arial"/>
          <w:color w:val="000000"/>
          <w:lang w:eastAsia="cs-CZ"/>
        </w:rPr>
        <w:t xml:space="preserve"> (</w:t>
      </w:r>
      <w:r w:rsidR="003214C9">
        <w:rPr>
          <w:rFonts w:ascii="Arial" w:eastAsia="Times New Roman" w:hAnsi="Arial" w:cs="Arial"/>
          <w:color w:val="000000"/>
          <w:lang w:eastAsia="cs-CZ"/>
        </w:rPr>
        <w:t xml:space="preserve">ve kterém bude potvrzeno </w:t>
      </w:r>
      <w:r w:rsidR="0096388A">
        <w:rPr>
          <w:rFonts w:ascii="Arial" w:eastAsia="Times New Roman" w:hAnsi="Arial" w:cs="Arial"/>
          <w:color w:val="000000"/>
          <w:lang w:eastAsia="cs-CZ"/>
        </w:rPr>
        <w:t xml:space="preserve">zejména </w:t>
      </w:r>
      <w:r w:rsidR="003214C9">
        <w:rPr>
          <w:rFonts w:ascii="Arial" w:eastAsia="Times New Roman" w:hAnsi="Arial" w:cs="Arial"/>
          <w:color w:val="000000"/>
          <w:lang w:eastAsia="cs-CZ"/>
        </w:rPr>
        <w:t>předání a převzetí zboží</w:t>
      </w:r>
      <w:r w:rsidR="0096388A">
        <w:rPr>
          <w:rFonts w:ascii="Arial" w:eastAsia="Times New Roman" w:hAnsi="Arial" w:cs="Arial"/>
          <w:color w:val="000000"/>
          <w:lang w:eastAsia="cs-CZ"/>
        </w:rPr>
        <w:t>)</w:t>
      </w:r>
      <w:r w:rsidR="00A119C2">
        <w:rPr>
          <w:rFonts w:ascii="Arial" w:eastAsia="Times New Roman" w:hAnsi="Arial" w:cs="Arial"/>
          <w:color w:val="000000"/>
          <w:lang w:eastAsia="cs-CZ"/>
        </w:rPr>
        <w:t xml:space="preserve"> </w:t>
      </w:r>
      <w:r w:rsidR="00C13B00">
        <w:rPr>
          <w:rFonts w:ascii="Arial" w:eastAsia="Times New Roman" w:hAnsi="Arial" w:cs="Arial"/>
          <w:color w:val="000000"/>
          <w:lang w:eastAsia="cs-CZ"/>
        </w:rPr>
        <w:t xml:space="preserve">podepsaný </w:t>
      </w:r>
      <w:r>
        <w:rPr>
          <w:rFonts w:ascii="Arial" w:eastAsia="Times New Roman" w:hAnsi="Arial" w:cs="Arial"/>
          <w:color w:val="000000"/>
          <w:lang w:eastAsia="cs-CZ"/>
        </w:rPr>
        <w:t xml:space="preserve">k tomu oprávněnými </w:t>
      </w:r>
      <w:r w:rsidR="00C13B00">
        <w:rPr>
          <w:rFonts w:ascii="Arial" w:eastAsia="Times New Roman" w:hAnsi="Arial" w:cs="Arial"/>
          <w:color w:val="000000"/>
          <w:lang w:eastAsia="cs-CZ"/>
        </w:rPr>
        <w:t xml:space="preserve">zástupci kupujícího a prodávajícího. Vlastnické právo </w:t>
      </w:r>
      <w:r w:rsidR="0069669C">
        <w:rPr>
          <w:rFonts w:ascii="Arial" w:eastAsia="Times New Roman" w:hAnsi="Arial" w:cs="Arial"/>
          <w:color w:val="000000"/>
          <w:lang w:eastAsia="cs-CZ"/>
        </w:rPr>
        <w:t xml:space="preserve">k předmětu plnění </w:t>
      </w:r>
      <w:r w:rsidR="00C13B00">
        <w:rPr>
          <w:rFonts w:ascii="Arial" w:eastAsia="Times New Roman" w:hAnsi="Arial" w:cs="Arial"/>
          <w:color w:val="000000"/>
          <w:lang w:eastAsia="cs-CZ"/>
        </w:rPr>
        <w:t>přechází na kupujícího podpisem předávacího protokolu.</w:t>
      </w:r>
      <w:r w:rsidR="0028578A" w:rsidRPr="0028578A">
        <w:rPr>
          <w:rFonts w:ascii="Arial" w:hAnsi="Arial" w:cs="Arial"/>
        </w:rPr>
        <w:t xml:space="preserve"> </w:t>
      </w:r>
      <w:r w:rsidR="0028578A" w:rsidRPr="003B6E8D">
        <w:rPr>
          <w:rFonts w:ascii="Arial" w:hAnsi="Arial" w:cs="Arial"/>
        </w:rPr>
        <w:t>Nebezpečí škody na zboží přechází na kupujícího podepsáním předávacího protokolu</w:t>
      </w:r>
      <w:r w:rsidR="0064426F">
        <w:rPr>
          <w:rFonts w:ascii="Arial" w:hAnsi="Arial" w:cs="Arial"/>
        </w:rPr>
        <w:t xml:space="preserve"> bez výhrad</w:t>
      </w:r>
      <w:r w:rsidR="0028578A" w:rsidRPr="003B6E8D">
        <w:rPr>
          <w:rFonts w:ascii="Arial" w:hAnsi="Arial" w:cs="Arial"/>
        </w:rPr>
        <w:t xml:space="preserve"> oběma smluvními stranami.</w:t>
      </w:r>
      <w:bookmarkEnd w:id="2"/>
    </w:p>
    <w:p w14:paraId="1E23C255" w14:textId="77777777" w:rsidR="00C31EF3" w:rsidRDefault="00BE7585" w:rsidP="003417E6">
      <w:pPr>
        <w:numPr>
          <w:ilvl w:val="1"/>
          <w:numId w:val="7"/>
        </w:numPr>
        <w:tabs>
          <w:tab w:val="left" w:pos="567"/>
        </w:tabs>
        <w:autoSpaceDE w:val="0"/>
        <w:autoSpaceDN w:val="0"/>
        <w:adjustRightInd w:val="0"/>
        <w:spacing w:after="0" w:line="240" w:lineRule="auto"/>
        <w:ind w:left="567" w:hanging="567"/>
        <w:jc w:val="both"/>
        <w:rPr>
          <w:rFonts w:ascii="Arial" w:eastAsia="Times New Roman" w:hAnsi="Arial" w:cs="Arial"/>
          <w:color w:val="000000"/>
          <w:lang w:eastAsia="cs-CZ"/>
        </w:rPr>
      </w:pPr>
      <w:bookmarkStart w:id="3" w:name="_Ref508096614"/>
      <w:r>
        <w:rPr>
          <w:rFonts w:ascii="Arial" w:eastAsia="Times New Roman" w:hAnsi="Arial" w:cs="Arial"/>
          <w:color w:val="000000"/>
          <w:lang w:eastAsia="cs-CZ"/>
        </w:rPr>
        <w:t>Místem plnění</w:t>
      </w:r>
      <w:r w:rsidR="00FA19BE">
        <w:rPr>
          <w:rFonts w:ascii="Arial" w:eastAsia="Times New Roman" w:hAnsi="Arial" w:cs="Arial"/>
          <w:color w:val="000000"/>
          <w:lang w:eastAsia="cs-CZ"/>
        </w:rPr>
        <w:t xml:space="preserve"> </w:t>
      </w:r>
      <w:r>
        <w:rPr>
          <w:rFonts w:ascii="Arial" w:eastAsia="Times New Roman" w:hAnsi="Arial" w:cs="Arial"/>
          <w:color w:val="000000"/>
          <w:lang w:eastAsia="cs-CZ"/>
        </w:rPr>
        <w:t>j</w:t>
      </w:r>
      <w:r w:rsidR="00065B0F">
        <w:rPr>
          <w:rFonts w:ascii="Arial" w:eastAsia="Times New Roman" w:hAnsi="Arial" w:cs="Arial"/>
          <w:color w:val="000000"/>
          <w:lang w:eastAsia="cs-CZ"/>
        </w:rPr>
        <w:t>e</w:t>
      </w:r>
      <w:r>
        <w:rPr>
          <w:rFonts w:ascii="Arial" w:eastAsia="Times New Roman" w:hAnsi="Arial" w:cs="Arial"/>
          <w:color w:val="000000"/>
          <w:lang w:eastAsia="cs-CZ"/>
        </w:rPr>
        <w:t xml:space="preserve"> </w:t>
      </w:r>
      <w:r w:rsidR="00065B0F" w:rsidRPr="00065B0F">
        <w:rPr>
          <w:rFonts w:ascii="Arial" w:eastAsia="Times New Roman" w:hAnsi="Arial" w:cs="Arial"/>
          <w:color w:val="000000"/>
          <w:lang w:eastAsia="cs-CZ"/>
        </w:rPr>
        <w:t>OSZ Třebíč</w:t>
      </w:r>
      <w:r w:rsidR="00065B0F">
        <w:rPr>
          <w:rFonts w:ascii="Arial" w:eastAsia="Times New Roman" w:hAnsi="Arial" w:cs="Arial"/>
          <w:color w:val="000000"/>
          <w:lang w:eastAsia="cs-CZ"/>
        </w:rPr>
        <w:t xml:space="preserve">, </w:t>
      </w:r>
      <w:r w:rsidR="00065B0F" w:rsidRPr="00065B0F">
        <w:rPr>
          <w:rFonts w:ascii="Arial" w:eastAsia="Times New Roman" w:hAnsi="Arial" w:cs="Arial"/>
          <w:color w:val="000000"/>
          <w:lang w:eastAsia="cs-CZ"/>
        </w:rPr>
        <w:t>Purkyňovo nám. 1369/</w:t>
      </w:r>
      <w:proofErr w:type="gramStart"/>
      <w:r w:rsidR="00065B0F" w:rsidRPr="00065B0F">
        <w:rPr>
          <w:rFonts w:ascii="Arial" w:eastAsia="Times New Roman" w:hAnsi="Arial" w:cs="Arial"/>
          <w:color w:val="000000"/>
          <w:lang w:eastAsia="cs-CZ"/>
        </w:rPr>
        <w:t>1a</w:t>
      </w:r>
      <w:proofErr w:type="gramEnd"/>
      <w:r w:rsidR="00065B0F" w:rsidRPr="00065B0F">
        <w:rPr>
          <w:rFonts w:ascii="Arial" w:eastAsia="Times New Roman" w:hAnsi="Arial" w:cs="Arial"/>
          <w:color w:val="000000"/>
          <w:lang w:eastAsia="cs-CZ"/>
        </w:rPr>
        <w:t>, 674 01 Třebíč</w:t>
      </w:r>
      <w:r w:rsidR="00065B0F">
        <w:rPr>
          <w:rFonts w:ascii="Arial" w:eastAsia="Times New Roman" w:hAnsi="Arial" w:cs="Arial"/>
          <w:color w:val="000000"/>
          <w:lang w:eastAsia="cs-CZ"/>
        </w:rPr>
        <w:t>.</w:t>
      </w:r>
    </w:p>
    <w:bookmarkEnd w:id="3"/>
    <w:p w14:paraId="5CE2FDD6" w14:textId="77777777" w:rsidR="00D27EE9" w:rsidRDefault="00D27EE9" w:rsidP="00C70C79">
      <w:pPr>
        <w:tabs>
          <w:tab w:val="left" w:pos="567"/>
        </w:tabs>
        <w:autoSpaceDE w:val="0"/>
        <w:autoSpaceDN w:val="0"/>
        <w:adjustRightInd w:val="0"/>
        <w:spacing w:after="0" w:line="240" w:lineRule="auto"/>
        <w:ind w:left="567" w:hanging="703"/>
        <w:jc w:val="both"/>
        <w:rPr>
          <w:rFonts w:ascii="Arial" w:eastAsia="Times New Roman" w:hAnsi="Arial" w:cs="Arial"/>
          <w:color w:val="000000"/>
          <w:lang w:eastAsia="cs-CZ"/>
        </w:rPr>
      </w:pPr>
    </w:p>
    <w:p w14:paraId="0B30D51C" w14:textId="77777777" w:rsidR="003D44FE" w:rsidRPr="003417E6" w:rsidRDefault="003D44FE" w:rsidP="003417E6">
      <w:pPr>
        <w:pStyle w:val="Bezmezer"/>
        <w:numPr>
          <w:ilvl w:val="1"/>
          <w:numId w:val="7"/>
        </w:numPr>
        <w:ind w:left="567" w:hanging="567"/>
        <w:jc w:val="both"/>
        <w:rPr>
          <w:rFonts w:ascii="Arial" w:hAnsi="Arial" w:cs="Arial"/>
          <w:color w:val="000000"/>
          <w:sz w:val="24"/>
        </w:rPr>
      </w:pPr>
      <w:r w:rsidRPr="003D44FE">
        <w:rPr>
          <w:rFonts w:ascii="Arial" w:hAnsi="Arial" w:cs="Arial"/>
          <w:color w:val="000000"/>
        </w:rPr>
        <w:t xml:space="preserve">Při plnění dle této smlouvy prostřednictvím </w:t>
      </w:r>
      <w:r w:rsidR="005608A7">
        <w:rPr>
          <w:rFonts w:ascii="Arial" w:hAnsi="Arial" w:cs="Arial"/>
          <w:color w:val="000000"/>
        </w:rPr>
        <w:t>třetí osoby (</w:t>
      </w:r>
      <w:r w:rsidR="00806E7C">
        <w:rPr>
          <w:rFonts w:ascii="Arial" w:hAnsi="Arial" w:cs="Arial"/>
          <w:color w:val="000000"/>
        </w:rPr>
        <w:t>pod</w:t>
      </w:r>
      <w:r w:rsidRPr="003D44FE">
        <w:rPr>
          <w:rFonts w:ascii="Arial" w:hAnsi="Arial" w:cs="Arial"/>
          <w:color w:val="000000"/>
        </w:rPr>
        <w:t>dodavatele</w:t>
      </w:r>
      <w:r w:rsidR="005608A7">
        <w:rPr>
          <w:rFonts w:ascii="Arial" w:hAnsi="Arial" w:cs="Arial"/>
          <w:color w:val="000000"/>
        </w:rPr>
        <w:t>)</w:t>
      </w:r>
      <w:r w:rsidRPr="003D44FE">
        <w:rPr>
          <w:rFonts w:ascii="Arial" w:hAnsi="Arial" w:cs="Arial"/>
          <w:color w:val="000000"/>
        </w:rPr>
        <w:t xml:space="preserve"> má prodávající odpovědnost, jako by plnil sám. </w:t>
      </w:r>
    </w:p>
    <w:p w14:paraId="6B6C48E5" w14:textId="77777777" w:rsidR="0069669C" w:rsidRPr="003417E6" w:rsidRDefault="0069669C" w:rsidP="003417E6">
      <w:pPr>
        <w:pStyle w:val="Bezmezer"/>
        <w:numPr>
          <w:ilvl w:val="1"/>
          <w:numId w:val="7"/>
        </w:numPr>
        <w:spacing w:before="240"/>
        <w:ind w:left="567" w:hanging="567"/>
        <w:jc w:val="both"/>
        <w:rPr>
          <w:rFonts w:ascii="Arial" w:hAnsi="Arial" w:cs="Arial"/>
          <w:color w:val="000000"/>
        </w:rPr>
      </w:pPr>
      <w:r w:rsidRPr="00E00459">
        <w:rPr>
          <w:rFonts w:ascii="Arial" w:hAnsi="Arial" w:cs="Arial"/>
          <w:color w:val="000000"/>
        </w:rPr>
        <w:t>Prodávající se zavazuje poskytnout kupujícímu veškeré licence k užívání zboží s tím, že licenční oprávnění poskytnou kupujícímu neomezené oprávnění ke všem činnostem, které jsou potřebné k efektivnímu využití zboží.</w:t>
      </w:r>
      <w:r w:rsidRPr="003417E6">
        <w:rPr>
          <w:rFonts w:ascii="Arial" w:hAnsi="Arial" w:cs="Arial"/>
          <w:color w:val="000000"/>
        </w:rPr>
        <w:t xml:space="preserve"> Tato skutečnost je zohledněna v ceně uvedené v</w:t>
      </w:r>
      <w:r w:rsidR="00D05875">
        <w:rPr>
          <w:rFonts w:ascii="Arial" w:hAnsi="Arial" w:cs="Arial"/>
          <w:color w:val="000000"/>
        </w:rPr>
        <w:t> odst.</w:t>
      </w:r>
      <w:r w:rsidRPr="003417E6">
        <w:rPr>
          <w:rFonts w:ascii="Arial" w:hAnsi="Arial" w:cs="Arial"/>
          <w:color w:val="000000"/>
        </w:rPr>
        <w:t xml:space="preserve"> 2.1. smlouvy.</w:t>
      </w:r>
    </w:p>
    <w:p w14:paraId="34355C19" w14:textId="77777777" w:rsidR="003D44FE" w:rsidRDefault="003D44FE" w:rsidP="00C70C79">
      <w:pPr>
        <w:tabs>
          <w:tab w:val="left" w:pos="567"/>
        </w:tabs>
        <w:autoSpaceDE w:val="0"/>
        <w:autoSpaceDN w:val="0"/>
        <w:adjustRightInd w:val="0"/>
        <w:spacing w:after="0" w:line="240" w:lineRule="auto"/>
        <w:ind w:left="567" w:hanging="702"/>
        <w:jc w:val="both"/>
        <w:rPr>
          <w:rFonts w:ascii="Arial" w:eastAsia="Times New Roman" w:hAnsi="Arial" w:cs="Arial"/>
          <w:color w:val="000000"/>
          <w:lang w:eastAsia="cs-CZ"/>
        </w:rPr>
      </w:pPr>
    </w:p>
    <w:p w14:paraId="7E1AFBED" w14:textId="77777777" w:rsidR="00C13B00" w:rsidRDefault="00C13B00" w:rsidP="00C70C79">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rPr>
          <w:rFonts w:ascii="Arial" w:eastAsia="Times New Roman" w:hAnsi="Arial" w:cs="Arial"/>
          <w:color w:val="000000"/>
          <w:lang w:eastAsia="cs-CZ"/>
        </w:rPr>
      </w:pPr>
    </w:p>
    <w:p w14:paraId="6C3FB2EC" w14:textId="77777777" w:rsidR="00103168" w:rsidRDefault="00103168" w:rsidP="00C70C79">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rPr>
          <w:rFonts w:ascii="Arial" w:eastAsia="Times New Roman" w:hAnsi="Arial" w:cs="Arial"/>
          <w:color w:val="000000"/>
          <w:lang w:eastAsia="cs-CZ"/>
        </w:rPr>
      </w:pPr>
    </w:p>
    <w:p w14:paraId="62C00370" w14:textId="77777777" w:rsidR="00103168" w:rsidRDefault="00103168" w:rsidP="00C70C79">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rPr>
          <w:rFonts w:ascii="Arial" w:eastAsia="Times New Roman" w:hAnsi="Arial" w:cs="Arial"/>
          <w:color w:val="000000"/>
          <w:lang w:eastAsia="cs-CZ"/>
        </w:rPr>
      </w:pPr>
    </w:p>
    <w:p w14:paraId="7B50DBB1" w14:textId="77777777" w:rsidR="00C13B00" w:rsidRPr="0069669C" w:rsidRDefault="00C13B00" w:rsidP="00C70C79">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jc w:val="center"/>
        <w:rPr>
          <w:rFonts w:ascii="Arial" w:eastAsia="Times New Roman" w:hAnsi="Arial" w:cs="Arial"/>
          <w:b/>
          <w:bCs/>
          <w:color w:val="000000"/>
          <w:sz w:val="24"/>
          <w:szCs w:val="24"/>
          <w:lang w:eastAsia="cs-CZ"/>
        </w:rPr>
      </w:pPr>
      <w:r w:rsidRPr="003417E6">
        <w:rPr>
          <w:rFonts w:ascii="Arial" w:eastAsia="Times New Roman" w:hAnsi="Arial" w:cs="Arial"/>
          <w:b/>
          <w:color w:val="000000"/>
          <w:sz w:val="24"/>
          <w:szCs w:val="24"/>
          <w:lang w:eastAsia="cs-CZ"/>
        </w:rPr>
        <w:t xml:space="preserve">Článek </w:t>
      </w:r>
      <w:r w:rsidR="0069669C" w:rsidRPr="003417E6">
        <w:rPr>
          <w:rFonts w:ascii="Arial" w:eastAsia="Times New Roman" w:hAnsi="Arial" w:cs="Arial"/>
          <w:b/>
          <w:color w:val="000000"/>
          <w:sz w:val="24"/>
          <w:szCs w:val="24"/>
          <w:lang w:eastAsia="cs-CZ"/>
        </w:rPr>
        <w:t>2</w:t>
      </w:r>
      <w:r w:rsidRPr="003417E6">
        <w:rPr>
          <w:rFonts w:ascii="Arial" w:eastAsia="Times New Roman" w:hAnsi="Arial" w:cs="Arial"/>
          <w:b/>
          <w:color w:val="000000"/>
          <w:sz w:val="24"/>
          <w:szCs w:val="24"/>
          <w:lang w:eastAsia="cs-CZ"/>
        </w:rPr>
        <w:t>.</w:t>
      </w:r>
    </w:p>
    <w:p w14:paraId="680906BD" w14:textId="77777777" w:rsidR="00C13B00" w:rsidRDefault="00C13B00" w:rsidP="00C70C79">
      <w:pPr>
        <w:autoSpaceDE w:val="0"/>
        <w:autoSpaceDN w:val="0"/>
        <w:adjustRightInd w:val="0"/>
        <w:spacing w:after="0" w:line="240" w:lineRule="auto"/>
        <w:ind w:left="567"/>
        <w:jc w:val="center"/>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Cena a platební podmínky</w:t>
      </w:r>
    </w:p>
    <w:p w14:paraId="3D54812A" w14:textId="77777777" w:rsidR="00C13B00" w:rsidRDefault="00C13B00" w:rsidP="00C70C79">
      <w:pPr>
        <w:autoSpaceDE w:val="0"/>
        <w:autoSpaceDN w:val="0"/>
        <w:adjustRightInd w:val="0"/>
        <w:spacing w:after="0" w:line="240" w:lineRule="auto"/>
        <w:ind w:left="567"/>
        <w:rPr>
          <w:rFonts w:ascii="Arial" w:eastAsia="Times New Roman" w:hAnsi="Arial" w:cs="Arial"/>
          <w:b/>
          <w:bCs/>
          <w:color w:val="000000"/>
          <w:sz w:val="24"/>
          <w:szCs w:val="24"/>
          <w:lang w:eastAsia="cs-CZ"/>
        </w:rPr>
      </w:pPr>
    </w:p>
    <w:p w14:paraId="6DEBEF70" w14:textId="77777777" w:rsidR="0028578A" w:rsidRDefault="0028578A" w:rsidP="003417E6">
      <w:pPr>
        <w:numPr>
          <w:ilvl w:val="0"/>
          <w:numId w:val="8"/>
        </w:numPr>
        <w:spacing w:after="0" w:line="240" w:lineRule="auto"/>
        <w:ind w:left="567" w:hanging="567"/>
        <w:rPr>
          <w:rFonts w:ascii="Arial" w:eastAsia="Times New Roman" w:hAnsi="Arial" w:cs="Arial"/>
          <w:color w:val="000000"/>
          <w:sz w:val="20"/>
          <w:lang w:eastAsia="cs-CZ"/>
        </w:rPr>
      </w:pPr>
      <w:bookmarkStart w:id="4" w:name="_Ref508010890"/>
      <w:bookmarkStart w:id="5" w:name="_Ref508010616"/>
      <w:r w:rsidRPr="0028578A">
        <w:rPr>
          <w:rFonts w:ascii="Arial" w:hAnsi="Arial" w:cs="Arial"/>
          <w:color w:val="000000"/>
        </w:rPr>
        <w:t>Kupující se zavazuje uhradit prodávajícímu za předmět plnění dle této smlouvy celkovou kupní cenu ve výši:</w:t>
      </w:r>
      <w:bookmarkEnd w:id="4"/>
      <w:bookmarkEnd w:id="5"/>
      <w:r w:rsidR="00C13B00" w:rsidRPr="0028578A">
        <w:rPr>
          <w:rFonts w:ascii="Arial" w:eastAsia="Times New Roman" w:hAnsi="Arial" w:cs="Arial"/>
          <w:color w:val="000000"/>
          <w:sz w:val="20"/>
          <w:lang w:eastAsia="cs-CZ"/>
        </w:rPr>
        <w:t xml:space="preserve">    </w:t>
      </w:r>
    </w:p>
    <w:p w14:paraId="0F4D8AF6" w14:textId="77777777" w:rsidR="00C13B00" w:rsidRDefault="00C13B00" w:rsidP="00C70C79">
      <w:pPr>
        <w:spacing w:after="0" w:line="240" w:lineRule="auto"/>
        <w:ind w:left="567" w:hanging="703"/>
        <w:rPr>
          <w:rFonts w:ascii="Arial" w:eastAsia="Times New Roman" w:hAnsi="Arial" w:cs="Arial"/>
          <w:color w:val="000000"/>
          <w:lang w:eastAsia="cs-CZ"/>
        </w:rPr>
      </w:pPr>
      <w:r w:rsidRPr="0028578A">
        <w:rPr>
          <w:rFonts w:ascii="Arial" w:eastAsia="Times New Roman" w:hAnsi="Arial" w:cs="Arial"/>
          <w:color w:val="000000"/>
          <w:sz w:val="20"/>
          <w:lang w:eastAsia="cs-CZ"/>
        </w:rPr>
        <w:t xml:space="preserve">     </w:t>
      </w:r>
      <w:r>
        <w:rPr>
          <w:rFonts w:ascii="Arial" w:eastAsia="Times New Roman" w:hAnsi="Arial" w:cs="Arial"/>
          <w:color w:val="000000"/>
          <w:lang w:eastAsia="cs-CZ"/>
        </w:rPr>
        <w:tab/>
        <w:t xml:space="preserve">         </w:t>
      </w:r>
    </w:p>
    <w:p w14:paraId="2CD8A8CE" w14:textId="77777777" w:rsidR="00C13B00" w:rsidRPr="000B433A" w:rsidRDefault="00C13B00" w:rsidP="00C70C79">
      <w:pPr>
        <w:spacing w:after="0" w:line="240" w:lineRule="auto"/>
        <w:ind w:left="567" w:hanging="540"/>
        <w:rPr>
          <w:rFonts w:ascii="Arial" w:hAnsi="Arial"/>
          <w:b/>
        </w:rPr>
      </w:pPr>
      <w:r>
        <w:rPr>
          <w:rFonts w:ascii="Arial" w:eastAsia="Times New Roman" w:hAnsi="Arial" w:cs="Arial"/>
          <w:lang w:eastAsia="cs-CZ"/>
        </w:rPr>
        <w:t xml:space="preserve">         </w:t>
      </w:r>
      <w:r>
        <w:rPr>
          <w:rFonts w:ascii="Arial" w:eastAsia="Times New Roman" w:hAnsi="Arial" w:cs="Arial"/>
          <w:lang w:eastAsia="cs-CZ"/>
        </w:rPr>
        <w:tab/>
      </w:r>
      <w:r w:rsidRPr="000B433A">
        <w:rPr>
          <w:rFonts w:ascii="Arial" w:hAnsi="Arial"/>
          <w:b/>
        </w:rPr>
        <w:t>Cena celkem bez DPH činí ……………</w:t>
      </w:r>
      <w:r w:rsidRPr="000B433A">
        <w:rPr>
          <w:rFonts w:ascii="Arial" w:hAnsi="Arial"/>
          <w:b/>
          <w:highlight w:val="yellow"/>
        </w:rPr>
        <w:t>….</w:t>
      </w:r>
      <w:r w:rsidRPr="000B433A">
        <w:rPr>
          <w:rFonts w:ascii="Arial" w:hAnsi="Arial"/>
          <w:b/>
        </w:rPr>
        <w:tab/>
        <w:t>Kč</w:t>
      </w:r>
    </w:p>
    <w:p w14:paraId="0ED0AB79" w14:textId="77777777" w:rsidR="00C13B00" w:rsidRPr="000B433A" w:rsidRDefault="00E61865" w:rsidP="00C70C79">
      <w:pPr>
        <w:spacing w:after="0" w:line="240" w:lineRule="auto"/>
        <w:ind w:left="567" w:hanging="540"/>
        <w:rPr>
          <w:rFonts w:ascii="Arial" w:hAnsi="Arial"/>
          <w:b/>
        </w:rPr>
      </w:pPr>
      <w:r w:rsidRPr="000B433A">
        <w:rPr>
          <w:rFonts w:ascii="Arial" w:hAnsi="Arial"/>
          <w:b/>
        </w:rPr>
        <w:tab/>
      </w:r>
      <w:r w:rsidRPr="000B433A">
        <w:rPr>
          <w:rFonts w:ascii="Arial" w:hAnsi="Arial"/>
          <w:b/>
        </w:rPr>
        <w:tab/>
        <w:t>Sazba DPH……………………</w:t>
      </w:r>
      <w:proofErr w:type="gramStart"/>
      <w:r w:rsidRPr="000B433A">
        <w:rPr>
          <w:rFonts w:ascii="Arial" w:hAnsi="Arial"/>
          <w:b/>
        </w:rPr>
        <w:t>…….</w:t>
      </w:r>
      <w:proofErr w:type="gramEnd"/>
      <w:r w:rsidR="00C13B00" w:rsidRPr="000B433A">
        <w:rPr>
          <w:rFonts w:ascii="Arial" w:hAnsi="Arial"/>
          <w:b/>
        </w:rPr>
        <w:t>…</w:t>
      </w:r>
      <w:r w:rsidRPr="000B433A">
        <w:rPr>
          <w:rFonts w:ascii="Arial" w:hAnsi="Arial"/>
          <w:b/>
        </w:rPr>
        <w:t>.</w:t>
      </w:r>
      <w:r w:rsidR="00C13B00" w:rsidRPr="000B433A">
        <w:rPr>
          <w:rFonts w:ascii="Arial" w:hAnsi="Arial"/>
          <w:b/>
        </w:rPr>
        <w:t>…</w:t>
      </w:r>
      <w:r w:rsidR="00A072C1" w:rsidRPr="000B433A">
        <w:rPr>
          <w:rFonts w:ascii="Arial" w:hAnsi="Arial"/>
          <w:b/>
          <w:highlight w:val="yellow"/>
        </w:rPr>
        <w:t>….</w:t>
      </w:r>
      <w:r w:rsidR="00A072C1" w:rsidRPr="000B433A">
        <w:rPr>
          <w:rFonts w:ascii="Arial" w:hAnsi="Arial"/>
          <w:b/>
        </w:rPr>
        <w:t xml:space="preserve"> </w:t>
      </w:r>
      <w:r w:rsidR="00C13B00" w:rsidRPr="000B433A">
        <w:rPr>
          <w:rFonts w:ascii="Arial" w:hAnsi="Arial"/>
          <w:b/>
        </w:rPr>
        <w:t>%</w:t>
      </w:r>
    </w:p>
    <w:p w14:paraId="764F031E" w14:textId="77777777" w:rsidR="00C13B00" w:rsidRPr="000B433A" w:rsidRDefault="00C13B00" w:rsidP="00C70C79">
      <w:pPr>
        <w:spacing w:after="0" w:line="240" w:lineRule="auto"/>
        <w:ind w:left="567" w:hanging="540"/>
        <w:rPr>
          <w:rFonts w:ascii="Arial" w:hAnsi="Arial"/>
          <w:b/>
        </w:rPr>
      </w:pPr>
      <w:r w:rsidRPr="000B433A">
        <w:rPr>
          <w:rFonts w:ascii="Arial" w:hAnsi="Arial"/>
          <w:b/>
        </w:rPr>
        <w:t xml:space="preserve">         </w:t>
      </w:r>
      <w:r w:rsidRPr="000B433A">
        <w:rPr>
          <w:rFonts w:ascii="Arial" w:hAnsi="Arial"/>
          <w:b/>
        </w:rPr>
        <w:tab/>
        <w:t>DPH ……………………………………</w:t>
      </w:r>
      <w:proofErr w:type="gramStart"/>
      <w:r w:rsidR="00A072C1" w:rsidRPr="000B433A">
        <w:rPr>
          <w:rFonts w:ascii="Arial" w:hAnsi="Arial"/>
          <w:b/>
        </w:rPr>
        <w:t>…</w:t>
      </w:r>
      <w:r w:rsidR="00A072C1" w:rsidRPr="000B433A">
        <w:rPr>
          <w:rFonts w:ascii="Arial" w:hAnsi="Arial"/>
          <w:b/>
          <w:highlight w:val="yellow"/>
        </w:rPr>
        <w:t>….</w:t>
      </w:r>
      <w:proofErr w:type="gramEnd"/>
      <w:r w:rsidR="00A072C1" w:rsidRPr="000B433A">
        <w:rPr>
          <w:rFonts w:ascii="Arial" w:hAnsi="Arial"/>
          <w:b/>
          <w:highlight w:val="yellow"/>
        </w:rPr>
        <w:t>.</w:t>
      </w:r>
      <w:r w:rsidRPr="000B433A">
        <w:rPr>
          <w:rFonts w:ascii="Arial" w:hAnsi="Arial"/>
          <w:b/>
        </w:rPr>
        <w:tab/>
        <w:t>Kč</w:t>
      </w:r>
    </w:p>
    <w:p w14:paraId="50377EA6" w14:textId="77777777" w:rsidR="00C13B00" w:rsidRDefault="00C13B00" w:rsidP="00C70C79">
      <w:pPr>
        <w:spacing w:after="0" w:line="240" w:lineRule="auto"/>
        <w:ind w:left="567" w:hanging="540"/>
        <w:rPr>
          <w:rFonts w:ascii="Arial" w:eastAsia="Times New Roman" w:hAnsi="Arial" w:cs="Arial"/>
          <w:b/>
          <w:lang w:eastAsia="cs-CZ"/>
        </w:rPr>
      </w:pPr>
      <w:r w:rsidRPr="000B433A">
        <w:rPr>
          <w:rFonts w:ascii="Arial" w:hAnsi="Arial"/>
        </w:rPr>
        <w:t xml:space="preserve">         </w:t>
      </w:r>
      <w:r w:rsidRPr="000B433A">
        <w:rPr>
          <w:rFonts w:ascii="Arial" w:hAnsi="Arial"/>
        </w:rPr>
        <w:tab/>
      </w:r>
      <w:r w:rsidRPr="000B433A">
        <w:rPr>
          <w:rFonts w:ascii="Arial" w:hAnsi="Arial"/>
          <w:b/>
        </w:rPr>
        <w:t>Cena celkem s DPH…………………</w:t>
      </w:r>
      <w:proofErr w:type="gramStart"/>
      <w:r w:rsidRPr="000B433A">
        <w:rPr>
          <w:rFonts w:ascii="Arial" w:hAnsi="Arial"/>
          <w:b/>
        </w:rPr>
        <w:t>…</w:t>
      </w:r>
      <w:r w:rsidRPr="000B433A">
        <w:rPr>
          <w:rFonts w:ascii="Arial" w:hAnsi="Arial"/>
          <w:b/>
          <w:highlight w:val="yellow"/>
        </w:rPr>
        <w:t>….</w:t>
      </w:r>
      <w:proofErr w:type="gramEnd"/>
      <w:r w:rsidRPr="000B433A">
        <w:rPr>
          <w:rFonts w:ascii="Arial" w:hAnsi="Arial"/>
          <w:b/>
          <w:highlight w:val="yellow"/>
        </w:rPr>
        <w:t>.</w:t>
      </w:r>
      <w:r w:rsidRPr="000B433A">
        <w:rPr>
          <w:rFonts w:ascii="Arial" w:hAnsi="Arial"/>
          <w:b/>
        </w:rPr>
        <w:tab/>
        <w:t>K</w:t>
      </w:r>
      <w:r w:rsidRPr="000B433A">
        <w:rPr>
          <w:rFonts w:ascii="Arial" w:eastAsia="Times New Roman" w:hAnsi="Arial" w:cs="Arial"/>
          <w:b/>
          <w:lang w:eastAsia="cs-CZ"/>
        </w:rPr>
        <w:t>č</w:t>
      </w:r>
    </w:p>
    <w:p w14:paraId="7C027DBE" w14:textId="77777777" w:rsidR="00C13B00" w:rsidRDefault="00C13B00" w:rsidP="00C70C79">
      <w:pPr>
        <w:spacing w:after="0" w:line="240" w:lineRule="auto"/>
        <w:ind w:left="567" w:hanging="540"/>
        <w:rPr>
          <w:rFonts w:ascii="Arial" w:eastAsia="Times New Roman" w:hAnsi="Arial" w:cs="Arial"/>
          <w:b/>
          <w:lang w:eastAsia="cs-CZ"/>
        </w:rPr>
      </w:pPr>
    </w:p>
    <w:p w14:paraId="069EE141" w14:textId="77777777" w:rsidR="00C13B00" w:rsidRDefault="00C13B00" w:rsidP="00C70C79">
      <w:pPr>
        <w:spacing w:after="0" w:line="240" w:lineRule="auto"/>
        <w:ind w:left="567"/>
        <w:jc w:val="both"/>
        <w:rPr>
          <w:rFonts w:ascii="Arial" w:eastAsia="Times New Roman" w:hAnsi="Arial" w:cs="Arial"/>
          <w:lang w:eastAsia="cs-CZ"/>
        </w:rPr>
      </w:pPr>
      <w:r>
        <w:rPr>
          <w:rFonts w:ascii="Arial" w:eastAsia="Times New Roman" w:hAnsi="Arial" w:cs="Arial"/>
          <w:lang w:eastAsia="cs-CZ"/>
        </w:rPr>
        <w:t xml:space="preserve">Tato cena je nepřekročitelná a nejvýše přípustná a zahrnuje veškeré náklady </w:t>
      </w:r>
      <w:r w:rsidR="0069669C">
        <w:rPr>
          <w:rFonts w:ascii="Arial" w:eastAsia="Times New Roman" w:hAnsi="Arial" w:cs="Arial"/>
          <w:lang w:eastAsia="cs-CZ"/>
        </w:rPr>
        <w:t xml:space="preserve">a rizika </w:t>
      </w:r>
      <w:r w:rsidR="000076F1">
        <w:rPr>
          <w:rFonts w:ascii="Arial" w:eastAsia="Times New Roman" w:hAnsi="Arial" w:cs="Arial"/>
          <w:lang w:eastAsia="cs-CZ"/>
        </w:rPr>
        <w:t>prodávajícího spojená</w:t>
      </w:r>
      <w:r>
        <w:rPr>
          <w:rFonts w:ascii="Arial" w:eastAsia="Times New Roman" w:hAnsi="Arial" w:cs="Arial"/>
          <w:lang w:eastAsia="cs-CZ"/>
        </w:rPr>
        <w:t xml:space="preserve"> s plněním dle této smlouvy</w:t>
      </w:r>
      <w:r w:rsidR="0069669C">
        <w:rPr>
          <w:rFonts w:ascii="Arial" w:eastAsia="Times New Roman" w:hAnsi="Arial" w:cs="Arial"/>
          <w:lang w:eastAsia="cs-CZ"/>
        </w:rPr>
        <w:t>, včetně veškerého materiálu, práce, balení, poplatků, dopravy (doručení do míst dodání), atd</w:t>
      </w:r>
      <w:r>
        <w:rPr>
          <w:rFonts w:ascii="Arial" w:eastAsia="Times New Roman" w:hAnsi="Arial" w:cs="Arial"/>
          <w:lang w:eastAsia="cs-CZ"/>
        </w:rPr>
        <w:t xml:space="preserve">. </w:t>
      </w:r>
    </w:p>
    <w:p w14:paraId="18343E93" w14:textId="77777777" w:rsidR="00C85854" w:rsidRDefault="00C85854" w:rsidP="00C70C79">
      <w:pPr>
        <w:spacing w:after="0" w:line="240" w:lineRule="auto"/>
        <w:ind w:left="567"/>
        <w:jc w:val="both"/>
        <w:rPr>
          <w:rFonts w:ascii="Arial" w:eastAsia="Times New Roman" w:hAnsi="Arial" w:cs="Arial"/>
          <w:lang w:eastAsia="cs-CZ"/>
        </w:rPr>
      </w:pPr>
    </w:p>
    <w:p w14:paraId="27515D94" w14:textId="77777777" w:rsidR="00C13B00" w:rsidRDefault="00C13B00" w:rsidP="00C70C79">
      <w:pPr>
        <w:spacing w:after="0" w:line="240" w:lineRule="auto"/>
        <w:ind w:left="567"/>
        <w:jc w:val="both"/>
        <w:rPr>
          <w:rFonts w:ascii="Arial" w:eastAsia="Times New Roman" w:hAnsi="Arial" w:cs="Arial"/>
          <w:lang w:eastAsia="cs-CZ"/>
        </w:rPr>
      </w:pPr>
      <w:r>
        <w:rPr>
          <w:rFonts w:ascii="Arial" w:eastAsia="Times New Roman" w:hAnsi="Arial" w:cs="Arial"/>
          <w:lang w:eastAsia="cs-CZ"/>
        </w:rPr>
        <w:t xml:space="preserve">Změna ceny dle </w:t>
      </w:r>
      <w:r w:rsidR="0069669C">
        <w:rPr>
          <w:rFonts w:ascii="Arial" w:eastAsia="Times New Roman" w:hAnsi="Arial" w:cs="Arial"/>
          <w:lang w:eastAsia="cs-CZ"/>
        </w:rPr>
        <w:t xml:space="preserve">tohoto </w:t>
      </w:r>
      <w:r>
        <w:rPr>
          <w:rFonts w:ascii="Arial" w:eastAsia="Times New Roman" w:hAnsi="Arial" w:cs="Arial"/>
          <w:lang w:eastAsia="cs-CZ"/>
        </w:rPr>
        <w:t xml:space="preserve">odst. </w:t>
      </w:r>
      <w:r w:rsidR="0069669C">
        <w:rPr>
          <w:rFonts w:ascii="Arial" w:eastAsia="Times New Roman" w:hAnsi="Arial" w:cs="Arial"/>
          <w:lang w:eastAsia="cs-CZ"/>
        </w:rPr>
        <w:fldChar w:fldCharType="begin"/>
      </w:r>
      <w:r w:rsidR="0069669C">
        <w:rPr>
          <w:rFonts w:ascii="Arial" w:eastAsia="Times New Roman" w:hAnsi="Arial" w:cs="Arial"/>
          <w:lang w:eastAsia="cs-CZ"/>
        </w:rPr>
        <w:instrText xml:space="preserve"> REF _Ref508010616 \r \h </w:instrText>
      </w:r>
      <w:r w:rsidR="0069669C">
        <w:rPr>
          <w:rFonts w:ascii="Arial" w:eastAsia="Times New Roman" w:hAnsi="Arial" w:cs="Arial"/>
          <w:lang w:eastAsia="cs-CZ"/>
        </w:rPr>
      </w:r>
      <w:r w:rsidR="0069669C">
        <w:rPr>
          <w:rFonts w:ascii="Arial" w:eastAsia="Times New Roman" w:hAnsi="Arial" w:cs="Arial"/>
          <w:lang w:eastAsia="cs-CZ"/>
        </w:rPr>
        <w:fldChar w:fldCharType="separate"/>
      </w:r>
      <w:r w:rsidR="009F2BE9">
        <w:rPr>
          <w:rFonts w:ascii="Arial" w:eastAsia="Times New Roman" w:hAnsi="Arial" w:cs="Arial"/>
          <w:lang w:eastAsia="cs-CZ"/>
        </w:rPr>
        <w:t>2.1</w:t>
      </w:r>
      <w:r w:rsidR="0069669C">
        <w:rPr>
          <w:rFonts w:ascii="Arial" w:eastAsia="Times New Roman" w:hAnsi="Arial" w:cs="Arial"/>
          <w:lang w:eastAsia="cs-CZ"/>
        </w:rPr>
        <w:fldChar w:fldCharType="end"/>
      </w:r>
      <w:r w:rsidR="0069669C">
        <w:rPr>
          <w:rFonts w:ascii="Arial" w:eastAsia="Times New Roman" w:hAnsi="Arial" w:cs="Arial"/>
          <w:lang w:eastAsia="cs-CZ"/>
        </w:rPr>
        <w:t xml:space="preserve">. </w:t>
      </w:r>
      <w:r>
        <w:rPr>
          <w:rFonts w:ascii="Arial" w:eastAsia="Times New Roman" w:hAnsi="Arial" w:cs="Arial"/>
          <w:lang w:eastAsia="cs-CZ"/>
        </w:rPr>
        <w:t>této smlouvy je přípustná pouze v případě změny zákonem stanovené sazby DPH, na základě písemného dodatku, podepsaného k tomu oprávněnými zástupci obou smluvních stran. Ke sjednané ceně bez DPH se připočte daň z přidané hodnoty ve výši stanovené právními předpisy platnými ke dni uskutečnění zdanitelného plnění.</w:t>
      </w:r>
    </w:p>
    <w:p w14:paraId="777FB7E0" w14:textId="77777777" w:rsidR="00C13B00" w:rsidRDefault="00C13B00" w:rsidP="00C70C79">
      <w:pPr>
        <w:spacing w:after="0" w:line="240" w:lineRule="auto"/>
        <w:ind w:left="567"/>
        <w:rPr>
          <w:rFonts w:ascii="Arial" w:eastAsia="Times New Roman" w:hAnsi="Arial" w:cs="Arial"/>
          <w:lang w:eastAsia="cs-CZ"/>
        </w:rPr>
      </w:pPr>
    </w:p>
    <w:p w14:paraId="79BE06A8" w14:textId="77777777" w:rsidR="008C118B" w:rsidRPr="00C85854" w:rsidRDefault="008C118B" w:rsidP="003417E6">
      <w:pPr>
        <w:numPr>
          <w:ilvl w:val="0"/>
          <w:numId w:val="8"/>
        </w:numPr>
        <w:tabs>
          <w:tab w:val="left" w:pos="0"/>
          <w:tab w:val="left" w:pos="567"/>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hanging="584"/>
        <w:jc w:val="both"/>
        <w:rPr>
          <w:rFonts w:ascii="Arial" w:hAnsi="Arial" w:cs="Arial"/>
        </w:rPr>
      </w:pPr>
      <w:r w:rsidRPr="00C85854">
        <w:rPr>
          <w:rFonts w:ascii="Arial" w:hAnsi="Arial" w:cs="Arial"/>
          <w:lang w:eastAsia="cs-CZ"/>
        </w:rPr>
        <w:t xml:space="preserve">Kupující je povinen uhradit kupní cenu uvedenou v odst. </w:t>
      </w:r>
      <w:r w:rsidRPr="00C85854">
        <w:rPr>
          <w:rFonts w:ascii="Arial" w:hAnsi="Arial" w:cs="Arial"/>
          <w:lang w:eastAsia="cs-CZ"/>
        </w:rPr>
        <w:fldChar w:fldCharType="begin"/>
      </w:r>
      <w:r w:rsidRPr="00C85854">
        <w:rPr>
          <w:rFonts w:ascii="Arial" w:hAnsi="Arial" w:cs="Arial"/>
          <w:lang w:eastAsia="cs-CZ"/>
        </w:rPr>
        <w:instrText xml:space="preserve"> REF _Ref508010890 \r \h </w:instrText>
      </w:r>
      <w:r w:rsidRPr="00C85854">
        <w:rPr>
          <w:rFonts w:ascii="Arial" w:hAnsi="Arial" w:cs="Arial"/>
          <w:lang w:eastAsia="cs-CZ"/>
        </w:rPr>
      </w:r>
      <w:r w:rsidRPr="00C85854">
        <w:rPr>
          <w:rFonts w:ascii="Arial" w:hAnsi="Arial" w:cs="Arial"/>
          <w:lang w:eastAsia="cs-CZ"/>
        </w:rPr>
        <w:fldChar w:fldCharType="separate"/>
      </w:r>
      <w:r w:rsidR="009F2BE9">
        <w:rPr>
          <w:rFonts w:ascii="Arial" w:hAnsi="Arial" w:cs="Arial"/>
          <w:lang w:eastAsia="cs-CZ"/>
        </w:rPr>
        <w:t>2.1</w:t>
      </w:r>
      <w:r w:rsidRPr="00C85854">
        <w:rPr>
          <w:rFonts w:ascii="Arial" w:hAnsi="Arial" w:cs="Arial"/>
          <w:lang w:eastAsia="cs-CZ"/>
        </w:rPr>
        <w:fldChar w:fldCharType="end"/>
      </w:r>
      <w:r w:rsidRPr="00C85854">
        <w:rPr>
          <w:rFonts w:ascii="Arial" w:hAnsi="Arial" w:cs="Arial"/>
          <w:lang w:eastAsia="cs-CZ"/>
        </w:rPr>
        <w:t xml:space="preserve">. této smlouvy za dodaný předmět plnění na základě faktury vystavené prodávajícím. </w:t>
      </w:r>
      <w:r w:rsidR="00C85854" w:rsidRPr="00C85854">
        <w:rPr>
          <w:rFonts w:ascii="Arial" w:eastAsia="Times New Roman" w:hAnsi="Arial" w:cs="Arial"/>
          <w:color w:val="000000"/>
          <w:lang w:eastAsia="cs-CZ"/>
        </w:rPr>
        <w:t>Prodávající je oprávněn vyúčtovat kupní cenu za dodaný předmět plnění na základě oboustranně podepsaného předávacího protokolu.</w:t>
      </w:r>
      <w:r w:rsidR="00C85854">
        <w:rPr>
          <w:rFonts w:ascii="Arial" w:eastAsia="Times New Roman" w:hAnsi="Arial" w:cs="Arial"/>
          <w:color w:val="000000"/>
          <w:lang w:eastAsia="cs-CZ"/>
        </w:rPr>
        <w:t xml:space="preserve"> </w:t>
      </w:r>
      <w:r w:rsidR="00C13B00" w:rsidRPr="00C85854">
        <w:rPr>
          <w:rFonts w:ascii="Arial" w:hAnsi="Arial" w:cs="Arial"/>
          <w:lang w:eastAsia="cs-CZ"/>
        </w:rPr>
        <w:t>Faktura</w:t>
      </w:r>
      <w:r w:rsidRPr="00C85854">
        <w:rPr>
          <w:rFonts w:ascii="Arial" w:hAnsi="Arial" w:cs="Arial"/>
          <w:lang w:eastAsia="cs-CZ"/>
        </w:rPr>
        <w:t xml:space="preserve"> – daňový doklad</w:t>
      </w:r>
      <w:r w:rsidR="00C13B00" w:rsidRPr="00C85854">
        <w:rPr>
          <w:rFonts w:ascii="Arial" w:hAnsi="Arial" w:cs="Arial"/>
          <w:lang w:eastAsia="cs-CZ"/>
        </w:rPr>
        <w:t xml:space="preserve"> musí </w:t>
      </w:r>
      <w:r w:rsidRPr="00C85854">
        <w:rPr>
          <w:rFonts w:ascii="Arial" w:hAnsi="Arial" w:cs="Arial"/>
          <w:lang w:eastAsia="cs-CZ"/>
        </w:rPr>
        <w:t>obsahovat:</w:t>
      </w:r>
    </w:p>
    <w:p w14:paraId="0A1245A8" w14:textId="77777777" w:rsidR="008C118B" w:rsidRDefault="00C13B00" w:rsidP="003417E6">
      <w:pPr>
        <w:pStyle w:val="Bezmezer"/>
        <w:numPr>
          <w:ilvl w:val="0"/>
          <w:numId w:val="9"/>
        </w:numPr>
        <w:ind w:left="993" w:hanging="426"/>
        <w:jc w:val="both"/>
        <w:rPr>
          <w:rFonts w:ascii="Arial" w:hAnsi="Arial" w:cs="Arial"/>
        </w:rPr>
      </w:pPr>
      <w:r w:rsidRPr="001E0B75">
        <w:rPr>
          <w:rFonts w:ascii="Arial" w:hAnsi="Arial" w:cs="Arial"/>
          <w:lang w:eastAsia="cs-CZ"/>
        </w:rPr>
        <w:lastRenderedPageBreak/>
        <w:t xml:space="preserve">náležitosti </w:t>
      </w:r>
      <w:r w:rsidR="008C118B">
        <w:rPr>
          <w:rFonts w:ascii="Arial" w:hAnsi="Arial" w:cs="Arial"/>
          <w:lang w:eastAsia="cs-CZ"/>
        </w:rPr>
        <w:t xml:space="preserve">stanovené </w:t>
      </w:r>
      <w:r w:rsidRPr="001E0B75">
        <w:rPr>
          <w:rFonts w:ascii="Arial" w:hAnsi="Arial" w:cs="Arial"/>
          <w:lang w:eastAsia="cs-CZ"/>
        </w:rPr>
        <w:t>zákon</w:t>
      </w:r>
      <w:r w:rsidR="008C118B">
        <w:rPr>
          <w:rFonts w:ascii="Arial" w:hAnsi="Arial" w:cs="Arial"/>
          <w:lang w:eastAsia="cs-CZ"/>
        </w:rPr>
        <w:t>em</w:t>
      </w:r>
      <w:r w:rsidRPr="001E0B75">
        <w:rPr>
          <w:rFonts w:ascii="Arial" w:hAnsi="Arial" w:cs="Arial"/>
          <w:lang w:eastAsia="cs-CZ"/>
        </w:rPr>
        <w:t xml:space="preserve"> č. 235/2004 Sb., o dani z přidané hodnoty, ve znění pozdějších předpisů</w:t>
      </w:r>
      <w:r w:rsidR="008C118B">
        <w:rPr>
          <w:rFonts w:ascii="Arial" w:hAnsi="Arial" w:cs="Arial"/>
          <w:lang w:eastAsia="cs-CZ"/>
        </w:rPr>
        <w:t>,</w:t>
      </w:r>
    </w:p>
    <w:p w14:paraId="7A0703C9" w14:textId="77777777" w:rsidR="008C118B" w:rsidRDefault="008C118B" w:rsidP="003417E6">
      <w:pPr>
        <w:pStyle w:val="Bezmezer"/>
        <w:numPr>
          <w:ilvl w:val="0"/>
          <w:numId w:val="9"/>
        </w:numPr>
        <w:ind w:left="993" w:hanging="426"/>
        <w:jc w:val="both"/>
        <w:rPr>
          <w:rFonts w:ascii="Arial" w:hAnsi="Arial" w:cs="Arial"/>
        </w:rPr>
      </w:pPr>
      <w:r>
        <w:rPr>
          <w:rFonts w:ascii="Arial" w:hAnsi="Arial" w:cs="Arial"/>
          <w:lang w:eastAsia="cs-CZ"/>
        </w:rPr>
        <w:t>náležitosti stanovené</w:t>
      </w:r>
      <w:r w:rsidR="00C13B00" w:rsidRPr="001E0B75">
        <w:rPr>
          <w:rFonts w:ascii="Arial" w:hAnsi="Arial" w:cs="Arial"/>
          <w:lang w:eastAsia="cs-CZ"/>
        </w:rPr>
        <w:t xml:space="preserve"> § 435 </w:t>
      </w:r>
      <w:r>
        <w:rPr>
          <w:rFonts w:ascii="Arial" w:hAnsi="Arial" w:cs="Arial"/>
          <w:lang w:eastAsia="cs-CZ"/>
        </w:rPr>
        <w:t xml:space="preserve">zák. č. 89/2012 Sb., </w:t>
      </w:r>
      <w:r w:rsidR="00C13B00" w:rsidRPr="001E0B75">
        <w:rPr>
          <w:rFonts w:ascii="Arial" w:hAnsi="Arial" w:cs="Arial"/>
          <w:lang w:eastAsia="cs-CZ"/>
        </w:rPr>
        <w:t>občansk</w:t>
      </w:r>
      <w:r>
        <w:rPr>
          <w:rFonts w:ascii="Arial" w:hAnsi="Arial" w:cs="Arial"/>
          <w:lang w:eastAsia="cs-CZ"/>
        </w:rPr>
        <w:t>ý</w:t>
      </w:r>
      <w:r w:rsidR="00C13B00" w:rsidRPr="001E0B75">
        <w:rPr>
          <w:rFonts w:ascii="Arial" w:hAnsi="Arial" w:cs="Arial"/>
          <w:lang w:eastAsia="cs-CZ"/>
        </w:rPr>
        <w:t xml:space="preserve"> zákoník</w:t>
      </w:r>
      <w:r>
        <w:rPr>
          <w:rFonts w:ascii="Arial" w:hAnsi="Arial" w:cs="Arial"/>
          <w:lang w:eastAsia="cs-CZ"/>
        </w:rPr>
        <w:t>,</w:t>
      </w:r>
      <w:r w:rsidR="004B3D1D">
        <w:rPr>
          <w:rFonts w:ascii="Arial" w:hAnsi="Arial" w:cs="Arial"/>
          <w:lang w:eastAsia="cs-CZ"/>
        </w:rPr>
        <w:t xml:space="preserve"> ve znění pozdějších předpisů,</w:t>
      </w:r>
    </w:p>
    <w:p w14:paraId="7A293A57" w14:textId="77777777" w:rsidR="008C118B" w:rsidRDefault="008C118B" w:rsidP="003417E6">
      <w:pPr>
        <w:pStyle w:val="Bezmezer"/>
        <w:numPr>
          <w:ilvl w:val="0"/>
          <w:numId w:val="9"/>
        </w:numPr>
        <w:ind w:left="993" w:hanging="426"/>
        <w:jc w:val="both"/>
        <w:rPr>
          <w:rFonts w:ascii="Arial" w:hAnsi="Arial" w:cs="Arial"/>
        </w:rPr>
      </w:pPr>
      <w:r>
        <w:rPr>
          <w:rFonts w:ascii="Arial" w:hAnsi="Arial" w:cs="Arial"/>
          <w:lang w:eastAsia="cs-CZ"/>
        </w:rPr>
        <w:t>evidenční číslo smlouvy,</w:t>
      </w:r>
    </w:p>
    <w:p w14:paraId="1AB0136B" w14:textId="77777777" w:rsidR="008C118B" w:rsidRDefault="008C118B" w:rsidP="003417E6">
      <w:pPr>
        <w:pStyle w:val="Bezmezer"/>
        <w:numPr>
          <w:ilvl w:val="0"/>
          <w:numId w:val="9"/>
        </w:numPr>
        <w:ind w:left="993" w:hanging="426"/>
        <w:jc w:val="both"/>
        <w:rPr>
          <w:rFonts w:ascii="Arial" w:hAnsi="Arial" w:cs="Arial"/>
        </w:rPr>
      </w:pPr>
      <w:r>
        <w:rPr>
          <w:rFonts w:ascii="Arial" w:hAnsi="Arial" w:cs="Arial"/>
          <w:lang w:eastAsia="cs-CZ"/>
        </w:rPr>
        <w:t xml:space="preserve">předávací protokol dle odst. </w:t>
      </w:r>
      <w:r>
        <w:rPr>
          <w:rFonts w:ascii="Arial" w:hAnsi="Arial" w:cs="Arial"/>
          <w:lang w:eastAsia="cs-CZ"/>
        </w:rPr>
        <w:fldChar w:fldCharType="begin"/>
      </w:r>
      <w:r>
        <w:rPr>
          <w:rFonts w:ascii="Arial" w:hAnsi="Arial" w:cs="Arial"/>
          <w:lang w:eastAsia="cs-CZ"/>
        </w:rPr>
        <w:instrText xml:space="preserve"> REF _Ref508011136 \r \h </w:instrText>
      </w:r>
      <w:r>
        <w:rPr>
          <w:rFonts w:ascii="Arial" w:hAnsi="Arial" w:cs="Arial"/>
          <w:lang w:eastAsia="cs-CZ"/>
        </w:rPr>
      </w:r>
      <w:r>
        <w:rPr>
          <w:rFonts w:ascii="Arial" w:hAnsi="Arial" w:cs="Arial"/>
          <w:lang w:eastAsia="cs-CZ"/>
        </w:rPr>
        <w:fldChar w:fldCharType="separate"/>
      </w:r>
      <w:r w:rsidR="009F2BE9">
        <w:rPr>
          <w:rFonts w:ascii="Arial" w:hAnsi="Arial" w:cs="Arial"/>
          <w:lang w:eastAsia="cs-CZ"/>
        </w:rPr>
        <w:t>1.4</w:t>
      </w:r>
      <w:r>
        <w:rPr>
          <w:rFonts w:ascii="Arial" w:hAnsi="Arial" w:cs="Arial"/>
          <w:lang w:eastAsia="cs-CZ"/>
        </w:rPr>
        <w:fldChar w:fldCharType="end"/>
      </w:r>
      <w:r>
        <w:rPr>
          <w:rFonts w:ascii="Arial" w:hAnsi="Arial" w:cs="Arial"/>
          <w:lang w:eastAsia="cs-CZ"/>
        </w:rPr>
        <w:t>. podepsaný smluvními stranami, v němž kupující nemá k dodanému předmětu plnění výhrady</w:t>
      </w:r>
      <w:r w:rsidR="00C13B00" w:rsidRPr="001E0B75">
        <w:rPr>
          <w:rFonts w:ascii="Arial" w:hAnsi="Arial" w:cs="Arial"/>
          <w:lang w:eastAsia="cs-CZ"/>
        </w:rPr>
        <w:t>.</w:t>
      </w:r>
      <w:r w:rsidR="001E0B75" w:rsidRPr="001E0B75">
        <w:rPr>
          <w:rFonts w:ascii="Arial" w:hAnsi="Arial" w:cs="Arial"/>
          <w:lang w:eastAsia="cs-CZ"/>
        </w:rPr>
        <w:t xml:space="preserve"> </w:t>
      </w:r>
    </w:p>
    <w:p w14:paraId="6FE5B46E" w14:textId="77777777" w:rsidR="008C118B" w:rsidRDefault="008C118B" w:rsidP="003417E6">
      <w:pPr>
        <w:pStyle w:val="Bezmezer"/>
        <w:ind w:left="567"/>
        <w:jc w:val="both"/>
        <w:rPr>
          <w:rFonts w:ascii="Arial" w:hAnsi="Arial" w:cs="Arial"/>
        </w:rPr>
      </w:pPr>
    </w:p>
    <w:p w14:paraId="5A47C184" w14:textId="77777777" w:rsidR="00C13B00" w:rsidRDefault="00C13B00" w:rsidP="003417E6">
      <w:pPr>
        <w:numPr>
          <w:ilvl w:val="0"/>
          <w:numId w:val="8"/>
        </w:numPr>
        <w:tabs>
          <w:tab w:val="left" w:pos="540"/>
        </w:tabs>
        <w:spacing w:after="0" w:line="240" w:lineRule="auto"/>
        <w:ind w:hanging="584"/>
        <w:jc w:val="both"/>
        <w:rPr>
          <w:rFonts w:ascii="Arial" w:eastAsia="Times New Roman" w:hAnsi="Arial" w:cs="Arial"/>
          <w:color w:val="000000"/>
          <w:lang w:eastAsia="cs-CZ"/>
        </w:rPr>
      </w:pPr>
      <w:r>
        <w:rPr>
          <w:rFonts w:ascii="Arial" w:eastAsia="Times New Roman" w:hAnsi="Arial" w:cs="Arial"/>
          <w:color w:val="000000"/>
          <w:lang w:eastAsia="cs-CZ"/>
        </w:rPr>
        <w:t xml:space="preserve">Faktura vystavená prodávajícím bude splatná do 30. dne </w:t>
      </w:r>
      <w:r w:rsidR="008C118B">
        <w:rPr>
          <w:rFonts w:ascii="Arial" w:eastAsia="Times New Roman" w:hAnsi="Arial" w:cs="Arial"/>
          <w:color w:val="000000"/>
          <w:lang w:eastAsia="cs-CZ"/>
        </w:rPr>
        <w:t xml:space="preserve">od jejího doručení </w:t>
      </w:r>
      <w:r>
        <w:rPr>
          <w:rFonts w:ascii="Arial" w:eastAsia="Times New Roman" w:hAnsi="Arial" w:cs="Arial"/>
          <w:color w:val="000000"/>
          <w:lang w:eastAsia="cs-CZ"/>
        </w:rPr>
        <w:t>kupujícím</w:t>
      </w:r>
      <w:r w:rsidR="008C118B">
        <w:rPr>
          <w:rFonts w:ascii="Arial" w:eastAsia="Times New Roman" w:hAnsi="Arial" w:cs="Arial"/>
          <w:color w:val="000000"/>
          <w:lang w:eastAsia="cs-CZ"/>
        </w:rPr>
        <w:t>u</w:t>
      </w:r>
      <w:r>
        <w:rPr>
          <w:rFonts w:ascii="Arial" w:eastAsia="Times New Roman" w:hAnsi="Arial" w:cs="Arial"/>
          <w:color w:val="000000"/>
          <w:lang w:eastAsia="cs-CZ"/>
        </w:rPr>
        <w:t>.</w:t>
      </w:r>
      <w:r w:rsidR="008C118B">
        <w:rPr>
          <w:rFonts w:ascii="Arial" w:eastAsia="Times New Roman" w:hAnsi="Arial" w:cs="Arial"/>
          <w:color w:val="000000"/>
          <w:lang w:eastAsia="cs-CZ"/>
        </w:rPr>
        <w:t xml:space="preserve"> Nebude-li faktura splňovat předepsané nebo sjednané náležitosti, je kupující oprávněn ji ve lhůtě splatnosti vrátit prodávajícímu. Po doručení opravené faktury kupujícímu běží nová lhůta splatnosti.</w:t>
      </w:r>
      <w:r>
        <w:rPr>
          <w:rFonts w:ascii="Arial" w:eastAsia="Times New Roman" w:hAnsi="Arial" w:cs="Arial"/>
          <w:color w:val="000000"/>
          <w:lang w:eastAsia="cs-CZ"/>
        </w:rPr>
        <w:t xml:space="preserve"> </w:t>
      </w:r>
    </w:p>
    <w:p w14:paraId="0DD7D1FA" w14:textId="77777777" w:rsidR="00C13B00" w:rsidRDefault="00C13B00" w:rsidP="00C70C79">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rPr>
          <w:rFonts w:ascii="Arial" w:eastAsia="Times New Roman" w:hAnsi="Arial" w:cs="Arial"/>
          <w:color w:val="000000"/>
          <w:lang w:eastAsia="cs-CZ"/>
        </w:rPr>
      </w:pPr>
    </w:p>
    <w:p w14:paraId="2B9F2250" w14:textId="77777777" w:rsidR="00C13B00" w:rsidRDefault="00C13B00" w:rsidP="003417E6">
      <w:pPr>
        <w:numPr>
          <w:ilvl w:val="0"/>
          <w:numId w:val="8"/>
        </w:numPr>
        <w:tabs>
          <w:tab w:val="left" w:pos="567"/>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hanging="567"/>
        <w:jc w:val="both"/>
        <w:rPr>
          <w:rFonts w:ascii="Arial" w:eastAsia="Times New Roman" w:hAnsi="Arial" w:cs="Arial"/>
          <w:color w:val="000000"/>
          <w:lang w:eastAsia="cs-CZ"/>
        </w:rPr>
      </w:pPr>
      <w:r>
        <w:rPr>
          <w:rFonts w:ascii="Arial" w:eastAsia="Times New Roman" w:hAnsi="Arial" w:cs="Arial"/>
          <w:color w:val="000000"/>
          <w:lang w:eastAsia="cs-CZ"/>
        </w:rPr>
        <w:t>Platba bude provedena bankovním převodem a za den úhrady se považuje den podání příkazu k úhradě fakturované částky z účtu kupujícího ve prospěch účtu prodávajícího.</w:t>
      </w:r>
    </w:p>
    <w:p w14:paraId="12F41D46" w14:textId="77777777" w:rsidR="0069669C" w:rsidRDefault="0069669C" w:rsidP="003417E6">
      <w:pPr>
        <w:tabs>
          <w:tab w:val="left" w:pos="567"/>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hanging="705"/>
        <w:jc w:val="both"/>
        <w:rPr>
          <w:rFonts w:ascii="Arial" w:eastAsia="Times New Roman" w:hAnsi="Arial" w:cs="Arial"/>
          <w:color w:val="000000"/>
          <w:lang w:eastAsia="cs-CZ"/>
        </w:rPr>
      </w:pPr>
    </w:p>
    <w:p w14:paraId="3A13C179" w14:textId="77777777" w:rsidR="00C13B00" w:rsidRDefault="00C13B00" w:rsidP="003417E6">
      <w:pPr>
        <w:numPr>
          <w:ilvl w:val="0"/>
          <w:numId w:val="8"/>
        </w:numPr>
        <w:tabs>
          <w:tab w:val="left" w:pos="567"/>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hanging="584"/>
        <w:jc w:val="both"/>
        <w:rPr>
          <w:rFonts w:ascii="Arial" w:eastAsia="Times New Roman" w:hAnsi="Arial" w:cs="Arial"/>
          <w:color w:val="000000"/>
          <w:lang w:eastAsia="cs-CZ"/>
        </w:rPr>
      </w:pPr>
      <w:r>
        <w:rPr>
          <w:rFonts w:ascii="Arial" w:eastAsia="Times New Roman" w:hAnsi="Arial" w:cs="Arial"/>
          <w:color w:val="000000"/>
          <w:lang w:eastAsia="cs-CZ"/>
        </w:rPr>
        <w:t xml:space="preserve">Kupující neposkytuje zálohy a ani jedna smluvní strana </w:t>
      </w:r>
      <w:r w:rsidR="004B3D1D">
        <w:rPr>
          <w:rFonts w:ascii="Arial" w:eastAsia="Times New Roman" w:hAnsi="Arial" w:cs="Arial"/>
          <w:color w:val="000000"/>
          <w:lang w:eastAsia="cs-CZ"/>
        </w:rPr>
        <w:t xml:space="preserve">neposkytla ani </w:t>
      </w:r>
      <w:r>
        <w:rPr>
          <w:rFonts w:ascii="Arial" w:eastAsia="Times New Roman" w:hAnsi="Arial" w:cs="Arial"/>
          <w:color w:val="000000"/>
          <w:lang w:eastAsia="cs-CZ"/>
        </w:rPr>
        <w:t>neposkytne druhé smluvní straně závdavek.</w:t>
      </w:r>
    </w:p>
    <w:p w14:paraId="22F21DE5" w14:textId="77777777" w:rsidR="00C85854" w:rsidRDefault="00C85854" w:rsidP="003417E6">
      <w:pPr>
        <w:tabs>
          <w:tab w:val="left" w:pos="567"/>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84"/>
        <w:jc w:val="both"/>
        <w:rPr>
          <w:rFonts w:ascii="Arial" w:eastAsia="Times New Roman" w:hAnsi="Arial" w:cs="Arial"/>
          <w:color w:val="000000"/>
          <w:lang w:eastAsia="cs-CZ"/>
        </w:rPr>
      </w:pPr>
    </w:p>
    <w:p w14:paraId="3D7192FD" w14:textId="77777777" w:rsidR="00C13B00" w:rsidRDefault="00C13B00" w:rsidP="00C70C79">
      <w:pPr>
        <w:tabs>
          <w:tab w:val="left" w:pos="709"/>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hanging="709"/>
        <w:jc w:val="center"/>
        <w:rPr>
          <w:rFonts w:ascii="Arial" w:eastAsia="Times New Roman" w:hAnsi="Arial" w:cs="Arial"/>
          <w:color w:val="000000"/>
          <w:sz w:val="24"/>
          <w:szCs w:val="24"/>
          <w:lang w:eastAsia="cs-CZ"/>
        </w:rPr>
      </w:pPr>
    </w:p>
    <w:p w14:paraId="4920C19C" w14:textId="77777777" w:rsidR="009F6723" w:rsidRPr="003417E6" w:rsidRDefault="00C13B00" w:rsidP="009F6723">
      <w:pPr>
        <w:tabs>
          <w:tab w:val="left" w:pos="709"/>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hanging="709"/>
        <w:jc w:val="center"/>
        <w:rPr>
          <w:rFonts w:ascii="Arial" w:eastAsia="Times New Roman" w:hAnsi="Arial" w:cs="Arial"/>
          <w:b/>
          <w:color w:val="000000"/>
          <w:sz w:val="24"/>
          <w:szCs w:val="24"/>
          <w:lang w:eastAsia="cs-CZ"/>
        </w:rPr>
      </w:pPr>
      <w:r w:rsidRPr="003417E6">
        <w:rPr>
          <w:rFonts w:ascii="Arial" w:eastAsia="Times New Roman" w:hAnsi="Arial" w:cs="Arial"/>
          <w:b/>
          <w:color w:val="000000"/>
          <w:sz w:val="24"/>
          <w:szCs w:val="24"/>
          <w:lang w:eastAsia="cs-CZ"/>
        </w:rPr>
        <w:t xml:space="preserve">Článek </w:t>
      </w:r>
      <w:r w:rsidR="003C249B" w:rsidRPr="003417E6">
        <w:rPr>
          <w:rFonts w:ascii="Arial" w:eastAsia="Times New Roman" w:hAnsi="Arial" w:cs="Arial"/>
          <w:b/>
          <w:color w:val="000000"/>
          <w:sz w:val="24"/>
          <w:szCs w:val="24"/>
          <w:lang w:eastAsia="cs-CZ"/>
        </w:rPr>
        <w:t>3</w:t>
      </w:r>
      <w:r w:rsidRPr="003417E6">
        <w:rPr>
          <w:rFonts w:ascii="Arial" w:eastAsia="Times New Roman" w:hAnsi="Arial" w:cs="Arial"/>
          <w:b/>
          <w:color w:val="000000"/>
          <w:sz w:val="24"/>
          <w:szCs w:val="24"/>
          <w:lang w:eastAsia="cs-CZ"/>
        </w:rPr>
        <w:t>.</w:t>
      </w:r>
    </w:p>
    <w:p w14:paraId="08B06560" w14:textId="77777777" w:rsidR="0028578A" w:rsidRPr="009F6723" w:rsidRDefault="0028578A" w:rsidP="009F6723">
      <w:pPr>
        <w:tabs>
          <w:tab w:val="left" w:pos="709"/>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hanging="709"/>
        <w:jc w:val="center"/>
        <w:rPr>
          <w:rFonts w:ascii="Arial" w:eastAsia="Times New Roman" w:hAnsi="Arial" w:cs="Arial"/>
          <w:color w:val="000000"/>
          <w:sz w:val="24"/>
          <w:szCs w:val="24"/>
          <w:lang w:eastAsia="cs-CZ"/>
        </w:rPr>
      </w:pPr>
      <w:r w:rsidRPr="00F76626">
        <w:rPr>
          <w:rFonts w:ascii="Arial" w:hAnsi="Arial" w:cs="Arial"/>
          <w:b/>
          <w:color w:val="000000"/>
          <w:sz w:val="24"/>
        </w:rPr>
        <w:t>Mlčenlivost</w:t>
      </w:r>
    </w:p>
    <w:p w14:paraId="722DD655" w14:textId="77777777" w:rsidR="0028578A" w:rsidRPr="003B6E8D" w:rsidRDefault="0028578A" w:rsidP="003417E6">
      <w:pPr>
        <w:pStyle w:val="Bezmezer"/>
        <w:ind w:left="567" w:hanging="567"/>
        <w:jc w:val="center"/>
        <w:rPr>
          <w:rFonts w:ascii="Arial" w:hAnsi="Arial" w:cs="Arial"/>
          <w:color w:val="000000"/>
        </w:rPr>
      </w:pPr>
    </w:p>
    <w:p w14:paraId="63847F80" w14:textId="77777777" w:rsidR="0028578A" w:rsidRPr="003B6E8D" w:rsidRDefault="0028578A" w:rsidP="003417E6">
      <w:pPr>
        <w:pStyle w:val="Bezmezer"/>
        <w:numPr>
          <w:ilvl w:val="0"/>
          <w:numId w:val="10"/>
        </w:numPr>
        <w:ind w:left="567" w:hanging="567"/>
        <w:jc w:val="both"/>
        <w:rPr>
          <w:rFonts w:ascii="Arial" w:hAnsi="Arial" w:cs="Arial"/>
          <w:color w:val="000000"/>
        </w:rPr>
      </w:pPr>
      <w:r w:rsidRPr="003B6E8D">
        <w:rPr>
          <w:rFonts w:ascii="Arial" w:hAnsi="Arial" w:cs="Arial"/>
          <w:color w:val="000000"/>
        </w:rPr>
        <w:t xml:space="preserve">Všechny informace, které se prodávající dozví v souvislosti s plněním dle této smlouvy, jsou důvěrné povahy. Prodávající se zavazuje zachovávat o důvěrných informacích mlčenlivost a důvěrné informace používat pouze k plnění této smlouvy. </w:t>
      </w:r>
      <w:r w:rsidR="003C249B">
        <w:rPr>
          <w:rFonts w:ascii="Arial" w:hAnsi="Arial" w:cs="Arial"/>
          <w:color w:val="000000"/>
        </w:rPr>
        <w:t>Prodávající odpovídá za porušení povinnosti mlčenlivosti svými zaměstnanci, jakož i třetími osobami, které se na plnění z této smlouvy podílejí.</w:t>
      </w:r>
    </w:p>
    <w:p w14:paraId="6D1C3ED1" w14:textId="77777777" w:rsidR="0028578A" w:rsidRPr="003B6E8D" w:rsidRDefault="0028578A" w:rsidP="003417E6">
      <w:pPr>
        <w:pStyle w:val="Bezmezer"/>
        <w:ind w:left="567" w:hanging="567"/>
        <w:jc w:val="both"/>
        <w:rPr>
          <w:rFonts w:ascii="Arial" w:hAnsi="Arial" w:cs="Arial"/>
          <w:color w:val="000000"/>
        </w:rPr>
      </w:pPr>
    </w:p>
    <w:p w14:paraId="6FA2D8A6" w14:textId="77777777" w:rsidR="0028578A" w:rsidRPr="003B6E8D" w:rsidRDefault="0028578A" w:rsidP="003417E6">
      <w:pPr>
        <w:pStyle w:val="Bezmezer"/>
        <w:numPr>
          <w:ilvl w:val="0"/>
          <w:numId w:val="10"/>
        </w:numPr>
        <w:ind w:left="567" w:hanging="567"/>
        <w:jc w:val="both"/>
        <w:rPr>
          <w:rFonts w:ascii="Arial" w:hAnsi="Arial" w:cs="Arial"/>
          <w:color w:val="000000"/>
        </w:rPr>
      </w:pPr>
      <w:r w:rsidRPr="003B6E8D">
        <w:rPr>
          <w:rFonts w:ascii="Arial" w:hAnsi="Arial" w:cs="Arial"/>
          <w:color w:val="000000"/>
        </w:rPr>
        <w:t xml:space="preserve">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 Prodávající je povinen přijmout opatření k ochraně důvěrných informací. </w:t>
      </w:r>
    </w:p>
    <w:p w14:paraId="555E5AE7" w14:textId="77777777" w:rsidR="0028578A" w:rsidRPr="003B6E8D" w:rsidRDefault="0028578A" w:rsidP="003417E6">
      <w:pPr>
        <w:pStyle w:val="Bezmezer"/>
        <w:ind w:left="567" w:hanging="567"/>
        <w:jc w:val="both"/>
        <w:rPr>
          <w:rFonts w:ascii="Arial" w:hAnsi="Arial" w:cs="Arial"/>
          <w:color w:val="000000"/>
        </w:rPr>
      </w:pPr>
    </w:p>
    <w:p w14:paraId="1FD240D6" w14:textId="77777777" w:rsidR="0028578A" w:rsidRPr="003B6E8D" w:rsidRDefault="0028578A" w:rsidP="003417E6">
      <w:pPr>
        <w:pStyle w:val="Bezmezer"/>
        <w:numPr>
          <w:ilvl w:val="0"/>
          <w:numId w:val="10"/>
        </w:numPr>
        <w:ind w:left="567" w:hanging="567"/>
        <w:jc w:val="both"/>
        <w:rPr>
          <w:rFonts w:ascii="Arial" w:hAnsi="Arial" w:cs="Arial"/>
          <w:color w:val="000000"/>
        </w:rPr>
      </w:pPr>
      <w:r w:rsidRPr="003B6E8D">
        <w:rPr>
          <w:rFonts w:ascii="Arial" w:hAnsi="Arial" w:cs="Arial"/>
          <w:color w:val="000000"/>
        </w:rPr>
        <w:t>Povinností mlčenlivosti dle tohoto článku smlouvy není dotčena povinnost prodávajícího sdělit nebo zpřístupnit důvěrné informace třetí osobě, která vyplývá z platných právních předpisů nebo z rozhodnutí orgánů veřejné moci, jakož i zpřístupnění důvěrných informací svému právnímu, účetními nebo daňovému poradci, kteří jsou vázáni povinností mlčenlivosti.</w:t>
      </w:r>
    </w:p>
    <w:p w14:paraId="600E2150" w14:textId="77777777" w:rsidR="0028578A" w:rsidRPr="003B6E8D" w:rsidRDefault="0028578A" w:rsidP="003417E6">
      <w:pPr>
        <w:pStyle w:val="Bezmezer"/>
        <w:ind w:left="567" w:hanging="567"/>
        <w:jc w:val="both"/>
        <w:rPr>
          <w:rFonts w:ascii="Arial" w:hAnsi="Arial" w:cs="Arial"/>
          <w:color w:val="000000"/>
        </w:rPr>
      </w:pPr>
    </w:p>
    <w:p w14:paraId="1920F685" w14:textId="77777777" w:rsidR="0028578A" w:rsidRPr="003D452F" w:rsidRDefault="003D452F" w:rsidP="00E30808">
      <w:pPr>
        <w:numPr>
          <w:ilvl w:val="0"/>
          <w:numId w:val="10"/>
        </w:numPr>
        <w:ind w:left="567" w:hanging="567"/>
        <w:jc w:val="both"/>
        <w:rPr>
          <w:rFonts w:ascii="Arial" w:hAnsi="Arial" w:cs="Arial"/>
          <w:color w:val="000000"/>
        </w:rPr>
      </w:pPr>
      <w:r w:rsidRPr="003D452F">
        <w:rPr>
          <w:rFonts w:ascii="Arial" w:hAnsi="Arial" w:cs="Arial"/>
        </w:rPr>
        <w:t>Prodávající při plnění této smlouvy si je vědom povinností vyplývajících z platných právních předpisů upravujících ochranu osobních údajů, zejména ze zák. č. 110/2019 Sb., o zpracování osobních údajů a z Obecného nařízení Evropské Unie o ochraně osobních údajů (GDPR). Prodávající je oprávněn zpracovávat osobní údaje v rozsahu nezbytně nutném pro plnění předmětu této smlouvy, za tímto účelem je oprávněn osobní údaje zejména ukládat na nosiče informací, upravovat, uchovávat po dobu nezbytnou k uplatnění práv prodávajícího vyplývajících z této smlouvy, předávat zpracované osobní údaje kupujícímu, osobní údaje likvidovat, vše v souladu s platnými právními předpisy upravujícími ochranu osobních údajů, zejména s Obecným nařízením Evropské Unie o ochraně osobních údajů (GDPR).</w:t>
      </w:r>
    </w:p>
    <w:p w14:paraId="209E1AD8" w14:textId="77777777" w:rsidR="00C82721" w:rsidRPr="003417E6" w:rsidRDefault="0028578A" w:rsidP="003417E6">
      <w:pPr>
        <w:pStyle w:val="Bezmezer"/>
        <w:numPr>
          <w:ilvl w:val="0"/>
          <w:numId w:val="10"/>
        </w:numPr>
        <w:ind w:left="567" w:hanging="567"/>
        <w:jc w:val="both"/>
        <w:rPr>
          <w:rFonts w:ascii="Arial" w:hAnsi="Arial" w:cs="Arial"/>
          <w:color w:val="000000"/>
        </w:rPr>
      </w:pPr>
      <w:r w:rsidRPr="003B6E8D">
        <w:rPr>
          <w:rFonts w:ascii="Arial" w:hAnsi="Arial" w:cs="Arial"/>
        </w:rPr>
        <w:t>Prodávající učiní v souladu s platnými právními předpisy dostatečná organizační a technická opatření zabraňující přístupu neoprávněných osob k osobním údajům.</w:t>
      </w:r>
      <w:r>
        <w:rPr>
          <w:rFonts w:ascii="Arial" w:hAnsi="Arial" w:cs="Arial"/>
        </w:rPr>
        <w:t xml:space="preserve"> </w:t>
      </w:r>
    </w:p>
    <w:p w14:paraId="6C7891BB" w14:textId="77777777" w:rsidR="0028578A" w:rsidRPr="003B6E8D" w:rsidRDefault="0028578A" w:rsidP="003417E6">
      <w:pPr>
        <w:pStyle w:val="Bezmezer"/>
        <w:numPr>
          <w:ilvl w:val="0"/>
          <w:numId w:val="10"/>
        </w:numPr>
        <w:spacing w:before="240"/>
        <w:ind w:left="567" w:hanging="567"/>
        <w:jc w:val="both"/>
        <w:rPr>
          <w:rFonts w:ascii="Arial" w:hAnsi="Arial" w:cs="Arial"/>
          <w:color w:val="000000"/>
        </w:rPr>
      </w:pPr>
      <w:r w:rsidRPr="003B6E8D">
        <w:rPr>
          <w:rFonts w:ascii="Arial" w:hAnsi="Arial" w:cs="Arial"/>
          <w:color w:val="000000"/>
        </w:rPr>
        <w:lastRenderedPageBreak/>
        <w:t>Povinnost zachovávat mlčenlivost trvá i po skončení smluvního vztahu.</w:t>
      </w:r>
    </w:p>
    <w:p w14:paraId="687B94CA" w14:textId="77777777" w:rsidR="0028578A" w:rsidRDefault="0028578A" w:rsidP="00C70C79">
      <w:pPr>
        <w:tabs>
          <w:tab w:val="left" w:pos="709"/>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hanging="709"/>
        <w:jc w:val="center"/>
        <w:rPr>
          <w:rFonts w:ascii="Arial" w:eastAsia="Times New Roman" w:hAnsi="Arial" w:cs="Arial"/>
          <w:b/>
          <w:bCs/>
          <w:color w:val="000000"/>
          <w:sz w:val="24"/>
          <w:szCs w:val="24"/>
          <w:lang w:eastAsia="cs-CZ"/>
        </w:rPr>
      </w:pPr>
    </w:p>
    <w:p w14:paraId="6807EBE9" w14:textId="77777777" w:rsidR="00F76626" w:rsidRDefault="00F76626" w:rsidP="00C70C79">
      <w:pPr>
        <w:tabs>
          <w:tab w:val="left" w:pos="709"/>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hanging="709"/>
        <w:jc w:val="center"/>
        <w:rPr>
          <w:rFonts w:ascii="Arial" w:eastAsia="Times New Roman" w:hAnsi="Arial" w:cs="Arial"/>
          <w:color w:val="000000"/>
          <w:sz w:val="24"/>
          <w:szCs w:val="24"/>
          <w:lang w:eastAsia="cs-CZ"/>
        </w:rPr>
      </w:pPr>
    </w:p>
    <w:p w14:paraId="12F24461" w14:textId="77777777" w:rsidR="0028578A" w:rsidRPr="003417E6" w:rsidRDefault="0028578A" w:rsidP="00C70C79">
      <w:pPr>
        <w:tabs>
          <w:tab w:val="left" w:pos="709"/>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hanging="709"/>
        <w:jc w:val="center"/>
        <w:rPr>
          <w:rFonts w:ascii="Arial" w:eastAsia="Times New Roman" w:hAnsi="Arial" w:cs="Arial"/>
          <w:b/>
          <w:color w:val="000000"/>
          <w:sz w:val="24"/>
          <w:szCs w:val="24"/>
          <w:lang w:eastAsia="cs-CZ"/>
        </w:rPr>
      </w:pPr>
      <w:r w:rsidRPr="003417E6">
        <w:rPr>
          <w:rFonts w:ascii="Arial" w:eastAsia="Times New Roman" w:hAnsi="Arial" w:cs="Arial"/>
          <w:b/>
          <w:color w:val="000000"/>
          <w:sz w:val="24"/>
          <w:szCs w:val="24"/>
          <w:lang w:eastAsia="cs-CZ"/>
        </w:rPr>
        <w:t xml:space="preserve">Článek </w:t>
      </w:r>
      <w:r w:rsidR="00C82721" w:rsidRPr="003417E6">
        <w:rPr>
          <w:rFonts w:ascii="Arial" w:eastAsia="Times New Roman" w:hAnsi="Arial" w:cs="Arial"/>
          <w:b/>
          <w:color w:val="000000"/>
          <w:sz w:val="24"/>
          <w:szCs w:val="24"/>
          <w:lang w:eastAsia="cs-CZ"/>
        </w:rPr>
        <w:t>4</w:t>
      </w:r>
      <w:r w:rsidRPr="003417E6">
        <w:rPr>
          <w:rFonts w:ascii="Arial" w:eastAsia="Times New Roman" w:hAnsi="Arial" w:cs="Arial"/>
          <w:b/>
          <w:color w:val="000000"/>
          <w:sz w:val="24"/>
          <w:szCs w:val="24"/>
          <w:lang w:eastAsia="cs-CZ"/>
        </w:rPr>
        <w:t>.</w:t>
      </w:r>
    </w:p>
    <w:p w14:paraId="733604F1" w14:textId="77777777" w:rsidR="00C13B00" w:rsidRDefault="00C13B00" w:rsidP="00C70C79">
      <w:pPr>
        <w:autoSpaceDE w:val="0"/>
        <w:autoSpaceDN w:val="0"/>
        <w:adjustRightInd w:val="0"/>
        <w:spacing w:after="0" w:line="240" w:lineRule="auto"/>
        <w:ind w:left="567"/>
        <w:jc w:val="center"/>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Smluvní pokuta a úrok z prodlení</w:t>
      </w:r>
    </w:p>
    <w:p w14:paraId="7A688B3B" w14:textId="77777777" w:rsidR="00C13B00" w:rsidRDefault="00C13B00" w:rsidP="003417E6">
      <w:pPr>
        <w:autoSpaceDE w:val="0"/>
        <w:autoSpaceDN w:val="0"/>
        <w:adjustRightInd w:val="0"/>
        <w:spacing w:after="0" w:line="240" w:lineRule="auto"/>
        <w:ind w:left="567" w:hanging="567"/>
        <w:rPr>
          <w:rFonts w:ascii="Arial" w:eastAsia="Times New Roman" w:hAnsi="Arial" w:cs="Arial"/>
          <w:b/>
          <w:bCs/>
          <w:color w:val="000000"/>
          <w:sz w:val="24"/>
          <w:szCs w:val="24"/>
          <w:lang w:eastAsia="cs-CZ"/>
        </w:rPr>
      </w:pPr>
    </w:p>
    <w:p w14:paraId="17B2560A" w14:textId="77777777" w:rsidR="00C13B00" w:rsidRPr="008D507A" w:rsidRDefault="00C13B00" w:rsidP="003417E6">
      <w:pPr>
        <w:numPr>
          <w:ilvl w:val="0"/>
          <w:numId w:val="16"/>
        </w:numPr>
        <w:tabs>
          <w:tab w:val="left" w:pos="540"/>
        </w:tabs>
        <w:autoSpaceDE w:val="0"/>
        <w:autoSpaceDN w:val="0"/>
        <w:adjustRightInd w:val="0"/>
        <w:spacing w:after="0" w:line="240" w:lineRule="auto"/>
        <w:ind w:left="567" w:hanging="567"/>
        <w:jc w:val="both"/>
        <w:rPr>
          <w:rFonts w:ascii="Arial" w:eastAsia="Times New Roman" w:hAnsi="Arial" w:cs="Arial"/>
          <w:color w:val="000000"/>
          <w:lang w:eastAsia="cs-CZ"/>
        </w:rPr>
      </w:pPr>
      <w:r w:rsidRPr="0063254B">
        <w:rPr>
          <w:rFonts w:ascii="Arial" w:eastAsia="Times New Roman" w:hAnsi="Arial" w:cs="Arial"/>
          <w:color w:val="000000"/>
          <w:lang w:eastAsia="cs-CZ"/>
        </w:rPr>
        <w:tab/>
      </w:r>
      <w:r w:rsidRPr="008D507A">
        <w:rPr>
          <w:rFonts w:ascii="Arial" w:eastAsia="Times New Roman" w:hAnsi="Arial" w:cs="Arial"/>
          <w:color w:val="000000"/>
          <w:lang w:eastAsia="cs-CZ"/>
        </w:rPr>
        <w:t xml:space="preserve">V případě prodlení prodávajícího s dodáním </w:t>
      </w:r>
      <w:r w:rsidR="00FF3218" w:rsidRPr="008D507A">
        <w:rPr>
          <w:rFonts w:ascii="Arial" w:eastAsia="Times New Roman" w:hAnsi="Arial" w:cs="Arial"/>
          <w:color w:val="000000"/>
          <w:lang w:eastAsia="cs-CZ"/>
        </w:rPr>
        <w:t xml:space="preserve">předmětu </w:t>
      </w:r>
      <w:r w:rsidRPr="008D507A">
        <w:rPr>
          <w:rFonts w:ascii="Arial" w:eastAsia="Times New Roman" w:hAnsi="Arial" w:cs="Arial"/>
          <w:color w:val="000000"/>
          <w:lang w:eastAsia="cs-CZ"/>
        </w:rPr>
        <w:t>plnění dle čl.</w:t>
      </w:r>
      <w:r w:rsidR="00FF3218" w:rsidRPr="008D507A">
        <w:rPr>
          <w:rFonts w:ascii="Arial" w:eastAsia="Times New Roman" w:hAnsi="Arial" w:cs="Arial"/>
          <w:color w:val="000000"/>
          <w:lang w:eastAsia="cs-CZ"/>
        </w:rPr>
        <w:t xml:space="preserve"> 1</w:t>
      </w:r>
      <w:r w:rsidRPr="008D507A">
        <w:rPr>
          <w:rFonts w:ascii="Arial" w:eastAsia="Times New Roman" w:hAnsi="Arial" w:cs="Arial"/>
          <w:color w:val="000000"/>
          <w:lang w:eastAsia="cs-CZ"/>
        </w:rPr>
        <w:t xml:space="preserve"> této smlouvy, uhradí </w:t>
      </w:r>
      <w:r w:rsidR="0063254B" w:rsidRPr="008D507A">
        <w:rPr>
          <w:rFonts w:ascii="Arial" w:eastAsia="Times New Roman" w:hAnsi="Arial" w:cs="Arial"/>
          <w:color w:val="000000"/>
          <w:lang w:eastAsia="cs-CZ"/>
        </w:rPr>
        <w:t xml:space="preserve">prodávající </w:t>
      </w:r>
      <w:r w:rsidRPr="008D507A">
        <w:rPr>
          <w:rFonts w:ascii="Arial" w:eastAsia="Times New Roman" w:hAnsi="Arial" w:cs="Arial"/>
          <w:color w:val="000000"/>
          <w:lang w:eastAsia="cs-CZ"/>
        </w:rPr>
        <w:t xml:space="preserve">kupujícímu smluvní pokutu ve výši </w:t>
      </w:r>
      <w:proofErr w:type="gramStart"/>
      <w:r w:rsidR="0050465C">
        <w:rPr>
          <w:rFonts w:ascii="Arial" w:eastAsia="Times New Roman" w:hAnsi="Arial" w:cs="Arial"/>
          <w:color w:val="000000"/>
          <w:lang w:eastAsia="cs-CZ"/>
        </w:rPr>
        <w:t>0,3%</w:t>
      </w:r>
      <w:proofErr w:type="gramEnd"/>
      <w:r w:rsidR="0050465C">
        <w:rPr>
          <w:rFonts w:ascii="Arial" w:eastAsia="Times New Roman" w:hAnsi="Arial" w:cs="Arial"/>
          <w:color w:val="000000"/>
          <w:lang w:eastAsia="cs-CZ"/>
        </w:rPr>
        <w:t xml:space="preserve"> z kupní ceny</w:t>
      </w:r>
      <w:r w:rsidRPr="008D507A">
        <w:rPr>
          <w:rFonts w:ascii="Arial" w:eastAsia="Times New Roman" w:hAnsi="Arial" w:cs="Arial"/>
          <w:color w:val="000000"/>
          <w:lang w:eastAsia="cs-CZ"/>
        </w:rPr>
        <w:t xml:space="preserve"> za každý započatý den prodlení.</w:t>
      </w:r>
    </w:p>
    <w:p w14:paraId="2F9B7DFF" w14:textId="77777777" w:rsidR="00C13B00" w:rsidRPr="008D507A" w:rsidRDefault="00C13B00" w:rsidP="004F7706">
      <w:pPr>
        <w:tabs>
          <w:tab w:val="left" w:pos="540"/>
        </w:tabs>
        <w:autoSpaceDE w:val="0"/>
        <w:autoSpaceDN w:val="0"/>
        <w:adjustRightInd w:val="0"/>
        <w:spacing w:after="0" w:line="240" w:lineRule="auto"/>
        <w:ind w:left="567" w:hanging="567"/>
        <w:rPr>
          <w:rFonts w:ascii="Arial" w:eastAsia="Times New Roman" w:hAnsi="Arial" w:cs="Arial"/>
          <w:color w:val="000000"/>
          <w:lang w:eastAsia="cs-CZ"/>
        </w:rPr>
      </w:pPr>
    </w:p>
    <w:p w14:paraId="7B3D7A99" w14:textId="77777777" w:rsidR="00C13B00" w:rsidRPr="008D507A" w:rsidRDefault="00C13B00" w:rsidP="004F7706">
      <w:pPr>
        <w:numPr>
          <w:ilvl w:val="0"/>
          <w:numId w:val="16"/>
        </w:numPr>
        <w:tabs>
          <w:tab w:val="left" w:pos="540"/>
        </w:tabs>
        <w:autoSpaceDE w:val="0"/>
        <w:autoSpaceDN w:val="0"/>
        <w:adjustRightInd w:val="0"/>
        <w:spacing w:after="0" w:line="240" w:lineRule="auto"/>
        <w:ind w:left="567" w:hanging="567"/>
        <w:jc w:val="both"/>
        <w:rPr>
          <w:rFonts w:ascii="Arial" w:eastAsia="Times New Roman" w:hAnsi="Arial" w:cs="Arial"/>
          <w:color w:val="000000"/>
          <w:lang w:eastAsia="cs-CZ"/>
        </w:rPr>
      </w:pPr>
      <w:r w:rsidRPr="005A0BA9">
        <w:rPr>
          <w:rFonts w:ascii="Arial" w:hAnsi="Arial" w:cs="Arial"/>
        </w:rPr>
        <w:t xml:space="preserve">Za porušení povinnosti mlčenlivosti specifikované v čl. </w:t>
      </w:r>
      <w:r w:rsidR="0063254B" w:rsidRPr="005A0BA9">
        <w:rPr>
          <w:rFonts w:ascii="Arial" w:hAnsi="Arial" w:cs="Arial"/>
        </w:rPr>
        <w:t>3</w:t>
      </w:r>
      <w:r w:rsidR="0028578A" w:rsidRPr="005A0BA9">
        <w:rPr>
          <w:rFonts w:ascii="Arial" w:hAnsi="Arial" w:cs="Arial"/>
        </w:rPr>
        <w:t xml:space="preserve"> </w:t>
      </w:r>
      <w:r w:rsidRPr="005A0BA9">
        <w:rPr>
          <w:rFonts w:ascii="Arial" w:hAnsi="Arial" w:cs="Arial"/>
        </w:rPr>
        <w:t xml:space="preserve">této smlouvy je prodávající povinen uhradit kupujícímu smluvní pokutu ve výši </w:t>
      </w:r>
      <w:r w:rsidR="00950DBE" w:rsidRPr="008D507A">
        <w:rPr>
          <w:rFonts w:ascii="Arial" w:hAnsi="Arial" w:cs="Arial"/>
        </w:rPr>
        <w:t>1</w:t>
      </w:r>
      <w:r w:rsidR="00C70C79" w:rsidRPr="008D507A">
        <w:rPr>
          <w:rFonts w:ascii="Arial" w:hAnsi="Arial" w:cs="Arial"/>
        </w:rPr>
        <w:t>0 000</w:t>
      </w:r>
      <w:r w:rsidRPr="008D507A">
        <w:rPr>
          <w:rFonts w:ascii="Arial" w:hAnsi="Arial" w:cs="Arial"/>
        </w:rPr>
        <w:t>,- Kč, a to za každý jednotlivý případ porušení této povinnosti.</w:t>
      </w:r>
    </w:p>
    <w:p w14:paraId="00952D0E" w14:textId="77777777" w:rsidR="00C13B00" w:rsidRPr="005A0BA9" w:rsidRDefault="00C13B00" w:rsidP="004F7706">
      <w:pPr>
        <w:tabs>
          <w:tab w:val="left" w:pos="540"/>
        </w:tabs>
        <w:autoSpaceDE w:val="0"/>
        <w:autoSpaceDN w:val="0"/>
        <w:adjustRightInd w:val="0"/>
        <w:spacing w:after="0" w:line="240" w:lineRule="auto"/>
        <w:ind w:left="567" w:hanging="567"/>
        <w:rPr>
          <w:rFonts w:ascii="Arial" w:eastAsia="Times New Roman" w:hAnsi="Arial" w:cs="Arial"/>
          <w:color w:val="000000"/>
          <w:lang w:eastAsia="cs-CZ"/>
        </w:rPr>
      </w:pPr>
    </w:p>
    <w:p w14:paraId="75EE3418" w14:textId="77777777" w:rsidR="0063254B" w:rsidRPr="0002698E" w:rsidRDefault="00C13B00" w:rsidP="004F7706">
      <w:pPr>
        <w:numPr>
          <w:ilvl w:val="0"/>
          <w:numId w:val="16"/>
        </w:numPr>
        <w:tabs>
          <w:tab w:val="left" w:pos="567"/>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hanging="567"/>
        <w:jc w:val="both"/>
        <w:rPr>
          <w:rFonts w:ascii="Arial" w:eastAsia="Times New Roman" w:hAnsi="Arial" w:cs="Arial"/>
          <w:color w:val="000000"/>
          <w:lang w:eastAsia="cs-CZ"/>
        </w:rPr>
      </w:pPr>
      <w:r w:rsidRPr="005A0BA9">
        <w:rPr>
          <w:rFonts w:ascii="Arial" w:eastAsia="Times New Roman" w:hAnsi="Arial" w:cs="Arial"/>
          <w:color w:val="000000"/>
          <w:lang w:eastAsia="cs-CZ"/>
        </w:rPr>
        <w:t xml:space="preserve">Je-li kupující v prodlení s úhradou </w:t>
      </w:r>
      <w:r w:rsidR="0063254B" w:rsidRPr="005A0BA9">
        <w:rPr>
          <w:rFonts w:ascii="Arial" w:eastAsia="Times New Roman" w:hAnsi="Arial" w:cs="Arial"/>
          <w:color w:val="000000"/>
          <w:lang w:eastAsia="cs-CZ"/>
        </w:rPr>
        <w:t xml:space="preserve">faktury </w:t>
      </w:r>
      <w:r w:rsidRPr="005A0BA9">
        <w:rPr>
          <w:rFonts w:ascii="Arial" w:eastAsia="Times New Roman" w:hAnsi="Arial" w:cs="Arial"/>
          <w:color w:val="000000"/>
          <w:lang w:eastAsia="cs-CZ"/>
        </w:rPr>
        <w:t>dle této smlouvy, je prodávající</w:t>
      </w:r>
      <w:r w:rsidRPr="0063254B">
        <w:rPr>
          <w:rFonts w:ascii="Arial" w:eastAsia="Times New Roman" w:hAnsi="Arial" w:cs="Arial"/>
          <w:color w:val="000000"/>
          <w:lang w:eastAsia="cs-CZ"/>
        </w:rPr>
        <w:t xml:space="preserve"> oprávněn požadovat na kupujícím úrok z prodlení z neuhrazené dlužné částky</w:t>
      </w:r>
      <w:r w:rsidR="0063254B" w:rsidRPr="0063254B">
        <w:rPr>
          <w:rFonts w:ascii="Arial" w:eastAsia="Times New Roman" w:hAnsi="Arial" w:cs="Arial"/>
          <w:color w:val="000000"/>
          <w:lang w:eastAsia="cs-CZ"/>
        </w:rPr>
        <w:t xml:space="preserve"> dle zvláštního </w:t>
      </w:r>
      <w:r w:rsidR="0063254B" w:rsidRPr="0002698E">
        <w:rPr>
          <w:rFonts w:ascii="Arial" w:eastAsia="Times New Roman" w:hAnsi="Arial" w:cs="Arial"/>
          <w:color w:val="000000"/>
          <w:lang w:eastAsia="cs-CZ"/>
        </w:rPr>
        <w:t>právního předpisu v platném znění (nařízení vlády č. 351/2013 Sb.).</w:t>
      </w:r>
    </w:p>
    <w:p w14:paraId="4E517DE5" w14:textId="77777777" w:rsidR="00C13B00" w:rsidRPr="0002698E" w:rsidRDefault="00C13B00" w:rsidP="004F7706">
      <w:pPr>
        <w:spacing w:after="0" w:line="240" w:lineRule="auto"/>
        <w:ind w:left="567" w:hanging="567"/>
        <w:jc w:val="both"/>
        <w:rPr>
          <w:rFonts w:ascii="Arial" w:eastAsia="Times New Roman" w:hAnsi="Arial" w:cs="Arial"/>
          <w:lang w:eastAsia="cs-CZ"/>
        </w:rPr>
      </w:pPr>
    </w:p>
    <w:p w14:paraId="2757A544" w14:textId="77777777" w:rsidR="00C13B00" w:rsidRPr="0002698E" w:rsidRDefault="00C13B00" w:rsidP="004F7706">
      <w:pPr>
        <w:numPr>
          <w:ilvl w:val="0"/>
          <w:numId w:val="16"/>
        </w:numPr>
        <w:spacing w:after="0" w:line="240" w:lineRule="auto"/>
        <w:ind w:left="567" w:hanging="567"/>
        <w:jc w:val="both"/>
        <w:rPr>
          <w:rFonts w:ascii="Arial" w:eastAsia="Times New Roman" w:hAnsi="Arial" w:cs="Arial"/>
          <w:color w:val="000000"/>
          <w:lang w:eastAsia="cs-CZ"/>
        </w:rPr>
      </w:pPr>
      <w:r w:rsidRPr="0002698E">
        <w:rPr>
          <w:rFonts w:ascii="Arial" w:eastAsia="Times New Roman" w:hAnsi="Arial" w:cs="Arial"/>
          <w:lang w:eastAsia="cs-CZ"/>
        </w:rPr>
        <w:t xml:space="preserve">Splatnost smluvních pokut je 10 dnů ode dne doručení písemné výzvy k jejich úhradě </w:t>
      </w:r>
      <w:r w:rsidR="0002698E" w:rsidRPr="004F7706">
        <w:rPr>
          <w:rFonts w:ascii="Arial" w:eastAsia="Times New Roman" w:hAnsi="Arial" w:cs="Arial"/>
          <w:lang w:eastAsia="cs-CZ"/>
        </w:rPr>
        <w:t>druhé smluvní straně</w:t>
      </w:r>
      <w:r w:rsidRPr="0002698E">
        <w:rPr>
          <w:rFonts w:ascii="Arial" w:eastAsia="Times New Roman" w:hAnsi="Arial" w:cs="Arial"/>
          <w:lang w:eastAsia="cs-CZ"/>
        </w:rPr>
        <w:t>.</w:t>
      </w:r>
    </w:p>
    <w:p w14:paraId="686BEAD5" w14:textId="77777777" w:rsidR="00C13B00" w:rsidRPr="00ED40A4" w:rsidRDefault="00C13B00" w:rsidP="004F7706">
      <w:pPr>
        <w:spacing w:after="0" w:line="240" w:lineRule="auto"/>
        <w:ind w:left="567" w:hanging="567"/>
        <w:rPr>
          <w:rFonts w:ascii="Arial" w:eastAsia="Times New Roman" w:hAnsi="Arial" w:cs="Arial"/>
          <w:color w:val="000000"/>
          <w:lang w:eastAsia="cs-CZ"/>
        </w:rPr>
      </w:pPr>
    </w:p>
    <w:p w14:paraId="0F1CD203" w14:textId="77777777" w:rsidR="0002698E" w:rsidRDefault="00C13B00" w:rsidP="004F7706">
      <w:pPr>
        <w:numPr>
          <w:ilvl w:val="0"/>
          <w:numId w:val="16"/>
        </w:numPr>
        <w:autoSpaceDE w:val="0"/>
        <w:autoSpaceDN w:val="0"/>
        <w:adjustRightInd w:val="0"/>
        <w:spacing w:after="120" w:line="240" w:lineRule="auto"/>
        <w:ind w:left="567" w:hanging="567"/>
        <w:jc w:val="both"/>
        <w:rPr>
          <w:rFonts w:ascii="Arial" w:eastAsia="Times New Roman" w:hAnsi="Arial" w:cs="Arial"/>
          <w:color w:val="000000"/>
          <w:lang w:eastAsia="cs-CZ"/>
        </w:rPr>
      </w:pPr>
      <w:r w:rsidRPr="00ED40A4">
        <w:rPr>
          <w:rFonts w:ascii="Arial" w:eastAsia="Times New Roman" w:hAnsi="Arial" w:cs="Arial"/>
          <w:color w:val="000000"/>
          <w:lang w:eastAsia="cs-CZ"/>
        </w:rPr>
        <w:t>Ujednáním o smluvních pokutách dle této smlouvy není dotčeno právo na náhradu újmy způsobené porušením povinnosti, pro kterou jsou smluvní pokuty sjednány, ani právo odstoupit od smlouvy. Zaplacení smluvní pokuty nezbavuje prodávajícího povinnosti řádně dodat předmět plnění dle této smlouvy.</w:t>
      </w:r>
      <w:r w:rsidRPr="00ED40A4">
        <w:rPr>
          <w:rFonts w:ascii="Arial" w:eastAsia="Times New Roman" w:hAnsi="Arial" w:cs="Arial"/>
          <w:color w:val="000000"/>
          <w:lang w:eastAsia="cs-CZ"/>
        </w:rPr>
        <w:tab/>
      </w:r>
    </w:p>
    <w:p w14:paraId="5FB16E64" w14:textId="77777777" w:rsidR="0002698E" w:rsidRDefault="0002698E" w:rsidP="004F7706">
      <w:pPr>
        <w:numPr>
          <w:ilvl w:val="0"/>
          <w:numId w:val="16"/>
        </w:numPr>
        <w:autoSpaceDE w:val="0"/>
        <w:autoSpaceDN w:val="0"/>
        <w:adjustRightInd w:val="0"/>
        <w:spacing w:before="240" w:after="120" w:line="240" w:lineRule="auto"/>
        <w:ind w:left="567" w:hanging="567"/>
        <w:jc w:val="both"/>
        <w:rPr>
          <w:rFonts w:ascii="Arial" w:eastAsia="Times New Roman" w:hAnsi="Arial" w:cs="Arial"/>
          <w:color w:val="000000"/>
          <w:lang w:eastAsia="cs-CZ"/>
        </w:rPr>
      </w:pPr>
      <w:r>
        <w:rPr>
          <w:rFonts w:ascii="Arial" w:eastAsia="Times New Roman" w:hAnsi="Arial" w:cs="Arial"/>
          <w:color w:val="000000"/>
          <w:lang w:eastAsia="cs-CZ"/>
        </w:rPr>
        <w:t>Prodávající je povinen nahradit kupujícímu veškerou způsobenou majetkovou i nemajetkovou újmu, kterou způsobil porušením ustanovení této smlouvy (dále jen „újma“). Prodávající bere na vědomí, že pokud neuvědomí kupujícího o jakékoli hrozící či vzniklé újmě a neumožní tak kupujícímu, aby učinil kroky k zabránění vzniku újmy či k jejímu zmírnění, má kupující proti prodávajícímu nárok na náhradu újmy, která tím kupujícímu vznikla.</w:t>
      </w:r>
      <w:r w:rsidR="00C13B00" w:rsidRPr="00ED40A4">
        <w:rPr>
          <w:rFonts w:ascii="Arial" w:eastAsia="Times New Roman" w:hAnsi="Arial" w:cs="Arial"/>
          <w:color w:val="000000"/>
          <w:lang w:eastAsia="cs-CZ"/>
        </w:rPr>
        <w:tab/>
      </w:r>
    </w:p>
    <w:p w14:paraId="34E4E019" w14:textId="77777777" w:rsidR="00C13B00" w:rsidRPr="00ED40A4" w:rsidRDefault="0002698E" w:rsidP="004F7706">
      <w:pPr>
        <w:numPr>
          <w:ilvl w:val="0"/>
          <w:numId w:val="16"/>
        </w:numPr>
        <w:autoSpaceDE w:val="0"/>
        <w:autoSpaceDN w:val="0"/>
        <w:adjustRightInd w:val="0"/>
        <w:spacing w:before="240" w:after="120" w:line="240" w:lineRule="auto"/>
        <w:ind w:left="567" w:hanging="567"/>
        <w:jc w:val="both"/>
        <w:rPr>
          <w:rFonts w:ascii="Arial" w:eastAsia="Times New Roman" w:hAnsi="Arial" w:cs="Arial"/>
          <w:color w:val="000000"/>
          <w:lang w:eastAsia="cs-CZ"/>
        </w:rPr>
      </w:pPr>
      <w:r>
        <w:rPr>
          <w:rFonts w:ascii="Arial" w:eastAsia="Times New Roman" w:hAnsi="Arial" w:cs="Arial"/>
          <w:color w:val="000000"/>
          <w:lang w:eastAsia="cs-CZ"/>
        </w:rPr>
        <w:t>Kupující je oprávněn započíst pohledávku na úhradu smluvní pokuty vůči pohledávce prodávajícího na úhradu ceny předmětu plnění, s čímž prodávající výslovně souhlasí.</w:t>
      </w:r>
      <w:r w:rsidR="00C13B00" w:rsidRPr="00ED40A4">
        <w:rPr>
          <w:rFonts w:ascii="Arial" w:eastAsia="Times New Roman" w:hAnsi="Arial" w:cs="Arial"/>
          <w:color w:val="000000"/>
          <w:lang w:eastAsia="cs-CZ"/>
        </w:rPr>
        <w:tab/>
      </w:r>
      <w:r w:rsidR="00C13B00" w:rsidRPr="00ED40A4">
        <w:rPr>
          <w:rFonts w:ascii="Arial" w:eastAsia="Times New Roman" w:hAnsi="Arial" w:cs="Arial"/>
          <w:color w:val="000000"/>
          <w:lang w:eastAsia="cs-CZ"/>
        </w:rPr>
        <w:tab/>
      </w:r>
      <w:r w:rsidR="00C13B00" w:rsidRPr="00ED40A4">
        <w:rPr>
          <w:rFonts w:ascii="Arial" w:eastAsia="Times New Roman" w:hAnsi="Arial" w:cs="Arial"/>
          <w:color w:val="000000"/>
          <w:lang w:eastAsia="cs-CZ"/>
        </w:rPr>
        <w:tab/>
      </w:r>
      <w:r w:rsidR="00C13B00" w:rsidRPr="00ED40A4">
        <w:rPr>
          <w:rFonts w:ascii="Arial" w:eastAsia="Times New Roman" w:hAnsi="Arial" w:cs="Arial"/>
          <w:color w:val="000000"/>
          <w:lang w:eastAsia="cs-CZ"/>
        </w:rPr>
        <w:tab/>
      </w:r>
    </w:p>
    <w:p w14:paraId="4B75FCE4" w14:textId="77777777" w:rsidR="00C13B00" w:rsidRPr="00ED40A4" w:rsidRDefault="00C13B00" w:rsidP="00C13B00">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jc w:val="center"/>
        <w:rPr>
          <w:rFonts w:ascii="Arial" w:eastAsia="Times New Roman" w:hAnsi="Arial" w:cs="Arial"/>
          <w:color w:val="000000"/>
          <w:lang w:eastAsia="cs-CZ"/>
        </w:rPr>
      </w:pPr>
    </w:p>
    <w:p w14:paraId="0873A08E" w14:textId="77777777" w:rsidR="00C13B00" w:rsidRPr="0002698E" w:rsidRDefault="00F76626" w:rsidP="00C13B00">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jc w:val="center"/>
        <w:rPr>
          <w:rFonts w:ascii="Arial" w:eastAsia="Times New Roman" w:hAnsi="Arial" w:cs="Arial"/>
          <w:b/>
          <w:bCs/>
          <w:color w:val="000000"/>
          <w:sz w:val="24"/>
          <w:szCs w:val="24"/>
          <w:lang w:eastAsia="cs-CZ"/>
        </w:rPr>
      </w:pPr>
      <w:r w:rsidRPr="004F7706">
        <w:rPr>
          <w:rFonts w:ascii="Arial" w:eastAsia="Times New Roman" w:hAnsi="Arial" w:cs="Arial"/>
          <w:b/>
          <w:color w:val="000000"/>
          <w:sz w:val="24"/>
          <w:szCs w:val="24"/>
          <w:lang w:eastAsia="cs-CZ"/>
        </w:rPr>
        <w:t xml:space="preserve">Článek </w:t>
      </w:r>
      <w:r w:rsidR="0002698E" w:rsidRPr="004F7706">
        <w:rPr>
          <w:rFonts w:ascii="Arial" w:eastAsia="Times New Roman" w:hAnsi="Arial" w:cs="Arial"/>
          <w:b/>
          <w:color w:val="000000"/>
          <w:sz w:val="24"/>
          <w:szCs w:val="24"/>
          <w:lang w:eastAsia="cs-CZ"/>
        </w:rPr>
        <w:t>5</w:t>
      </w:r>
      <w:r w:rsidR="00C13B00" w:rsidRPr="004F7706">
        <w:rPr>
          <w:rFonts w:ascii="Arial" w:eastAsia="Times New Roman" w:hAnsi="Arial" w:cs="Arial"/>
          <w:b/>
          <w:color w:val="000000"/>
          <w:sz w:val="24"/>
          <w:szCs w:val="24"/>
          <w:lang w:eastAsia="cs-CZ"/>
        </w:rPr>
        <w:t>.</w:t>
      </w:r>
    </w:p>
    <w:p w14:paraId="56E32660" w14:textId="77777777" w:rsidR="00C13B00" w:rsidRDefault="00C13B00" w:rsidP="00C13B00">
      <w:pPr>
        <w:autoSpaceDE w:val="0"/>
        <w:autoSpaceDN w:val="0"/>
        <w:adjustRightInd w:val="0"/>
        <w:spacing w:after="0" w:line="240" w:lineRule="auto"/>
        <w:jc w:val="center"/>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 xml:space="preserve">Vady </w:t>
      </w:r>
      <w:r w:rsidR="0002698E">
        <w:rPr>
          <w:rFonts w:ascii="Arial" w:eastAsia="Times New Roman" w:hAnsi="Arial" w:cs="Arial"/>
          <w:b/>
          <w:bCs/>
          <w:color w:val="000000"/>
          <w:sz w:val="24"/>
          <w:szCs w:val="24"/>
          <w:lang w:eastAsia="cs-CZ"/>
        </w:rPr>
        <w:t>předmětu plnění</w:t>
      </w:r>
      <w:r w:rsidR="004A4BB6">
        <w:rPr>
          <w:rFonts w:ascii="Arial" w:eastAsia="Times New Roman" w:hAnsi="Arial" w:cs="Arial"/>
          <w:b/>
          <w:bCs/>
          <w:color w:val="000000"/>
          <w:sz w:val="24"/>
          <w:szCs w:val="24"/>
          <w:lang w:eastAsia="cs-CZ"/>
        </w:rPr>
        <w:t>,</w:t>
      </w:r>
      <w:r>
        <w:rPr>
          <w:rFonts w:ascii="Arial" w:eastAsia="Times New Roman" w:hAnsi="Arial" w:cs="Arial"/>
          <w:b/>
          <w:bCs/>
          <w:color w:val="000000"/>
          <w:sz w:val="24"/>
          <w:szCs w:val="24"/>
          <w:lang w:eastAsia="cs-CZ"/>
        </w:rPr>
        <w:t xml:space="preserve"> záruka za jakost</w:t>
      </w:r>
      <w:r w:rsidR="004A4BB6">
        <w:rPr>
          <w:rFonts w:ascii="Arial" w:eastAsia="Times New Roman" w:hAnsi="Arial" w:cs="Arial"/>
          <w:b/>
          <w:bCs/>
          <w:color w:val="000000"/>
          <w:sz w:val="24"/>
          <w:szCs w:val="24"/>
          <w:lang w:eastAsia="cs-CZ"/>
        </w:rPr>
        <w:t xml:space="preserve"> a záruční servis</w:t>
      </w:r>
    </w:p>
    <w:p w14:paraId="634412F4" w14:textId="77777777" w:rsidR="00C13B00" w:rsidRDefault="00C13B00" w:rsidP="00C13B00">
      <w:pPr>
        <w:pStyle w:val="Bezmezer"/>
        <w:jc w:val="both"/>
        <w:rPr>
          <w:bCs/>
        </w:rPr>
      </w:pPr>
      <w:r>
        <w:rPr>
          <w:rFonts w:ascii="Arial" w:eastAsia="Times New Roman" w:hAnsi="Arial" w:cs="Arial"/>
          <w:color w:val="000000"/>
          <w:lang w:eastAsia="cs-CZ"/>
        </w:rPr>
        <w:t xml:space="preserve"> </w:t>
      </w:r>
      <w:r>
        <w:rPr>
          <w:rFonts w:ascii="Arial" w:eastAsia="Times New Roman" w:hAnsi="Arial" w:cs="Arial"/>
          <w:color w:val="000000"/>
          <w:lang w:eastAsia="cs-CZ"/>
        </w:rPr>
        <w:tab/>
      </w:r>
    </w:p>
    <w:p w14:paraId="459811ED" w14:textId="77777777" w:rsidR="00C13B00" w:rsidRDefault="00E65380" w:rsidP="009E0D56">
      <w:pPr>
        <w:pStyle w:val="Bezmezer"/>
        <w:numPr>
          <w:ilvl w:val="0"/>
          <w:numId w:val="17"/>
        </w:numPr>
        <w:ind w:left="567" w:hanging="567"/>
        <w:jc w:val="both"/>
        <w:rPr>
          <w:rFonts w:ascii="Arial" w:hAnsi="Arial" w:cs="Arial"/>
          <w:bCs/>
        </w:rPr>
      </w:pPr>
      <w:r>
        <w:rPr>
          <w:rFonts w:ascii="Arial" w:hAnsi="Arial" w:cs="Arial"/>
          <w:bCs/>
        </w:rPr>
        <w:t xml:space="preserve">Rozsah a kvalita plnění dle této smlouvy musí odpovídat vymezení uvedenému v této smlouvě. </w:t>
      </w:r>
      <w:r w:rsidR="00C13B00" w:rsidRPr="00ED40A4">
        <w:rPr>
          <w:rFonts w:ascii="Arial" w:hAnsi="Arial" w:cs="Arial"/>
          <w:bCs/>
        </w:rPr>
        <w:t>Nemá-li zboží</w:t>
      </w:r>
      <w:r>
        <w:rPr>
          <w:rFonts w:ascii="Arial" w:hAnsi="Arial" w:cs="Arial"/>
          <w:bCs/>
        </w:rPr>
        <w:t>/předmět plnění</w:t>
      </w:r>
      <w:r w:rsidR="00C13B00" w:rsidRPr="00ED40A4">
        <w:rPr>
          <w:rFonts w:ascii="Arial" w:hAnsi="Arial" w:cs="Arial"/>
          <w:bCs/>
        </w:rPr>
        <w:t xml:space="preserve"> vlastnosti stanovené touto smlouvou </w:t>
      </w:r>
      <w:r>
        <w:rPr>
          <w:rFonts w:ascii="Arial" w:hAnsi="Arial" w:cs="Arial"/>
          <w:bCs/>
        </w:rPr>
        <w:t>nebo platnými právními předpisy</w:t>
      </w:r>
      <w:r w:rsidR="00C13B00" w:rsidRPr="00ED40A4">
        <w:rPr>
          <w:rFonts w:ascii="Arial" w:hAnsi="Arial" w:cs="Arial"/>
          <w:bCs/>
        </w:rPr>
        <w:t xml:space="preserve">, má vady. </w:t>
      </w:r>
      <w:r>
        <w:rPr>
          <w:rFonts w:ascii="Arial" w:hAnsi="Arial" w:cs="Arial"/>
          <w:bCs/>
        </w:rPr>
        <w:t xml:space="preserve">Jakékoliv odchylky od požadavků a pokynů kupujícího budou chápány jako vadné plnění. </w:t>
      </w:r>
      <w:r w:rsidR="00C13B00" w:rsidRPr="00ED40A4">
        <w:rPr>
          <w:rFonts w:ascii="Arial" w:hAnsi="Arial" w:cs="Arial"/>
          <w:bCs/>
        </w:rPr>
        <w:t xml:space="preserve">Za vady se považuje i dodání jiného </w:t>
      </w:r>
      <w:proofErr w:type="gramStart"/>
      <w:r w:rsidR="00C13B00" w:rsidRPr="00ED40A4">
        <w:rPr>
          <w:rFonts w:ascii="Arial" w:hAnsi="Arial" w:cs="Arial"/>
          <w:bCs/>
        </w:rPr>
        <w:t>zboží,</w:t>
      </w:r>
      <w:proofErr w:type="gramEnd"/>
      <w:r w:rsidR="00C13B00" w:rsidRPr="00ED40A4">
        <w:rPr>
          <w:rFonts w:ascii="Arial" w:hAnsi="Arial" w:cs="Arial"/>
          <w:bCs/>
        </w:rPr>
        <w:t xml:space="preserve"> než určuje smlouva. Vadou </w:t>
      </w:r>
      <w:r>
        <w:rPr>
          <w:rFonts w:ascii="Arial" w:hAnsi="Arial" w:cs="Arial"/>
          <w:bCs/>
        </w:rPr>
        <w:t xml:space="preserve">se rozumí i nedodělky a </w:t>
      </w:r>
      <w:r w:rsidR="00C13B00" w:rsidRPr="00ED40A4">
        <w:rPr>
          <w:rFonts w:ascii="Arial" w:hAnsi="Arial" w:cs="Arial"/>
          <w:bCs/>
        </w:rPr>
        <w:t>vady v dokladech nutných k užívání zboží.</w:t>
      </w:r>
    </w:p>
    <w:p w14:paraId="75F49187" w14:textId="77777777" w:rsidR="00E65380" w:rsidRPr="00ED40A4" w:rsidRDefault="00E65380" w:rsidP="009E0D56">
      <w:pPr>
        <w:pStyle w:val="Bezmezer"/>
        <w:numPr>
          <w:ilvl w:val="0"/>
          <w:numId w:val="17"/>
        </w:numPr>
        <w:spacing w:before="240"/>
        <w:ind w:left="567" w:hanging="567"/>
        <w:jc w:val="both"/>
        <w:rPr>
          <w:rFonts w:ascii="Arial" w:hAnsi="Arial" w:cs="Arial"/>
          <w:bCs/>
        </w:rPr>
      </w:pPr>
      <w:r>
        <w:rPr>
          <w:rFonts w:ascii="Arial" w:hAnsi="Arial" w:cs="Arial"/>
          <w:bCs/>
        </w:rPr>
        <w:t>Prodávající se zavazuje dodat předmět p</w:t>
      </w:r>
      <w:r w:rsidR="004B1D00">
        <w:rPr>
          <w:rFonts w:ascii="Arial" w:hAnsi="Arial" w:cs="Arial"/>
          <w:bCs/>
        </w:rPr>
        <w:t>l</w:t>
      </w:r>
      <w:r>
        <w:rPr>
          <w:rFonts w:ascii="Arial" w:hAnsi="Arial" w:cs="Arial"/>
          <w:bCs/>
        </w:rPr>
        <w:t>nění v nejvyšší kvalitě, v požadovaném množství a v dohodnut</w:t>
      </w:r>
      <w:r w:rsidR="00B61A0F">
        <w:rPr>
          <w:rFonts w:ascii="Arial" w:hAnsi="Arial" w:cs="Arial"/>
          <w:bCs/>
        </w:rPr>
        <w:t>é</w:t>
      </w:r>
      <w:r>
        <w:rPr>
          <w:rFonts w:ascii="Arial" w:hAnsi="Arial" w:cs="Arial"/>
          <w:bCs/>
        </w:rPr>
        <w:t xml:space="preserve"> lhůt</w:t>
      </w:r>
      <w:r w:rsidR="00B61A0F">
        <w:rPr>
          <w:rFonts w:ascii="Arial" w:hAnsi="Arial" w:cs="Arial"/>
          <w:bCs/>
        </w:rPr>
        <w:t>ě</w:t>
      </w:r>
      <w:r>
        <w:rPr>
          <w:rFonts w:ascii="Arial" w:hAnsi="Arial" w:cs="Arial"/>
          <w:bCs/>
        </w:rPr>
        <w:t>.</w:t>
      </w:r>
    </w:p>
    <w:p w14:paraId="427FDF7B" w14:textId="77777777" w:rsidR="00C13B00" w:rsidRPr="00ED40A4" w:rsidRDefault="00C13B00" w:rsidP="009E0D56">
      <w:pPr>
        <w:pStyle w:val="Bezmezer"/>
        <w:ind w:left="567" w:hanging="567"/>
        <w:jc w:val="both"/>
        <w:rPr>
          <w:rFonts w:ascii="Arial" w:hAnsi="Arial" w:cs="Arial"/>
          <w:bCs/>
        </w:rPr>
      </w:pPr>
    </w:p>
    <w:p w14:paraId="3EAD39D7" w14:textId="77777777" w:rsidR="00C13B00" w:rsidRPr="00ED40A4" w:rsidRDefault="00C13B00" w:rsidP="009E0D56">
      <w:pPr>
        <w:pStyle w:val="Bezmezer"/>
        <w:numPr>
          <w:ilvl w:val="0"/>
          <w:numId w:val="17"/>
        </w:numPr>
        <w:ind w:left="567" w:hanging="567"/>
        <w:jc w:val="both"/>
        <w:rPr>
          <w:rFonts w:ascii="Arial" w:hAnsi="Arial" w:cs="Arial"/>
        </w:rPr>
      </w:pPr>
      <w:r w:rsidRPr="00ED40A4">
        <w:rPr>
          <w:rFonts w:ascii="Arial" w:hAnsi="Arial" w:cs="Arial"/>
        </w:rPr>
        <w:t>Prodávající prohlašuje, že na zboží neváznou práva třetích osob, ze kterých by pro kupujícího vyplynuly jakékoliv další finanční nebo jiné nároky ve prospěch třetích stran. V opačném případě prodávající ponese veškeré důsledky takového porušení práv třetích osob.</w:t>
      </w:r>
    </w:p>
    <w:p w14:paraId="1690C3E0" w14:textId="77777777" w:rsidR="00C13B00" w:rsidRPr="00ED40A4" w:rsidRDefault="00C13B00" w:rsidP="009E0D56">
      <w:pPr>
        <w:pStyle w:val="Bezmezer"/>
        <w:ind w:left="567" w:hanging="567"/>
        <w:jc w:val="both"/>
        <w:rPr>
          <w:rFonts w:ascii="Arial" w:hAnsi="Arial" w:cs="Arial"/>
          <w:bCs/>
        </w:rPr>
      </w:pPr>
    </w:p>
    <w:p w14:paraId="4AB728E3" w14:textId="77777777" w:rsidR="00C13B00" w:rsidRPr="00ED40A4" w:rsidRDefault="00C13B00" w:rsidP="009E0D56">
      <w:pPr>
        <w:pStyle w:val="Bezmezer"/>
        <w:numPr>
          <w:ilvl w:val="0"/>
          <w:numId w:val="17"/>
        </w:numPr>
        <w:ind w:left="567" w:hanging="567"/>
        <w:jc w:val="both"/>
        <w:rPr>
          <w:rFonts w:ascii="Arial" w:hAnsi="Arial" w:cs="Arial"/>
          <w:bCs/>
        </w:rPr>
      </w:pPr>
      <w:bookmarkStart w:id="6" w:name="_Ref508098166"/>
      <w:r w:rsidRPr="00ED40A4">
        <w:rPr>
          <w:rFonts w:ascii="Arial" w:hAnsi="Arial" w:cs="Arial"/>
          <w:bCs/>
        </w:rPr>
        <w:t xml:space="preserve">Prodávající se zaručuje, že zboží bude v záruční době plně způsobilé pro použití k účelu stanovenému v této smlouvě, a není-li účel v této smlouvě stanoven, k účelu obvyklému a dále, že si zboží zachová vlastnosti stanovené touto smlouvou a ustanoveními občanského zákoníku (záruka za jakost). Záruční doba je sjednána v délce </w:t>
      </w:r>
      <w:r w:rsidR="00861E14">
        <w:rPr>
          <w:rFonts w:ascii="Arial" w:hAnsi="Arial" w:cs="Arial"/>
          <w:bCs/>
        </w:rPr>
        <w:t>24</w:t>
      </w:r>
      <w:r w:rsidRPr="008D507A">
        <w:rPr>
          <w:rFonts w:ascii="Arial" w:hAnsi="Arial" w:cs="Arial"/>
          <w:b/>
          <w:bCs/>
          <w:shd w:val="clear" w:color="auto" w:fill="FFFFFF"/>
        </w:rPr>
        <w:t xml:space="preserve"> </w:t>
      </w:r>
      <w:r w:rsidR="005C21CE" w:rsidRPr="005C21CE">
        <w:rPr>
          <w:rFonts w:ascii="Arial" w:hAnsi="Arial" w:cs="Arial"/>
          <w:shd w:val="clear" w:color="auto" w:fill="FFFFFF"/>
        </w:rPr>
        <w:t>měsíců</w:t>
      </w:r>
      <w:r w:rsidR="005C21CE">
        <w:rPr>
          <w:rFonts w:ascii="Arial" w:hAnsi="Arial" w:cs="Arial"/>
          <w:shd w:val="clear" w:color="auto" w:fill="FFFFFF"/>
        </w:rPr>
        <w:t>.</w:t>
      </w:r>
      <w:r w:rsidR="00401EA3" w:rsidRPr="00401EA3">
        <w:rPr>
          <w:rFonts w:ascii="Arial" w:hAnsi="Arial" w:cs="Arial"/>
          <w:bCs/>
          <w:shd w:val="clear" w:color="auto" w:fill="FFFFFF"/>
        </w:rPr>
        <w:t xml:space="preserve"> </w:t>
      </w:r>
      <w:r w:rsidRPr="00ED40A4">
        <w:rPr>
          <w:rFonts w:ascii="Arial" w:hAnsi="Arial" w:cs="Arial"/>
          <w:bCs/>
        </w:rPr>
        <w:t xml:space="preserve">Záruční doba běží ode dne převzetí zboží dle </w:t>
      </w:r>
      <w:r w:rsidR="00E65380">
        <w:rPr>
          <w:rFonts w:ascii="Arial" w:hAnsi="Arial" w:cs="Arial"/>
          <w:bCs/>
        </w:rPr>
        <w:t xml:space="preserve">předávacího </w:t>
      </w:r>
      <w:r w:rsidRPr="00ED40A4">
        <w:rPr>
          <w:rFonts w:ascii="Arial" w:hAnsi="Arial" w:cs="Arial"/>
          <w:bCs/>
        </w:rPr>
        <w:t xml:space="preserve">protokolu, podepsaného oběma smluvními stranami. Zárukou za jakost nejsou dotčena práva a povinnosti z vadného plnění plynoucí ze zákona. </w:t>
      </w:r>
      <w:bookmarkEnd w:id="6"/>
    </w:p>
    <w:p w14:paraId="6FA8755D" w14:textId="77777777" w:rsidR="00C13B00" w:rsidRPr="00ED40A4" w:rsidRDefault="00C13B00" w:rsidP="009E0D56">
      <w:pPr>
        <w:pStyle w:val="Bezmezer"/>
        <w:ind w:left="567" w:hanging="567"/>
        <w:jc w:val="both"/>
        <w:rPr>
          <w:rFonts w:ascii="Arial" w:hAnsi="Arial" w:cs="Arial"/>
          <w:bCs/>
        </w:rPr>
      </w:pPr>
    </w:p>
    <w:p w14:paraId="2CAB5604" w14:textId="77777777" w:rsidR="00C13B00" w:rsidRDefault="00C13B00" w:rsidP="009E0D56">
      <w:pPr>
        <w:pStyle w:val="Bezmezer"/>
        <w:numPr>
          <w:ilvl w:val="0"/>
          <w:numId w:val="17"/>
        </w:numPr>
        <w:ind w:left="567" w:hanging="567"/>
        <w:jc w:val="both"/>
        <w:rPr>
          <w:rFonts w:ascii="Arial" w:hAnsi="Arial" w:cs="Arial"/>
          <w:bCs/>
        </w:rPr>
      </w:pPr>
      <w:r w:rsidRPr="00ED40A4">
        <w:rPr>
          <w:rFonts w:ascii="Arial" w:hAnsi="Arial" w:cs="Arial"/>
          <w:bCs/>
        </w:rPr>
        <w:t xml:space="preserve">Kupující je povinen bez zbytečného odkladu oznámit prodávajícímu zjištěné vady </w:t>
      </w:r>
      <w:r w:rsidR="00E65380">
        <w:rPr>
          <w:rFonts w:ascii="Arial" w:hAnsi="Arial" w:cs="Arial"/>
          <w:bCs/>
        </w:rPr>
        <w:t>předmětu plnění</w:t>
      </w:r>
      <w:r w:rsidRPr="00ED40A4">
        <w:rPr>
          <w:rFonts w:ascii="Arial" w:hAnsi="Arial" w:cs="Arial"/>
          <w:bCs/>
        </w:rPr>
        <w:t xml:space="preserve"> poté, co je zjistil, resp. kdy je zjistil během záruční doby, při vynaložení dostatečné péče.</w:t>
      </w:r>
    </w:p>
    <w:p w14:paraId="440F9A37" w14:textId="77777777" w:rsidR="00D21CD9" w:rsidRDefault="00D21CD9" w:rsidP="00D21CD9">
      <w:pPr>
        <w:pStyle w:val="Bezmezer"/>
        <w:ind w:left="567"/>
        <w:jc w:val="both"/>
        <w:rPr>
          <w:rFonts w:ascii="Arial" w:hAnsi="Arial" w:cs="Arial"/>
          <w:bCs/>
        </w:rPr>
      </w:pPr>
      <w:bookmarkStart w:id="7" w:name="_Ref508021160"/>
    </w:p>
    <w:p w14:paraId="259C03C1" w14:textId="77777777" w:rsidR="00C13B00" w:rsidRDefault="00C13B00" w:rsidP="009E0D56">
      <w:pPr>
        <w:pStyle w:val="Bezmezer"/>
        <w:numPr>
          <w:ilvl w:val="0"/>
          <w:numId w:val="17"/>
        </w:numPr>
        <w:ind w:left="567" w:hanging="567"/>
        <w:jc w:val="both"/>
        <w:rPr>
          <w:rFonts w:ascii="Arial" w:hAnsi="Arial" w:cs="Arial"/>
          <w:bCs/>
        </w:rPr>
      </w:pPr>
      <w:r w:rsidRPr="00ED40A4">
        <w:rPr>
          <w:rFonts w:ascii="Arial" w:hAnsi="Arial" w:cs="Arial"/>
          <w:bCs/>
        </w:rPr>
        <w:t xml:space="preserve">V případě, že kupující v záruční době včas uplatní zjištěné vady zboží, je prodávající povinen, dle volby kupujícího, vady zboží odstranit dodáním nového zboží bez vady nebo dodáním chybějícího zboží, odstranit vady opravou zboží, případně poskytnout kupujícímu přiměřenou slevu z kupní ceny, a to ve lhůtě bez zbytečného odkladu po oznámení vady kupujícím. Místo uplatnění výše uvedených práv z vadného plnění </w:t>
      </w:r>
      <w:r>
        <w:rPr>
          <w:rFonts w:ascii="Arial" w:hAnsi="Arial" w:cs="Arial"/>
          <w:bCs/>
        </w:rPr>
        <w:t xml:space="preserve">může kupující v případě, že má zboží vady, odstoupit od </w:t>
      </w:r>
      <w:r w:rsidR="00782FD5">
        <w:rPr>
          <w:rFonts w:ascii="Arial" w:hAnsi="Arial" w:cs="Arial"/>
          <w:bCs/>
        </w:rPr>
        <w:t>této s</w:t>
      </w:r>
      <w:r>
        <w:rPr>
          <w:rFonts w:ascii="Arial" w:hAnsi="Arial" w:cs="Arial"/>
          <w:bCs/>
        </w:rPr>
        <w:t>mlouvy. Prodávající nese veškeré náklady spojené s odstraňováním vad, a to včetně nákladů spojených s přepravou zboží.</w:t>
      </w:r>
      <w:bookmarkEnd w:id="7"/>
      <w:r w:rsidR="004F5B57">
        <w:rPr>
          <w:rFonts w:ascii="Arial" w:hAnsi="Arial" w:cs="Arial"/>
          <w:bCs/>
        </w:rPr>
        <w:t xml:space="preserve"> </w:t>
      </w:r>
    </w:p>
    <w:p w14:paraId="6D48B96F" w14:textId="77777777" w:rsidR="00C13B00" w:rsidRDefault="00C13B00" w:rsidP="009E0D56">
      <w:pPr>
        <w:pStyle w:val="Bezmezer"/>
        <w:ind w:left="567" w:hanging="567"/>
        <w:jc w:val="both"/>
        <w:rPr>
          <w:rFonts w:ascii="Arial" w:hAnsi="Arial" w:cs="Arial"/>
          <w:bCs/>
        </w:rPr>
      </w:pPr>
    </w:p>
    <w:p w14:paraId="19FECB9E" w14:textId="77777777" w:rsidR="00C13B00" w:rsidRDefault="00C13B00" w:rsidP="009E0D56">
      <w:pPr>
        <w:pStyle w:val="Bezmezer"/>
        <w:numPr>
          <w:ilvl w:val="0"/>
          <w:numId w:val="17"/>
        </w:numPr>
        <w:ind w:left="567" w:hanging="567"/>
        <w:jc w:val="both"/>
        <w:rPr>
          <w:rFonts w:ascii="Arial" w:hAnsi="Arial" w:cs="Arial"/>
        </w:rPr>
      </w:pPr>
      <w:r>
        <w:rPr>
          <w:rFonts w:ascii="Arial" w:hAnsi="Arial" w:cs="Arial"/>
        </w:rPr>
        <w:t xml:space="preserve">O dobu reklamace od jejího uplatnění </w:t>
      </w:r>
      <w:r w:rsidR="000D659D">
        <w:rPr>
          <w:rFonts w:ascii="Arial" w:hAnsi="Arial" w:cs="Arial"/>
        </w:rPr>
        <w:t xml:space="preserve">(nahlášení vady) </w:t>
      </w:r>
      <w:r>
        <w:rPr>
          <w:rFonts w:ascii="Arial" w:hAnsi="Arial" w:cs="Arial"/>
        </w:rPr>
        <w:t>do termínu odstranění vady se sjednaná záruční doba prodlužuje.</w:t>
      </w:r>
    </w:p>
    <w:p w14:paraId="5ED61C47" w14:textId="77777777" w:rsidR="00782FD5" w:rsidRPr="00B109C2" w:rsidRDefault="00782FD5" w:rsidP="009E0D56">
      <w:pPr>
        <w:pStyle w:val="Bezmezer"/>
        <w:numPr>
          <w:ilvl w:val="0"/>
          <w:numId w:val="17"/>
        </w:numPr>
        <w:spacing w:before="240"/>
        <w:ind w:left="567" w:hanging="567"/>
        <w:jc w:val="both"/>
        <w:rPr>
          <w:rFonts w:ascii="Arial" w:hAnsi="Arial" w:cs="Arial"/>
        </w:rPr>
      </w:pPr>
      <w:r w:rsidRPr="00613AEC">
        <w:rPr>
          <w:rFonts w:ascii="Arial" w:hAnsi="Arial" w:cs="Arial"/>
        </w:rPr>
        <w:t xml:space="preserve">Uplatní-li kupující právo z vadného </w:t>
      </w:r>
      <w:r w:rsidR="004B1D00" w:rsidRPr="0015039F">
        <w:rPr>
          <w:rFonts w:ascii="Arial" w:hAnsi="Arial" w:cs="Arial"/>
        </w:rPr>
        <w:t>plně</w:t>
      </w:r>
      <w:r w:rsidRPr="0015039F">
        <w:rPr>
          <w:rFonts w:ascii="Arial" w:hAnsi="Arial" w:cs="Arial"/>
        </w:rPr>
        <w:t>ní, potvrdí mu prodávajíc</w:t>
      </w:r>
      <w:r w:rsidRPr="00C80F7A">
        <w:rPr>
          <w:rFonts w:ascii="Arial" w:hAnsi="Arial" w:cs="Arial"/>
        </w:rPr>
        <w:t xml:space="preserve">í v písemné formě, kdy </w:t>
      </w:r>
      <w:r w:rsidRPr="00391B8C">
        <w:rPr>
          <w:rFonts w:ascii="Arial" w:hAnsi="Arial" w:cs="Arial"/>
        </w:rPr>
        <w:t>kupující právo uplatnil, jakož i provedení opravy a dobu jejího trvání, případně skutečnost, že opravu vadného plnění neprovedl.</w:t>
      </w:r>
    </w:p>
    <w:p w14:paraId="5707AC41" w14:textId="77777777" w:rsidR="00C13B00" w:rsidRDefault="00C13B00" w:rsidP="009E0D56">
      <w:pPr>
        <w:pStyle w:val="Bezmezer"/>
        <w:ind w:left="567" w:hanging="567"/>
        <w:jc w:val="both"/>
        <w:rPr>
          <w:rFonts w:ascii="Arial" w:hAnsi="Arial" w:cs="Arial"/>
          <w:bCs/>
        </w:rPr>
      </w:pPr>
    </w:p>
    <w:p w14:paraId="5C6818FF" w14:textId="77777777" w:rsidR="00D21CD9" w:rsidRDefault="00C13B00" w:rsidP="00D21CD9">
      <w:pPr>
        <w:numPr>
          <w:ilvl w:val="0"/>
          <w:numId w:val="17"/>
        </w:numPr>
        <w:autoSpaceDE w:val="0"/>
        <w:autoSpaceDN w:val="0"/>
        <w:adjustRightInd w:val="0"/>
        <w:spacing w:after="0" w:line="240" w:lineRule="auto"/>
        <w:ind w:left="567" w:hanging="567"/>
        <w:jc w:val="both"/>
        <w:rPr>
          <w:rFonts w:ascii="Arial" w:eastAsia="Times New Roman" w:hAnsi="Arial" w:cs="Arial"/>
          <w:color w:val="000000"/>
          <w:lang w:eastAsia="cs-CZ"/>
        </w:rPr>
      </w:pPr>
      <w:r>
        <w:rPr>
          <w:rFonts w:ascii="Arial" w:hAnsi="Arial" w:cs="Arial"/>
          <w:bCs/>
        </w:rPr>
        <w:t xml:space="preserve">Vady zboží uplatňuje kupující na adrese </w:t>
      </w:r>
      <w:r w:rsidR="004A3710">
        <w:rPr>
          <w:rFonts w:ascii="Arial" w:hAnsi="Arial" w:cs="Arial"/>
          <w:bCs/>
        </w:rPr>
        <w:t xml:space="preserve">kontaktní osoby prodávajícího uvedené v odst. </w:t>
      </w:r>
      <w:r w:rsidR="004A3710" w:rsidRPr="000C6C37">
        <w:rPr>
          <w:rFonts w:ascii="Arial" w:hAnsi="Arial" w:cs="Arial"/>
          <w:bCs/>
        </w:rPr>
        <w:t>8.</w:t>
      </w:r>
      <w:r w:rsidR="000C6C37" w:rsidRPr="000C6C37">
        <w:rPr>
          <w:rFonts w:ascii="Arial" w:hAnsi="Arial" w:cs="Arial"/>
          <w:bCs/>
        </w:rPr>
        <w:t>5.</w:t>
      </w:r>
      <w:r w:rsidR="004A3710">
        <w:rPr>
          <w:rFonts w:ascii="Arial" w:hAnsi="Arial" w:cs="Arial"/>
          <w:bCs/>
        </w:rPr>
        <w:t xml:space="preserve"> této smlouvy. </w:t>
      </w:r>
      <w:r w:rsidR="00BF1B93">
        <w:rPr>
          <w:rFonts w:ascii="Arial" w:eastAsia="Times New Roman" w:hAnsi="Arial" w:cs="Arial"/>
          <w:color w:val="000000"/>
          <w:lang w:eastAsia="cs-CZ"/>
        </w:rPr>
        <w:t xml:space="preserve"> </w:t>
      </w:r>
    </w:p>
    <w:p w14:paraId="2093D13F" w14:textId="77777777" w:rsidR="00D21CD9" w:rsidRDefault="00D21CD9" w:rsidP="00D21CD9">
      <w:pPr>
        <w:pStyle w:val="Odstavecseseznamem"/>
        <w:rPr>
          <w:rFonts w:ascii="Arial" w:eastAsia="Times New Roman" w:hAnsi="Arial" w:cs="Arial"/>
          <w:color w:val="000000"/>
          <w:lang w:eastAsia="cs-CZ"/>
        </w:rPr>
      </w:pPr>
    </w:p>
    <w:p w14:paraId="61CF12DC" w14:textId="77777777" w:rsidR="002C466A" w:rsidRPr="00D21CD9" w:rsidRDefault="004F5B57" w:rsidP="00D21CD9">
      <w:pPr>
        <w:numPr>
          <w:ilvl w:val="0"/>
          <w:numId w:val="17"/>
        </w:numPr>
        <w:autoSpaceDE w:val="0"/>
        <w:autoSpaceDN w:val="0"/>
        <w:adjustRightInd w:val="0"/>
        <w:spacing w:after="0" w:line="240" w:lineRule="auto"/>
        <w:ind w:left="567" w:hanging="567"/>
        <w:jc w:val="both"/>
        <w:rPr>
          <w:rFonts w:ascii="Arial" w:eastAsia="Times New Roman" w:hAnsi="Arial" w:cs="Arial"/>
          <w:color w:val="000000"/>
          <w:lang w:eastAsia="cs-CZ"/>
        </w:rPr>
      </w:pPr>
      <w:r w:rsidRPr="00D21CD9">
        <w:rPr>
          <w:rFonts w:ascii="Arial" w:eastAsia="Times New Roman" w:hAnsi="Arial" w:cs="Arial"/>
          <w:color w:val="000000"/>
          <w:lang w:eastAsia="cs-CZ"/>
        </w:rPr>
        <w:t xml:space="preserve">Veškeré náklady spojené se záručním servisem zboží nese </w:t>
      </w:r>
      <w:r w:rsidR="000D659D" w:rsidRPr="00D21CD9">
        <w:rPr>
          <w:rFonts w:ascii="Arial" w:eastAsia="Times New Roman" w:hAnsi="Arial" w:cs="Arial"/>
          <w:color w:val="000000"/>
          <w:lang w:eastAsia="cs-CZ"/>
        </w:rPr>
        <w:t xml:space="preserve">prodávající a jsou zohledněny v ceně dle odst. </w:t>
      </w:r>
      <w:r w:rsidR="000D659D" w:rsidRPr="00D21CD9">
        <w:rPr>
          <w:rFonts w:ascii="Arial" w:eastAsia="Times New Roman" w:hAnsi="Arial" w:cs="Arial"/>
          <w:color w:val="000000"/>
          <w:lang w:eastAsia="cs-CZ"/>
        </w:rPr>
        <w:fldChar w:fldCharType="begin"/>
      </w:r>
      <w:r w:rsidR="000D659D" w:rsidRPr="00D21CD9">
        <w:rPr>
          <w:rFonts w:ascii="Arial" w:eastAsia="Times New Roman" w:hAnsi="Arial" w:cs="Arial"/>
          <w:color w:val="000000"/>
          <w:lang w:eastAsia="cs-CZ"/>
        </w:rPr>
        <w:instrText xml:space="preserve"> REF _Ref508010890 \r \h </w:instrText>
      </w:r>
      <w:r w:rsidR="000D659D" w:rsidRPr="00D21CD9">
        <w:rPr>
          <w:rFonts w:ascii="Arial" w:eastAsia="Times New Roman" w:hAnsi="Arial" w:cs="Arial"/>
          <w:color w:val="000000"/>
          <w:lang w:eastAsia="cs-CZ"/>
        </w:rPr>
      </w:r>
      <w:r w:rsidR="000D659D" w:rsidRPr="00D21CD9">
        <w:rPr>
          <w:rFonts w:ascii="Arial" w:eastAsia="Times New Roman" w:hAnsi="Arial" w:cs="Arial"/>
          <w:color w:val="000000"/>
          <w:lang w:eastAsia="cs-CZ"/>
        </w:rPr>
        <w:fldChar w:fldCharType="separate"/>
      </w:r>
      <w:r w:rsidR="009F2BE9" w:rsidRPr="00D21CD9">
        <w:rPr>
          <w:rFonts w:ascii="Arial" w:eastAsia="Times New Roman" w:hAnsi="Arial" w:cs="Arial"/>
          <w:color w:val="000000"/>
          <w:lang w:eastAsia="cs-CZ"/>
        </w:rPr>
        <w:t>2.1</w:t>
      </w:r>
      <w:r w:rsidR="000D659D" w:rsidRPr="00D21CD9">
        <w:rPr>
          <w:rFonts w:ascii="Arial" w:eastAsia="Times New Roman" w:hAnsi="Arial" w:cs="Arial"/>
          <w:color w:val="000000"/>
          <w:lang w:eastAsia="cs-CZ"/>
        </w:rPr>
        <w:fldChar w:fldCharType="end"/>
      </w:r>
      <w:r w:rsidR="000D659D" w:rsidRPr="00D21CD9">
        <w:rPr>
          <w:rFonts w:ascii="Arial" w:eastAsia="Times New Roman" w:hAnsi="Arial" w:cs="Arial"/>
          <w:color w:val="000000"/>
          <w:lang w:eastAsia="cs-CZ"/>
        </w:rPr>
        <w:t>. smlouvy.</w:t>
      </w:r>
      <w:r w:rsidRPr="00D21CD9">
        <w:rPr>
          <w:rFonts w:ascii="Arial" w:eastAsia="Times New Roman" w:hAnsi="Arial" w:cs="Arial"/>
          <w:color w:val="000000"/>
          <w:lang w:eastAsia="cs-CZ"/>
        </w:rPr>
        <w:t xml:space="preserve"> </w:t>
      </w:r>
    </w:p>
    <w:p w14:paraId="60136BDE" w14:textId="77777777" w:rsidR="00C13B00" w:rsidRDefault="00C13B00" w:rsidP="0002698E">
      <w:pPr>
        <w:spacing w:after="0" w:line="240" w:lineRule="auto"/>
        <w:ind w:left="567" w:hanging="567"/>
        <w:rPr>
          <w:rFonts w:ascii="Arial" w:eastAsia="Times New Roman" w:hAnsi="Arial" w:cs="Arial"/>
          <w:lang w:eastAsia="cs-CZ"/>
        </w:rPr>
      </w:pPr>
    </w:p>
    <w:p w14:paraId="641E1DB4" w14:textId="77777777" w:rsidR="002C466A" w:rsidRDefault="002C466A" w:rsidP="0002698E">
      <w:pPr>
        <w:spacing w:after="0" w:line="240" w:lineRule="auto"/>
        <w:ind w:left="567" w:hanging="567"/>
        <w:rPr>
          <w:rFonts w:ascii="Arial" w:eastAsia="Times New Roman" w:hAnsi="Arial" w:cs="Arial"/>
          <w:lang w:eastAsia="cs-CZ"/>
        </w:rPr>
      </w:pPr>
    </w:p>
    <w:p w14:paraId="72667E78" w14:textId="77777777" w:rsidR="00C13B00" w:rsidRPr="009E0D56" w:rsidRDefault="00F76626" w:rsidP="00C13B00">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jc w:val="center"/>
        <w:rPr>
          <w:rFonts w:ascii="Arial" w:eastAsia="Times New Roman" w:hAnsi="Arial" w:cs="Arial"/>
          <w:b/>
          <w:color w:val="000000"/>
          <w:sz w:val="24"/>
          <w:szCs w:val="24"/>
          <w:lang w:eastAsia="cs-CZ"/>
        </w:rPr>
      </w:pPr>
      <w:r w:rsidRPr="009E0D56">
        <w:rPr>
          <w:rFonts w:ascii="Arial" w:eastAsia="Times New Roman" w:hAnsi="Arial" w:cs="Arial"/>
          <w:b/>
          <w:color w:val="000000"/>
          <w:sz w:val="24"/>
          <w:szCs w:val="24"/>
          <w:lang w:eastAsia="cs-CZ"/>
        </w:rPr>
        <w:t xml:space="preserve">Článek </w:t>
      </w:r>
      <w:r w:rsidR="00D93252" w:rsidRPr="009E0D56">
        <w:rPr>
          <w:rFonts w:ascii="Arial" w:eastAsia="Times New Roman" w:hAnsi="Arial" w:cs="Arial"/>
          <w:b/>
          <w:color w:val="000000"/>
          <w:sz w:val="24"/>
          <w:szCs w:val="24"/>
          <w:lang w:eastAsia="cs-CZ"/>
        </w:rPr>
        <w:t>6</w:t>
      </w:r>
      <w:r w:rsidR="00C13B00" w:rsidRPr="009E0D56">
        <w:rPr>
          <w:rFonts w:ascii="Arial" w:eastAsia="Times New Roman" w:hAnsi="Arial" w:cs="Arial"/>
          <w:b/>
          <w:color w:val="000000"/>
          <w:sz w:val="24"/>
          <w:szCs w:val="24"/>
          <w:lang w:eastAsia="cs-CZ"/>
        </w:rPr>
        <w:t>.</w:t>
      </w:r>
    </w:p>
    <w:p w14:paraId="610EBA00" w14:textId="77777777" w:rsidR="00C13B00" w:rsidRPr="00D93252" w:rsidRDefault="00C13B00" w:rsidP="00C13B00">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jc w:val="center"/>
        <w:rPr>
          <w:rFonts w:ascii="Arial" w:eastAsia="Times New Roman" w:hAnsi="Arial" w:cs="Arial"/>
          <w:b/>
          <w:color w:val="000000"/>
          <w:sz w:val="24"/>
          <w:szCs w:val="24"/>
          <w:lang w:eastAsia="cs-CZ"/>
        </w:rPr>
      </w:pPr>
      <w:r w:rsidRPr="00D93252">
        <w:rPr>
          <w:rFonts w:ascii="Arial" w:eastAsia="Times New Roman" w:hAnsi="Arial" w:cs="Arial"/>
          <w:b/>
          <w:color w:val="000000"/>
          <w:sz w:val="24"/>
          <w:szCs w:val="24"/>
          <w:lang w:eastAsia="cs-CZ"/>
        </w:rPr>
        <w:t>Zvláštní ustanovení</w:t>
      </w:r>
    </w:p>
    <w:p w14:paraId="0D028E4F" w14:textId="77777777" w:rsidR="00C13B00" w:rsidRDefault="00C13B00" w:rsidP="00C13B00">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jc w:val="center"/>
        <w:rPr>
          <w:rFonts w:ascii="Arial" w:eastAsia="Times New Roman" w:hAnsi="Arial" w:cs="Arial"/>
          <w:b/>
          <w:color w:val="000000"/>
          <w:sz w:val="24"/>
          <w:szCs w:val="24"/>
          <w:lang w:eastAsia="cs-CZ"/>
        </w:rPr>
      </w:pPr>
    </w:p>
    <w:p w14:paraId="361A2D4A" w14:textId="77777777" w:rsidR="00D93252" w:rsidRDefault="00D93252" w:rsidP="009E0D56">
      <w:pPr>
        <w:pStyle w:val="Bezmezer"/>
        <w:numPr>
          <w:ilvl w:val="0"/>
          <w:numId w:val="18"/>
        </w:numPr>
        <w:ind w:left="567" w:hanging="567"/>
        <w:jc w:val="both"/>
        <w:rPr>
          <w:rFonts w:ascii="Arial" w:hAnsi="Arial" w:cs="Arial"/>
        </w:rPr>
      </w:pPr>
      <w:r>
        <w:rPr>
          <w:rFonts w:ascii="Arial" w:hAnsi="Arial" w:cs="Arial"/>
        </w:rPr>
        <w:t>Kupující je oprávněn uveřejnit na svých webových stránkách a v registru smluv celý text smlouvy, a to za předpokladu, nebrání-li uveřejnění zvláštní právní předpis. Prodávající s takovým zveřejněním smlouvy souhlasí.</w:t>
      </w:r>
    </w:p>
    <w:p w14:paraId="25483964" w14:textId="77777777" w:rsidR="00D93252" w:rsidRDefault="00D93252" w:rsidP="009E0D56">
      <w:pPr>
        <w:pStyle w:val="Bezmezer"/>
        <w:ind w:left="567"/>
        <w:jc w:val="both"/>
        <w:rPr>
          <w:rFonts w:ascii="Arial" w:hAnsi="Arial" w:cs="Arial"/>
        </w:rPr>
      </w:pPr>
    </w:p>
    <w:p w14:paraId="5ECE6C12" w14:textId="77777777" w:rsidR="00C13B00" w:rsidRDefault="00C13B00" w:rsidP="009E0D56">
      <w:pPr>
        <w:pStyle w:val="Bezmezer"/>
        <w:numPr>
          <w:ilvl w:val="0"/>
          <w:numId w:val="18"/>
        </w:numPr>
        <w:ind w:left="567" w:hanging="567"/>
        <w:jc w:val="both"/>
        <w:rPr>
          <w:rFonts w:ascii="Arial" w:hAnsi="Arial" w:cs="Arial"/>
        </w:rPr>
      </w:pPr>
      <w:r>
        <w:rPr>
          <w:rFonts w:ascii="Arial" w:hAnsi="Arial" w:cs="Arial"/>
        </w:rPr>
        <w:t>Prodávající</w:t>
      </w:r>
      <w:r w:rsidR="00D93252">
        <w:rPr>
          <w:rFonts w:ascii="Arial" w:hAnsi="Arial" w:cs="Arial"/>
        </w:rPr>
        <w:t xml:space="preserve"> bere na vědomí skutečnost, že </w:t>
      </w:r>
      <w:r>
        <w:rPr>
          <w:rFonts w:ascii="Arial" w:hAnsi="Arial" w:cs="Arial"/>
        </w:rPr>
        <w:t xml:space="preserve">podle § 2 písm. e) zákona č. 320/2001 Sb., o finanční kontrole ve veřejné správě a o změně některých zákonů, v platném znění, </w:t>
      </w:r>
      <w:r w:rsidR="00D93252">
        <w:rPr>
          <w:rFonts w:ascii="Arial" w:hAnsi="Arial" w:cs="Arial"/>
        </w:rPr>
        <w:t xml:space="preserve">je </w:t>
      </w:r>
      <w:r>
        <w:rPr>
          <w:rFonts w:ascii="Arial" w:hAnsi="Arial" w:cs="Arial"/>
        </w:rPr>
        <w:t>osobou povinnou spolupůsobit při výkonu finanční kontroly prováděné v souvislosti s úhradou zboží nebo služeb z veřejných výdajů.</w:t>
      </w:r>
    </w:p>
    <w:p w14:paraId="3014D7F7" w14:textId="77777777" w:rsidR="00C13B00" w:rsidRDefault="00C13B00" w:rsidP="009E0D56">
      <w:pPr>
        <w:pStyle w:val="Bezmezer"/>
        <w:ind w:left="567" w:hanging="567"/>
        <w:jc w:val="both"/>
        <w:rPr>
          <w:rFonts w:ascii="Arial" w:hAnsi="Arial" w:cs="Arial"/>
        </w:rPr>
      </w:pPr>
    </w:p>
    <w:p w14:paraId="2AADE803" w14:textId="77777777" w:rsidR="00C13B00" w:rsidRDefault="00C13B00" w:rsidP="009E0D56">
      <w:pPr>
        <w:pStyle w:val="Bezmezer"/>
        <w:numPr>
          <w:ilvl w:val="0"/>
          <w:numId w:val="18"/>
        </w:numPr>
        <w:ind w:left="567" w:hanging="567"/>
        <w:jc w:val="both"/>
        <w:rPr>
          <w:rFonts w:ascii="Arial" w:hAnsi="Arial" w:cs="Arial"/>
        </w:rPr>
      </w:pPr>
      <w:r>
        <w:rPr>
          <w:rFonts w:ascii="Arial" w:hAnsi="Arial" w:cs="Arial"/>
        </w:rPr>
        <w:t>Prodávající výslovně prohlašuje, že na sebe přebírá nebezpečí změny okolností ve smyslu ustanovení § 1765 odst. 2 občanského zákoníku.</w:t>
      </w:r>
    </w:p>
    <w:p w14:paraId="6CAA874A" w14:textId="77777777" w:rsidR="00C13B00" w:rsidRDefault="00C13B00" w:rsidP="009E0D56">
      <w:pPr>
        <w:pStyle w:val="Bezmezer"/>
        <w:ind w:left="567" w:hanging="567"/>
        <w:jc w:val="both"/>
        <w:rPr>
          <w:rFonts w:ascii="Arial" w:hAnsi="Arial" w:cs="Arial"/>
        </w:rPr>
      </w:pPr>
    </w:p>
    <w:p w14:paraId="651517AB" w14:textId="77777777" w:rsidR="00D93252" w:rsidRDefault="00D93252" w:rsidP="009E0D56">
      <w:pPr>
        <w:pStyle w:val="Bezmezer"/>
        <w:numPr>
          <w:ilvl w:val="0"/>
          <w:numId w:val="18"/>
        </w:numPr>
        <w:spacing w:before="240"/>
        <w:ind w:left="567" w:hanging="567"/>
        <w:jc w:val="both"/>
        <w:rPr>
          <w:rFonts w:ascii="Arial" w:hAnsi="Arial" w:cs="Arial"/>
        </w:rPr>
      </w:pPr>
      <w:r>
        <w:rPr>
          <w:rFonts w:ascii="Arial" w:hAnsi="Arial" w:cs="Arial"/>
        </w:rPr>
        <w:t>Komunikace mezi prodávajícím a kupujícím bude v českém jazyce.</w:t>
      </w:r>
    </w:p>
    <w:p w14:paraId="7539E9A3" w14:textId="77777777" w:rsidR="0015039F" w:rsidRDefault="00404941" w:rsidP="009E0D56">
      <w:pPr>
        <w:pStyle w:val="Odstavecseseznamem"/>
        <w:numPr>
          <w:ilvl w:val="0"/>
          <w:numId w:val="18"/>
        </w:numPr>
        <w:spacing w:before="240" w:after="0" w:line="240" w:lineRule="auto"/>
        <w:ind w:left="567" w:hanging="567"/>
        <w:jc w:val="both"/>
        <w:rPr>
          <w:rFonts w:ascii="Arial" w:hAnsi="Arial" w:cs="Arial"/>
        </w:rPr>
      </w:pPr>
      <w:r>
        <w:rPr>
          <w:rFonts w:ascii="Arial" w:hAnsi="Arial" w:cs="Arial"/>
        </w:rPr>
        <w:lastRenderedPageBreak/>
        <w:t>Prodávající je povinen dodržovat Instrukci Ministerstva spravedlnosti čj. 53/2015-OI-MSP o zajištění bezpečnosti informací v prostředí informačních technologií resortu spravedlnosti, která bude prodávajícímu předána po podpisu smlouvy.</w:t>
      </w:r>
    </w:p>
    <w:p w14:paraId="49C50F58" w14:textId="77777777" w:rsidR="00D44648" w:rsidRPr="00ED40A4" w:rsidRDefault="00D44648" w:rsidP="00C13B00">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jc w:val="center"/>
        <w:rPr>
          <w:rFonts w:ascii="Arial" w:eastAsia="Times New Roman" w:hAnsi="Arial" w:cs="Arial"/>
          <w:bCs/>
          <w:color w:val="000000"/>
          <w:lang w:eastAsia="cs-CZ"/>
        </w:rPr>
      </w:pPr>
    </w:p>
    <w:p w14:paraId="27EA89FF" w14:textId="77777777" w:rsidR="00C13B00" w:rsidRPr="009E0D56" w:rsidRDefault="00F76626" w:rsidP="00C13B00">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jc w:val="center"/>
        <w:rPr>
          <w:rFonts w:ascii="Arial" w:eastAsia="Times New Roman" w:hAnsi="Arial" w:cs="Arial"/>
          <w:b/>
          <w:bCs/>
          <w:color w:val="000000"/>
          <w:sz w:val="24"/>
          <w:szCs w:val="24"/>
          <w:lang w:eastAsia="cs-CZ"/>
        </w:rPr>
      </w:pPr>
      <w:r w:rsidRPr="009E0D56">
        <w:rPr>
          <w:rFonts w:ascii="Arial" w:eastAsia="Times New Roman" w:hAnsi="Arial" w:cs="Arial"/>
          <w:b/>
          <w:bCs/>
          <w:color w:val="000000"/>
          <w:sz w:val="24"/>
          <w:szCs w:val="24"/>
          <w:lang w:eastAsia="cs-CZ"/>
        </w:rPr>
        <w:t xml:space="preserve">Článek </w:t>
      </w:r>
      <w:r w:rsidR="00D93252">
        <w:rPr>
          <w:rFonts w:ascii="Arial" w:eastAsia="Times New Roman" w:hAnsi="Arial" w:cs="Arial"/>
          <w:b/>
          <w:bCs/>
          <w:color w:val="000000"/>
          <w:sz w:val="24"/>
          <w:szCs w:val="24"/>
          <w:lang w:eastAsia="cs-CZ"/>
        </w:rPr>
        <w:t>7</w:t>
      </w:r>
      <w:r w:rsidR="00C13B00" w:rsidRPr="009E0D56">
        <w:rPr>
          <w:rFonts w:ascii="Arial" w:eastAsia="Times New Roman" w:hAnsi="Arial" w:cs="Arial"/>
          <w:b/>
          <w:bCs/>
          <w:color w:val="000000"/>
          <w:sz w:val="24"/>
          <w:szCs w:val="24"/>
          <w:lang w:eastAsia="cs-CZ"/>
        </w:rPr>
        <w:t>.</w:t>
      </w:r>
    </w:p>
    <w:p w14:paraId="6BBCCC1B" w14:textId="77777777" w:rsidR="00C13B00" w:rsidRDefault="00C13B00" w:rsidP="00C13B00">
      <w:pPr>
        <w:pStyle w:val="Bezmezer"/>
        <w:jc w:val="center"/>
        <w:rPr>
          <w:rFonts w:ascii="Arial" w:hAnsi="Arial" w:cs="Arial"/>
          <w:b/>
        </w:rPr>
      </w:pPr>
      <w:r>
        <w:rPr>
          <w:rFonts w:ascii="Arial" w:hAnsi="Arial" w:cs="Arial"/>
          <w:b/>
        </w:rPr>
        <w:t>Ukončení smlouvy</w:t>
      </w:r>
    </w:p>
    <w:p w14:paraId="44EF2B28" w14:textId="77777777" w:rsidR="00C13B00" w:rsidRDefault="00C13B00" w:rsidP="00C13B00">
      <w:pPr>
        <w:pStyle w:val="Bezmezer"/>
        <w:rPr>
          <w:rFonts w:ascii="Arial" w:hAnsi="Arial" w:cs="Arial"/>
          <w:b/>
        </w:rPr>
      </w:pPr>
    </w:p>
    <w:p w14:paraId="26578768" w14:textId="77777777" w:rsidR="00C13B00" w:rsidRDefault="00C13B00" w:rsidP="009E0D56">
      <w:pPr>
        <w:pStyle w:val="Bezmezer"/>
        <w:numPr>
          <w:ilvl w:val="0"/>
          <w:numId w:val="19"/>
        </w:numPr>
        <w:ind w:left="567" w:hanging="567"/>
        <w:jc w:val="both"/>
        <w:rPr>
          <w:rFonts w:ascii="Arial" w:hAnsi="Arial" w:cs="Arial"/>
        </w:rPr>
      </w:pPr>
      <w:r>
        <w:rPr>
          <w:rFonts w:ascii="Arial" w:hAnsi="Arial" w:cs="Arial"/>
        </w:rPr>
        <w:t>Tuto smlouvu lze ukončit písemnou dohodou smluvních stran, odstoupením od smlouvy nebo písemnou výpovědí.</w:t>
      </w:r>
    </w:p>
    <w:p w14:paraId="06F26D83" w14:textId="77777777" w:rsidR="00C13B00" w:rsidRDefault="00C13B00" w:rsidP="009E0D56">
      <w:pPr>
        <w:pStyle w:val="Bezmezer"/>
        <w:ind w:left="567" w:hanging="567"/>
        <w:jc w:val="both"/>
        <w:rPr>
          <w:rFonts w:ascii="Arial" w:hAnsi="Arial" w:cs="Arial"/>
        </w:rPr>
      </w:pPr>
    </w:p>
    <w:p w14:paraId="1D5FEE11" w14:textId="77777777" w:rsidR="00C13B00" w:rsidRDefault="00B524E9" w:rsidP="009E0D56">
      <w:pPr>
        <w:pStyle w:val="Bezmezer"/>
        <w:numPr>
          <w:ilvl w:val="0"/>
          <w:numId w:val="19"/>
        </w:numPr>
        <w:ind w:left="567" w:hanging="567"/>
        <w:jc w:val="both"/>
        <w:rPr>
          <w:rFonts w:ascii="Arial" w:hAnsi="Arial" w:cs="Arial"/>
        </w:rPr>
      </w:pPr>
      <w:r>
        <w:rPr>
          <w:rFonts w:ascii="Arial" w:hAnsi="Arial" w:cs="Arial"/>
        </w:rPr>
        <w:t xml:space="preserve">Kupující </w:t>
      </w:r>
      <w:r w:rsidR="00C13B00">
        <w:rPr>
          <w:rFonts w:ascii="Arial" w:hAnsi="Arial" w:cs="Arial"/>
        </w:rPr>
        <w:t>j</w:t>
      </w:r>
      <w:r>
        <w:rPr>
          <w:rFonts w:ascii="Arial" w:hAnsi="Arial" w:cs="Arial"/>
        </w:rPr>
        <w:t>e</w:t>
      </w:r>
      <w:r w:rsidR="00C13B00">
        <w:rPr>
          <w:rFonts w:ascii="Arial" w:hAnsi="Arial" w:cs="Arial"/>
        </w:rPr>
        <w:t xml:space="preserve"> oprávněn písemně odstoupit od smlouvy v případě, kdy </w:t>
      </w:r>
      <w:r>
        <w:rPr>
          <w:rFonts w:ascii="Arial" w:hAnsi="Arial" w:cs="Arial"/>
        </w:rPr>
        <w:t xml:space="preserve">prodávající </w:t>
      </w:r>
      <w:r w:rsidR="00C13B00">
        <w:rPr>
          <w:rFonts w:ascii="Arial" w:hAnsi="Arial" w:cs="Arial"/>
        </w:rPr>
        <w:t>poruší podstatným způsobem ve smyslu ustanovení § 2001 a násl. občanského zákoníku či více než třikrát své povinnosti stanovené zákonem či touto smlouvou. Odstoupení od smlouvy ze strany kupujícího nesmí být spojeno s uložením jakékoliv sankce k tíži kupujícího.</w:t>
      </w:r>
    </w:p>
    <w:p w14:paraId="043CD3DA" w14:textId="77777777" w:rsidR="00C13B00" w:rsidRDefault="00C13B00" w:rsidP="009E0D56">
      <w:pPr>
        <w:pStyle w:val="Bezmezer"/>
        <w:ind w:left="567" w:hanging="567"/>
        <w:jc w:val="both"/>
        <w:rPr>
          <w:rFonts w:ascii="Arial" w:hAnsi="Arial" w:cs="Arial"/>
        </w:rPr>
      </w:pPr>
    </w:p>
    <w:p w14:paraId="2C980539" w14:textId="77777777" w:rsidR="00B524E9" w:rsidRDefault="00C13B00" w:rsidP="009E0D56">
      <w:pPr>
        <w:pStyle w:val="Bezmezer"/>
        <w:numPr>
          <w:ilvl w:val="0"/>
          <w:numId w:val="19"/>
        </w:numPr>
        <w:ind w:left="567" w:hanging="567"/>
        <w:jc w:val="both"/>
        <w:rPr>
          <w:rFonts w:ascii="Arial" w:hAnsi="Arial" w:cs="Arial"/>
        </w:rPr>
      </w:pPr>
      <w:r>
        <w:rPr>
          <w:rFonts w:ascii="Arial" w:hAnsi="Arial" w:cs="Arial"/>
        </w:rPr>
        <w:t>Za porušení smlouvy podstatným způsobem se považuje</w:t>
      </w:r>
    </w:p>
    <w:p w14:paraId="5F0D29EE" w14:textId="77777777" w:rsidR="00B524E9" w:rsidRDefault="00C13B00" w:rsidP="009E0D56">
      <w:pPr>
        <w:pStyle w:val="Bezmezer"/>
        <w:numPr>
          <w:ilvl w:val="0"/>
          <w:numId w:val="21"/>
        </w:numPr>
        <w:tabs>
          <w:tab w:val="left" w:pos="993"/>
        </w:tabs>
        <w:spacing w:before="240"/>
        <w:ind w:left="993" w:hanging="426"/>
        <w:jc w:val="both"/>
        <w:rPr>
          <w:rFonts w:ascii="Arial" w:hAnsi="Arial" w:cs="Arial"/>
        </w:rPr>
      </w:pPr>
      <w:r w:rsidRPr="00B524E9">
        <w:rPr>
          <w:rFonts w:ascii="Arial" w:hAnsi="Arial" w:cs="Arial"/>
        </w:rPr>
        <w:t xml:space="preserve">prodlení s dodáním předmětu plnění dle článku </w:t>
      </w:r>
      <w:r w:rsidR="00B524E9" w:rsidRPr="00B524E9">
        <w:rPr>
          <w:rFonts w:ascii="Arial" w:hAnsi="Arial" w:cs="Arial"/>
        </w:rPr>
        <w:fldChar w:fldCharType="begin"/>
      </w:r>
      <w:r w:rsidR="00B524E9" w:rsidRPr="00B524E9">
        <w:rPr>
          <w:rFonts w:ascii="Arial" w:hAnsi="Arial" w:cs="Arial"/>
        </w:rPr>
        <w:instrText xml:space="preserve"> REF _Ref508020884 \r \h </w:instrText>
      </w:r>
      <w:r w:rsidR="00B524E9" w:rsidRPr="00B524E9">
        <w:rPr>
          <w:rFonts w:ascii="Arial" w:hAnsi="Arial" w:cs="Arial"/>
        </w:rPr>
      </w:r>
      <w:r w:rsidR="00B524E9" w:rsidRPr="00B524E9">
        <w:rPr>
          <w:rFonts w:ascii="Arial" w:hAnsi="Arial" w:cs="Arial"/>
        </w:rPr>
        <w:fldChar w:fldCharType="separate"/>
      </w:r>
      <w:r w:rsidR="009F2BE9">
        <w:rPr>
          <w:rFonts w:ascii="Arial" w:hAnsi="Arial" w:cs="Arial"/>
        </w:rPr>
        <w:t>1.3</w:t>
      </w:r>
      <w:r w:rsidR="00B524E9" w:rsidRPr="00B524E9">
        <w:rPr>
          <w:rFonts w:ascii="Arial" w:hAnsi="Arial" w:cs="Arial"/>
        </w:rPr>
        <w:fldChar w:fldCharType="end"/>
      </w:r>
      <w:r w:rsidR="00B524E9" w:rsidRPr="00B524E9">
        <w:rPr>
          <w:rFonts w:ascii="Arial" w:hAnsi="Arial" w:cs="Arial"/>
        </w:rPr>
        <w:t>.</w:t>
      </w:r>
      <w:r w:rsidR="00514774">
        <w:rPr>
          <w:rFonts w:ascii="Arial" w:hAnsi="Arial" w:cs="Arial"/>
        </w:rPr>
        <w:t xml:space="preserve"> </w:t>
      </w:r>
      <w:r w:rsidRPr="00B524E9">
        <w:rPr>
          <w:rFonts w:ascii="Arial" w:hAnsi="Arial" w:cs="Arial"/>
        </w:rPr>
        <w:t>této smlouvy</w:t>
      </w:r>
      <w:r w:rsidR="00B524E9" w:rsidRPr="00B524E9">
        <w:rPr>
          <w:rFonts w:ascii="Arial" w:hAnsi="Arial" w:cs="Arial"/>
        </w:rPr>
        <w:t xml:space="preserve"> o více než </w:t>
      </w:r>
      <w:r w:rsidR="005A0BA9">
        <w:rPr>
          <w:rFonts w:ascii="Arial" w:hAnsi="Arial" w:cs="Arial"/>
        </w:rPr>
        <w:t>14</w:t>
      </w:r>
      <w:r w:rsidR="00B524E9" w:rsidRPr="00B524E9">
        <w:rPr>
          <w:rFonts w:ascii="Arial" w:hAnsi="Arial" w:cs="Arial"/>
          <w:lang w:val="en-US"/>
        </w:rPr>
        <w:t xml:space="preserve"> </w:t>
      </w:r>
      <w:r w:rsidR="00B524E9" w:rsidRPr="009E0D56">
        <w:rPr>
          <w:rFonts w:ascii="Arial" w:hAnsi="Arial" w:cs="Arial"/>
        </w:rPr>
        <w:t>kalendářních dn</w:t>
      </w:r>
      <w:r w:rsidR="00B524E9" w:rsidRPr="00B524E9">
        <w:rPr>
          <w:rFonts w:ascii="Arial" w:hAnsi="Arial" w:cs="Arial"/>
        </w:rPr>
        <w:t>í,</w:t>
      </w:r>
    </w:p>
    <w:p w14:paraId="170E8194" w14:textId="77777777" w:rsidR="005A0BA9" w:rsidRDefault="00C13B00" w:rsidP="009E0D56">
      <w:pPr>
        <w:pStyle w:val="Bezmezer"/>
        <w:numPr>
          <w:ilvl w:val="0"/>
          <w:numId w:val="21"/>
        </w:numPr>
        <w:tabs>
          <w:tab w:val="left" w:pos="993"/>
        </w:tabs>
        <w:ind w:left="993" w:hanging="426"/>
        <w:jc w:val="both"/>
        <w:rPr>
          <w:rFonts w:ascii="Arial" w:hAnsi="Arial" w:cs="Arial"/>
        </w:rPr>
      </w:pPr>
      <w:r w:rsidRPr="00B524E9">
        <w:rPr>
          <w:rFonts w:ascii="Arial" w:hAnsi="Arial" w:cs="Arial"/>
        </w:rPr>
        <w:t>poruší-li prodávající mlčenlivost dle této smlouvy</w:t>
      </w:r>
      <w:r w:rsidR="00B524E9" w:rsidRPr="00B524E9">
        <w:rPr>
          <w:rFonts w:ascii="Arial" w:hAnsi="Arial" w:cs="Arial"/>
        </w:rPr>
        <w:t xml:space="preserve">, </w:t>
      </w:r>
    </w:p>
    <w:p w14:paraId="228DD6BF" w14:textId="77777777" w:rsidR="00B524E9" w:rsidRPr="00B524E9" w:rsidRDefault="005A0BA9" w:rsidP="009E0D56">
      <w:pPr>
        <w:pStyle w:val="Bezmezer"/>
        <w:numPr>
          <w:ilvl w:val="0"/>
          <w:numId w:val="21"/>
        </w:numPr>
        <w:tabs>
          <w:tab w:val="left" w:pos="993"/>
        </w:tabs>
        <w:ind w:left="993" w:hanging="426"/>
        <w:jc w:val="both"/>
        <w:rPr>
          <w:rFonts w:ascii="Arial" w:hAnsi="Arial" w:cs="Arial"/>
        </w:rPr>
      </w:pPr>
      <w:r>
        <w:rPr>
          <w:rFonts w:ascii="Arial" w:hAnsi="Arial" w:cs="Arial"/>
        </w:rPr>
        <w:t xml:space="preserve">poruší-li prodávající povinnost uvedenou v odst. 5.6. smlouvy, </w:t>
      </w:r>
    </w:p>
    <w:p w14:paraId="367417E8" w14:textId="77777777" w:rsidR="00C13B00" w:rsidRPr="00B524E9" w:rsidRDefault="00C13B00" w:rsidP="009E0D56">
      <w:pPr>
        <w:pStyle w:val="Bezmezer"/>
        <w:ind w:left="567" w:hanging="567"/>
        <w:jc w:val="both"/>
        <w:rPr>
          <w:rFonts w:ascii="Arial" w:hAnsi="Arial" w:cs="Arial"/>
        </w:rPr>
      </w:pPr>
    </w:p>
    <w:p w14:paraId="1EC5F3CD" w14:textId="77777777" w:rsidR="00B879F5" w:rsidRPr="00B879F5" w:rsidRDefault="00B879F5" w:rsidP="009E0D56">
      <w:pPr>
        <w:pStyle w:val="Bezmezer"/>
        <w:ind w:left="567" w:hanging="567"/>
        <w:jc w:val="both"/>
        <w:rPr>
          <w:rFonts w:ascii="Arial" w:hAnsi="Arial" w:cs="Arial"/>
        </w:rPr>
      </w:pPr>
    </w:p>
    <w:p w14:paraId="2B26D51E" w14:textId="77777777" w:rsidR="00C13B00" w:rsidRDefault="00C13B00" w:rsidP="009E0D56">
      <w:pPr>
        <w:pStyle w:val="Bezmezer"/>
        <w:numPr>
          <w:ilvl w:val="0"/>
          <w:numId w:val="19"/>
        </w:numPr>
        <w:ind w:left="567" w:hanging="567"/>
        <w:jc w:val="both"/>
        <w:rPr>
          <w:rFonts w:ascii="Arial" w:hAnsi="Arial" w:cs="Arial"/>
        </w:rPr>
      </w:pPr>
      <w:r>
        <w:rPr>
          <w:rFonts w:ascii="Arial" w:hAnsi="Arial" w:cs="Arial"/>
        </w:rPr>
        <w:t>Kupující je oprávněn odstoupit od smlouvy v případě, že v insolvenčním řízení bude zjištěn úpadek prodávajícího v souladu se zněním zákona č. 182/2006 Sb., o úpadku a způsobech jeho řešení (insolvenční zákon), ve znění pozdějších předpisů. Kupující je rovněž oprávněn odstoupit od smlouvy v případě, že prodávající vstoupí do likvidace.</w:t>
      </w:r>
    </w:p>
    <w:p w14:paraId="0BCAAAFB" w14:textId="77777777" w:rsidR="00C13B00" w:rsidRDefault="00C13B00" w:rsidP="009E0D56">
      <w:pPr>
        <w:pStyle w:val="Bezmezer"/>
        <w:ind w:left="567" w:hanging="567"/>
        <w:jc w:val="both"/>
        <w:rPr>
          <w:rFonts w:ascii="Arial" w:hAnsi="Arial" w:cs="Arial"/>
        </w:rPr>
      </w:pPr>
    </w:p>
    <w:p w14:paraId="790E12CE" w14:textId="77777777" w:rsidR="00C13B00" w:rsidRDefault="00C13B00" w:rsidP="009E0D56">
      <w:pPr>
        <w:pStyle w:val="Bezmezer"/>
        <w:numPr>
          <w:ilvl w:val="0"/>
          <w:numId w:val="19"/>
        </w:numPr>
        <w:ind w:left="567" w:hanging="567"/>
        <w:jc w:val="both"/>
        <w:rPr>
          <w:rFonts w:ascii="Arial" w:hAnsi="Arial" w:cs="Arial"/>
        </w:rPr>
      </w:pPr>
      <w:r>
        <w:rPr>
          <w:rFonts w:ascii="Arial" w:hAnsi="Arial" w:cs="Arial"/>
        </w:rPr>
        <w:t>Za den odstoupení od smlouvy se považuje den, kdy bylo písemné oznámení o odstoupení oprávněné strany doručeno druhé smluvní straně.</w:t>
      </w:r>
    </w:p>
    <w:p w14:paraId="2BF46ECF" w14:textId="77777777" w:rsidR="00C13B00" w:rsidRDefault="00C13B00" w:rsidP="009E0D56">
      <w:pPr>
        <w:pStyle w:val="Bezmezer"/>
        <w:ind w:left="567" w:hanging="567"/>
        <w:jc w:val="both"/>
        <w:rPr>
          <w:rFonts w:ascii="Arial" w:hAnsi="Arial" w:cs="Arial"/>
        </w:rPr>
      </w:pPr>
    </w:p>
    <w:p w14:paraId="5B4BCC58" w14:textId="77777777" w:rsidR="00C13B00" w:rsidRPr="009E0D56" w:rsidRDefault="00C13B00" w:rsidP="009E0D56">
      <w:pPr>
        <w:numPr>
          <w:ilvl w:val="0"/>
          <w:numId w:val="19"/>
        </w:num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ind w:left="567" w:hanging="567"/>
        <w:jc w:val="both"/>
        <w:rPr>
          <w:rFonts w:ascii="Arial" w:eastAsia="Times New Roman" w:hAnsi="Arial" w:cs="Arial"/>
          <w:bCs/>
          <w:color w:val="000000"/>
          <w:szCs w:val="24"/>
          <w:lang w:eastAsia="cs-CZ"/>
        </w:rPr>
      </w:pPr>
      <w:r>
        <w:rPr>
          <w:rFonts w:ascii="Arial" w:hAnsi="Arial" w:cs="Arial"/>
        </w:rPr>
        <w:t>Odstoupení od smlouvy se nedotýká práva na zaplacení smluvní pokuty ani práva na náhradu újmy vzniklé z porušení smluvní povinnosti.</w:t>
      </w:r>
    </w:p>
    <w:p w14:paraId="05EB414F" w14:textId="77777777" w:rsidR="00C13B00" w:rsidRDefault="00C13B00" w:rsidP="00103168">
      <w:pPr>
        <w:autoSpaceDE w:val="0"/>
        <w:autoSpaceDN w:val="0"/>
        <w:adjustRightInd w:val="0"/>
        <w:spacing w:after="0" w:line="240" w:lineRule="auto"/>
        <w:ind w:left="567" w:hanging="567"/>
        <w:jc w:val="both"/>
        <w:rPr>
          <w:rFonts w:ascii="Arial" w:eastAsia="Times New Roman" w:hAnsi="Arial" w:cs="Arial"/>
          <w:b/>
          <w:bCs/>
          <w:color w:val="000000"/>
          <w:sz w:val="24"/>
          <w:szCs w:val="24"/>
          <w:lang w:eastAsia="cs-CZ"/>
        </w:rPr>
      </w:pPr>
    </w:p>
    <w:p w14:paraId="2D353869" w14:textId="77777777" w:rsidR="00103168" w:rsidRDefault="00103168" w:rsidP="00103168">
      <w:pPr>
        <w:autoSpaceDE w:val="0"/>
        <w:autoSpaceDN w:val="0"/>
        <w:adjustRightInd w:val="0"/>
        <w:spacing w:after="0" w:line="240" w:lineRule="auto"/>
        <w:jc w:val="both"/>
        <w:rPr>
          <w:rFonts w:ascii="Arial" w:eastAsia="Times New Roman" w:hAnsi="Arial" w:cs="Arial"/>
          <w:b/>
          <w:bCs/>
          <w:color w:val="000000"/>
          <w:sz w:val="24"/>
          <w:szCs w:val="24"/>
          <w:lang w:eastAsia="cs-CZ"/>
        </w:rPr>
      </w:pPr>
    </w:p>
    <w:p w14:paraId="6DC1DD46" w14:textId="77777777" w:rsidR="00C13B00" w:rsidRPr="009E0D56" w:rsidRDefault="00F76626" w:rsidP="00C13B00">
      <w:pPr>
        <w:autoSpaceDE w:val="0"/>
        <w:autoSpaceDN w:val="0"/>
        <w:adjustRightInd w:val="0"/>
        <w:spacing w:after="0" w:line="240" w:lineRule="auto"/>
        <w:jc w:val="center"/>
        <w:rPr>
          <w:rFonts w:ascii="Arial" w:eastAsia="Times New Roman" w:hAnsi="Arial" w:cs="Arial"/>
          <w:b/>
          <w:bCs/>
          <w:color w:val="000000"/>
          <w:sz w:val="24"/>
          <w:szCs w:val="24"/>
          <w:lang w:eastAsia="cs-CZ"/>
        </w:rPr>
      </w:pPr>
      <w:r w:rsidRPr="009E0D56">
        <w:rPr>
          <w:rFonts w:ascii="Arial" w:eastAsia="Times New Roman" w:hAnsi="Arial" w:cs="Arial"/>
          <w:b/>
          <w:bCs/>
          <w:color w:val="000000"/>
          <w:sz w:val="24"/>
          <w:szCs w:val="24"/>
          <w:lang w:eastAsia="cs-CZ"/>
        </w:rPr>
        <w:t xml:space="preserve">Článek </w:t>
      </w:r>
      <w:r w:rsidR="007A15E6" w:rsidRPr="009E0D56">
        <w:rPr>
          <w:rFonts w:ascii="Arial" w:eastAsia="Times New Roman" w:hAnsi="Arial" w:cs="Arial"/>
          <w:b/>
          <w:bCs/>
          <w:color w:val="000000"/>
          <w:sz w:val="24"/>
          <w:szCs w:val="24"/>
          <w:lang w:eastAsia="cs-CZ"/>
        </w:rPr>
        <w:t>8</w:t>
      </w:r>
      <w:r w:rsidR="00C13B00" w:rsidRPr="009E0D56">
        <w:rPr>
          <w:rFonts w:ascii="Arial" w:eastAsia="Times New Roman" w:hAnsi="Arial" w:cs="Arial"/>
          <w:b/>
          <w:bCs/>
          <w:color w:val="000000"/>
          <w:sz w:val="24"/>
          <w:szCs w:val="24"/>
          <w:lang w:eastAsia="cs-CZ"/>
        </w:rPr>
        <w:t>.</w:t>
      </w:r>
    </w:p>
    <w:p w14:paraId="4152AB0F" w14:textId="77777777" w:rsidR="00C13B00" w:rsidRDefault="00C13B00" w:rsidP="00C13B00">
      <w:pPr>
        <w:autoSpaceDE w:val="0"/>
        <w:autoSpaceDN w:val="0"/>
        <w:adjustRightInd w:val="0"/>
        <w:spacing w:after="0" w:line="240" w:lineRule="auto"/>
        <w:jc w:val="center"/>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Závěrečná ustanovení</w:t>
      </w:r>
    </w:p>
    <w:p w14:paraId="1B793631" w14:textId="77777777" w:rsidR="00C13B00" w:rsidRDefault="00C13B00" w:rsidP="00C13B00">
      <w:pPr>
        <w:autoSpaceDE w:val="0"/>
        <w:autoSpaceDN w:val="0"/>
        <w:adjustRightInd w:val="0"/>
        <w:spacing w:after="0" w:line="240" w:lineRule="auto"/>
        <w:ind w:left="360" w:hanging="360"/>
        <w:rPr>
          <w:rFonts w:ascii="Arial" w:eastAsia="Times New Roman" w:hAnsi="Arial" w:cs="Arial"/>
          <w:color w:val="000000"/>
          <w:lang w:eastAsia="cs-CZ"/>
        </w:rPr>
      </w:pPr>
    </w:p>
    <w:p w14:paraId="1420C42E" w14:textId="77777777" w:rsidR="00C13B00" w:rsidRDefault="00C13B00" w:rsidP="009E0D56">
      <w:pPr>
        <w:numPr>
          <w:ilvl w:val="0"/>
          <w:numId w:val="24"/>
        </w:numPr>
        <w:tabs>
          <w:tab w:val="left" w:pos="540"/>
          <w:tab w:val="left" w:pos="567"/>
        </w:tabs>
        <w:autoSpaceDE w:val="0"/>
        <w:autoSpaceDN w:val="0"/>
        <w:adjustRightInd w:val="0"/>
        <w:spacing w:after="0" w:line="240" w:lineRule="auto"/>
        <w:ind w:left="567" w:hanging="567"/>
        <w:jc w:val="both"/>
        <w:rPr>
          <w:rFonts w:ascii="Arial" w:eastAsia="Times New Roman" w:hAnsi="Arial" w:cs="Arial"/>
          <w:color w:val="000000"/>
          <w:lang w:eastAsia="cs-CZ"/>
        </w:rPr>
      </w:pPr>
      <w:r>
        <w:rPr>
          <w:rFonts w:ascii="Arial" w:eastAsia="Times New Roman" w:hAnsi="Arial" w:cs="Arial"/>
          <w:color w:val="000000"/>
          <w:lang w:eastAsia="cs-CZ"/>
        </w:rPr>
        <w:t>Tato Smlouva může být měněna a doplňována pouze písemnými a očíslovanými dodatky, podepsanými oprávněnými zástupci smluvních stran.</w:t>
      </w:r>
      <w:r w:rsidR="000C6C37">
        <w:rPr>
          <w:rFonts w:ascii="Arial" w:eastAsia="Times New Roman" w:hAnsi="Arial" w:cs="Arial"/>
          <w:color w:val="000000"/>
          <w:lang w:eastAsia="cs-CZ"/>
        </w:rPr>
        <w:t xml:space="preserve"> Výjimku tvoří změna kontaktních údajů osob uvedených v odst. 8.5. smlouvy, které mohou být měněny jednostranným písemným oznámením doručeným druhé smluvní straně. </w:t>
      </w:r>
      <w:r>
        <w:rPr>
          <w:rFonts w:ascii="Arial" w:eastAsia="Times New Roman" w:hAnsi="Arial" w:cs="Arial"/>
          <w:color w:val="000000"/>
          <w:lang w:eastAsia="cs-CZ"/>
        </w:rPr>
        <w:tab/>
      </w:r>
    </w:p>
    <w:p w14:paraId="4812CC09" w14:textId="77777777" w:rsidR="00C13B00" w:rsidRDefault="00C13B00" w:rsidP="009E0D56">
      <w:pPr>
        <w:tabs>
          <w:tab w:val="left" w:pos="360"/>
          <w:tab w:val="left" w:pos="567"/>
        </w:tabs>
        <w:autoSpaceDE w:val="0"/>
        <w:autoSpaceDN w:val="0"/>
        <w:adjustRightInd w:val="0"/>
        <w:spacing w:after="0" w:line="240" w:lineRule="auto"/>
        <w:ind w:left="567" w:hanging="567"/>
        <w:jc w:val="both"/>
        <w:rPr>
          <w:rFonts w:ascii="Arial" w:eastAsia="Times New Roman" w:hAnsi="Arial" w:cs="Arial"/>
          <w:color w:val="000000"/>
          <w:lang w:eastAsia="cs-CZ"/>
        </w:rPr>
      </w:pPr>
    </w:p>
    <w:p w14:paraId="142A5F5F" w14:textId="77777777" w:rsidR="00C13B00" w:rsidRDefault="00C13B00" w:rsidP="009E0D56">
      <w:pPr>
        <w:numPr>
          <w:ilvl w:val="0"/>
          <w:numId w:val="24"/>
        </w:numPr>
        <w:tabs>
          <w:tab w:val="left" w:pos="567"/>
          <w:tab w:val="left" w:pos="709"/>
          <w:tab w:val="left" w:pos="9758"/>
          <w:tab w:val="left" w:pos="10128"/>
          <w:tab w:val="left" w:pos="10270"/>
          <w:tab w:val="left" w:pos="10639"/>
          <w:tab w:val="left" w:pos="10910"/>
        </w:tabs>
        <w:autoSpaceDE w:val="0"/>
        <w:autoSpaceDN w:val="0"/>
        <w:adjustRightInd w:val="0"/>
        <w:spacing w:after="0" w:line="240" w:lineRule="auto"/>
        <w:ind w:left="567" w:right="-2" w:hanging="567"/>
        <w:jc w:val="both"/>
        <w:rPr>
          <w:rFonts w:ascii="Arial" w:eastAsia="Times New Roman" w:hAnsi="Arial" w:cs="Arial"/>
          <w:color w:val="000000"/>
          <w:lang w:eastAsia="cs-CZ"/>
        </w:rPr>
      </w:pPr>
      <w:r>
        <w:rPr>
          <w:rFonts w:ascii="Arial" w:eastAsia="Times New Roman" w:hAnsi="Arial" w:cs="Arial"/>
          <w:color w:val="000000"/>
          <w:lang w:eastAsia="cs-CZ"/>
        </w:rPr>
        <w:t>V ostatním se řídí práva a povinnosti smluvních stran příslušnými ustanoveními Občanského zákoníku.</w:t>
      </w:r>
      <w:r w:rsidR="00F76626" w:rsidRPr="00F76626">
        <w:rPr>
          <w:rFonts w:ascii="Arial" w:hAnsi="Arial" w:cs="Arial"/>
          <w:color w:val="000000"/>
        </w:rPr>
        <w:t xml:space="preserve"> </w:t>
      </w:r>
      <w:r w:rsidR="00F76626" w:rsidRPr="003B6E8D">
        <w:rPr>
          <w:rFonts w:ascii="Arial" w:hAnsi="Arial" w:cs="Arial"/>
          <w:color w:val="000000"/>
        </w:rPr>
        <w:t>Tato smlouva a</w:t>
      </w:r>
      <w:r w:rsidR="00404941">
        <w:rPr>
          <w:rFonts w:ascii="Arial" w:hAnsi="Arial" w:cs="Arial"/>
          <w:color w:val="000000"/>
        </w:rPr>
        <w:t xml:space="preserve"> </w:t>
      </w:r>
      <w:r w:rsidR="00F76626" w:rsidRPr="003B6E8D">
        <w:rPr>
          <w:rFonts w:ascii="Arial" w:hAnsi="Arial" w:cs="Arial"/>
          <w:color w:val="000000"/>
        </w:rPr>
        <w:t>vztahy z ní vyplývající se řídí právním řádem České republiky.</w:t>
      </w:r>
    </w:p>
    <w:p w14:paraId="38997AC8" w14:textId="77777777" w:rsidR="00C13B00" w:rsidRDefault="00C13B00" w:rsidP="009E0D56">
      <w:pPr>
        <w:tabs>
          <w:tab w:val="left" w:pos="540"/>
          <w:tab w:val="left" w:pos="567"/>
          <w:tab w:val="left" w:pos="9758"/>
          <w:tab w:val="left" w:pos="10128"/>
          <w:tab w:val="left" w:pos="10270"/>
          <w:tab w:val="left" w:pos="10639"/>
          <w:tab w:val="left" w:pos="10910"/>
        </w:tabs>
        <w:autoSpaceDE w:val="0"/>
        <w:autoSpaceDN w:val="0"/>
        <w:adjustRightInd w:val="0"/>
        <w:spacing w:after="0" w:line="240" w:lineRule="auto"/>
        <w:ind w:left="567" w:hanging="567"/>
        <w:rPr>
          <w:rFonts w:ascii="Arial" w:eastAsia="Times New Roman" w:hAnsi="Arial" w:cs="Arial"/>
          <w:color w:val="000000"/>
          <w:lang w:eastAsia="cs-CZ"/>
        </w:rPr>
      </w:pPr>
    </w:p>
    <w:p w14:paraId="73081821" w14:textId="77777777" w:rsidR="00C13B00" w:rsidRDefault="00C13B00" w:rsidP="009E0D56">
      <w:pPr>
        <w:numPr>
          <w:ilvl w:val="0"/>
          <w:numId w:val="24"/>
        </w:numPr>
        <w:tabs>
          <w:tab w:val="left" w:pos="567"/>
          <w:tab w:val="left" w:pos="709"/>
          <w:tab w:val="left" w:pos="10639"/>
          <w:tab w:val="left" w:pos="10910"/>
        </w:tabs>
        <w:autoSpaceDE w:val="0"/>
        <w:autoSpaceDN w:val="0"/>
        <w:adjustRightInd w:val="0"/>
        <w:spacing w:after="0" w:line="240" w:lineRule="auto"/>
        <w:ind w:left="567" w:hanging="567"/>
        <w:jc w:val="both"/>
        <w:rPr>
          <w:rFonts w:ascii="Arial" w:eastAsia="Times New Roman" w:hAnsi="Arial" w:cs="Arial"/>
          <w:color w:val="000000"/>
          <w:lang w:eastAsia="cs-CZ"/>
        </w:rPr>
      </w:pPr>
      <w:r>
        <w:rPr>
          <w:rFonts w:ascii="Arial" w:eastAsia="Times New Roman" w:hAnsi="Arial" w:cs="Arial"/>
          <w:color w:val="000000"/>
          <w:lang w:eastAsia="cs-CZ"/>
        </w:rPr>
        <w:t xml:space="preserve">Kupující je oprávněn uveřejnit na svých webových stránkách celý text smlouvy, vše za předpokladu, nebrání-li uveřejnění zvláštní právní předpis. </w:t>
      </w:r>
    </w:p>
    <w:p w14:paraId="1892A326" w14:textId="77777777" w:rsidR="00C13B00" w:rsidRDefault="00C13B00" w:rsidP="009E0D56">
      <w:pPr>
        <w:tabs>
          <w:tab w:val="left" w:pos="540"/>
          <w:tab w:val="left" w:pos="567"/>
          <w:tab w:val="left" w:pos="10639"/>
          <w:tab w:val="left" w:pos="10910"/>
        </w:tabs>
        <w:autoSpaceDE w:val="0"/>
        <w:autoSpaceDN w:val="0"/>
        <w:adjustRightInd w:val="0"/>
        <w:spacing w:after="0" w:line="240" w:lineRule="auto"/>
        <w:ind w:left="567" w:hanging="567"/>
        <w:rPr>
          <w:rFonts w:ascii="Arial" w:eastAsia="Times New Roman" w:hAnsi="Arial" w:cs="Arial"/>
          <w:color w:val="000000"/>
          <w:lang w:eastAsia="cs-CZ"/>
        </w:rPr>
      </w:pPr>
    </w:p>
    <w:p w14:paraId="4C89B7B4" w14:textId="77777777" w:rsidR="00C13B00" w:rsidRDefault="00C13B00" w:rsidP="009E0D56">
      <w:pPr>
        <w:numPr>
          <w:ilvl w:val="0"/>
          <w:numId w:val="24"/>
        </w:numPr>
        <w:tabs>
          <w:tab w:val="left" w:pos="567"/>
          <w:tab w:val="left" w:pos="709"/>
          <w:tab w:val="left" w:pos="9758"/>
          <w:tab w:val="left" w:pos="10128"/>
          <w:tab w:val="left" w:pos="10270"/>
          <w:tab w:val="left" w:pos="10639"/>
          <w:tab w:val="left" w:pos="10910"/>
        </w:tabs>
        <w:autoSpaceDE w:val="0"/>
        <w:autoSpaceDN w:val="0"/>
        <w:adjustRightInd w:val="0"/>
        <w:spacing w:after="0" w:line="240" w:lineRule="auto"/>
        <w:ind w:left="567" w:hanging="567"/>
        <w:jc w:val="both"/>
        <w:rPr>
          <w:rFonts w:ascii="Arial" w:eastAsia="Times New Roman" w:hAnsi="Arial" w:cs="Arial"/>
          <w:color w:val="000000"/>
          <w:lang w:eastAsia="cs-CZ"/>
        </w:rPr>
      </w:pPr>
      <w:r>
        <w:rPr>
          <w:rFonts w:ascii="Arial" w:eastAsia="Times New Roman" w:hAnsi="Arial" w:cs="Arial"/>
          <w:color w:val="000000"/>
          <w:lang w:eastAsia="cs-CZ"/>
        </w:rPr>
        <w:t xml:space="preserve">Tato Smlouva se vyhotovuje ve </w:t>
      </w:r>
      <w:r w:rsidR="0068297A">
        <w:rPr>
          <w:rFonts w:ascii="Arial" w:eastAsia="Times New Roman" w:hAnsi="Arial" w:cs="Arial"/>
          <w:color w:val="000000"/>
          <w:lang w:eastAsia="cs-CZ"/>
        </w:rPr>
        <w:t>čtyřech</w:t>
      </w:r>
      <w:r>
        <w:rPr>
          <w:rFonts w:ascii="Arial" w:eastAsia="Times New Roman" w:hAnsi="Arial" w:cs="Arial"/>
          <w:color w:val="000000"/>
          <w:lang w:eastAsia="cs-CZ"/>
        </w:rPr>
        <w:t xml:space="preserve"> vyhotoveních, z nichž </w:t>
      </w:r>
      <w:r w:rsidR="0068297A">
        <w:rPr>
          <w:rFonts w:ascii="Arial" w:eastAsia="Times New Roman" w:hAnsi="Arial" w:cs="Arial"/>
          <w:color w:val="000000"/>
          <w:lang w:eastAsia="cs-CZ"/>
        </w:rPr>
        <w:t xml:space="preserve">každá strana obdrží </w:t>
      </w:r>
      <w:r>
        <w:rPr>
          <w:rFonts w:ascii="Arial" w:eastAsia="Times New Roman" w:hAnsi="Arial" w:cs="Arial"/>
          <w:color w:val="000000"/>
          <w:lang w:eastAsia="cs-CZ"/>
        </w:rPr>
        <w:t>dvě vyhotovení.</w:t>
      </w:r>
    </w:p>
    <w:p w14:paraId="5A59587E" w14:textId="77777777" w:rsidR="00C13B00" w:rsidRDefault="00C13B00" w:rsidP="009E0D56">
      <w:pPr>
        <w:tabs>
          <w:tab w:val="left" w:pos="540"/>
          <w:tab w:val="left" w:pos="567"/>
          <w:tab w:val="left" w:pos="9758"/>
          <w:tab w:val="left" w:pos="10128"/>
          <w:tab w:val="left" w:pos="10270"/>
          <w:tab w:val="left" w:pos="10639"/>
          <w:tab w:val="left" w:pos="10910"/>
        </w:tabs>
        <w:autoSpaceDE w:val="0"/>
        <w:autoSpaceDN w:val="0"/>
        <w:adjustRightInd w:val="0"/>
        <w:spacing w:after="0" w:line="240" w:lineRule="auto"/>
        <w:ind w:left="567" w:hanging="567"/>
        <w:rPr>
          <w:rFonts w:ascii="Arial" w:eastAsia="Times New Roman" w:hAnsi="Arial" w:cs="Arial"/>
          <w:color w:val="000000"/>
          <w:lang w:eastAsia="cs-CZ"/>
        </w:rPr>
      </w:pPr>
    </w:p>
    <w:p w14:paraId="30A4CD64" w14:textId="77777777" w:rsidR="00B170D2" w:rsidRDefault="00B170D2" w:rsidP="009E0D56">
      <w:pPr>
        <w:numPr>
          <w:ilvl w:val="0"/>
          <w:numId w:val="24"/>
        </w:numPr>
        <w:tabs>
          <w:tab w:val="left" w:pos="180"/>
          <w:tab w:val="left" w:pos="540"/>
          <w:tab w:val="left" w:pos="567"/>
          <w:tab w:val="left" w:pos="9758"/>
          <w:tab w:val="left" w:pos="10128"/>
          <w:tab w:val="left" w:pos="10270"/>
          <w:tab w:val="left" w:pos="10639"/>
          <w:tab w:val="left" w:pos="10910"/>
        </w:tabs>
        <w:autoSpaceDE w:val="0"/>
        <w:autoSpaceDN w:val="0"/>
        <w:adjustRightInd w:val="0"/>
        <w:spacing w:after="0" w:line="240" w:lineRule="auto"/>
        <w:ind w:left="567" w:hanging="567"/>
        <w:rPr>
          <w:rFonts w:ascii="Arial" w:eastAsia="Times New Roman" w:hAnsi="Arial" w:cs="Arial"/>
          <w:color w:val="000000"/>
          <w:lang w:eastAsia="cs-CZ"/>
        </w:rPr>
      </w:pPr>
      <w:r>
        <w:rPr>
          <w:rFonts w:ascii="Arial" w:eastAsia="Times New Roman" w:hAnsi="Arial" w:cs="Arial"/>
          <w:color w:val="000000"/>
          <w:lang w:eastAsia="cs-CZ"/>
        </w:rPr>
        <w:lastRenderedPageBreak/>
        <w:t xml:space="preserve">Odpovědnou </w:t>
      </w:r>
      <w:r w:rsidR="000C6C37">
        <w:rPr>
          <w:rFonts w:ascii="Arial" w:eastAsia="Times New Roman" w:hAnsi="Arial" w:cs="Arial"/>
          <w:color w:val="000000"/>
          <w:lang w:eastAsia="cs-CZ"/>
        </w:rPr>
        <w:t xml:space="preserve">(kontaktní) </w:t>
      </w:r>
      <w:r>
        <w:rPr>
          <w:rFonts w:ascii="Arial" w:eastAsia="Times New Roman" w:hAnsi="Arial" w:cs="Arial"/>
          <w:color w:val="000000"/>
          <w:lang w:eastAsia="cs-CZ"/>
        </w:rPr>
        <w:t>osobou za prodávajícího je:</w:t>
      </w:r>
    </w:p>
    <w:p w14:paraId="3D683338" w14:textId="77777777" w:rsidR="00B170D2" w:rsidRPr="003214C9" w:rsidRDefault="00B170D2" w:rsidP="000C6C37">
      <w:pPr>
        <w:pStyle w:val="Odstavecseseznamem"/>
        <w:spacing w:before="240"/>
        <w:rPr>
          <w:rFonts w:ascii="Arial" w:hAnsi="Arial"/>
          <w:color w:val="000000"/>
          <w:lang w:val="en-US"/>
        </w:rPr>
      </w:pPr>
      <w:r w:rsidRPr="0072425A">
        <w:rPr>
          <w:rFonts w:ascii="Arial" w:eastAsia="Times New Roman" w:hAnsi="Arial" w:cs="Arial"/>
          <w:color w:val="000000"/>
          <w:highlight w:val="yellow"/>
          <w:lang w:val="en-US" w:eastAsia="cs-CZ"/>
        </w:rPr>
        <w:t>[</w:t>
      </w:r>
      <w:r w:rsidR="00221489" w:rsidRPr="0072425A">
        <w:rPr>
          <w:rFonts w:ascii="Arial" w:eastAsia="Times New Roman" w:hAnsi="Arial" w:cs="Arial"/>
          <w:color w:val="000000"/>
          <w:highlight w:val="yellow"/>
          <w:lang w:val="en-US" w:eastAsia="cs-CZ"/>
        </w:rPr>
        <w:t>……..</w:t>
      </w:r>
      <w:r w:rsidRPr="0072425A">
        <w:rPr>
          <w:rFonts w:ascii="Arial" w:eastAsia="Times New Roman" w:hAnsi="Arial" w:cs="Arial"/>
          <w:i/>
          <w:color w:val="000000"/>
          <w:highlight w:val="yellow"/>
          <w:lang w:val="en-US" w:eastAsia="cs-CZ"/>
        </w:rPr>
        <w:t xml:space="preserve"> </w:t>
      </w:r>
      <w:r w:rsidR="000C6C37" w:rsidRPr="0072425A">
        <w:rPr>
          <w:rFonts w:ascii="Arial" w:hAnsi="Arial"/>
          <w:i/>
          <w:color w:val="000000"/>
          <w:highlight w:val="yellow"/>
          <w:lang w:val="en-US"/>
        </w:rPr>
        <w:t>uvést</w:t>
      </w:r>
      <w:r w:rsidRPr="0072425A">
        <w:rPr>
          <w:rFonts w:ascii="Arial" w:hAnsi="Arial"/>
          <w:i/>
          <w:color w:val="000000"/>
          <w:highlight w:val="yellow"/>
          <w:lang w:val="en-US"/>
        </w:rPr>
        <w:t xml:space="preserve"> </w:t>
      </w:r>
      <w:r w:rsidR="000C6C37" w:rsidRPr="0072425A">
        <w:rPr>
          <w:rFonts w:ascii="Arial" w:hAnsi="Arial"/>
          <w:i/>
          <w:color w:val="000000"/>
          <w:highlight w:val="yellow"/>
          <w:lang w:val="en-US"/>
        </w:rPr>
        <w:t>jméno a příjmení, telefonní číslo, e-mailovou adres</w:t>
      </w:r>
      <w:r w:rsidR="000C6C37" w:rsidRPr="0072425A">
        <w:rPr>
          <w:rFonts w:ascii="Arial" w:eastAsia="Times New Roman" w:hAnsi="Arial" w:cs="Arial"/>
          <w:i/>
          <w:color w:val="000000"/>
          <w:highlight w:val="yellow"/>
          <w:lang w:val="en-US" w:eastAsia="cs-CZ"/>
        </w:rPr>
        <w:t>u</w:t>
      </w:r>
      <w:r w:rsidRPr="000C6C37">
        <w:rPr>
          <w:rFonts w:ascii="Arial" w:eastAsia="Times New Roman" w:hAnsi="Arial" w:cs="Arial"/>
          <w:i/>
          <w:color w:val="000000"/>
          <w:lang w:val="en-US" w:eastAsia="cs-CZ"/>
        </w:rPr>
        <w:t xml:space="preserve"> </w:t>
      </w:r>
      <w:proofErr w:type="gramStart"/>
      <w:r w:rsidRPr="000C6C37">
        <w:rPr>
          <w:rFonts w:ascii="Arial" w:eastAsia="Times New Roman" w:hAnsi="Arial" w:cs="Arial"/>
          <w:i/>
          <w:color w:val="000000"/>
          <w:lang w:val="en-US" w:eastAsia="cs-CZ"/>
        </w:rPr>
        <w:t xml:space="preserve">  </w:t>
      </w:r>
      <w:r>
        <w:rPr>
          <w:rFonts w:ascii="Arial" w:eastAsia="Times New Roman" w:hAnsi="Arial" w:cs="Arial"/>
          <w:color w:val="000000"/>
          <w:lang w:val="en-US" w:eastAsia="cs-CZ"/>
        </w:rPr>
        <w:t>]</w:t>
      </w:r>
      <w:proofErr w:type="gramEnd"/>
    </w:p>
    <w:p w14:paraId="6181C688" w14:textId="77777777" w:rsidR="00B170D2" w:rsidRDefault="000C6C37" w:rsidP="000C6C37">
      <w:pPr>
        <w:pStyle w:val="Odstavecseseznamem"/>
        <w:ind w:left="567"/>
        <w:rPr>
          <w:rFonts w:ascii="Arial" w:eastAsia="Times New Roman" w:hAnsi="Arial" w:cs="Arial"/>
          <w:color w:val="000000"/>
          <w:lang w:eastAsia="cs-CZ"/>
        </w:rPr>
      </w:pPr>
      <w:r>
        <w:rPr>
          <w:rFonts w:ascii="Arial" w:eastAsia="Times New Roman" w:hAnsi="Arial" w:cs="Arial"/>
          <w:color w:val="000000"/>
          <w:lang w:eastAsia="cs-CZ"/>
        </w:rPr>
        <w:t>Odpovědnou (kontaktní) osobou za kupujícího je:</w:t>
      </w:r>
    </w:p>
    <w:p w14:paraId="4AAA2B6B" w14:textId="77777777" w:rsidR="00514774" w:rsidRPr="00996487" w:rsidRDefault="00514774" w:rsidP="000C6C37">
      <w:pPr>
        <w:pStyle w:val="Odstavecseseznamem"/>
        <w:ind w:left="567"/>
        <w:rPr>
          <w:rFonts w:ascii="Arial" w:eastAsia="Times New Roman" w:hAnsi="Arial" w:cs="Arial"/>
          <w:lang w:eastAsia="cs-CZ"/>
        </w:rPr>
      </w:pPr>
      <w:r w:rsidRPr="00996487">
        <w:rPr>
          <w:rFonts w:ascii="Arial" w:eastAsia="Times New Roman" w:hAnsi="Arial" w:cs="Arial"/>
          <w:lang w:eastAsia="cs-CZ"/>
        </w:rPr>
        <w:t>Ve věcech smluvních:</w:t>
      </w:r>
    </w:p>
    <w:p w14:paraId="7D5083CE" w14:textId="77777777" w:rsidR="000C6C37" w:rsidRPr="00996487" w:rsidRDefault="0068297A" w:rsidP="000C6C37">
      <w:pPr>
        <w:pStyle w:val="Odstavecseseznamem"/>
        <w:ind w:left="567"/>
        <w:rPr>
          <w:rFonts w:ascii="Arial" w:hAnsi="Arial" w:cs="Arial"/>
        </w:rPr>
      </w:pPr>
      <w:r w:rsidRPr="005154C8">
        <w:rPr>
          <w:rFonts w:ascii="Arial" w:eastAsia="Times New Roman" w:hAnsi="Arial" w:cs="Arial"/>
          <w:highlight w:val="yellow"/>
          <w:lang w:eastAsia="cs-CZ"/>
        </w:rPr>
        <w:t>XX</w:t>
      </w:r>
      <w:r w:rsidR="005154C8" w:rsidRPr="005154C8">
        <w:rPr>
          <w:rFonts w:ascii="Arial" w:eastAsia="Times New Roman" w:hAnsi="Arial" w:cs="Arial"/>
          <w:highlight w:val="yellow"/>
          <w:lang w:eastAsia="cs-CZ"/>
        </w:rPr>
        <w:t xml:space="preserve"> bude doplněno </w:t>
      </w:r>
      <w:r w:rsidRPr="005154C8">
        <w:rPr>
          <w:rFonts w:ascii="Arial" w:eastAsia="Times New Roman" w:hAnsi="Arial" w:cs="Arial"/>
          <w:highlight w:val="yellow"/>
          <w:lang w:eastAsia="cs-CZ"/>
        </w:rPr>
        <w:t>XX</w:t>
      </w:r>
    </w:p>
    <w:p w14:paraId="14DD712C" w14:textId="77777777" w:rsidR="00514774" w:rsidRPr="00996487" w:rsidRDefault="00514774" w:rsidP="00514774">
      <w:pPr>
        <w:pStyle w:val="Odstavecseseznamem"/>
        <w:ind w:left="567"/>
        <w:rPr>
          <w:rFonts w:ascii="Arial" w:hAnsi="Arial" w:cs="Arial"/>
        </w:rPr>
      </w:pPr>
      <w:r w:rsidRPr="00996487">
        <w:rPr>
          <w:rFonts w:ascii="Arial" w:hAnsi="Arial" w:cs="Arial"/>
        </w:rPr>
        <w:t>Ve věcech technických</w:t>
      </w:r>
      <w:r w:rsidR="00491CAC">
        <w:rPr>
          <w:rFonts w:ascii="Arial" w:hAnsi="Arial" w:cs="Arial"/>
        </w:rPr>
        <w:t xml:space="preserve">, včetně převzetí předmětu plnění a podpisu předávacího protokolu dle odst. </w:t>
      </w:r>
      <w:r w:rsidR="00491CAC">
        <w:rPr>
          <w:rFonts w:ascii="Arial" w:hAnsi="Arial" w:cs="Arial"/>
        </w:rPr>
        <w:fldChar w:fldCharType="begin"/>
      </w:r>
      <w:r w:rsidR="00491CAC">
        <w:rPr>
          <w:rFonts w:ascii="Arial" w:hAnsi="Arial" w:cs="Arial"/>
        </w:rPr>
        <w:instrText xml:space="preserve"> REF _Ref520707467 \r \h </w:instrText>
      </w:r>
      <w:r w:rsidR="00491CAC">
        <w:rPr>
          <w:rFonts w:ascii="Arial" w:hAnsi="Arial" w:cs="Arial"/>
        </w:rPr>
      </w:r>
      <w:r w:rsidR="00491CAC">
        <w:rPr>
          <w:rFonts w:ascii="Arial" w:hAnsi="Arial" w:cs="Arial"/>
        </w:rPr>
        <w:fldChar w:fldCharType="separate"/>
      </w:r>
      <w:r w:rsidR="009F2BE9">
        <w:rPr>
          <w:rFonts w:ascii="Arial" w:hAnsi="Arial" w:cs="Arial"/>
        </w:rPr>
        <w:t>1.4</w:t>
      </w:r>
      <w:r w:rsidR="00491CAC">
        <w:rPr>
          <w:rFonts w:ascii="Arial" w:hAnsi="Arial" w:cs="Arial"/>
        </w:rPr>
        <w:fldChar w:fldCharType="end"/>
      </w:r>
      <w:r w:rsidR="00491CAC">
        <w:rPr>
          <w:rFonts w:ascii="Arial" w:hAnsi="Arial" w:cs="Arial"/>
        </w:rPr>
        <w:t xml:space="preserve"> </w:t>
      </w:r>
      <w:r w:rsidR="00D42421">
        <w:rPr>
          <w:rFonts w:ascii="Arial" w:hAnsi="Arial" w:cs="Arial"/>
        </w:rPr>
        <w:t>této s</w:t>
      </w:r>
      <w:r w:rsidR="00491CAC">
        <w:rPr>
          <w:rFonts w:ascii="Arial" w:hAnsi="Arial" w:cs="Arial"/>
        </w:rPr>
        <w:t>mlouvy</w:t>
      </w:r>
      <w:r w:rsidRPr="00996487">
        <w:rPr>
          <w:rFonts w:ascii="Arial" w:hAnsi="Arial" w:cs="Arial"/>
        </w:rPr>
        <w:t>:</w:t>
      </w:r>
    </w:p>
    <w:p w14:paraId="0E4B57DD" w14:textId="77777777" w:rsidR="005154C8" w:rsidRPr="00996487" w:rsidRDefault="005154C8" w:rsidP="005154C8">
      <w:pPr>
        <w:pStyle w:val="Odstavecseseznamem"/>
        <w:ind w:left="567"/>
        <w:rPr>
          <w:rFonts w:ascii="Arial" w:hAnsi="Arial" w:cs="Arial"/>
        </w:rPr>
      </w:pPr>
      <w:r w:rsidRPr="005154C8">
        <w:rPr>
          <w:rFonts w:ascii="Arial" w:eastAsia="Times New Roman" w:hAnsi="Arial" w:cs="Arial"/>
          <w:highlight w:val="yellow"/>
          <w:lang w:eastAsia="cs-CZ"/>
        </w:rPr>
        <w:t>XX bude doplněno XX</w:t>
      </w:r>
    </w:p>
    <w:p w14:paraId="7B767992" w14:textId="77777777" w:rsidR="00C13B00" w:rsidRDefault="00B170D2" w:rsidP="00103168">
      <w:pPr>
        <w:pStyle w:val="Odstavecseseznamem"/>
        <w:ind w:left="567"/>
        <w:rPr>
          <w:rFonts w:ascii="Arial" w:eastAsia="Times New Roman" w:hAnsi="Arial" w:cs="Arial"/>
          <w:color w:val="000000"/>
          <w:lang w:eastAsia="cs-CZ"/>
        </w:rPr>
      </w:pPr>
      <w:r w:rsidRPr="00514774">
        <w:rPr>
          <w:rFonts w:ascii="Arial" w:eastAsia="Times New Roman" w:hAnsi="Arial" w:cs="Arial"/>
          <w:color w:val="000000"/>
          <w:lang w:eastAsia="cs-CZ"/>
        </w:rPr>
        <w:t xml:space="preserve"> </w:t>
      </w:r>
    </w:p>
    <w:p w14:paraId="0B22D067" w14:textId="77777777" w:rsidR="00C13B00" w:rsidRDefault="00C13B00" w:rsidP="009E0D56">
      <w:pPr>
        <w:numPr>
          <w:ilvl w:val="0"/>
          <w:numId w:val="24"/>
        </w:numPr>
        <w:tabs>
          <w:tab w:val="left" w:pos="540"/>
          <w:tab w:val="left" w:pos="567"/>
        </w:tabs>
        <w:autoSpaceDE w:val="0"/>
        <w:autoSpaceDN w:val="0"/>
        <w:adjustRightInd w:val="0"/>
        <w:spacing w:after="0" w:line="240" w:lineRule="auto"/>
        <w:ind w:left="567" w:hanging="567"/>
        <w:jc w:val="both"/>
        <w:rPr>
          <w:rFonts w:ascii="Arial" w:eastAsia="Times New Roman" w:hAnsi="Arial" w:cs="Arial"/>
          <w:color w:val="000000"/>
          <w:lang w:eastAsia="cs-CZ"/>
        </w:rPr>
      </w:pPr>
      <w:r>
        <w:rPr>
          <w:rFonts w:ascii="Arial" w:eastAsia="Times New Roman" w:hAnsi="Arial" w:cs="Arial"/>
          <w:color w:val="000000"/>
          <w:lang w:eastAsia="cs-CZ"/>
        </w:rPr>
        <w:t>Smluvní strany prohlašují, že tato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jejích přílohách či dodatcích. Tím není dotčen význam komunikace stran.</w:t>
      </w:r>
      <w:r w:rsidR="007A15E6">
        <w:rPr>
          <w:rFonts w:ascii="Arial" w:eastAsia="Times New Roman" w:hAnsi="Arial" w:cs="Arial"/>
          <w:color w:val="000000"/>
          <w:lang w:eastAsia="cs-CZ"/>
        </w:rPr>
        <w:t xml:space="preserve"> Smluvní strany vylučují použití případných Všeobecných obchodních podmínek nebo obdobného dokumentu prodávajícího. </w:t>
      </w:r>
    </w:p>
    <w:p w14:paraId="51A1A45B" w14:textId="77777777" w:rsidR="00C13B00" w:rsidRDefault="00C13B00" w:rsidP="009E0D56">
      <w:pPr>
        <w:numPr>
          <w:ilvl w:val="0"/>
          <w:numId w:val="24"/>
        </w:numPr>
        <w:tabs>
          <w:tab w:val="left" w:pos="540"/>
          <w:tab w:val="left" w:pos="567"/>
        </w:tabs>
        <w:autoSpaceDE w:val="0"/>
        <w:autoSpaceDN w:val="0"/>
        <w:adjustRightInd w:val="0"/>
        <w:spacing w:before="240" w:after="0" w:line="240" w:lineRule="auto"/>
        <w:ind w:left="567" w:hanging="567"/>
        <w:jc w:val="both"/>
        <w:rPr>
          <w:rFonts w:ascii="Arial" w:hAnsi="Arial" w:cs="Arial"/>
        </w:rPr>
      </w:pPr>
      <w:r>
        <w:rPr>
          <w:rFonts w:ascii="Arial" w:hAnsi="Arial" w:cs="Arial"/>
        </w:rPr>
        <w:t>Smluvní strany v souladu s ustanovením § 558 odst. 2 občanského zákoníku vylučují použití obchodních zvyklostí na právní vztahy vzniklé z této Smlouvy.</w:t>
      </w:r>
    </w:p>
    <w:p w14:paraId="412B25F4" w14:textId="77777777" w:rsidR="00C13B00" w:rsidRDefault="00C13B00" w:rsidP="009E0D56">
      <w:pPr>
        <w:tabs>
          <w:tab w:val="left" w:pos="540"/>
          <w:tab w:val="left" w:pos="567"/>
        </w:tabs>
        <w:autoSpaceDE w:val="0"/>
        <w:autoSpaceDN w:val="0"/>
        <w:adjustRightInd w:val="0"/>
        <w:spacing w:after="0" w:line="240" w:lineRule="auto"/>
        <w:ind w:left="567" w:hanging="567"/>
        <w:jc w:val="both"/>
        <w:rPr>
          <w:rFonts w:ascii="Arial" w:eastAsia="Times New Roman" w:hAnsi="Arial" w:cs="Arial"/>
          <w:color w:val="000000"/>
          <w:lang w:eastAsia="cs-CZ"/>
        </w:rPr>
      </w:pPr>
    </w:p>
    <w:p w14:paraId="2F5BD4E3" w14:textId="77777777" w:rsidR="00C13B00" w:rsidRPr="00404941" w:rsidRDefault="00C13B00" w:rsidP="009E0D56">
      <w:pPr>
        <w:numPr>
          <w:ilvl w:val="0"/>
          <w:numId w:val="24"/>
        </w:numPr>
        <w:tabs>
          <w:tab w:val="left" w:pos="540"/>
          <w:tab w:val="left" w:pos="567"/>
        </w:tabs>
        <w:autoSpaceDE w:val="0"/>
        <w:autoSpaceDN w:val="0"/>
        <w:adjustRightInd w:val="0"/>
        <w:spacing w:after="0" w:line="240" w:lineRule="auto"/>
        <w:ind w:left="567" w:hanging="567"/>
        <w:jc w:val="both"/>
        <w:rPr>
          <w:rFonts w:ascii="Arial" w:eastAsia="Times New Roman" w:hAnsi="Arial" w:cs="Arial"/>
          <w:color w:val="000000"/>
          <w:lang w:eastAsia="cs-CZ"/>
        </w:rPr>
      </w:pPr>
      <w:r w:rsidRPr="00404941">
        <w:rPr>
          <w:rFonts w:ascii="Arial" w:hAnsi="Arial" w:cs="Arial"/>
        </w:rPr>
        <w:t xml:space="preserve">Smluvní strany souhlasně prohlašují, že tato smlouva není smlouvou uzavřenou adhezním způsobem ve smyslu ustanovení § 1798 a násl. občanského zákoníku.  </w:t>
      </w:r>
    </w:p>
    <w:p w14:paraId="7102DABC" w14:textId="77777777" w:rsidR="00C13B00" w:rsidRDefault="00C13B00" w:rsidP="009E0D56">
      <w:pPr>
        <w:numPr>
          <w:ilvl w:val="0"/>
          <w:numId w:val="24"/>
        </w:numPr>
        <w:tabs>
          <w:tab w:val="left" w:pos="540"/>
          <w:tab w:val="left" w:pos="567"/>
        </w:tabs>
        <w:autoSpaceDE w:val="0"/>
        <w:autoSpaceDN w:val="0"/>
        <w:adjustRightInd w:val="0"/>
        <w:spacing w:before="240" w:after="0" w:line="240" w:lineRule="auto"/>
        <w:ind w:left="567" w:hanging="567"/>
        <w:jc w:val="both"/>
        <w:rPr>
          <w:rFonts w:ascii="Arial" w:eastAsia="Times New Roman" w:hAnsi="Arial" w:cs="Arial"/>
          <w:lang w:eastAsia="cs-CZ"/>
        </w:rPr>
      </w:pPr>
      <w:r>
        <w:rPr>
          <w:rFonts w:ascii="Arial" w:eastAsia="Times New Roman" w:hAnsi="Arial" w:cs="Arial"/>
          <w:color w:val="000000"/>
          <w:lang w:eastAsia="cs-CZ"/>
        </w:rPr>
        <w:t>Při rozhodování případných sporů, vzniklých ze závazkových vztahů založených touto smlouvou, budou místně a věcně příslušné soudy České republiky.</w:t>
      </w:r>
    </w:p>
    <w:p w14:paraId="158E4913" w14:textId="77777777" w:rsidR="00C13B00" w:rsidRDefault="00C13B00" w:rsidP="009E0D56">
      <w:pPr>
        <w:tabs>
          <w:tab w:val="left" w:pos="540"/>
          <w:tab w:val="left" w:pos="567"/>
        </w:tabs>
        <w:autoSpaceDE w:val="0"/>
        <w:autoSpaceDN w:val="0"/>
        <w:adjustRightInd w:val="0"/>
        <w:spacing w:after="0" w:line="240" w:lineRule="auto"/>
        <w:ind w:left="567" w:hanging="567"/>
        <w:jc w:val="both"/>
        <w:rPr>
          <w:rFonts w:ascii="Arial" w:eastAsia="Times New Roman" w:hAnsi="Arial" w:cs="Arial"/>
          <w:lang w:eastAsia="cs-CZ"/>
        </w:rPr>
      </w:pPr>
    </w:p>
    <w:p w14:paraId="0E960B3D" w14:textId="77777777" w:rsidR="00F76626" w:rsidRPr="003B6E8D" w:rsidRDefault="00F76626" w:rsidP="009E0D56">
      <w:pPr>
        <w:pStyle w:val="Bezmezer"/>
        <w:numPr>
          <w:ilvl w:val="0"/>
          <w:numId w:val="24"/>
        </w:numPr>
        <w:tabs>
          <w:tab w:val="left" w:pos="567"/>
        </w:tabs>
        <w:ind w:left="567" w:hanging="567"/>
        <w:jc w:val="both"/>
        <w:rPr>
          <w:rFonts w:ascii="Arial" w:hAnsi="Arial" w:cs="Arial"/>
        </w:rPr>
      </w:pPr>
      <w:r w:rsidRPr="003B6E8D">
        <w:rPr>
          <w:rFonts w:ascii="Arial" w:hAnsi="Arial" w:cs="Arial"/>
        </w:rPr>
        <w:t>Stane-li se některé ustanovení této smlouvy neplatným, zdánlivým či neúčinným, nemá tato skutečnost vliv na ostatní ustanovení této smlouvy, která zůstávají platná a účinná. Smluvní strany se v tomto případě zavazují písemnou dohodou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w:t>
      </w:r>
    </w:p>
    <w:p w14:paraId="2D39D284" w14:textId="77777777" w:rsidR="00F76626" w:rsidRDefault="00F76626" w:rsidP="009E0D56">
      <w:pPr>
        <w:tabs>
          <w:tab w:val="left" w:pos="540"/>
          <w:tab w:val="left" w:pos="567"/>
        </w:tabs>
        <w:autoSpaceDE w:val="0"/>
        <w:autoSpaceDN w:val="0"/>
        <w:adjustRightInd w:val="0"/>
        <w:spacing w:after="0" w:line="240" w:lineRule="auto"/>
        <w:ind w:left="567" w:hanging="567"/>
        <w:jc w:val="both"/>
        <w:rPr>
          <w:rFonts w:ascii="Arial" w:eastAsia="Times New Roman" w:hAnsi="Arial" w:cs="Arial"/>
          <w:lang w:eastAsia="cs-CZ"/>
        </w:rPr>
      </w:pPr>
    </w:p>
    <w:p w14:paraId="1E4DE401" w14:textId="77777777" w:rsidR="00F76626" w:rsidRDefault="00F76626" w:rsidP="009E0D56">
      <w:pPr>
        <w:pStyle w:val="Bezmezer"/>
        <w:numPr>
          <w:ilvl w:val="0"/>
          <w:numId w:val="24"/>
        </w:numPr>
        <w:tabs>
          <w:tab w:val="left" w:pos="567"/>
        </w:tabs>
        <w:ind w:left="567" w:hanging="567"/>
        <w:jc w:val="both"/>
        <w:rPr>
          <w:rFonts w:ascii="Arial" w:hAnsi="Arial" w:cs="Arial"/>
        </w:rPr>
      </w:pPr>
      <w:r w:rsidRPr="003B6E8D">
        <w:rPr>
          <w:rFonts w:ascii="Arial" w:hAnsi="Arial" w:cs="Arial"/>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újmy pro stranu, která se porušení smlouvy v tomto bodě nedopustila.</w:t>
      </w:r>
    </w:p>
    <w:p w14:paraId="2D30A9DF" w14:textId="77777777" w:rsidR="0019391D" w:rsidRDefault="0019391D" w:rsidP="009E0D56">
      <w:pPr>
        <w:pStyle w:val="Odstavecseseznamem"/>
        <w:rPr>
          <w:rFonts w:ascii="Arial" w:hAnsi="Arial" w:cs="Arial"/>
        </w:rPr>
      </w:pPr>
    </w:p>
    <w:p w14:paraId="3EF189A2" w14:textId="77777777" w:rsidR="0019391D" w:rsidRPr="003B6E8D" w:rsidRDefault="0019391D" w:rsidP="009E0D56">
      <w:pPr>
        <w:pStyle w:val="Bezmezer"/>
        <w:numPr>
          <w:ilvl w:val="0"/>
          <w:numId w:val="24"/>
        </w:numPr>
        <w:tabs>
          <w:tab w:val="left" w:pos="567"/>
        </w:tabs>
        <w:ind w:left="567" w:hanging="567"/>
        <w:jc w:val="both"/>
        <w:rPr>
          <w:rFonts w:ascii="Arial" w:hAnsi="Arial" w:cs="Arial"/>
        </w:rPr>
      </w:pPr>
      <w:r>
        <w:rPr>
          <w:rFonts w:ascii="Arial" w:hAnsi="Arial" w:cs="Arial"/>
        </w:rPr>
        <w:t>Tato smlouva nabývá platnosti dnem podpisu oběma smluvními stranami. Účinnost smlouvy nastává okamžikem jejího uveřejnění v registru smluv.</w:t>
      </w:r>
    </w:p>
    <w:p w14:paraId="5339D97A" w14:textId="77777777" w:rsidR="00F76626" w:rsidRDefault="00F76626" w:rsidP="009E0D56">
      <w:pPr>
        <w:tabs>
          <w:tab w:val="left" w:pos="540"/>
          <w:tab w:val="left" w:pos="567"/>
        </w:tabs>
        <w:autoSpaceDE w:val="0"/>
        <w:autoSpaceDN w:val="0"/>
        <w:adjustRightInd w:val="0"/>
        <w:spacing w:after="0" w:line="240" w:lineRule="auto"/>
        <w:ind w:left="567" w:hanging="567"/>
        <w:jc w:val="both"/>
        <w:rPr>
          <w:rFonts w:ascii="Arial" w:eastAsia="Times New Roman" w:hAnsi="Arial" w:cs="Arial"/>
          <w:lang w:eastAsia="cs-CZ"/>
        </w:rPr>
      </w:pPr>
    </w:p>
    <w:p w14:paraId="6D58FE0D" w14:textId="77777777" w:rsidR="00C13B00" w:rsidRDefault="00C13B00" w:rsidP="009E0D56">
      <w:pPr>
        <w:numPr>
          <w:ilvl w:val="0"/>
          <w:numId w:val="24"/>
        </w:numPr>
        <w:tabs>
          <w:tab w:val="left" w:pos="540"/>
          <w:tab w:val="left" w:pos="567"/>
        </w:tabs>
        <w:autoSpaceDE w:val="0"/>
        <w:autoSpaceDN w:val="0"/>
        <w:adjustRightInd w:val="0"/>
        <w:spacing w:after="0" w:line="240" w:lineRule="auto"/>
        <w:ind w:left="567" w:hanging="567"/>
        <w:jc w:val="both"/>
        <w:rPr>
          <w:rFonts w:ascii="Arial" w:eastAsia="Times New Roman" w:hAnsi="Arial" w:cs="Arial"/>
          <w:lang w:eastAsia="cs-CZ"/>
        </w:rPr>
      </w:pPr>
      <w:r>
        <w:rPr>
          <w:rFonts w:ascii="Arial" w:eastAsia="Times New Roman" w:hAnsi="Arial" w:cs="Arial"/>
          <w:lang w:eastAsia="cs-CZ"/>
        </w:rPr>
        <w:t>Smluvní strany prohlašují, že smlouva byla sjednána na základě jejich pravé, vážné a svobodné vůle, že si její obsah přečetly, bezvýhradně s ním souhlasí, považují jej za zcela určitý a srozumitelný, což níže stvrzují svými vlastnoručními podpisy.</w:t>
      </w:r>
    </w:p>
    <w:p w14:paraId="0A1725AC" w14:textId="77777777" w:rsidR="00AF34F4" w:rsidRDefault="00AF34F4" w:rsidP="009E0D56">
      <w:pPr>
        <w:numPr>
          <w:ilvl w:val="0"/>
          <w:numId w:val="24"/>
        </w:numPr>
        <w:tabs>
          <w:tab w:val="left" w:pos="540"/>
          <w:tab w:val="left" w:pos="567"/>
        </w:tabs>
        <w:autoSpaceDE w:val="0"/>
        <w:autoSpaceDN w:val="0"/>
        <w:adjustRightInd w:val="0"/>
        <w:spacing w:before="240" w:after="0" w:line="240" w:lineRule="auto"/>
        <w:ind w:left="567" w:hanging="567"/>
        <w:jc w:val="both"/>
        <w:rPr>
          <w:rFonts w:ascii="Arial" w:eastAsia="Times New Roman" w:hAnsi="Arial" w:cs="Arial"/>
          <w:lang w:eastAsia="cs-CZ"/>
        </w:rPr>
      </w:pPr>
      <w:r>
        <w:rPr>
          <w:rFonts w:ascii="Arial" w:eastAsia="Times New Roman" w:hAnsi="Arial" w:cs="Arial"/>
          <w:lang w:eastAsia="cs-CZ"/>
        </w:rPr>
        <w:t xml:space="preserve">Přílohy této smlouvy tvoří její nedílnou součást. </w:t>
      </w:r>
    </w:p>
    <w:p w14:paraId="350CEF28" w14:textId="77777777" w:rsidR="00C13B00" w:rsidRDefault="00C13B00" w:rsidP="00C13B00">
      <w:pPr>
        <w:tabs>
          <w:tab w:val="left" w:pos="540"/>
        </w:tabs>
        <w:autoSpaceDE w:val="0"/>
        <w:autoSpaceDN w:val="0"/>
        <w:adjustRightInd w:val="0"/>
        <w:spacing w:after="0" w:line="240" w:lineRule="auto"/>
        <w:ind w:left="705" w:hanging="705"/>
        <w:jc w:val="both"/>
        <w:rPr>
          <w:rFonts w:ascii="Arial" w:eastAsia="Times New Roman" w:hAnsi="Arial" w:cs="Arial"/>
          <w:lang w:eastAsia="cs-CZ"/>
        </w:rPr>
      </w:pPr>
    </w:p>
    <w:p w14:paraId="4C3FA9CC" w14:textId="77777777" w:rsidR="00AF34F4" w:rsidRDefault="00AF34F4" w:rsidP="00C13B00">
      <w:pPr>
        <w:tabs>
          <w:tab w:val="left" w:pos="540"/>
        </w:tabs>
        <w:autoSpaceDE w:val="0"/>
        <w:autoSpaceDN w:val="0"/>
        <w:adjustRightInd w:val="0"/>
        <w:spacing w:after="0" w:line="240" w:lineRule="auto"/>
        <w:ind w:left="705" w:hanging="705"/>
        <w:jc w:val="both"/>
        <w:rPr>
          <w:rFonts w:ascii="Arial" w:eastAsia="Times New Roman" w:hAnsi="Arial" w:cs="Arial"/>
          <w:lang w:eastAsia="cs-CZ"/>
        </w:rPr>
      </w:pPr>
    </w:p>
    <w:p w14:paraId="4161CFE6" w14:textId="77777777" w:rsidR="00C13B00" w:rsidRDefault="0064242D" w:rsidP="00C13B00">
      <w:pPr>
        <w:tabs>
          <w:tab w:val="left" w:pos="540"/>
        </w:tabs>
        <w:autoSpaceDE w:val="0"/>
        <w:autoSpaceDN w:val="0"/>
        <w:adjustRightInd w:val="0"/>
        <w:spacing w:after="0" w:line="240" w:lineRule="auto"/>
        <w:ind w:left="705" w:hanging="705"/>
        <w:jc w:val="both"/>
        <w:rPr>
          <w:rFonts w:ascii="Arial" w:eastAsia="Times New Roman" w:hAnsi="Arial" w:cs="Arial"/>
          <w:lang w:eastAsia="cs-CZ"/>
        </w:rPr>
      </w:pPr>
      <w:r>
        <w:rPr>
          <w:rFonts w:ascii="Arial" w:eastAsia="Times New Roman" w:hAnsi="Arial" w:cs="Arial"/>
          <w:lang w:eastAsia="cs-CZ"/>
        </w:rPr>
        <w:t xml:space="preserve">Příloha č. 1 – </w:t>
      </w:r>
      <w:r w:rsidR="002B3794">
        <w:rPr>
          <w:rFonts w:ascii="Arial" w:eastAsia="Times New Roman" w:hAnsi="Arial" w:cs="Arial"/>
          <w:lang w:eastAsia="cs-CZ"/>
        </w:rPr>
        <w:t>Technická s</w:t>
      </w:r>
      <w:r>
        <w:rPr>
          <w:rFonts w:ascii="Arial" w:eastAsia="Times New Roman" w:hAnsi="Arial" w:cs="Arial"/>
          <w:lang w:eastAsia="cs-CZ"/>
        </w:rPr>
        <w:t>pecifikace</w:t>
      </w:r>
      <w:r w:rsidR="00AF34F4">
        <w:rPr>
          <w:rFonts w:ascii="Arial" w:eastAsia="Times New Roman" w:hAnsi="Arial" w:cs="Arial"/>
          <w:lang w:eastAsia="cs-CZ"/>
        </w:rPr>
        <w:t xml:space="preserve"> zboží</w:t>
      </w:r>
    </w:p>
    <w:p w14:paraId="60718DC2" w14:textId="77777777" w:rsidR="00C13B00" w:rsidRDefault="00C13B00" w:rsidP="00C13B00">
      <w:pPr>
        <w:tabs>
          <w:tab w:val="left" w:pos="540"/>
        </w:tabs>
        <w:autoSpaceDE w:val="0"/>
        <w:autoSpaceDN w:val="0"/>
        <w:adjustRightInd w:val="0"/>
        <w:spacing w:after="0" w:line="240" w:lineRule="auto"/>
        <w:ind w:left="705" w:hanging="705"/>
        <w:jc w:val="both"/>
        <w:rPr>
          <w:rFonts w:ascii="Arial" w:eastAsia="Times New Roman" w:hAnsi="Arial" w:cs="Arial"/>
          <w:lang w:eastAsia="cs-CZ"/>
        </w:rPr>
      </w:pPr>
    </w:p>
    <w:p w14:paraId="7F583832" w14:textId="77777777" w:rsidR="00A409E2" w:rsidRDefault="00A409E2" w:rsidP="00C13B00">
      <w:pPr>
        <w:tabs>
          <w:tab w:val="left" w:pos="540"/>
        </w:tabs>
        <w:autoSpaceDE w:val="0"/>
        <w:autoSpaceDN w:val="0"/>
        <w:adjustRightInd w:val="0"/>
        <w:spacing w:after="0" w:line="240" w:lineRule="auto"/>
        <w:ind w:left="705" w:hanging="705"/>
        <w:jc w:val="both"/>
        <w:rPr>
          <w:rFonts w:ascii="Arial" w:eastAsia="Times New Roman" w:hAnsi="Arial" w:cs="Arial"/>
          <w:lang w:eastAsia="cs-CZ"/>
        </w:rPr>
      </w:pPr>
    </w:p>
    <w:p w14:paraId="7670C581" w14:textId="77777777" w:rsidR="00C13B00" w:rsidRDefault="00C13B00" w:rsidP="00C13B00">
      <w:pPr>
        <w:tabs>
          <w:tab w:val="left" w:pos="540"/>
        </w:tabs>
        <w:autoSpaceDE w:val="0"/>
        <w:autoSpaceDN w:val="0"/>
        <w:adjustRightInd w:val="0"/>
        <w:spacing w:after="0" w:line="240" w:lineRule="auto"/>
        <w:ind w:left="705" w:hanging="705"/>
        <w:jc w:val="both"/>
        <w:rPr>
          <w:rFonts w:ascii="Arial" w:eastAsia="Times New Roman" w:hAnsi="Arial" w:cs="Arial"/>
          <w:lang w:eastAsia="cs-CZ"/>
        </w:rPr>
      </w:pPr>
    </w:p>
    <w:p w14:paraId="5F55E311" w14:textId="77777777" w:rsidR="00A409E2" w:rsidRDefault="00A409E2" w:rsidP="00C13B00">
      <w:pPr>
        <w:tabs>
          <w:tab w:val="left" w:pos="540"/>
        </w:tabs>
        <w:autoSpaceDE w:val="0"/>
        <w:autoSpaceDN w:val="0"/>
        <w:adjustRightInd w:val="0"/>
        <w:spacing w:after="0" w:line="240" w:lineRule="auto"/>
        <w:ind w:left="705" w:hanging="705"/>
        <w:jc w:val="both"/>
        <w:rPr>
          <w:rFonts w:ascii="Arial" w:eastAsia="Times New Roman" w:hAnsi="Arial" w:cs="Arial"/>
          <w:lang w:eastAsia="cs-CZ"/>
        </w:rPr>
      </w:pPr>
    </w:p>
    <w:p w14:paraId="7CF4F118" w14:textId="77777777" w:rsidR="00A409E2" w:rsidRDefault="00A409E2" w:rsidP="00C13B00">
      <w:pPr>
        <w:tabs>
          <w:tab w:val="left" w:pos="540"/>
        </w:tabs>
        <w:autoSpaceDE w:val="0"/>
        <w:autoSpaceDN w:val="0"/>
        <w:adjustRightInd w:val="0"/>
        <w:spacing w:after="0" w:line="240" w:lineRule="auto"/>
        <w:ind w:left="705" w:hanging="705"/>
        <w:jc w:val="both"/>
        <w:rPr>
          <w:rFonts w:ascii="Arial" w:eastAsia="Times New Roman" w:hAnsi="Arial" w:cs="Arial"/>
          <w:lang w:eastAsia="cs-CZ"/>
        </w:rPr>
      </w:pPr>
    </w:p>
    <w:p w14:paraId="5BD21177" w14:textId="77777777" w:rsidR="00C13B00" w:rsidRDefault="00C13B00" w:rsidP="00C13B00">
      <w:pPr>
        <w:tabs>
          <w:tab w:val="left" w:pos="540"/>
        </w:tabs>
        <w:autoSpaceDE w:val="0"/>
        <w:autoSpaceDN w:val="0"/>
        <w:adjustRightInd w:val="0"/>
        <w:spacing w:after="0" w:line="240" w:lineRule="auto"/>
        <w:ind w:left="705" w:hanging="705"/>
        <w:jc w:val="both"/>
        <w:rPr>
          <w:rFonts w:ascii="Arial" w:eastAsia="Times New Roman" w:hAnsi="Arial" w:cs="Arial"/>
          <w:lang w:eastAsia="cs-CZ"/>
        </w:rPr>
      </w:pPr>
      <w:r>
        <w:rPr>
          <w:rFonts w:ascii="Arial" w:eastAsia="Times New Roman" w:hAnsi="Arial" w:cs="Arial"/>
          <w:lang w:eastAsia="cs-CZ"/>
        </w:rPr>
        <w:t>V </w:t>
      </w:r>
      <w:r w:rsidR="0068297A">
        <w:rPr>
          <w:rFonts w:ascii="Arial" w:eastAsia="Times New Roman" w:hAnsi="Arial" w:cs="Arial"/>
          <w:lang w:eastAsia="cs-CZ"/>
        </w:rPr>
        <w:t>Brně</w:t>
      </w:r>
      <w:r>
        <w:rPr>
          <w:rFonts w:ascii="Arial" w:eastAsia="Times New Roman" w:hAnsi="Arial" w:cs="Arial"/>
          <w:lang w:eastAsia="cs-CZ"/>
        </w:rPr>
        <w:t xml:space="preserve"> dne </w:t>
      </w:r>
      <w:r>
        <w:rPr>
          <w:rFonts w:ascii="Arial" w:eastAsia="Times New Roman" w:hAnsi="Arial" w:cs="Arial"/>
          <w:u w:val="single"/>
          <w:lang w:eastAsia="cs-CZ"/>
        </w:rPr>
        <w:tab/>
      </w:r>
      <w:r>
        <w:rPr>
          <w:rFonts w:ascii="Arial" w:eastAsia="Times New Roman" w:hAnsi="Arial" w:cs="Arial"/>
          <w:u w:val="single"/>
          <w:lang w:eastAsia="cs-CZ"/>
        </w:rPr>
        <w:tab/>
      </w:r>
      <w:r>
        <w:rPr>
          <w:rFonts w:ascii="Arial" w:eastAsia="Times New Roman" w:hAnsi="Arial" w:cs="Arial"/>
          <w:u w:val="single"/>
          <w:lang w:eastAsia="cs-CZ"/>
        </w:rPr>
        <w:tab/>
      </w:r>
      <w:r>
        <w:rPr>
          <w:rFonts w:ascii="Arial" w:eastAsia="Times New Roman" w:hAnsi="Arial" w:cs="Arial"/>
          <w:u w:val="single"/>
          <w:lang w:eastAsia="cs-CZ"/>
        </w:rPr>
        <w:tab/>
      </w:r>
      <w:r>
        <w:rPr>
          <w:rFonts w:ascii="Arial" w:eastAsia="Times New Roman" w:hAnsi="Arial" w:cs="Arial"/>
          <w:lang w:eastAsia="cs-CZ"/>
        </w:rPr>
        <w:tab/>
      </w:r>
      <w:r>
        <w:rPr>
          <w:rFonts w:ascii="Arial" w:eastAsia="Times New Roman" w:hAnsi="Arial" w:cs="Arial"/>
          <w:lang w:eastAsia="cs-CZ"/>
        </w:rPr>
        <w:tab/>
        <w:t xml:space="preserve">V </w:t>
      </w:r>
      <w:r>
        <w:rPr>
          <w:rFonts w:ascii="Arial" w:eastAsia="Times New Roman" w:hAnsi="Arial" w:cs="Arial"/>
          <w:u w:val="single"/>
          <w:lang w:eastAsia="cs-CZ"/>
        </w:rPr>
        <w:tab/>
      </w:r>
      <w:r>
        <w:rPr>
          <w:rFonts w:ascii="Arial" w:eastAsia="Times New Roman" w:hAnsi="Arial" w:cs="Arial"/>
          <w:u w:val="single"/>
          <w:lang w:eastAsia="cs-CZ"/>
        </w:rPr>
        <w:tab/>
      </w:r>
      <w:r>
        <w:rPr>
          <w:rFonts w:ascii="Arial" w:eastAsia="Times New Roman" w:hAnsi="Arial" w:cs="Arial"/>
          <w:lang w:eastAsia="cs-CZ"/>
        </w:rPr>
        <w:t xml:space="preserve"> dne </w:t>
      </w:r>
      <w:r>
        <w:rPr>
          <w:rFonts w:ascii="Arial" w:eastAsia="Times New Roman" w:hAnsi="Arial" w:cs="Arial"/>
          <w:u w:val="single"/>
          <w:lang w:eastAsia="cs-CZ"/>
        </w:rPr>
        <w:tab/>
      </w:r>
      <w:r>
        <w:rPr>
          <w:rFonts w:ascii="Arial" w:eastAsia="Times New Roman" w:hAnsi="Arial" w:cs="Arial"/>
          <w:u w:val="single"/>
          <w:lang w:eastAsia="cs-CZ"/>
        </w:rPr>
        <w:tab/>
      </w:r>
      <w:r>
        <w:rPr>
          <w:rFonts w:ascii="Arial" w:eastAsia="Times New Roman" w:hAnsi="Arial" w:cs="Arial"/>
          <w:u w:val="single"/>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p>
    <w:p w14:paraId="24F4E3DD" w14:textId="77777777" w:rsidR="00C13B00" w:rsidRPr="008107FE" w:rsidRDefault="00C13B00" w:rsidP="00C13B00">
      <w:pPr>
        <w:autoSpaceDE w:val="0"/>
        <w:autoSpaceDN w:val="0"/>
        <w:adjustRightInd w:val="0"/>
        <w:spacing w:after="0" w:line="240" w:lineRule="auto"/>
        <w:rPr>
          <w:rFonts w:ascii="Arial" w:eastAsia="Times New Roman" w:hAnsi="Arial" w:cs="Arial"/>
          <w:lang w:eastAsia="cs-CZ"/>
        </w:rPr>
      </w:pPr>
      <w:r w:rsidRPr="008107FE">
        <w:rPr>
          <w:rFonts w:ascii="Arial" w:eastAsia="Times New Roman" w:hAnsi="Arial" w:cs="Arial"/>
          <w:lang w:eastAsia="cs-CZ"/>
        </w:rPr>
        <w:t>Za kupujícího:</w:t>
      </w:r>
      <w:r w:rsidRPr="008107FE">
        <w:rPr>
          <w:rFonts w:ascii="Arial" w:eastAsia="Times New Roman" w:hAnsi="Arial" w:cs="Arial"/>
          <w:lang w:eastAsia="cs-CZ"/>
        </w:rPr>
        <w:tab/>
      </w:r>
      <w:r w:rsidRPr="008107FE">
        <w:rPr>
          <w:rFonts w:ascii="Arial" w:eastAsia="Times New Roman" w:hAnsi="Arial" w:cs="Arial"/>
          <w:lang w:eastAsia="cs-CZ"/>
        </w:rPr>
        <w:tab/>
      </w:r>
      <w:r w:rsidRPr="008107FE">
        <w:rPr>
          <w:rFonts w:ascii="Arial" w:eastAsia="Times New Roman" w:hAnsi="Arial" w:cs="Arial"/>
          <w:lang w:eastAsia="cs-CZ"/>
        </w:rPr>
        <w:tab/>
      </w:r>
      <w:r w:rsidRPr="008107FE">
        <w:rPr>
          <w:rFonts w:ascii="Arial" w:eastAsia="Times New Roman" w:hAnsi="Arial" w:cs="Arial"/>
          <w:lang w:eastAsia="cs-CZ"/>
        </w:rPr>
        <w:tab/>
      </w:r>
      <w:r w:rsidRPr="008107FE">
        <w:rPr>
          <w:rFonts w:ascii="Arial" w:eastAsia="Times New Roman" w:hAnsi="Arial" w:cs="Arial"/>
          <w:lang w:eastAsia="cs-CZ"/>
        </w:rPr>
        <w:tab/>
      </w:r>
      <w:r w:rsidRPr="008107FE">
        <w:rPr>
          <w:rFonts w:ascii="Arial" w:eastAsia="Times New Roman" w:hAnsi="Arial" w:cs="Arial"/>
          <w:lang w:eastAsia="cs-CZ"/>
        </w:rPr>
        <w:tab/>
        <w:t xml:space="preserve">Za prodávajícího: </w:t>
      </w:r>
    </w:p>
    <w:p w14:paraId="61D662C2" w14:textId="77777777" w:rsidR="00C13B00" w:rsidRPr="008107FE" w:rsidRDefault="00C13B00" w:rsidP="00C13B00">
      <w:pPr>
        <w:autoSpaceDE w:val="0"/>
        <w:autoSpaceDN w:val="0"/>
        <w:adjustRightInd w:val="0"/>
        <w:spacing w:after="0" w:line="240" w:lineRule="auto"/>
        <w:rPr>
          <w:rFonts w:ascii="Arial" w:eastAsia="Times New Roman" w:hAnsi="Arial" w:cs="Arial"/>
          <w:lang w:eastAsia="cs-CZ"/>
        </w:rPr>
      </w:pPr>
    </w:p>
    <w:p w14:paraId="7897A5A2" w14:textId="77777777" w:rsidR="00C13B00" w:rsidRPr="008107FE" w:rsidRDefault="00C13B00" w:rsidP="00C13B00">
      <w:pPr>
        <w:autoSpaceDE w:val="0"/>
        <w:autoSpaceDN w:val="0"/>
        <w:adjustRightInd w:val="0"/>
        <w:spacing w:after="0" w:line="240" w:lineRule="auto"/>
        <w:rPr>
          <w:rFonts w:ascii="Arial" w:eastAsia="Times New Roman" w:hAnsi="Arial" w:cs="Arial"/>
          <w:lang w:eastAsia="cs-CZ"/>
        </w:rPr>
      </w:pPr>
    </w:p>
    <w:p w14:paraId="6CBA2D09" w14:textId="77777777" w:rsidR="00C13B00" w:rsidRPr="00D05875" w:rsidRDefault="00C13B00" w:rsidP="00C13B00">
      <w:pPr>
        <w:autoSpaceDE w:val="0"/>
        <w:autoSpaceDN w:val="0"/>
        <w:adjustRightInd w:val="0"/>
        <w:spacing w:after="0" w:line="240" w:lineRule="auto"/>
        <w:rPr>
          <w:rFonts w:ascii="Arial" w:eastAsia="Times New Roman" w:hAnsi="Arial" w:cs="Arial"/>
          <w:lang w:eastAsia="cs-CZ"/>
        </w:rPr>
      </w:pP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p>
    <w:p w14:paraId="3D5EB5C5" w14:textId="77777777" w:rsidR="00C13B00" w:rsidRPr="00D05875" w:rsidRDefault="00C13B00" w:rsidP="00C13B00">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after="0" w:line="240" w:lineRule="auto"/>
        <w:rPr>
          <w:rFonts w:ascii="Arial" w:eastAsia="Times New Roman" w:hAnsi="Arial" w:cs="Arial"/>
          <w:lang w:eastAsia="cs-CZ"/>
        </w:rPr>
      </w:pP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r w:rsidRPr="00D05875">
        <w:rPr>
          <w:rFonts w:ascii="Arial" w:eastAsia="Times New Roman" w:hAnsi="Arial" w:cs="Arial"/>
          <w:lang w:eastAsia="cs-CZ"/>
        </w:rPr>
        <w:tab/>
      </w:r>
    </w:p>
    <w:p w14:paraId="75701803" w14:textId="77777777" w:rsidR="00C13B00" w:rsidRPr="009201EC" w:rsidRDefault="00C13B00" w:rsidP="00C13B00">
      <w:pPr>
        <w:autoSpaceDE w:val="0"/>
        <w:autoSpaceDN w:val="0"/>
        <w:adjustRightInd w:val="0"/>
        <w:spacing w:after="0" w:line="240" w:lineRule="auto"/>
        <w:rPr>
          <w:rFonts w:ascii="Arial" w:eastAsia="Times New Roman" w:hAnsi="Arial" w:cs="Arial"/>
          <w:u w:val="single"/>
          <w:lang w:eastAsia="cs-CZ"/>
        </w:rPr>
      </w:pPr>
      <w:r w:rsidRPr="00D05875">
        <w:rPr>
          <w:rFonts w:ascii="Arial" w:eastAsia="Times New Roman" w:hAnsi="Arial" w:cs="Arial"/>
          <w:lang w:eastAsia="cs-CZ"/>
        </w:rPr>
        <w:t xml:space="preserve">Podpis: </w:t>
      </w:r>
      <w:r w:rsidRPr="009201EC">
        <w:rPr>
          <w:rFonts w:ascii="Arial" w:eastAsia="Times New Roman" w:hAnsi="Arial" w:cs="Arial"/>
          <w:u w:val="single"/>
          <w:lang w:eastAsia="cs-CZ"/>
        </w:rPr>
        <w:tab/>
      </w:r>
      <w:r w:rsidRPr="009201EC">
        <w:rPr>
          <w:rFonts w:ascii="Arial" w:eastAsia="Times New Roman" w:hAnsi="Arial" w:cs="Arial"/>
          <w:u w:val="single"/>
          <w:lang w:eastAsia="cs-CZ"/>
        </w:rPr>
        <w:tab/>
      </w:r>
      <w:r w:rsidRPr="009201EC">
        <w:rPr>
          <w:rFonts w:ascii="Arial" w:eastAsia="Times New Roman" w:hAnsi="Arial" w:cs="Arial"/>
          <w:u w:val="single"/>
          <w:lang w:eastAsia="cs-CZ"/>
        </w:rPr>
        <w:tab/>
      </w:r>
      <w:r w:rsidRPr="009201EC">
        <w:rPr>
          <w:rFonts w:ascii="Arial" w:eastAsia="Times New Roman" w:hAnsi="Arial" w:cs="Arial"/>
          <w:u w:val="single"/>
          <w:lang w:eastAsia="cs-CZ"/>
        </w:rPr>
        <w:tab/>
      </w:r>
      <w:r w:rsidRPr="009201EC">
        <w:rPr>
          <w:rFonts w:ascii="Arial" w:eastAsia="Times New Roman" w:hAnsi="Arial" w:cs="Arial"/>
          <w:lang w:eastAsia="cs-CZ"/>
        </w:rPr>
        <w:tab/>
      </w:r>
      <w:r w:rsidRPr="009201EC">
        <w:rPr>
          <w:rFonts w:ascii="Arial" w:eastAsia="Times New Roman" w:hAnsi="Arial" w:cs="Arial"/>
          <w:lang w:eastAsia="cs-CZ"/>
        </w:rPr>
        <w:tab/>
        <w:t xml:space="preserve">Podpis: </w:t>
      </w:r>
      <w:r w:rsidRPr="009201EC">
        <w:rPr>
          <w:rFonts w:ascii="Arial" w:eastAsia="Times New Roman" w:hAnsi="Arial" w:cs="Arial"/>
          <w:u w:val="single"/>
          <w:lang w:eastAsia="cs-CZ"/>
        </w:rPr>
        <w:tab/>
      </w:r>
      <w:r w:rsidRPr="009201EC">
        <w:rPr>
          <w:rFonts w:ascii="Arial" w:eastAsia="Times New Roman" w:hAnsi="Arial" w:cs="Arial"/>
          <w:u w:val="single"/>
          <w:lang w:eastAsia="cs-CZ"/>
        </w:rPr>
        <w:tab/>
      </w:r>
      <w:r w:rsidRPr="009201EC">
        <w:rPr>
          <w:rFonts w:ascii="Arial" w:eastAsia="Times New Roman" w:hAnsi="Arial" w:cs="Arial"/>
          <w:u w:val="single"/>
          <w:lang w:eastAsia="cs-CZ"/>
        </w:rPr>
        <w:tab/>
      </w:r>
      <w:r w:rsidRPr="009201EC">
        <w:rPr>
          <w:rFonts w:ascii="Arial" w:eastAsia="Times New Roman" w:hAnsi="Arial" w:cs="Arial"/>
          <w:u w:val="single"/>
          <w:lang w:eastAsia="cs-CZ"/>
        </w:rPr>
        <w:tab/>
      </w:r>
    </w:p>
    <w:p w14:paraId="685615EF" w14:textId="77777777" w:rsidR="00C13B00" w:rsidRPr="009201EC" w:rsidRDefault="00C13B00" w:rsidP="00C13B00">
      <w:pPr>
        <w:autoSpaceDE w:val="0"/>
        <w:autoSpaceDN w:val="0"/>
        <w:adjustRightInd w:val="0"/>
        <w:spacing w:after="0" w:line="240" w:lineRule="auto"/>
        <w:rPr>
          <w:rFonts w:ascii="Arial" w:eastAsia="Times New Roman" w:hAnsi="Arial" w:cs="Arial"/>
          <w:lang w:eastAsia="cs-CZ"/>
        </w:rPr>
      </w:pPr>
    </w:p>
    <w:p w14:paraId="499472ED" w14:textId="77777777" w:rsidR="00A409E2" w:rsidRPr="008107FE" w:rsidRDefault="00A409E2" w:rsidP="00C13B00">
      <w:pPr>
        <w:autoSpaceDE w:val="0"/>
        <w:autoSpaceDN w:val="0"/>
        <w:adjustRightInd w:val="0"/>
        <w:spacing w:after="0" w:line="240" w:lineRule="auto"/>
        <w:rPr>
          <w:rFonts w:ascii="Arial" w:eastAsia="Times New Roman" w:hAnsi="Arial" w:cs="Arial"/>
          <w:color w:val="000000"/>
          <w:lang w:eastAsia="cs-CZ"/>
        </w:rPr>
      </w:pPr>
    </w:p>
    <w:p w14:paraId="5F09C6A9" w14:textId="77777777" w:rsidR="0040660B" w:rsidRPr="008107FE" w:rsidRDefault="0040660B" w:rsidP="00C13B00">
      <w:pPr>
        <w:autoSpaceDE w:val="0"/>
        <w:autoSpaceDN w:val="0"/>
        <w:adjustRightInd w:val="0"/>
        <w:spacing w:after="0" w:line="240" w:lineRule="auto"/>
        <w:rPr>
          <w:rFonts w:ascii="Arial" w:eastAsia="Times New Roman" w:hAnsi="Arial" w:cs="Arial"/>
          <w:color w:val="000000"/>
          <w:lang w:eastAsia="cs-CZ"/>
        </w:rPr>
      </w:pPr>
    </w:p>
    <w:p w14:paraId="15173610" w14:textId="77777777" w:rsidR="0064242D" w:rsidRDefault="00BF2E6D" w:rsidP="0064242D">
      <w:pPr>
        <w:rPr>
          <w:rFonts w:ascii="Arial" w:hAnsi="Arial" w:cs="Arial"/>
          <w:b/>
        </w:rPr>
      </w:pPr>
      <w:r>
        <w:rPr>
          <w:rFonts w:ascii="Arial" w:hAnsi="Arial" w:cs="Arial"/>
          <w:b/>
        </w:rPr>
        <w:br w:type="page"/>
      </w:r>
      <w:bookmarkStart w:id="8" w:name="_Hlk64281144"/>
      <w:r w:rsidR="003B0FD4" w:rsidRPr="00A409E2">
        <w:rPr>
          <w:rFonts w:ascii="Arial" w:hAnsi="Arial" w:cs="Arial"/>
          <w:b/>
        </w:rPr>
        <w:lastRenderedPageBreak/>
        <w:t>Příloha č. 1</w:t>
      </w:r>
      <w:r w:rsidR="00E65380">
        <w:rPr>
          <w:rFonts w:ascii="Arial" w:hAnsi="Arial" w:cs="Arial"/>
          <w:b/>
        </w:rPr>
        <w:t xml:space="preserve"> </w:t>
      </w:r>
      <w:r w:rsidR="008107FE">
        <w:rPr>
          <w:rFonts w:ascii="Arial" w:hAnsi="Arial" w:cs="Arial"/>
          <w:b/>
        </w:rPr>
        <w:t xml:space="preserve">Kupní smlouvy </w:t>
      </w:r>
      <w:r w:rsidR="00E65380">
        <w:rPr>
          <w:rFonts w:ascii="Arial" w:hAnsi="Arial" w:cs="Arial"/>
          <w:b/>
        </w:rPr>
        <w:t>– Technická specifikace zboží</w:t>
      </w:r>
    </w:p>
    <w:bookmarkEnd w:id="8"/>
    <w:p w14:paraId="3681B02C" w14:textId="77777777" w:rsidR="00E3602C" w:rsidRPr="00C35A70" w:rsidRDefault="00861E14" w:rsidP="00E3602C">
      <w:pPr>
        <w:pStyle w:val="Nadpis1"/>
        <w:spacing w:before="480" w:after="360" w:line="276" w:lineRule="auto"/>
        <w:jc w:val="left"/>
        <w:rPr>
          <w:rFonts w:ascii="Cambria" w:eastAsia="Times New Roman" w:hAnsi="Cambria"/>
          <w:b/>
          <w:bCs/>
          <w:color w:val="365F91"/>
          <w:sz w:val="32"/>
          <w:szCs w:val="28"/>
        </w:rPr>
      </w:pPr>
      <w:r>
        <w:rPr>
          <w:rFonts w:ascii="Cambria" w:eastAsia="Times New Roman" w:hAnsi="Cambria"/>
          <w:b/>
          <w:bCs/>
          <w:color w:val="365F91"/>
          <w:sz w:val="32"/>
          <w:szCs w:val="28"/>
        </w:rPr>
        <w:t>KVM Switch</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520"/>
      </w:tblGrid>
      <w:tr w:rsidR="00E3602C" w:rsidRPr="00B27B19" w14:paraId="0E93DCC9" w14:textId="77777777" w:rsidTr="00617AE2">
        <w:tc>
          <w:tcPr>
            <w:tcW w:w="2694" w:type="dxa"/>
            <w:shd w:val="clear" w:color="auto" w:fill="D9D9D9"/>
          </w:tcPr>
          <w:p w14:paraId="28504FD8" w14:textId="77777777" w:rsidR="00E3602C" w:rsidRPr="00617AE2" w:rsidRDefault="00E3602C" w:rsidP="00617AE2">
            <w:pPr>
              <w:spacing w:before="60" w:after="60"/>
              <w:rPr>
                <w:rFonts w:eastAsia="Times New Roman"/>
                <w:b/>
              </w:rPr>
            </w:pPr>
            <w:r w:rsidRPr="00617AE2">
              <w:rPr>
                <w:rFonts w:eastAsia="Times New Roman"/>
                <w:b/>
              </w:rPr>
              <w:t>Výrobce</w:t>
            </w:r>
          </w:p>
        </w:tc>
        <w:tc>
          <w:tcPr>
            <w:tcW w:w="6520" w:type="dxa"/>
            <w:shd w:val="clear" w:color="auto" w:fill="auto"/>
          </w:tcPr>
          <w:p w14:paraId="2C13CC5D" w14:textId="77777777" w:rsidR="00E3602C" w:rsidRPr="00617AE2" w:rsidRDefault="00E3602C" w:rsidP="00617AE2">
            <w:pPr>
              <w:spacing w:before="60" w:after="60"/>
              <w:rPr>
                <w:rFonts w:eastAsia="Times New Roman"/>
                <w:b/>
              </w:rPr>
            </w:pPr>
            <w:r w:rsidRPr="00617AE2">
              <w:rPr>
                <w:rFonts w:ascii="Times New Roman" w:eastAsia="Times New Roman" w:hAnsi="Times New Roman" w:cs="Calibri"/>
                <w:highlight w:val="yellow"/>
              </w:rPr>
              <w:fldChar w:fldCharType="begin">
                <w:ffData>
                  <w:name w:val="Text1"/>
                  <w:enabled/>
                  <w:calcOnExit w:val="0"/>
                  <w:textInput/>
                </w:ffData>
              </w:fldChar>
            </w:r>
            <w:r w:rsidRPr="00617AE2">
              <w:rPr>
                <w:rFonts w:ascii="Times New Roman" w:eastAsia="Times New Roman" w:hAnsi="Times New Roman" w:cs="Calibri"/>
                <w:highlight w:val="yellow"/>
              </w:rPr>
              <w:instrText xml:space="preserve"> FORMTEXT </w:instrText>
            </w:r>
            <w:r w:rsidRPr="00617AE2">
              <w:rPr>
                <w:rFonts w:ascii="Times New Roman" w:eastAsia="Times New Roman" w:hAnsi="Times New Roman" w:cs="Calibri"/>
                <w:highlight w:val="yellow"/>
              </w:rPr>
            </w:r>
            <w:r w:rsidRPr="00617AE2">
              <w:rPr>
                <w:rFonts w:ascii="Times New Roman" w:eastAsia="Times New Roman" w:hAnsi="Times New Roman" w:cs="Calibri"/>
                <w:highlight w:val="yellow"/>
              </w:rPr>
              <w:fldChar w:fldCharType="separate"/>
            </w:r>
            <w:r w:rsidRPr="00617AE2">
              <w:rPr>
                <w:rFonts w:ascii="Times New Roman" w:eastAsia="Times New Roman" w:hAnsi="Times New Roman" w:cs="Calibri"/>
                <w:highlight w:val="yellow"/>
              </w:rPr>
              <w:t> </w:t>
            </w:r>
            <w:r w:rsidRPr="00617AE2">
              <w:rPr>
                <w:rFonts w:ascii="Times New Roman" w:eastAsia="Times New Roman" w:hAnsi="Times New Roman" w:cs="Calibri"/>
                <w:highlight w:val="yellow"/>
              </w:rPr>
              <w:t> </w:t>
            </w:r>
            <w:r w:rsidRPr="00617AE2">
              <w:rPr>
                <w:rFonts w:ascii="Times New Roman" w:eastAsia="Times New Roman" w:hAnsi="Times New Roman" w:cs="Calibri"/>
                <w:highlight w:val="yellow"/>
              </w:rPr>
              <w:t> </w:t>
            </w:r>
            <w:r w:rsidRPr="00617AE2">
              <w:rPr>
                <w:rFonts w:ascii="Times New Roman" w:eastAsia="Times New Roman" w:hAnsi="Times New Roman" w:cs="Calibri"/>
                <w:highlight w:val="yellow"/>
              </w:rPr>
              <w:t> </w:t>
            </w:r>
            <w:r w:rsidRPr="00617AE2">
              <w:rPr>
                <w:rFonts w:ascii="Times New Roman" w:eastAsia="Times New Roman" w:hAnsi="Times New Roman" w:cs="Calibri"/>
                <w:highlight w:val="yellow"/>
              </w:rPr>
              <w:t> </w:t>
            </w:r>
            <w:r w:rsidRPr="00617AE2">
              <w:rPr>
                <w:rFonts w:ascii="Times New Roman" w:eastAsia="Times New Roman" w:hAnsi="Times New Roman" w:cs="Calibri"/>
                <w:highlight w:val="yellow"/>
              </w:rPr>
              <w:fldChar w:fldCharType="end"/>
            </w:r>
          </w:p>
        </w:tc>
      </w:tr>
      <w:tr w:rsidR="00E3602C" w:rsidRPr="00B27B19" w14:paraId="6828BFCC" w14:textId="77777777" w:rsidTr="00617AE2">
        <w:tc>
          <w:tcPr>
            <w:tcW w:w="2694" w:type="dxa"/>
            <w:shd w:val="clear" w:color="auto" w:fill="D9D9D9"/>
          </w:tcPr>
          <w:p w14:paraId="5989CC0E" w14:textId="77777777" w:rsidR="00E3602C" w:rsidRPr="00617AE2" w:rsidRDefault="00E3602C" w:rsidP="00617AE2">
            <w:pPr>
              <w:spacing w:before="60" w:after="60"/>
              <w:rPr>
                <w:rFonts w:eastAsia="Times New Roman"/>
                <w:b/>
              </w:rPr>
            </w:pPr>
            <w:r w:rsidRPr="00617AE2">
              <w:rPr>
                <w:rFonts w:eastAsia="Times New Roman"/>
                <w:b/>
              </w:rPr>
              <w:t>Obchodní název</w:t>
            </w:r>
          </w:p>
        </w:tc>
        <w:tc>
          <w:tcPr>
            <w:tcW w:w="6520" w:type="dxa"/>
            <w:shd w:val="clear" w:color="auto" w:fill="auto"/>
          </w:tcPr>
          <w:p w14:paraId="16662867" w14:textId="77777777" w:rsidR="00E3602C" w:rsidRPr="00617AE2" w:rsidRDefault="00E3602C" w:rsidP="00617AE2">
            <w:pPr>
              <w:spacing w:before="60" w:after="60"/>
              <w:rPr>
                <w:rFonts w:eastAsia="Times New Roman"/>
                <w:b/>
              </w:rPr>
            </w:pPr>
            <w:r w:rsidRPr="00617AE2">
              <w:rPr>
                <w:rFonts w:ascii="Times New Roman" w:eastAsia="Times New Roman" w:hAnsi="Times New Roman" w:cs="Calibri"/>
                <w:highlight w:val="yellow"/>
              </w:rPr>
              <w:fldChar w:fldCharType="begin">
                <w:ffData>
                  <w:name w:val="Text1"/>
                  <w:enabled/>
                  <w:calcOnExit w:val="0"/>
                  <w:textInput/>
                </w:ffData>
              </w:fldChar>
            </w:r>
            <w:r w:rsidRPr="00617AE2">
              <w:rPr>
                <w:rFonts w:ascii="Times New Roman" w:eastAsia="Times New Roman" w:hAnsi="Times New Roman" w:cs="Calibri"/>
                <w:highlight w:val="yellow"/>
              </w:rPr>
              <w:instrText xml:space="preserve"> FORMTEXT </w:instrText>
            </w:r>
            <w:r w:rsidRPr="00617AE2">
              <w:rPr>
                <w:rFonts w:ascii="Times New Roman" w:eastAsia="Times New Roman" w:hAnsi="Times New Roman" w:cs="Calibri"/>
                <w:highlight w:val="yellow"/>
              </w:rPr>
            </w:r>
            <w:r w:rsidRPr="00617AE2">
              <w:rPr>
                <w:rFonts w:ascii="Times New Roman" w:eastAsia="Times New Roman" w:hAnsi="Times New Roman" w:cs="Calibri"/>
                <w:highlight w:val="yellow"/>
              </w:rPr>
              <w:fldChar w:fldCharType="separate"/>
            </w:r>
            <w:r w:rsidRPr="00617AE2">
              <w:rPr>
                <w:rFonts w:ascii="Times New Roman" w:eastAsia="Times New Roman" w:hAnsi="Times New Roman" w:cs="Calibri"/>
                <w:highlight w:val="yellow"/>
              </w:rPr>
              <w:t> </w:t>
            </w:r>
            <w:r w:rsidRPr="00617AE2">
              <w:rPr>
                <w:rFonts w:ascii="Times New Roman" w:eastAsia="Times New Roman" w:hAnsi="Times New Roman" w:cs="Calibri"/>
                <w:highlight w:val="yellow"/>
              </w:rPr>
              <w:t> </w:t>
            </w:r>
            <w:r w:rsidRPr="00617AE2">
              <w:rPr>
                <w:rFonts w:ascii="Times New Roman" w:eastAsia="Times New Roman" w:hAnsi="Times New Roman" w:cs="Calibri"/>
                <w:highlight w:val="yellow"/>
              </w:rPr>
              <w:t> </w:t>
            </w:r>
            <w:r w:rsidRPr="00617AE2">
              <w:rPr>
                <w:rFonts w:ascii="Times New Roman" w:eastAsia="Times New Roman" w:hAnsi="Times New Roman" w:cs="Calibri"/>
                <w:highlight w:val="yellow"/>
              </w:rPr>
              <w:t> </w:t>
            </w:r>
            <w:r w:rsidRPr="00617AE2">
              <w:rPr>
                <w:rFonts w:ascii="Times New Roman" w:eastAsia="Times New Roman" w:hAnsi="Times New Roman" w:cs="Calibri"/>
                <w:highlight w:val="yellow"/>
              </w:rPr>
              <w:t> </w:t>
            </w:r>
            <w:r w:rsidRPr="00617AE2">
              <w:rPr>
                <w:rFonts w:ascii="Times New Roman" w:eastAsia="Times New Roman" w:hAnsi="Times New Roman" w:cs="Calibri"/>
                <w:highlight w:val="yellow"/>
              </w:rPr>
              <w:fldChar w:fldCharType="end"/>
            </w:r>
          </w:p>
        </w:tc>
      </w:tr>
      <w:tr w:rsidR="00E3602C" w:rsidRPr="00B27B19" w14:paraId="5365E2A5" w14:textId="77777777" w:rsidTr="00617AE2">
        <w:tc>
          <w:tcPr>
            <w:tcW w:w="2694" w:type="dxa"/>
            <w:shd w:val="clear" w:color="auto" w:fill="D9D9D9"/>
          </w:tcPr>
          <w:p w14:paraId="7E52E0C7" w14:textId="77777777" w:rsidR="00E3602C" w:rsidRPr="00617AE2" w:rsidRDefault="00E3602C" w:rsidP="00617AE2">
            <w:pPr>
              <w:spacing w:before="60" w:after="60"/>
              <w:rPr>
                <w:rFonts w:eastAsia="Times New Roman"/>
                <w:b/>
              </w:rPr>
            </w:pPr>
            <w:r w:rsidRPr="00617AE2">
              <w:rPr>
                <w:rFonts w:eastAsia="Times New Roman"/>
                <w:b/>
              </w:rPr>
              <w:t>Model</w:t>
            </w:r>
          </w:p>
        </w:tc>
        <w:tc>
          <w:tcPr>
            <w:tcW w:w="6520" w:type="dxa"/>
            <w:shd w:val="clear" w:color="auto" w:fill="auto"/>
          </w:tcPr>
          <w:p w14:paraId="4C86332B" w14:textId="77777777" w:rsidR="00E3602C" w:rsidRPr="00617AE2" w:rsidRDefault="00E3602C" w:rsidP="00617AE2">
            <w:pPr>
              <w:spacing w:before="60" w:after="60"/>
              <w:rPr>
                <w:rFonts w:eastAsia="Times New Roman"/>
                <w:b/>
              </w:rPr>
            </w:pPr>
            <w:r w:rsidRPr="00617AE2">
              <w:rPr>
                <w:rFonts w:ascii="Times New Roman" w:eastAsia="Times New Roman" w:hAnsi="Times New Roman" w:cs="Calibri"/>
                <w:highlight w:val="yellow"/>
              </w:rPr>
              <w:fldChar w:fldCharType="begin">
                <w:ffData>
                  <w:name w:val="Text1"/>
                  <w:enabled/>
                  <w:calcOnExit w:val="0"/>
                  <w:textInput/>
                </w:ffData>
              </w:fldChar>
            </w:r>
            <w:r w:rsidRPr="00617AE2">
              <w:rPr>
                <w:rFonts w:ascii="Times New Roman" w:eastAsia="Times New Roman" w:hAnsi="Times New Roman" w:cs="Calibri"/>
                <w:highlight w:val="yellow"/>
              </w:rPr>
              <w:instrText xml:space="preserve"> FORMTEXT </w:instrText>
            </w:r>
            <w:r w:rsidRPr="00617AE2">
              <w:rPr>
                <w:rFonts w:ascii="Times New Roman" w:eastAsia="Times New Roman" w:hAnsi="Times New Roman" w:cs="Calibri"/>
                <w:highlight w:val="yellow"/>
              </w:rPr>
            </w:r>
            <w:r w:rsidRPr="00617AE2">
              <w:rPr>
                <w:rFonts w:ascii="Times New Roman" w:eastAsia="Times New Roman" w:hAnsi="Times New Roman" w:cs="Calibri"/>
                <w:highlight w:val="yellow"/>
              </w:rPr>
              <w:fldChar w:fldCharType="separate"/>
            </w:r>
            <w:r w:rsidRPr="00617AE2">
              <w:rPr>
                <w:rFonts w:ascii="Times New Roman" w:eastAsia="Times New Roman" w:hAnsi="Times New Roman" w:cs="Calibri"/>
                <w:highlight w:val="yellow"/>
              </w:rPr>
              <w:t> </w:t>
            </w:r>
            <w:r w:rsidRPr="00617AE2">
              <w:rPr>
                <w:rFonts w:ascii="Times New Roman" w:eastAsia="Times New Roman" w:hAnsi="Times New Roman" w:cs="Calibri"/>
                <w:highlight w:val="yellow"/>
              </w:rPr>
              <w:t> </w:t>
            </w:r>
            <w:r w:rsidRPr="00617AE2">
              <w:rPr>
                <w:rFonts w:ascii="Times New Roman" w:eastAsia="Times New Roman" w:hAnsi="Times New Roman" w:cs="Calibri"/>
                <w:highlight w:val="yellow"/>
              </w:rPr>
              <w:t> </w:t>
            </w:r>
            <w:r w:rsidRPr="00617AE2">
              <w:rPr>
                <w:rFonts w:ascii="Times New Roman" w:eastAsia="Times New Roman" w:hAnsi="Times New Roman" w:cs="Calibri"/>
                <w:highlight w:val="yellow"/>
              </w:rPr>
              <w:t> </w:t>
            </w:r>
            <w:r w:rsidRPr="00617AE2">
              <w:rPr>
                <w:rFonts w:ascii="Times New Roman" w:eastAsia="Times New Roman" w:hAnsi="Times New Roman" w:cs="Calibri"/>
                <w:highlight w:val="yellow"/>
              </w:rPr>
              <w:t> </w:t>
            </w:r>
            <w:r w:rsidRPr="00617AE2">
              <w:rPr>
                <w:rFonts w:ascii="Times New Roman" w:eastAsia="Times New Roman" w:hAnsi="Times New Roman" w:cs="Calibri"/>
                <w:highlight w:val="yellow"/>
              </w:rPr>
              <w:fldChar w:fldCharType="end"/>
            </w:r>
          </w:p>
        </w:tc>
      </w:tr>
      <w:tr w:rsidR="00E3602C" w:rsidRPr="00B27B19" w14:paraId="4B3C33B4" w14:textId="77777777" w:rsidTr="00617AE2">
        <w:tc>
          <w:tcPr>
            <w:tcW w:w="2694" w:type="dxa"/>
            <w:shd w:val="clear" w:color="auto" w:fill="D9D9D9"/>
          </w:tcPr>
          <w:p w14:paraId="06B4AE9C" w14:textId="77777777" w:rsidR="00E3602C" w:rsidRPr="00617AE2" w:rsidRDefault="00E3602C" w:rsidP="00617AE2">
            <w:pPr>
              <w:spacing w:before="60" w:after="60"/>
              <w:rPr>
                <w:rFonts w:eastAsia="Times New Roman"/>
                <w:b/>
              </w:rPr>
            </w:pPr>
            <w:r w:rsidRPr="00617AE2">
              <w:rPr>
                <w:rFonts w:eastAsia="Times New Roman"/>
                <w:b/>
              </w:rPr>
              <w:t>Part-number</w:t>
            </w:r>
          </w:p>
        </w:tc>
        <w:tc>
          <w:tcPr>
            <w:tcW w:w="6520" w:type="dxa"/>
            <w:shd w:val="clear" w:color="auto" w:fill="auto"/>
          </w:tcPr>
          <w:p w14:paraId="5C9B41E7" w14:textId="77777777" w:rsidR="00E3602C" w:rsidRPr="00617AE2" w:rsidRDefault="00E3602C" w:rsidP="00617AE2">
            <w:pPr>
              <w:spacing w:before="60" w:after="60"/>
              <w:rPr>
                <w:rFonts w:eastAsia="Times New Roman"/>
                <w:b/>
              </w:rPr>
            </w:pPr>
            <w:r w:rsidRPr="00617AE2">
              <w:rPr>
                <w:rFonts w:ascii="Times New Roman" w:eastAsia="Times New Roman" w:hAnsi="Times New Roman" w:cs="Calibri"/>
                <w:highlight w:val="yellow"/>
              </w:rPr>
              <w:fldChar w:fldCharType="begin">
                <w:ffData>
                  <w:name w:val="Text1"/>
                  <w:enabled/>
                  <w:calcOnExit w:val="0"/>
                  <w:textInput/>
                </w:ffData>
              </w:fldChar>
            </w:r>
            <w:r w:rsidRPr="00617AE2">
              <w:rPr>
                <w:rFonts w:ascii="Times New Roman" w:eastAsia="Times New Roman" w:hAnsi="Times New Roman" w:cs="Calibri"/>
                <w:highlight w:val="yellow"/>
              </w:rPr>
              <w:instrText xml:space="preserve"> FORMTEXT </w:instrText>
            </w:r>
            <w:r w:rsidRPr="00617AE2">
              <w:rPr>
                <w:rFonts w:ascii="Times New Roman" w:eastAsia="Times New Roman" w:hAnsi="Times New Roman" w:cs="Calibri"/>
                <w:highlight w:val="yellow"/>
              </w:rPr>
            </w:r>
            <w:r w:rsidRPr="00617AE2">
              <w:rPr>
                <w:rFonts w:ascii="Times New Roman" w:eastAsia="Times New Roman" w:hAnsi="Times New Roman" w:cs="Calibri"/>
                <w:highlight w:val="yellow"/>
              </w:rPr>
              <w:fldChar w:fldCharType="separate"/>
            </w:r>
            <w:r w:rsidRPr="00617AE2">
              <w:rPr>
                <w:rFonts w:ascii="Times New Roman" w:eastAsia="Times New Roman" w:hAnsi="Times New Roman" w:cs="Calibri"/>
                <w:highlight w:val="yellow"/>
              </w:rPr>
              <w:t> </w:t>
            </w:r>
            <w:r w:rsidRPr="00617AE2">
              <w:rPr>
                <w:rFonts w:ascii="Times New Roman" w:eastAsia="Times New Roman" w:hAnsi="Times New Roman" w:cs="Calibri"/>
                <w:highlight w:val="yellow"/>
              </w:rPr>
              <w:t> </w:t>
            </w:r>
            <w:r w:rsidRPr="00617AE2">
              <w:rPr>
                <w:rFonts w:ascii="Times New Roman" w:eastAsia="Times New Roman" w:hAnsi="Times New Roman" w:cs="Calibri"/>
                <w:highlight w:val="yellow"/>
              </w:rPr>
              <w:t> </w:t>
            </w:r>
            <w:r w:rsidRPr="00617AE2">
              <w:rPr>
                <w:rFonts w:ascii="Times New Roman" w:eastAsia="Times New Roman" w:hAnsi="Times New Roman" w:cs="Calibri"/>
                <w:highlight w:val="yellow"/>
              </w:rPr>
              <w:t> </w:t>
            </w:r>
            <w:r w:rsidRPr="00617AE2">
              <w:rPr>
                <w:rFonts w:ascii="Times New Roman" w:eastAsia="Times New Roman" w:hAnsi="Times New Roman" w:cs="Calibri"/>
                <w:highlight w:val="yellow"/>
              </w:rPr>
              <w:t> </w:t>
            </w:r>
            <w:r w:rsidRPr="00617AE2">
              <w:rPr>
                <w:rFonts w:ascii="Times New Roman" w:eastAsia="Times New Roman" w:hAnsi="Times New Roman" w:cs="Calibri"/>
                <w:highlight w:val="yellow"/>
              </w:rPr>
              <w:fldChar w:fldCharType="end"/>
            </w:r>
          </w:p>
        </w:tc>
      </w:tr>
    </w:tbl>
    <w:p w14:paraId="5F9852BC" w14:textId="77777777" w:rsidR="00E3602C" w:rsidRDefault="00E3602C" w:rsidP="0064242D">
      <w:pPr>
        <w:rPr>
          <w:rFonts w:ascii="Arial" w:hAnsi="Arial" w:cs="Arial"/>
          <w:b/>
        </w:rPr>
      </w:pPr>
    </w:p>
    <w:tbl>
      <w:tblPr>
        <w:tblOverlap w:val="never"/>
        <w:tblW w:w="9120" w:type="dxa"/>
        <w:jc w:val="center"/>
        <w:tblLayout w:type="fixed"/>
        <w:tblCellMar>
          <w:left w:w="10" w:type="dxa"/>
          <w:right w:w="10" w:type="dxa"/>
        </w:tblCellMar>
        <w:tblLook w:val="04A0" w:firstRow="1" w:lastRow="0" w:firstColumn="1" w:lastColumn="0" w:noHBand="0" w:noVBand="1"/>
      </w:tblPr>
      <w:tblGrid>
        <w:gridCol w:w="2577"/>
        <w:gridCol w:w="4252"/>
        <w:gridCol w:w="2291"/>
      </w:tblGrid>
      <w:tr w:rsidR="00CC0132" w:rsidRPr="00400A30" w14:paraId="4E1274D6" w14:textId="77777777" w:rsidTr="00947497">
        <w:trPr>
          <w:trHeight w:val="299"/>
          <w:jc w:val="center"/>
        </w:trPr>
        <w:tc>
          <w:tcPr>
            <w:tcW w:w="2577" w:type="dxa"/>
            <w:tcBorders>
              <w:top w:val="single" w:sz="4" w:space="0" w:color="auto"/>
              <w:left w:val="single" w:sz="4" w:space="0" w:color="auto"/>
              <w:bottom w:val="single" w:sz="4" w:space="0" w:color="auto"/>
            </w:tcBorders>
            <w:shd w:val="clear" w:color="auto" w:fill="BFBFBF"/>
            <w:vAlign w:val="bottom"/>
          </w:tcPr>
          <w:p w14:paraId="71AAE809" w14:textId="77777777" w:rsidR="00400A30" w:rsidRPr="00FA4B5B" w:rsidRDefault="00400A30" w:rsidP="007D10D4">
            <w:pPr>
              <w:pStyle w:val="Jin0"/>
              <w:spacing w:after="0"/>
              <w:rPr>
                <w:rFonts w:ascii="Arial" w:hAnsi="Arial" w:cs="Arial"/>
                <w:b/>
                <w:bCs/>
                <w:sz w:val="22"/>
                <w:szCs w:val="22"/>
              </w:rPr>
            </w:pPr>
            <w:r w:rsidRPr="00FA4B5B">
              <w:rPr>
                <w:rFonts w:ascii="Arial" w:eastAsia="Times New Roman" w:hAnsi="Arial" w:cs="Arial"/>
                <w:b/>
                <w:bCs/>
                <w:color w:val="000000"/>
                <w:sz w:val="22"/>
                <w:szCs w:val="22"/>
              </w:rPr>
              <w:t>Parametr</w:t>
            </w:r>
          </w:p>
        </w:tc>
        <w:tc>
          <w:tcPr>
            <w:tcW w:w="4252" w:type="dxa"/>
            <w:tcBorders>
              <w:top w:val="single" w:sz="4" w:space="0" w:color="auto"/>
              <w:left w:val="single" w:sz="4" w:space="0" w:color="auto"/>
              <w:bottom w:val="single" w:sz="4" w:space="0" w:color="auto"/>
            </w:tcBorders>
            <w:shd w:val="clear" w:color="auto" w:fill="BFBFBF"/>
            <w:vAlign w:val="bottom"/>
          </w:tcPr>
          <w:p w14:paraId="44949722" w14:textId="77777777" w:rsidR="00400A30" w:rsidRPr="00FA4B5B" w:rsidRDefault="00400A30" w:rsidP="007D10D4">
            <w:pPr>
              <w:pStyle w:val="Jin0"/>
              <w:spacing w:after="0"/>
              <w:rPr>
                <w:rFonts w:ascii="Arial" w:hAnsi="Arial" w:cs="Arial"/>
                <w:b/>
                <w:bCs/>
                <w:sz w:val="22"/>
                <w:szCs w:val="22"/>
              </w:rPr>
            </w:pPr>
            <w:r w:rsidRPr="00FA4B5B">
              <w:rPr>
                <w:rFonts w:ascii="Arial" w:hAnsi="Arial" w:cs="Arial"/>
                <w:b/>
                <w:bCs/>
                <w:sz w:val="22"/>
                <w:szCs w:val="22"/>
              </w:rPr>
              <w:t>Minimální požadavek</w:t>
            </w:r>
          </w:p>
        </w:tc>
        <w:tc>
          <w:tcPr>
            <w:tcW w:w="2291" w:type="dxa"/>
            <w:tcBorders>
              <w:top w:val="single" w:sz="4" w:space="0" w:color="auto"/>
              <w:left w:val="single" w:sz="4" w:space="0" w:color="auto"/>
              <w:bottom w:val="single" w:sz="4" w:space="0" w:color="auto"/>
              <w:right w:val="single" w:sz="4" w:space="0" w:color="auto"/>
            </w:tcBorders>
            <w:shd w:val="clear" w:color="auto" w:fill="BFBFBF"/>
          </w:tcPr>
          <w:p w14:paraId="1376C28E" w14:textId="77777777" w:rsidR="00400A30" w:rsidRPr="00FA4B5B" w:rsidRDefault="00400A30" w:rsidP="007D10D4">
            <w:pPr>
              <w:rPr>
                <w:rFonts w:ascii="Arial" w:hAnsi="Arial" w:cs="Arial"/>
                <w:b/>
                <w:bCs/>
              </w:rPr>
            </w:pPr>
            <w:r w:rsidRPr="00FA4B5B">
              <w:rPr>
                <w:rFonts w:ascii="Arial" w:hAnsi="Arial" w:cs="Arial"/>
                <w:b/>
                <w:bCs/>
              </w:rPr>
              <w:t>Nabízené parametry</w:t>
            </w:r>
          </w:p>
        </w:tc>
      </w:tr>
      <w:tr w:rsidR="00400A30" w:rsidRPr="00400A30" w14:paraId="609CCAA7" w14:textId="77777777" w:rsidTr="00947497">
        <w:trPr>
          <w:trHeight w:hRule="exact" w:val="647"/>
          <w:jc w:val="center"/>
        </w:trPr>
        <w:tc>
          <w:tcPr>
            <w:tcW w:w="2577" w:type="dxa"/>
            <w:tcBorders>
              <w:top w:val="single" w:sz="4" w:space="0" w:color="auto"/>
              <w:left w:val="single" w:sz="4" w:space="0" w:color="auto"/>
              <w:bottom w:val="single" w:sz="4" w:space="0" w:color="auto"/>
            </w:tcBorders>
            <w:shd w:val="clear" w:color="auto" w:fill="auto"/>
            <w:vAlign w:val="bottom"/>
          </w:tcPr>
          <w:p w14:paraId="351918E0" w14:textId="77777777" w:rsidR="00400A30" w:rsidRPr="00400A30" w:rsidRDefault="00861E14" w:rsidP="00400A30">
            <w:pPr>
              <w:pStyle w:val="Jin0"/>
              <w:spacing w:after="0"/>
              <w:rPr>
                <w:rFonts w:ascii="Arial" w:hAnsi="Arial" w:cs="Arial"/>
                <w:sz w:val="22"/>
                <w:szCs w:val="22"/>
              </w:rPr>
            </w:pPr>
            <w:r>
              <w:rPr>
                <w:rFonts w:ascii="Arial" w:hAnsi="Arial" w:cs="Arial"/>
                <w:sz w:val="22"/>
                <w:szCs w:val="22"/>
              </w:rPr>
              <w:t>P</w:t>
            </w:r>
            <w:r w:rsidRPr="00861E14">
              <w:rPr>
                <w:rFonts w:ascii="Arial" w:hAnsi="Arial" w:cs="Arial"/>
                <w:sz w:val="22"/>
                <w:szCs w:val="22"/>
              </w:rPr>
              <w:t>očet připojených počítačů (serverů)</w:t>
            </w:r>
          </w:p>
        </w:tc>
        <w:tc>
          <w:tcPr>
            <w:tcW w:w="4252" w:type="dxa"/>
            <w:tcBorders>
              <w:top w:val="single" w:sz="4" w:space="0" w:color="auto"/>
              <w:left w:val="single" w:sz="4" w:space="0" w:color="auto"/>
              <w:bottom w:val="single" w:sz="4" w:space="0" w:color="auto"/>
            </w:tcBorders>
            <w:shd w:val="clear" w:color="auto" w:fill="auto"/>
            <w:vAlign w:val="bottom"/>
          </w:tcPr>
          <w:p w14:paraId="1EDC08C4" w14:textId="77777777" w:rsidR="00400A30" w:rsidRPr="00400A30" w:rsidRDefault="00861E14" w:rsidP="00400A30">
            <w:pPr>
              <w:pStyle w:val="Jin0"/>
              <w:spacing w:after="0"/>
              <w:rPr>
                <w:rFonts w:ascii="Arial" w:hAnsi="Arial" w:cs="Arial"/>
                <w:sz w:val="22"/>
                <w:szCs w:val="22"/>
              </w:rPr>
            </w:pPr>
            <w:r>
              <w:rPr>
                <w:rFonts w:ascii="Arial" w:hAnsi="Arial" w:cs="Arial"/>
                <w:sz w:val="22"/>
                <w:szCs w:val="22"/>
              </w:rPr>
              <w:t>8</w:t>
            </w:r>
          </w:p>
        </w:tc>
        <w:tc>
          <w:tcPr>
            <w:tcW w:w="2291" w:type="dxa"/>
            <w:tcBorders>
              <w:top w:val="single" w:sz="4" w:space="0" w:color="auto"/>
              <w:left w:val="single" w:sz="4" w:space="0" w:color="auto"/>
              <w:bottom w:val="single" w:sz="4" w:space="0" w:color="auto"/>
              <w:right w:val="single" w:sz="4" w:space="0" w:color="auto"/>
            </w:tcBorders>
            <w:shd w:val="clear" w:color="auto" w:fill="auto"/>
          </w:tcPr>
          <w:p w14:paraId="7A49144D" w14:textId="77777777" w:rsidR="00400A30" w:rsidRPr="00400A30" w:rsidRDefault="005154C8" w:rsidP="00400A30">
            <w:pPr>
              <w:rPr>
                <w:rFonts w:ascii="Arial" w:hAnsi="Arial" w:cs="Arial"/>
              </w:rPr>
            </w:pPr>
            <w:r w:rsidRPr="00FF16A5">
              <w:rPr>
                <w:sz w:val="20"/>
                <w:highlight w:val="yellow"/>
              </w:rPr>
              <w:t>…………………</w:t>
            </w:r>
          </w:p>
        </w:tc>
      </w:tr>
      <w:tr w:rsidR="00400A30" w:rsidRPr="00400A30" w14:paraId="73EAF1E8" w14:textId="77777777" w:rsidTr="00947497">
        <w:trPr>
          <w:trHeight w:hRule="exact" w:val="571"/>
          <w:jc w:val="center"/>
        </w:trPr>
        <w:tc>
          <w:tcPr>
            <w:tcW w:w="2577" w:type="dxa"/>
            <w:tcBorders>
              <w:top w:val="single" w:sz="4" w:space="0" w:color="auto"/>
              <w:left w:val="single" w:sz="4" w:space="0" w:color="auto"/>
            </w:tcBorders>
            <w:shd w:val="clear" w:color="auto" w:fill="auto"/>
          </w:tcPr>
          <w:p w14:paraId="7A174C18" w14:textId="77777777" w:rsidR="00400A30" w:rsidRPr="00400A30" w:rsidRDefault="00861E14" w:rsidP="00400A30">
            <w:pPr>
              <w:pStyle w:val="Jin0"/>
              <w:spacing w:after="0"/>
              <w:rPr>
                <w:rFonts w:ascii="Arial" w:hAnsi="Arial" w:cs="Arial"/>
                <w:sz w:val="22"/>
                <w:szCs w:val="22"/>
              </w:rPr>
            </w:pPr>
            <w:r>
              <w:rPr>
                <w:rFonts w:ascii="Arial" w:hAnsi="Arial" w:cs="Arial"/>
                <w:sz w:val="22"/>
                <w:szCs w:val="22"/>
              </w:rPr>
              <w:t>T</w:t>
            </w:r>
            <w:r w:rsidRPr="00861E14">
              <w:rPr>
                <w:rFonts w:ascii="Arial" w:hAnsi="Arial" w:cs="Arial"/>
                <w:sz w:val="22"/>
                <w:szCs w:val="22"/>
              </w:rPr>
              <w:t>yp připojení adaptérů jednotlivých portů</w:t>
            </w:r>
          </w:p>
        </w:tc>
        <w:tc>
          <w:tcPr>
            <w:tcW w:w="4252" w:type="dxa"/>
            <w:tcBorders>
              <w:top w:val="single" w:sz="4" w:space="0" w:color="auto"/>
              <w:left w:val="single" w:sz="4" w:space="0" w:color="auto"/>
            </w:tcBorders>
            <w:shd w:val="clear" w:color="auto" w:fill="auto"/>
          </w:tcPr>
          <w:p w14:paraId="6ACF3658" w14:textId="77777777" w:rsidR="00400A30" w:rsidRPr="00400A30" w:rsidRDefault="00861E14" w:rsidP="00400A30">
            <w:pPr>
              <w:pStyle w:val="Jin0"/>
              <w:spacing w:after="0"/>
              <w:rPr>
                <w:rFonts w:ascii="Arial" w:hAnsi="Arial" w:cs="Arial"/>
                <w:sz w:val="22"/>
                <w:szCs w:val="22"/>
              </w:rPr>
            </w:pPr>
            <w:r w:rsidRPr="00861E14">
              <w:rPr>
                <w:rFonts w:ascii="Arial" w:hAnsi="Arial" w:cs="Arial"/>
                <w:sz w:val="22"/>
                <w:szCs w:val="22"/>
              </w:rPr>
              <w:t>ethernetový síťový kabel (RJ-45)</w:t>
            </w:r>
          </w:p>
        </w:tc>
        <w:tc>
          <w:tcPr>
            <w:tcW w:w="2291" w:type="dxa"/>
            <w:tcBorders>
              <w:top w:val="single" w:sz="4" w:space="0" w:color="auto"/>
              <w:left w:val="single" w:sz="4" w:space="0" w:color="auto"/>
              <w:right w:val="single" w:sz="4" w:space="0" w:color="auto"/>
            </w:tcBorders>
            <w:shd w:val="clear" w:color="auto" w:fill="auto"/>
          </w:tcPr>
          <w:p w14:paraId="2A64B11A" w14:textId="77777777" w:rsidR="00400A30" w:rsidRPr="00400A30" w:rsidRDefault="005154C8" w:rsidP="00400A30">
            <w:pPr>
              <w:rPr>
                <w:rFonts w:ascii="Arial" w:hAnsi="Arial" w:cs="Arial"/>
              </w:rPr>
            </w:pPr>
            <w:r w:rsidRPr="00FF16A5">
              <w:rPr>
                <w:sz w:val="20"/>
                <w:highlight w:val="yellow"/>
              </w:rPr>
              <w:t>…………………</w:t>
            </w:r>
          </w:p>
        </w:tc>
      </w:tr>
      <w:tr w:rsidR="00400A30" w:rsidRPr="00400A30" w14:paraId="1A2F6731" w14:textId="77777777" w:rsidTr="00947497">
        <w:trPr>
          <w:trHeight w:hRule="exact" w:val="848"/>
          <w:jc w:val="center"/>
        </w:trPr>
        <w:tc>
          <w:tcPr>
            <w:tcW w:w="2577" w:type="dxa"/>
            <w:tcBorders>
              <w:top w:val="single" w:sz="4" w:space="0" w:color="auto"/>
              <w:left w:val="single" w:sz="4" w:space="0" w:color="auto"/>
            </w:tcBorders>
            <w:shd w:val="clear" w:color="auto" w:fill="auto"/>
          </w:tcPr>
          <w:p w14:paraId="174F4BB8" w14:textId="77777777" w:rsidR="00400A30" w:rsidRPr="00400A30" w:rsidRDefault="00947497" w:rsidP="00400A30">
            <w:pPr>
              <w:pStyle w:val="Jin0"/>
              <w:spacing w:after="0"/>
              <w:rPr>
                <w:rFonts w:ascii="Arial" w:hAnsi="Arial" w:cs="Arial"/>
                <w:sz w:val="22"/>
                <w:szCs w:val="22"/>
              </w:rPr>
            </w:pPr>
            <w:r>
              <w:rPr>
                <w:rFonts w:ascii="Arial" w:hAnsi="Arial" w:cs="Arial"/>
                <w:sz w:val="22"/>
                <w:szCs w:val="22"/>
              </w:rPr>
              <w:t>M</w:t>
            </w:r>
            <w:r w:rsidR="00861E14" w:rsidRPr="00861E14">
              <w:rPr>
                <w:rFonts w:ascii="Arial" w:hAnsi="Arial" w:cs="Arial"/>
                <w:sz w:val="22"/>
                <w:szCs w:val="22"/>
              </w:rPr>
              <w:t>ožnost osazení adaptéry pro připojení serverů</w:t>
            </w:r>
          </w:p>
        </w:tc>
        <w:tc>
          <w:tcPr>
            <w:tcW w:w="4252" w:type="dxa"/>
            <w:tcBorders>
              <w:top w:val="single" w:sz="4" w:space="0" w:color="auto"/>
              <w:left w:val="single" w:sz="4" w:space="0" w:color="auto"/>
            </w:tcBorders>
            <w:shd w:val="clear" w:color="auto" w:fill="auto"/>
          </w:tcPr>
          <w:p w14:paraId="58187DD3" w14:textId="77777777" w:rsidR="00400A30" w:rsidRPr="00400A30" w:rsidRDefault="00861E14" w:rsidP="00400A30">
            <w:pPr>
              <w:pStyle w:val="Jin0"/>
              <w:spacing w:after="0" w:line="259" w:lineRule="auto"/>
              <w:rPr>
                <w:rFonts w:ascii="Arial" w:hAnsi="Arial" w:cs="Arial"/>
                <w:sz w:val="22"/>
                <w:szCs w:val="22"/>
              </w:rPr>
            </w:pPr>
            <w:r w:rsidRPr="00861E14">
              <w:rPr>
                <w:rFonts w:ascii="Arial" w:hAnsi="Arial" w:cs="Arial"/>
                <w:sz w:val="22"/>
                <w:szCs w:val="22"/>
              </w:rPr>
              <w:t>USB/VGA, USB/DVI-D, USB/HDMI, USB/Display Port</w:t>
            </w:r>
          </w:p>
        </w:tc>
        <w:tc>
          <w:tcPr>
            <w:tcW w:w="2291" w:type="dxa"/>
            <w:tcBorders>
              <w:top w:val="single" w:sz="4" w:space="0" w:color="auto"/>
              <w:left w:val="single" w:sz="4" w:space="0" w:color="auto"/>
              <w:right w:val="single" w:sz="4" w:space="0" w:color="auto"/>
            </w:tcBorders>
            <w:shd w:val="clear" w:color="auto" w:fill="auto"/>
          </w:tcPr>
          <w:p w14:paraId="3E9FF965" w14:textId="77777777" w:rsidR="00400A30" w:rsidRPr="00400A30" w:rsidRDefault="005154C8" w:rsidP="00400A30">
            <w:pPr>
              <w:rPr>
                <w:rFonts w:ascii="Arial" w:hAnsi="Arial" w:cs="Arial"/>
              </w:rPr>
            </w:pPr>
            <w:r w:rsidRPr="00FF16A5">
              <w:rPr>
                <w:sz w:val="20"/>
                <w:highlight w:val="yellow"/>
              </w:rPr>
              <w:t>…………………</w:t>
            </w:r>
          </w:p>
        </w:tc>
      </w:tr>
      <w:tr w:rsidR="00400A30" w:rsidRPr="00400A30" w14:paraId="3A099DCF" w14:textId="77777777" w:rsidTr="00947497">
        <w:trPr>
          <w:trHeight w:hRule="exact" w:val="860"/>
          <w:jc w:val="center"/>
        </w:trPr>
        <w:tc>
          <w:tcPr>
            <w:tcW w:w="2577" w:type="dxa"/>
            <w:tcBorders>
              <w:top w:val="single" w:sz="4" w:space="0" w:color="auto"/>
              <w:left w:val="single" w:sz="4" w:space="0" w:color="auto"/>
            </w:tcBorders>
            <w:shd w:val="clear" w:color="auto" w:fill="auto"/>
            <w:vAlign w:val="bottom"/>
          </w:tcPr>
          <w:p w14:paraId="279691ED" w14:textId="77777777" w:rsidR="00400A30" w:rsidRPr="00400A30" w:rsidRDefault="00947497" w:rsidP="00400A30">
            <w:pPr>
              <w:pStyle w:val="Jin0"/>
              <w:spacing w:after="0"/>
              <w:rPr>
                <w:rFonts w:ascii="Arial" w:hAnsi="Arial" w:cs="Arial"/>
                <w:sz w:val="22"/>
                <w:szCs w:val="22"/>
              </w:rPr>
            </w:pPr>
            <w:r>
              <w:rPr>
                <w:rFonts w:ascii="Arial" w:hAnsi="Arial" w:cs="Arial"/>
                <w:sz w:val="22"/>
                <w:szCs w:val="22"/>
              </w:rPr>
              <w:t>P</w:t>
            </w:r>
            <w:r w:rsidR="00861E14" w:rsidRPr="00861E14">
              <w:rPr>
                <w:rFonts w:ascii="Arial" w:hAnsi="Arial" w:cs="Arial"/>
                <w:sz w:val="22"/>
                <w:szCs w:val="22"/>
              </w:rPr>
              <w:t>odpora připojení klávesnice a myši přes rozhraní</w:t>
            </w:r>
          </w:p>
        </w:tc>
        <w:tc>
          <w:tcPr>
            <w:tcW w:w="4252" w:type="dxa"/>
            <w:tcBorders>
              <w:top w:val="single" w:sz="4" w:space="0" w:color="auto"/>
              <w:left w:val="single" w:sz="4" w:space="0" w:color="auto"/>
            </w:tcBorders>
            <w:shd w:val="clear" w:color="auto" w:fill="auto"/>
            <w:vAlign w:val="bottom"/>
          </w:tcPr>
          <w:p w14:paraId="566903BE" w14:textId="77777777" w:rsidR="00400A30" w:rsidRPr="00400A30" w:rsidRDefault="00861E14" w:rsidP="00400A30">
            <w:pPr>
              <w:pStyle w:val="Jin0"/>
              <w:spacing w:after="0"/>
              <w:rPr>
                <w:rFonts w:ascii="Arial" w:hAnsi="Arial" w:cs="Arial"/>
                <w:sz w:val="22"/>
                <w:szCs w:val="22"/>
              </w:rPr>
            </w:pPr>
            <w:r w:rsidRPr="00861E14">
              <w:rPr>
                <w:rFonts w:ascii="Arial" w:hAnsi="Arial" w:cs="Arial"/>
                <w:sz w:val="22"/>
                <w:szCs w:val="22"/>
              </w:rPr>
              <w:t>PS/2, USB</w:t>
            </w:r>
          </w:p>
        </w:tc>
        <w:tc>
          <w:tcPr>
            <w:tcW w:w="2291" w:type="dxa"/>
            <w:tcBorders>
              <w:top w:val="single" w:sz="4" w:space="0" w:color="auto"/>
              <w:left w:val="single" w:sz="4" w:space="0" w:color="auto"/>
              <w:right w:val="single" w:sz="4" w:space="0" w:color="auto"/>
            </w:tcBorders>
            <w:shd w:val="clear" w:color="auto" w:fill="auto"/>
          </w:tcPr>
          <w:p w14:paraId="15C17747" w14:textId="77777777" w:rsidR="00400A30" w:rsidRPr="00400A30" w:rsidRDefault="005154C8" w:rsidP="00400A30">
            <w:pPr>
              <w:rPr>
                <w:rFonts w:ascii="Arial" w:hAnsi="Arial" w:cs="Arial"/>
              </w:rPr>
            </w:pPr>
            <w:r w:rsidRPr="00FF16A5">
              <w:rPr>
                <w:sz w:val="20"/>
                <w:highlight w:val="yellow"/>
              </w:rPr>
              <w:t>…………………</w:t>
            </w:r>
          </w:p>
        </w:tc>
      </w:tr>
      <w:tr w:rsidR="00FA4B5B" w:rsidRPr="00400A30" w14:paraId="3BE00ADB" w14:textId="77777777" w:rsidTr="00947497">
        <w:trPr>
          <w:trHeight w:hRule="exact" w:val="419"/>
          <w:jc w:val="center"/>
        </w:trPr>
        <w:tc>
          <w:tcPr>
            <w:tcW w:w="2577" w:type="dxa"/>
            <w:tcBorders>
              <w:top w:val="single" w:sz="4" w:space="0" w:color="auto"/>
              <w:left w:val="single" w:sz="4" w:space="0" w:color="auto"/>
            </w:tcBorders>
            <w:shd w:val="clear" w:color="auto" w:fill="auto"/>
            <w:vAlign w:val="bottom"/>
          </w:tcPr>
          <w:p w14:paraId="1DF7DED3" w14:textId="77777777" w:rsidR="00FA4B5B" w:rsidRPr="00400A30" w:rsidRDefault="00947497" w:rsidP="00400A30">
            <w:pPr>
              <w:pStyle w:val="Jin0"/>
              <w:spacing w:after="0"/>
              <w:rPr>
                <w:rFonts w:ascii="Arial" w:eastAsia="Times New Roman" w:hAnsi="Arial" w:cs="Arial"/>
                <w:color w:val="000000"/>
                <w:sz w:val="22"/>
                <w:szCs w:val="22"/>
              </w:rPr>
            </w:pPr>
            <w:r>
              <w:rPr>
                <w:rFonts w:ascii="Arial" w:eastAsia="Times New Roman" w:hAnsi="Arial" w:cs="Arial"/>
                <w:color w:val="000000"/>
                <w:sz w:val="22"/>
                <w:szCs w:val="22"/>
              </w:rPr>
              <w:t>P</w:t>
            </w:r>
            <w:r w:rsidR="00861E14" w:rsidRPr="00861E14">
              <w:rPr>
                <w:rFonts w:ascii="Arial" w:eastAsia="Times New Roman" w:hAnsi="Arial" w:cs="Arial"/>
                <w:color w:val="000000"/>
                <w:sz w:val="22"/>
                <w:szCs w:val="22"/>
              </w:rPr>
              <w:t>odporované rozlišení</w:t>
            </w:r>
          </w:p>
        </w:tc>
        <w:tc>
          <w:tcPr>
            <w:tcW w:w="4252" w:type="dxa"/>
            <w:tcBorders>
              <w:top w:val="single" w:sz="4" w:space="0" w:color="auto"/>
              <w:left w:val="single" w:sz="4" w:space="0" w:color="auto"/>
            </w:tcBorders>
            <w:shd w:val="clear" w:color="auto" w:fill="auto"/>
            <w:vAlign w:val="bottom"/>
          </w:tcPr>
          <w:p w14:paraId="492C0936" w14:textId="77777777" w:rsidR="00FA4B5B" w:rsidRDefault="00861E14" w:rsidP="00400A30">
            <w:pPr>
              <w:pStyle w:val="Jin0"/>
              <w:spacing w:after="0"/>
              <w:rPr>
                <w:rFonts w:ascii="Arial" w:eastAsia="Times New Roman" w:hAnsi="Arial" w:cs="Arial"/>
                <w:color w:val="000000"/>
                <w:sz w:val="22"/>
                <w:szCs w:val="22"/>
              </w:rPr>
            </w:pPr>
            <w:r w:rsidRPr="00861E14">
              <w:rPr>
                <w:rFonts w:ascii="Arial" w:eastAsia="Times New Roman" w:hAnsi="Arial" w:cs="Arial"/>
                <w:color w:val="000000"/>
                <w:sz w:val="22"/>
                <w:szCs w:val="22"/>
              </w:rPr>
              <w:t>1920 x 1200</w:t>
            </w:r>
          </w:p>
        </w:tc>
        <w:tc>
          <w:tcPr>
            <w:tcW w:w="2291" w:type="dxa"/>
            <w:tcBorders>
              <w:top w:val="single" w:sz="4" w:space="0" w:color="auto"/>
              <w:left w:val="single" w:sz="4" w:space="0" w:color="auto"/>
              <w:right w:val="single" w:sz="4" w:space="0" w:color="auto"/>
            </w:tcBorders>
            <w:shd w:val="clear" w:color="auto" w:fill="auto"/>
          </w:tcPr>
          <w:p w14:paraId="396A3E2D" w14:textId="77777777" w:rsidR="00FA4B5B" w:rsidRPr="00400A30" w:rsidRDefault="005154C8" w:rsidP="00400A30">
            <w:pPr>
              <w:rPr>
                <w:rFonts w:ascii="Arial" w:hAnsi="Arial" w:cs="Arial"/>
              </w:rPr>
            </w:pPr>
            <w:r w:rsidRPr="00FF16A5">
              <w:rPr>
                <w:sz w:val="20"/>
                <w:highlight w:val="yellow"/>
              </w:rPr>
              <w:t>…………………</w:t>
            </w:r>
          </w:p>
        </w:tc>
      </w:tr>
      <w:tr w:rsidR="003E1DBB" w:rsidRPr="00400A30" w14:paraId="5E5936AF" w14:textId="77777777" w:rsidTr="00947497">
        <w:trPr>
          <w:trHeight w:hRule="exact" w:val="851"/>
          <w:jc w:val="center"/>
        </w:trPr>
        <w:tc>
          <w:tcPr>
            <w:tcW w:w="2577" w:type="dxa"/>
            <w:tcBorders>
              <w:top w:val="single" w:sz="4" w:space="0" w:color="auto"/>
              <w:left w:val="single" w:sz="4" w:space="0" w:color="auto"/>
            </w:tcBorders>
            <w:shd w:val="clear" w:color="auto" w:fill="auto"/>
            <w:vAlign w:val="bottom"/>
          </w:tcPr>
          <w:p w14:paraId="1D0D4A7A" w14:textId="77777777" w:rsidR="003E1DBB" w:rsidRDefault="00947497" w:rsidP="00400A30">
            <w:pPr>
              <w:pStyle w:val="Jin0"/>
              <w:spacing w:after="0"/>
              <w:rPr>
                <w:rFonts w:ascii="Arial" w:eastAsia="Times New Roman" w:hAnsi="Arial" w:cs="Arial"/>
                <w:color w:val="000000"/>
                <w:sz w:val="22"/>
                <w:szCs w:val="22"/>
              </w:rPr>
            </w:pPr>
            <w:r>
              <w:rPr>
                <w:rFonts w:ascii="Arial" w:eastAsia="Times New Roman" w:hAnsi="Arial" w:cs="Arial"/>
                <w:color w:val="000000"/>
                <w:sz w:val="22"/>
                <w:szCs w:val="22"/>
              </w:rPr>
              <w:t>S</w:t>
            </w:r>
            <w:r w:rsidR="00861E14" w:rsidRPr="00861E14">
              <w:rPr>
                <w:rFonts w:ascii="Arial" w:eastAsia="Times New Roman" w:hAnsi="Arial" w:cs="Arial"/>
                <w:color w:val="000000"/>
                <w:sz w:val="22"/>
                <w:szCs w:val="22"/>
              </w:rPr>
              <w:t>íťová správa (webový management, včetně připojených zařízení)</w:t>
            </w:r>
          </w:p>
        </w:tc>
        <w:tc>
          <w:tcPr>
            <w:tcW w:w="4252" w:type="dxa"/>
            <w:tcBorders>
              <w:top w:val="single" w:sz="4" w:space="0" w:color="auto"/>
              <w:left w:val="single" w:sz="4" w:space="0" w:color="auto"/>
            </w:tcBorders>
            <w:shd w:val="clear" w:color="auto" w:fill="auto"/>
            <w:vAlign w:val="bottom"/>
          </w:tcPr>
          <w:p w14:paraId="21EEF8C6" w14:textId="77777777" w:rsidR="003E1DBB" w:rsidRDefault="00861E14" w:rsidP="00400A30">
            <w:pPr>
              <w:pStyle w:val="Jin0"/>
              <w:spacing w:after="0"/>
              <w:rPr>
                <w:rFonts w:ascii="Arial" w:eastAsia="Times New Roman" w:hAnsi="Arial" w:cs="Arial"/>
                <w:color w:val="000000"/>
                <w:sz w:val="22"/>
                <w:szCs w:val="22"/>
              </w:rPr>
            </w:pPr>
            <w:r w:rsidRPr="00861E14">
              <w:rPr>
                <w:rFonts w:ascii="Arial" w:eastAsia="Times New Roman" w:hAnsi="Arial" w:cs="Arial"/>
                <w:color w:val="000000"/>
                <w:sz w:val="22"/>
                <w:szCs w:val="22"/>
              </w:rPr>
              <w:t>protokol</w:t>
            </w:r>
            <w:r w:rsidR="00947497">
              <w:rPr>
                <w:rFonts w:ascii="Arial" w:eastAsia="Times New Roman" w:hAnsi="Arial" w:cs="Arial"/>
                <w:color w:val="000000"/>
                <w:sz w:val="22"/>
                <w:szCs w:val="22"/>
              </w:rPr>
              <w:t>em</w:t>
            </w:r>
            <w:r w:rsidRPr="00861E14">
              <w:rPr>
                <w:rFonts w:ascii="Arial" w:eastAsia="Times New Roman" w:hAnsi="Arial" w:cs="Arial"/>
                <w:color w:val="000000"/>
                <w:sz w:val="22"/>
                <w:szCs w:val="22"/>
              </w:rPr>
              <w:t xml:space="preserve"> TCP/IP</w:t>
            </w:r>
          </w:p>
        </w:tc>
        <w:tc>
          <w:tcPr>
            <w:tcW w:w="2291" w:type="dxa"/>
            <w:tcBorders>
              <w:top w:val="single" w:sz="4" w:space="0" w:color="auto"/>
              <w:left w:val="single" w:sz="4" w:space="0" w:color="auto"/>
              <w:right w:val="single" w:sz="4" w:space="0" w:color="auto"/>
            </w:tcBorders>
            <w:shd w:val="clear" w:color="auto" w:fill="auto"/>
          </w:tcPr>
          <w:p w14:paraId="67CA7E39" w14:textId="77777777" w:rsidR="003E1DBB" w:rsidRPr="00400A30" w:rsidRDefault="005154C8" w:rsidP="00400A30">
            <w:pPr>
              <w:rPr>
                <w:rFonts w:ascii="Arial" w:hAnsi="Arial" w:cs="Arial"/>
              </w:rPr>
            </w:pPr>
            <w:r w:rsidRPr="00FF16A5">
              <w:rPr>
                <w:sz w:val="20"/>
                <w:highlight w:val="yellow"/>
              </w:rPr>
              <w:t>…………………</w:t>
            </w:r>
          </w:p>
        </w:tc>
      </w:tr>
      <w:tr w:rsidR="00400A30" w:rsidRPr="00400A30" w14:paraId="7086A8C5" w14:textId="77777777" w:rsidTr="00947497">
        <w:trPr>
          <w:trHeight w:hRule="exact" w:val="706"/>
          <w:jc w:val="center"/>
        </w:trPr>
        <w:tc>
          <w:tcPr>
            <w:tcW w:w="2577" w:type="dxa"/>
            <w:tcBorders>
              <w:top w:val="single" w:sz="4" w:space="0" w:color="auto"/>
              <w:left w:val="single" w:sz="4" w:space="0" w:color="auto"/>
            </w:tcBorders>
            <w:shd w:val="clear" w:color="auto" w:fill="auto"/>
            <w:vAlign w:val="bottom"/>
          </w:tcPr>
          <w:p w14:paraId="1F93B995" w14:textId="77777777" w:rsidR="00400A30" w:rsidRPr="00400A30" w:rsidRDefault="00947497" w:rsidP="00400A30">
            <w:pPr>
              <w:pStyle w:val="Jin0"/>
              <w:spacing w:after="0"/>
              <w:rPr>
                <w:rFonts w:ascii="Arial" w:hAnsi="Arial" w:cs="Arial"/>
                <w:sz w:val="22"/>
                <w:szCs w:val="22"/>
              </w:rPr>
            </w:pPr>
            <w:r>
              <w:rPr>
                <w:rFonts w:ascii="Arial" w:hAnsi="Arial" w:cs="Arial"/>
                <w:sz w:val="22"/>
                <w:szCs w:val="22"/>
              </w:rPr>
              <w:t>P</w:t>
            </w:r>
            <w:r w:rsidR="00861E14" w:rsidRPr="00861E14">
              <w:rPr>
                <w:rFonts w:ascii="Arial" w:hAnsi="Arial" w:cs="Arial"/>
                <w:sz w:val="22"/>
                <w:szCs w:val="22"/>
              </w:rPr>
              <w:t>odpora virtuálních médií</w:t>
            </w:r>
          </w:p>
        </w:tc>
        <w:tc>
          <w:tcPr>
            <w:tcW w:w="4252" w:type="dxa"/>
            <w:tcBorders>
              <w:top w:val="single" w:sz="4" w:space="0" w:color="auto"/>
              <w:left w:val="single" w:sz="4" w:space="0" w:color="auto"/>
            </w:tcBorders>
            <w:shd w:val="clear" w:color="auto" w:fill="auto"/>
            <w:vAlign w:val="bottom"/>
          </w:tcPr>
          <w:p w14:paraId="01435316" w14:textId="77777777" w:rsidR="00400A30" w:rsidRPr="00400A30" w:rsidRDefault="00861E14" w:rsidP="00400A30">
            <w:pPr>
              <w:pStyle w:val="Jin0"/>
              <w:spacing w:after="0"/>
              <w:rPr>
                <w:rFonts w:ascii="Arial" w:hAnsi="Arial" w:cs="Arial"/>
                <w:sz w:val="22"/>
                <w:szCs w:val="22"/>
              </w:rPr>
            </w:pPr>
            <w:r w:rsidRPr="00861E14">
              <w:rPr>
                <w:rFonts w:ascii="Arial" w:hAnsi="Arial" w:cs="Arial"/>
                <w:sz w:val="22"/>
                <w:szCs w:val="22"/>
              </w:rPr>
              <w:t>ISO, DVD, CD, USB flash, HDD</w:t>
            </w:r>
          </w:p>
        </w:tc>
        <w:tc>
          <w:tcPr>
            <w:tcW w:w="2291" w:type="dxa"/>
            <w:tcBorders>
              <w:top w:val="single" w:sz="4" w:space="0" w:color="auto"/>
              <w:left w:val="single" w:sz="4" w:space="0" w:color="auto"/>
              <w:right w:val="single" w:sz="4" w:space="0" w:color="auto"/>
            </w:tcBorders>
            <w:shd w:val="clear" w:color="auto" w:fill="auto"/>
          </w:tcPr>
          <w:p w14:paraId="0ED73130" w14:textId="77777777" w:rsidR="00400A30" w:rsidRPr="00400A30" w:rsidRDefault="005154C8" w:rsidP="00400A30">
            <w:pPr>
              <w:rPr>
                <w:rFonts w:ascii="Arial" w:hAnsi="Arial" w:cs="Arial"/>
              </w:rPr>
            </w:pPr>
            <w:r w:rsidRPr="00FF16A5">
              <w:rPr>
                <w:sz w:val="20"/>
                <w:highlight w:val="yellow"/>
              </w:rPr>
              <w:t>…………………</w:t>
            </w:r>
          </w:p>
        </w:tc>
      </w:tr>
      <w:tr w:rsidR="00400A30" w:rsidRPr="00400A30" w14:paraId="1AE23DAA" w14:textId="77777777" w:rsidTr="00947497">
        <w:trPr>
          <w:trHeight w:hRule="exact" w:val="574"/>
          <w:jc w:val="center"/>
        </w:trPr>
        <w:tc>
          <w:tcPr>
            <w:tcW w:w="2577" w:type="dxa"/>
            <w:tcBorders>
              <w:top w:val="single" w:sz="4" w:space="0" w:color="auto"/>
              <w:left w:val="single" w:sz="4" w:space="0" w:color="auto"/>
            </w:tcBorders>
            <w:shd w:val="clear" w:color="auto" w:fill="auto"/>
            <w:vAlign w:val="bottom"/>
          </w:tcPr>
          <w:p w14:paraId="79058AF5" w14:textId="77777777" w:rsidR="00400A30" w:rsidRPr="00400A30" w:rsidRDefault="00947497" w:rsidP="00400A30">
            <w:pPr>
              <w:pStyle w:val="Jin0"/>
              <w:spacing w:after="0" w:line="254" w:lineRule="auto"/>
              <w:rPr>
                <w:rFonts w:ascii="Arial" w:hAnsi="Arial" w:cs="Arial"/>
                <w:sz w:val="22"/>
                <w:szCs w:val="22"/>
              </w:rPr>
            </w:pPr>
            <w:r>
              <w:rPr>
                <w:rFonts w:ascii="Arial" w:hAnsi="Arial" w:cs="Arial"/>
                <w:sz w:val="22"/>
                <w:szCs w:val="22"/>
              </w:rPr>
              <w:t>O</w:t>
            </w:r>
            <w:r w:rsidR="00861E14" w:rsidRPr="00861E14">
              <w:rPr>
                <w:rFonts w:ascii="Arial" w:hAnsi="Arial" w:cs="Arial"/>
                <w:sz w:val="22"/>
                <w:szCs w:val="22"/>
              </w:rPr>
              <w:t>věřování pomocí „třetí strany“</w:t>
            </w:r>
          </w:p>
        </w:tc>
        <w:tc>
          <w:tcPr>
            <w:tcW w:w="4252" w:type="dxa"/>
            <w:tcBorders>
              <w:top w:val="single" w:sz="4" w:space="0" w:color="auto"/>
              <w:left w:val="single" w:sz="4" w:space="0" w:color="auto"/>
            </w:tcBorders>
            <w:shd w:val="clear" w:color="auto" w:fill="auto"/>
          </w:tcPr>
          <w:p w14:paraId="64B0C520" w14:textId="77777777" w:rsidR="00400A30" w:rsidRPr="00400A30" w:rsidRDefault="00861E14" w:rsidP="00400A30">
            <w:pPr>
              <w:pStyle w:val="Jin0"/>
              <w:spacing w:after="0"/>
              <w:rPr>
                <w:rFonts w:ascii="Arial" w:hAnsi="Arial" w:cs="Arial"/>
                <w:sz w:val="22"/>
                <w:szCs w:val="22"/>
              </w:rPr>
            </w:pPr>
            <w:r w:rsidRPr="00861E14">
              <w:rPr>
                <w:rFonts w:ascii="Arial" w:hAnsi="Arial" w:cs="Arial"/>
                <w:sz w:val="22"/>
                <w:szCs w:val="22"/>
              </w:rPr>
              <w:t>RADIUS, LDAP, LDAPS and Microsoft Active Directory</w:t>
            </w:r>
          </w:p>
        </w:tc>
        <w:tc>
          <w:tcPr>
            <w:tcW w:w="2291" w:type="dxa"/>
            <w:tcBorders>
              <w:top w:val="single" w:sz="4" w:space="0" w:color="auto"/>
              <w:left w:val="single" w:sz="4" w:space="0" w:color="auto"/>
              <w:right w:val="single" w:sz="4" w:space="0" w:color="auto"/>
            </w:tcBorders>
            <w:shd w:val="clear" w:color="auto" w:fill="auto"/>
          </w:tcPr>
          <w:p w14:paraId="6C873AA8" w14:textId="77777777" w:rsidR="00400A30" w:rsidRPr="00400A30" w:rsidRDefault="005154C8" w:rsidP="00400A30">
            <w:pPr>
              <w:rPr>
                <w:rFonts w:ascii="Arial" w:hAnsi="Arial" w:cs="Arial"/>
              </w:rPr>
            </w:pPr>
            <w:r w:rsidRPr="00FF16A5">
              <w:rPr>
                <w:sz w:val="20"/>
                <w:highlight w:val="yellow"/>
              </w:rPr>
              <w:t>…………………</w:t>
            </w:r>
          </w:p>
        </w:tc>
      </w:tr>
      <w:tr w:rsidR="00400A30" w:rsidRPr="00400A30" w14:paraId="3B67C815" w14:textId="77777777" w:rsidTr="00947497">
        <w:trPr>
          <w:trHeight w:hRule="exact" w:val="568"/>
          <w:jc w:val="center"/>
        </w:trPr>
        <w:tc>
          <w:tcPr>
            <w:tcW w:w="2577" w:type="dxa"/>
            <w:tcBorders>
              <w:top w:val="single" w:sz="4" w:space="0" w:color="auto"/>
              <w:left w:val="single" w:sz="4" w:space="0" w:color="auto"/>
            </w:tcBorders>
            <w:shd w:val="clear" w:color="auto" w:fill="auto"/>
          </w:tcPr>
          <w:p w14:paraId="74645555" w14:textId="77777777" w:rsidR="00400A30" w:rsidRPr="00400A30" w:rsidRDefault="00947497" w:rsidP="00400A30">
            <w:pPr>
              <w:pStyle w:val="Jin0"/>
              <w:spacing w:after="0"/>
              <w:rPr>
                <w:rFonts w:ascii="Arial" w:hAnsi="Arial" w:cs="Arial"/>
                <w:sz w:val="22"/>
                <w:szCs w:val="22"/>
              </w:rPr>
            </w:pPr>
            <w:r>
              <w:rPr>
                <w:rFonts w:ascii="Arial" w:hAnsi="Arial" w:cs="Arial"/>
                <w:sz w:val="22"/>
                <w:szCs w:val="22"/>
              </w:rPr>
              <w:t>I</w:t>
            </w:r>
            <w:r w:rsidR="00861E14" w:rsidRPr="00861E14">
              <w:rPr>
                <w:rFonts w:ascii="Arial" w:hAnsi="Arial" w:cs="Arial"/>
                <w:sz w:val="22"/>
                <w:szCs w:val="22"/>
              </w:rPr>
              <w:t>ntegrovaná LCD konzole – monitor</w:t>
            </w:r>
            <w:r w:rsidR="00861E14">
              <w:rPr>
                <w:rFonts w:ascii="Arial" w:hAnsi="Arial" w:cs="Arial"/>
                <w:sz w:val="22"/>
                <w:szCs w:val="22"/>
              </w:rPr>
              <w:t xml:space="preserve"> uhlopříčka</w:t>
            </w:r>
          </w:p>
        </w:tc>
        <w:tc>
          <w:tcPr>
            <w:tcW w:w="4252" w:type="dxa"/>
            <w:tcBorders>
              <w:top w:val="single" w:sz="4" w:space="0" w:color="auto"/>
              <w:left w:val="single" w:sz="4" w:space="0" w:color="auto"/>
            </w:tcBorders>
            <w:shd w:val="clear" w:color="auto" w:fill="auto"/>
          </w:tcPr>
          <w:p w14:paraId="482A8F05" w14:textId="77777777" w:rsidR="00400A30" w:rsidRPr="00400A30" w:rsidRDefault="00947497" w:rsidP="00400A30">
            <w:pPr>
              <w:pStyle w:val="Jin0"/>
              <w:spacing w:after="0"/>
              <w:rPr>
                <w:rFonts w:ascii="Arial" w:hAnsi="Arial" w:cs="Arial"/>
                <w:sz w:val="22"/>
                <w:szCs w:val="22"/>
              </w:rPr>
            </w:pPr>
            <w:r w:rsidRPr="00947497">
              <w:rPr>
                <w:rFonts w:ascii="Arial" w:hAnsi="Arial" w:cs="Arial"/>
                <w:sz w:val="22"/>
                <w:szCs w:val="22"/>
              </w:rPr>
              <w:t>19"</w:t>
            </w:r>
          </w:p>
        </w:tc>
        <w:tc>
          <w:tcPr>
            <w:tcW w:w="2291" w:type="dxa"/>
            <w:tcBorders>
              <w:top w:val="single" w:sz="4" w:space="0" w:color="auto"/>
              <w:left w:val="single" w:sz="4" w:space="0" w:color="auto"/>
              <w:right w:val="single" w:sz="4" w:space="0" w:color="auto"/>
            </w:tcBorders>
            <w:shd w:val="clear" w:color="auto" w:fill="auto"/>
          </w:tcPr>
          <w:p w14:paraId="23BD9772" w14:textId="77777777" w:rsidR="00400A30" w:rsidRPr="00400A30" w:rsidRDefault="005154C8" w:rsidP="00400A30">
            <w:pPr>
              <w:rPr>
                <w:rFonts w:ascii="Arial" w:hAnsi="Arial" w:cs="Arial"/>
              </w:rPr>
            </w:pPr>
            <w:r w:rsidRPr="00FF16A5">
              <w:rPr>
                <w:sz w:val="20"/>
                <w:highlight w:val="yellow"/>
              </w:rPr>
              <w:t>…………………</w:t>
            </w:r>
          </w:p>
        </w:tc>
      </w:tr>
      <w:tr w:rsidR="00FF1849" w:rsidRPr="00400A30" w14:paraId="22D82F11" w14:textId="77777777" w:rsidTr="00947497">
        <w:trPr>
          <w:trHeight w:hRule="exact" w:val="317"/>
          <w:jc w:val="center"/>
        </w:trPr>
        <w:tc>
          <w:tcPr>
            <w:tcW w:w="2577" w:type="dxa"/>
            <w:tcBorders>
              <w:top w:val="single" w:sz="4" w:space="0" w:color="auto"/>
              <w:left w:val="single" w:sz="4" w:space="0" w:color="auto"/>
            </w:tcBorders>
            <w:shd w:val="clear" w:color="auto" w:fill="auto"/>
          </w:tcPr>
          <w:p w14:paraId="1773950A" w14:textId="77777777" w:rsidR="00FF1849" w:rsidRPr="00400A30" w:rsidRDefault="00947497" w:rsidP="00400A30">
            <w:pPr>
              <w:pStyle w:val="Jin0"/>
              <w:spacing w:after="0"/>
              <w:rPr>
                <w:rFonts w:ascii="Arial" w:eastAsia="Times New Roman" w:hAnsi="Arial" w:cs="Arial"/>
                <w:color w:val="000000"/>
                <w:sz w:val="22"/>
                <w:szCs w:val="22"/>
              </w:rPr>
            </w:pPr>
            <w:r>
              <w:rPr>
                <w:rFonts w:ascii="Arial" w:eastAsia="Times New Roman" w:hAnsi="Arial" w:cs="Arial"/>
                <w:color w:val="000000"/>
                <w:sz w:val="22"/>
                <w:szCs w:val="22"/>
              </w:rPr>
              <w:t>P</w:t>
            </w:r>
            <w:r w:rsidRPr="00947497">
              <w:rPr>
                <w:rFonts w:ascii="Arial" w:eastAsia="Times New Roman" w:hAnsi="Arial" w:cs="Arial"/>
                <w:color w:val="000000"/>
                <w:sz w:val="22"/>
                <w:szCs w:val="22"/>
              </w:rPr>
              <w:t>rovedení konzole</w:t>
            </w:r>
          </w:p>
        </w:tc>
        <w:tc>
          <w:tcPr>
            <w:tcW w:w="4252" w:type="dxa"/>
            <w:tcBorders>
              <w:top w:val="single" w:sz="4" w:space="0" w:color="auto"/>
              <w:left w:val="single" w:sz="4" w:space="0" w:color="auto"/>
            </w:tcBorders>
            <w:shd w:val="clear" w:color="auto" w:fill="auto"/>
          </w:tcPr>
          <w:p w14:paraId="48295814" w14:textId="77777777" w:rsidR="00FF1849" w:rsidRPr="00400A30" w:rsidRDefault="00947497" w:rsidP="00400A30">
            <w:pPr>
              <w:pStyle w:val="Jin0"/>
              <w:spacing w:after="0"/>
              <w:rPr>
                <w:rFonts w:ascii="Arial" w:eastAsia="Times New Roman" w:hAnsi="Arial" w:cs="Arial"/>
                <w:color w:val="000000"/>
                <w:sz w:val="22"/>
                <w:szCs w:val="22"/>
              </w:rPr>
            </w:pPr>
            <w:r>
              <w:rPr>
                <w:rFonts w:ascii="Arial" w:eastAsia="Times New Roman" w:hAnsi="Arial" w:cs="Arial"/>
                <w:color w:val="000000"/>
                <w:sz w:val="22"/>
                <w:szCs w:val="22"/>
              </w:rPr>
              <w:t>1U, Rack mount včetně potřebných ližin</w:t>
            </w:r>
          </w:p>
        </w:tc>
        <w:tc>
          <w:tcPr>
            <w:tcW w:w="2291" w:type="dxa"/>
            <w:tcBorders>
              <w:top w:val="single" w:sz="4" w:space="0" w:color="auto"/>
              <w:left w:val="single" w:sz="4" w:space="0" w:color="auto"/>
              <w:right w:val="single" w:sz="4" w:space="0" w:color="auto"/>
            </w:tcBorders>
            <w:shd w:val="clear" w:color="auto" w:fill="auto"/>
          </w:tcPr>
          <w:p w14:paraId="7524E0FD" w14:textId="77777777" w:rsidR="00FF1849" w:rsidRPr="00400A30" w:rsidRDefault="005154C8" w:rsidP="00400A30">
            <w:pPr>
              <w:rPr>
                <w:rFonts w:ascii="Arial" w:hAnsi="Arial" w:cs="Arial"/>
              </w:rPr>
            </w:pPr>
            <w:r w:rsidRPr="00FF16A5">
              <w:rPr>
                <w:sz w:val="20"/>
                <w:highlight w:val="yellow"/>
              </w:rPr>
              <w:t>…………………</w:t>
            </w:r>
          </w:p>
        </w:tc>
      </w:tr>
      <w:tr w:rsidR="00400A30" w:rsidRPr="00400A30" w14:paraId="50A36792" w14:textId="77777777" w:rsidTr="00947497">
        <w:trPr>
          <w:trHeight w:hRule="exact" w:val="600"/>
          <w:jc w:val="center"/>
        </w:trPr>
        <w:tc>
          <w:tcPr>
            <w:tcW w:w="2577" w:type="dxa"/>
            <w:tcBorders>
              <w:top w:val="single" w:sz="4" w:space="0" w:color="auto"/>
              <w:left w:val="single" w:sz="4" w:space="0" w:color="auto"/>
            </w:tcBorders>
            <w:shd w:val="clear" w:color="auto" w:fill="auto"/>
            <w:vAlign w:val="bottom"/>
          </w:tcPr>
          <w:p w14:paraId="5A925B0B" w14:textId="77777777" w:rsidR="00400A30" w:rsidRPr="00400A30" w:rsidRDefault="00947497" w:rsidP="00400A30">
            <w:pPr>
              <w:pStyle w:val="Jin0"/>
              <w:spacing w:after="0"/>
              <w:rPr>
                <w:rFonts w:ascii="Arial" w:hAnsi="Arial" w:cs="Arial"/>
                <w:sz w:val="22"/>
                <w:szCs w:val="22"/>
              </w:rPr>
            </w:pPr>
            <w:r>
              <w:rPr>
                <w:rFonts w:ascii="Arial" w:hAnsi="Arial" w:cs="Arial"/>
                <w:sz w:val="22"/>
                <w:szCs w:val="22"/>
              </w:rPr>
              <w:t>V</w:t>
            </w:r>
            <w:r w:rsidRPr="00947497">
              <w:rPr>
                <w:rFonts w:ascii="Arial" w:hAnsi="Arial" w:cs="Arial"/>
                <w:sz w:val="22"/>
                <w:szCs w:val="22"/>
              </w:rPr>
              <w:t>yčleněný port pro připojení externí konzole</w:t>
            </w:r>
          </w:p>
        </w:tc>
        <w:tc>
          <w:tcPr>
            <w:tcW w:w="4252" w:type="dxa"/>
            <w:tcBorders>
              <w:top w:val="single" w:sz="4" w:space="0" w:color="auto"/>
              <w:left w:val="single" w:sz="4" w:space="0" w:color="auto"/>
            </w:tcBorders>
            <w:shd w:val="clear" w:color="auto" w:fill="auto"/>
            <w:vAlign w:val="bottom"/>
          </w:tcPr>
          <w:p w14:paraId="3BBB93DB" w14:textId="77777777" w:rsidR="00400A30" w:rsidRPr="00400A30" w:rsidRDefault="00947497" w:rsidP="00400A30">
            <w:pPr>
              <w:pStyle w:val="Jin0"/>
              <w:spacing w:after="0"/>
              <w:rPr>
                <w:rFonts w:ascii="Arial" w:hAnsi="Arial" w:cs="Arial"/>
                <w:sz w:val="22"/>
                <w:szCs w:val="22"/>
              </w:rPr>
            </w:pPr>
            <w:r>
              <w:rPr>
                <w:rFonts w:ascii="Arial" w:hAnsi="Arial" w:cs="Arial"/>
                <w:sz w:val="22"/>
                <w:szCs w:val="22"/>
              </w:rPr>
              <w:t>Ano</w:t>
            </w:r>
          </w:p>
        </w:tc>
        <w:tc>
          <w:tcPr>
            <w:tcW w:w="2291" w:type="dxa"/>
            <w:tcBorders>
              <w:top w:val="single" w:sz="4" w:space="0" w:color="auto"/>
              <w:left w:val="single" w:sz="4" w:space="0" w:color="auto"/>
              <w:right w:val="single" w:sz="4" w:space="0" w:color="auto"/>
            </w:tcBorders>
            <w:shd w:val="clear" w:color="auto" w:fill="auto"/>
          </w:tcPr>
          <w:p w14:paraId="262410C0" w14:textId="77777777" w:rsidR="00400A30" w:rsidRPr="00400A30" w:rsidRDefault="00400A30" w:rsidP="00400A30">
            <w:pPr>
              <w:rPr>
                <w:rFonts w:ascii="Arial" w:hAnsi="Arial" w:cs="Arial"/>
              </w:rPr>
            </w:pPr>
          </w:p>
        </w:tc>
      </w:tr>
      <w:tr w:rsidR="00400A30" w:rsidRPr="00400A30" w14:paraId="58CE2591" w14:textId="77777777" w:rsidTr="00947497">
        <w:trPr>
          <w:trHeight w:hRule="exact" w:val="572"/>
          <w:jc w:val="center"/>
        </w:trPr>
        <w:tc>
          <w:tcPr>
            <w:tcW w:w="2577" w:type="dxa"/>
            <w:tcBorders>
              <w:top w:val="single" w:sz="4" w:space="0" w:color="auto"/>
              <w:left w:val="single" w:sz="4" w:space="0" w:color="auto"/>
            </w:tcBorders>
            <w:shd w:val="clear" w:color="auto" w:fill="auto"/>
            <w:vAlign w:val="bottom"/>
          </w:tcPr>
          <w:p w14:paraId="27C9335E" w14:textId="77777777" w:rsidR="00400A30" w:rsidRPr="00400A30" w:rsidRDefault="00947497" w:rsidP="00400A30">
            <w:pPr>
              <w:pStyle w:val="Jin0"/>
              <w:spacing w:after="0"/>
              <w:rPr>
                <w:rFonts w:ascii="Arial" w:hAnsi="Arial" w:cs="Arial"/>
                <w:sz w:val="22"/>
                <w:szCs w:val="22"/>
              </w:rPr>
            </w:pPr>
            <w:r>
              <w:rPr>
                <w:rFonts w:ascii="Arial" w:hAnsi="Arial" w:cs="Arial"/>
                <w:sz w:val="22"/>
                <w:szCs w:val="22"/>
              </w:rPr>
              <w:t>K</w:t>
            </w:r>
            <w:r w:rsidRPr="00947497">
              <w:rPr>
                <w:rFonts w:ascii="Arial" w:hAnsi="Arial" w:cs="Arial"/>
                <w:sz w:val="22"/>
                <w:szCs w:val="22"/>
              </w:rPr>
              <w:t>onzole včetně klávesnice a touch pad</w:t>
            </w:r>
            <w:r>
              <w:rPr>
                <w:rFonts w:ascii="Arial" w:hAnsi="Arial" w:cs="Arial"/>
                <w:sz w:val="22"/>
                <w:szCs w:val="22"/>
              </w:rPr>
              <w:t>u</w:t>
            </w:r>
          </w:p>
        </w:tc>
        <w:tc>
          <w:tcPr>
            <w:tcW w:w="4252" w:type="dxa"/>
            <w:tcBorders>
              <w:top w:val="single" w:sz="4" w:space="0" w:color="auto"/>
              <w:left w:val="single" w:sz="4" w:space="0" w:color="auto"/>
            </w:tcBorders>
            <w:shd w:val="clear" w:color="auto" w:fill="auto"/>
            <w:vAlign w:val="bottom"/>
          </w:tcPr>
          <w:p w14:paraId="6CC46321" w14:textId="77777777" w:rsidR="00400A30" w:rsidRPr="00400A30" w:rsidRDefault="00947497" w:rsidP="00400A30">
            <w:pPr>
              <w:pStyle w:val="Jin0"/>
              <w:spacing w:after="0"/>
              <w:rPr>
                <w:rFonts w:ascii="Arial" w:hAnsi="Arial" w:cs="Arial"/>
                <w:sz w:val="22"/>
                <w:szCs w:val="22"/>
              </w:rPr>
            </w:pPr>
            <w:r>
              <w:rPr>
                <w:rFonts w:ascii="Arial" w:hAnsi="Arial" w:cs="Arial"/>
                <w:sz w:val="22"/>
                <w:szCs w:val="22"/>
              </w:rPr>
              <w:t>Ano</w:t>
            </w:r>
          </w:p>
        </w:tc>
        <w:tc>
          <w:tcPr>
            <w:tcW w:w="2291" w:type="dxa"/>
            <w:tcBorders>
              <w:top w:val="single" w:sz="4" w:space="0" w:color="auto"/>
              <w:left w:val="single" w:sz="4" w:space="0" w:color="auto"/>
              <w:right w:val="single" w:sz="4" w:space="0" w:color="auto"/>
            </w:tcBorders>
            <w:shd w:val="clear" w:color="auto" w:fill="auto"/>
          </w:tcPr>
          <w:p w14:paraId="451BDBDA" w14:textId="77777777" w:rsidR="00400A30" w:rsidRPr="00400A30" w:rsidRDefault="00400A30" w:rsidP="00400A30">
            <w:pPr>
              <w:rPr>
                <w:rFonts w:ascii="Arial" w:hAnsi="Arial" w:cs="Arial"/>
              </w:rPr>
            </w:pPr>
          </w:p>
        </w:tc>
      </w:tr>
      <w:tr w:rsidR="00400A30" w:rsidRPr="00400A30" w14:paraId="774A0542" w14:textId="77777777" w:rsidTr="00947497">
        <w:trPr>
          <w:trHeight w:hRule="exact" w:val="627"/>
          <w:jc w:val="center"/>
        </w:trPr>
        <w:tc>
          <w:tcPr>
            <w:tcW w:w="2577" w:type="dxa"/>
            <w:tcBorders>
              <w:top w:val="single" w:sz="4" w:space="0" w:color="auto"/>
              <w:left w:val="single" w:sz="4" w:space="0" w:color="auto"/>
            </w:tcBorders>
            <w:shd w:val="clear" w:color="auto" w:fill="auto"/>
          </w:tcPr>
          <w:p w14:paraId="778410AD" w14:textId="77777777" w:rsidR="00400A30" w:rsidRPr="00400A30" w:rsidRDefault="00947497" w:rsidP="00400A30">
            <w:pPr>
              <w:pStyle w:val="Jin0"/>
              <w:spacing w:after="0"/>
              <w:rPr>
                <w:rFonts w:ascii="Arial" w:hAnsi="Arial" w:cs="Arial"/>
                <w:sz w:val="22"/>
                <w:szCs w:val="22"/>
              </w:rPr>
            </w:pPr>
            <w:r>
              <w:rPr>
                <w:rFonts w:ascii="Arial" w:hAnsi="Arial" w:cs="Arial"/>
                <w:sz w:val="22"/>
                <w:szCs w:val="22"/>
              </w:rPr>
              <w:t>R</w:t>
            </w:r>
            <w:r w:rsidRPr="00947497">
              <w:rPr>
                <w:rFonts w:ascii="Arial" w:hAnsi="Arial" w:cs="Arial"/>
                <w:sz w:val="22"/>
                <w:szCs w:val="22"/>
              </w:rPr>
              <w:t>edundantní rozhraní pro LAN port RJ-45</w:t>
            </w:r>
          </w:p>
        </w:tc>
        <w:tc>
          <w:tcPr>
            <w:tcW w:w="4252" w:type="dxa"/>
            <w:tcBorders>
              <w:top w:val="single" w:sz="4" w:space="0" w:color="auto"/>
              <w:left w:val="single" w:sz="4" w:space="0" w:color="auto"/>
            </w:tcBorders>
            <w:shd w:val="clear" w:color="auto" w:fill="auto"/>
          </w:tcPr>
          <w:p w14:paraId="2080B75C" w14:textId="77777777" w:rsidR="00400A30" w:rsidRPr="00400A30" w:rsidRDefault="00947497" w:rsidP="00400A30">
            <w:pPr>
              <w:pStyle w:val="Jin0"/>
              <w:spacing w:after="0"/>
              <w:rPr>
                <w:rFonts w:ascii="Arial" w:hAnsi="Arial" w:cs="Arial"/>
                <w:sz w:val="22"/>
                <w:szCs w:val="22"/>
              </w:rPr>
            </w:pPr>
            <w:r>
              <w:rPr>
                <w:rFonts w:ascii="Arial" w:hAnsi="Arial" w:cs="Arial"/>
                <w:sz w:val="22"/>
                <w:szCs w:val="22"/>
              </w:rPr>
              <w:t>Ano</w:t>
            </w:r>
          </w:p>
        </w:tc>
        <w:tc>
          <w:tcPr>
            <w:tcW w:w="2291" w:type="dxa"/>
            <w:tcBorders>
              <w:top w:val="single" w:sz="4" w:space="0" w:color="auto"/>
              <w:left w:val="single" w:sz="4" w:space="0" w:color="auto"/>
              <w:right w:val="single" w:sz="4" w:space="0" w:color="auto"/>
            </w:tcBorders>
            <w:shd w:val="clear" w:color="auto" w:fill="auto"/>
          </w:tcPr>
          <w:p w14:paraId="0506F74D" w14:textId="77777777" w:rsidR="00400A30" w:rsidRPr="00400A30" w:rsidRDefault="00400A30" w:rsidP="00400A30">
            <w:pPr>
              <w:rPr>
                <w:rFonts w:ascii="Arial" w:hAnsi="Arial" w:cs="Arial"/>
              </w:rPr>
            </w:pPr>
          </w:p>
        </w:tc>
      </w:tr>
      <w:tr w:rsidR="00400A30" w:rsidRPr="00400A30" w14:paraId="32478F72" w14:textId="77777777" w:rsidTr="00947497">
        <w:trPr>
          <w:trHeight w:hRule="exact" w:val="605"/>
          <w:jc w:val="center"/>
        </w:trPr>
        <w:tc>
          <w:tcPr>
            <w:tcW w:w="2577" w:type="dxa"/>
            <w:tcBorders>
              <w:top w:val="single" w:sz="4" w:space="0" w:color="auto"/>
              <w:left w:val="single" w:sz="4" w:space="0" w:color="auto"/>
            </w:tcBorders>
            <w:shd w:val="clear" w:color="auto" w:fill="auto"/>
            <w:vAlign w:val="bottom"/>
          </w:tcPr>
          <w:p w14:paraId="6DB8AF55" w14:textId="77777777" w:rsidR="00400A30" w:rsidRPr="00400A30" w:rsidRDefault="00947497" w:rsidP="00400A30">
            <w:pPr>
              <w:pStyle w:val="Jin0"/>
              <w:spacing w:after="0" w:line="254" w:lineRule="auto"/>
              <w:rPr>
                <w:rFonts w:ascii="Arial" w:hAnsi="Arial" w:cs="Arial"/>
                <w:sz w:val="22"/>
                <w:szCs w:val="22"/>
              </w:rPr>
            </w:pPr>
            <w:r>
              <w:rPr>
                <w:rFonts w:ascii="Arial" w:hAnsi="Arial" w:cs="Arial"/>
                <w:sz w:val="22"/>
                <w:szCs w:val="22"/>
              </w:rPr>
              <w:t>P</w:t>
            </w:r>
            <w:r w:rsidRPr="00947497">
              <w:rPr>
                <w:rFonts w:ascii="Arial" w:hAnsi="Arial" w:cs="Arial"/>
                <w:sz w:val="22"/>
                <w:szCs w:val="22"/>
              </w:rPr>
              <w:t>odpora zařízení typu Blade server</w:t>
            </w:r>
          </w:p>
        </w:tc>
        <w:tc>
          <w:tcPr>
            <w:tcW w:w="4252" w:type="dxa"/>
            <w:tcBorders>
              <w:top w:val="single" w:sz="4" w:space="0" w:color="auto"/>
              <w:left w:val="single" w:sz="4" w:space="0" w:color="auto"/>
            </w:tcBorders>
            <w:shd w:val="clear" w:color="auto" w:fill="auto"/>
          </w:tcPr>
          <w:p w14:paraId="612B418B" w14:textId="77777777" w:rsidR="00400A30" w:rsidRPr="00400A30" w:rsidRDefault="00947497" w:rsidP="00400A30">
            <w:pPr>
              <w:pStyle w:val="Jin0"/>
              <w:spacing w:after="0"/>
              <w:rPr>
                <w:rFonts w:ascii="Arial" w:hAnsi="Arial" w:cs="Arial"/>
                <w:sz w:val="22"/>
                <w:szCs w:val="22"/>
              </w:rPr>
            </w:pPr>
            <w:r>
              <w:rPr>
                <w:rFonts w:ascii="Arial" w:hAnsi="Arial" w:cs="Arial"/>
                <w:sz w:val="22"/>
                <w:szCs w:val="22"/>
              </w:rPr>
              <w:t>Ano</w:t>
            </w:r>
          </w:p>
        </w:tc>
        <w:tc>
          <w:tcPr>
            <w:tcW w:w="2291" w:type="dxa"/>
            <w:tcBorders>
              <w:top w:val="single" w:sz="4" w:space="0" w:color="auto"/>
              <w:left w:val="single" w:sz="4" w:space="0" w:color="auto"/>
              <w:right w:val="single" w:sz="4" w:space="0" w:color="auto"/>
            </w:tcBorders>
            <w:shd w:val="clear" w:color="auto" w:fill="auto"/>
          </w:tcPr>
          <w:p w14:paraId="537E6077" w14:textId="77777777" w:rsidR="00400A30" w:rsidRPr="00400A30" w:rsidRDefault="00400A30" w:rsidP="00400A30">
            <w:pPr>
              <w:rPr>
                <w:rFonts w:ascii="Arial" w:hAnsi="Arial" w:cs="Arial"/>
              </w:rPr>
            </w:pPr>
          </w:p>
        </w:tc>
      </w:tr>
      <w:tr w:rsidR="00B67031" w:rsidRPr="00400A30" w14:paraId="33BA4EFB" w14:textId="77777777" w:rsidTr="00947497">
        <w:trPr>
          <w:trHeight w:hRule="exact" w:val="855"/>
          <w:jc w:val="center"/>
        </w:trPr>
        <w:tc>
          <w:tcPr>
            <w:tcW w:w="2577" w:type="dxa"/>
            <w:tcBorders>
              <w:top w:val="single" w:sz="4" w:space="0" w:color="auto"/>
              <w:left w:val="single" w:sz="4" w:space="0" w:color="auto"/>
              <w:bottom w:val="single" w:sz="4" w:space="0" w:color="auto"/>
            </w:tcBorders>
            <w:shd w:val="clear" w:color="auto" w:fill="auto"/>
            <w:vAlign w:val="bottom"/>
          </w:tcPr>
          <w:p w14:paraId="7E56D690" w14:textId="77777777" w:rsidR="00B67031" w:rsidRPr="00400A30" w:rsidRDefault="00947497" w:rsidP="00400A30">
            <w:pPr>
              <w:pStyle w:val="Jin0"/>
              <w:spacing w:after="0" w:line="254" w:lineRule="auto"/>
              <w:rPr>
                <w:rFonts w:ascii="Arial" w:eastAsia="Times New Roman" w:hAnsi="Arial" w:cs="Arial"/>
                <w:color w:val="000000"/>
                <w:sz w:val="22"/>
                <w:szCs w:val="22"/>
              </w:rPr>
            </w:pPr>
            <w:r>
              <w:rPr>
                <w:rFonts w:ascii="Arial" w:eastAsia="Times New Roman" w:hAnsi="Arial" w:cs="Arial"/>
                <w:color w:val="000000"/>
                <w:sz w:val="22"/>
                <w:szCs w:val="22"/>
              </w:rPr>
              <w:t>M</w:t>
            </w:r>
            <w:r w:rsidRPr="00947497">
              <w:rPr>
                <w:rFonts w:ascii="Arial" w:eastAsia="Times New Roman" w:hAnsi="Arial" w:cs="Arial"/>
                <w:color w:val="000000"/>
                <w:sz w:val="22"/>
                <w:szCs w:val="22"/>
              </w:rPr>
              <w:t>ožnost "kaskádového" připojení dalšího KVM switche</w:t>
            </w:r>
          </w:p>
        </w:tc>
        <w:tc>
          <w:tcPr>
            <w:tcW w:w="4252" w:type="dxa"/>
            <w:tcBorders>
              <w:top w:val="single" w:sz="4" w:space="0" w:color="auto"/>
              <w:left w:val="single" w:sz="4" w:space="0" w:color="auto"/>
              <w:bottom w:val="single" w:sz="4" w:space="0" w:color="auto"/>
            </w:tcBorders>
            <w:shd w:val="clear" w:color="auto" w:fill="auto"/>
          </w:tcPr>
          <w:p w14:paraId="64723D75" w14:textId="77777777" w:rsidR="00B67031" w:rsidRPr="00400A30" w:rsidRDefault="00947497" w:rsidP="00400A30">
            <w:pPr>
              <w:pStyle w:val="Jin0"/>
              <w:spacing w:after="0"/>
              <w:rPr>
                <w:rFonts w:ascii="Arial" w:eastAsia="Times New Roman" w:hAnsi="Arial" w:cs="Arial"/>
                <w:color w:val="000000"/>
                <w:sz w:val="22"/>
                <w:szCs w:val="22"/>
              </w:rPr>
            </w:pPr>
            <w:r>
              <w:rPr>
                <w:rFonts w:ascii="Arial" w:eastAsia="Times New Roman" w:hAnsi="Arial" w:cs="Arial"/>
                <w:color w:val="000000"/>
                <w:sz w:val="22"/>
                <w:szCs w:val="22"/>
              </w:rPr>
              <w:t>Ano</w:t>
            </w:r>
          </w:p>
        </w:tc>
        <w:tc>
          <w:tcPr>
            <w:tcW w:w="2291" w:type="dxa"/>
            <w:tcBorders>
              <w:top w:val="single" w:sz="4" w:space="0" w:color="auto"/>
              <w:left w:val="single" w:sz="4" w:space="0" w:color="auto"/>
              <w:bottom w:val="single" w:sz="4" w:space="0" w:color="auto"/>
              <w:right w:val="single" w:sz="4" w:space="0" w:color="auto"/>
            </w:tcBorders>
            <w:shd w:val="clear" w:color="auto" w:fill="auto"/>
          </w:tcPr>
          <w:p w14:paraId="0DACA81E" w14:textId="77777777" w:rsidR="00B67031" w:rsidRPr="00400A30" w:rsidRDefault="00B67031" w:rsidP="00400A30">
            <w:pPr>
              <w:rPr>
                <w:rFonts w:ascii="Arial" w:hAnsi="Arial" w:cs="Arial"/>
              </w:rPr>
            </w:pPr>
          </w:p>
        </w:tc>
      </w:tr>
      <w:tr w:rsidR="00400A30" w:rsidRPr="00400A30" w14:paraId="63A1F18B" w14:textId="77777777" w:rsidTr="00947497">
        <w:trPr>
          <w:trHeight w:hRule="exact" w:val="430"/>
          <w:jc w:val="center"/>
        </w:trPr>
        <w:tc>
          <w:tcPr>
            <w:tcW w:w="2577" w:type="dxa"/>
            <w:tcBorders>
              <w:top w:val="single" w:sz="4" w:space="0" w:color="auto"/>
              <w:left w:val="single" w:sz="4" w:space="0" w:color="auto"/>
              <w:bottom w:val="single" w:sz="4" w:space="0" w:color="auto"/>
            </w:tcBorders>
            <w:shd w:val="clear" w:color="auto" w:fill="auto"/>
          </w:tcPr>
          <w:p w14:paraId="0D74C2FC" w14:textId="77777777" w:rsidR="00400A30" w:rsidRPr="00400A30" w:rsidRDefault="00947497" w:rsidP="00400A30">
            <w:pPr>
              <w:pStyle w:val="Jin0"/>
              <w:spacing w:after="0"/>
              <w:rPr>
                <w:rFonts w:ascii="Arial" w:hAnsi="Arial" w:cs="Arial"/>
                <w:sz w:val="22"/>
                <w:szCs w:val="22"/>
              </w:rPr>
            </w:pPr>
            <w:r w:rsidRPr="00947497">
              <w:rPr>
                <w:rFonts w:ascii="Arial" w:hAnsi="Arial" w:cs="Arial"/>
                <w:sz w:val="22"/>
                <w:szCs w:val="22"/>
              </w:rPr>
              <w:lastRenderedPageBreak/>
              <w:t>délka záruky</w:t>
            </w:r>
          </w:p>
        </w:tc>
        <w:tc>
          <w:tcPr>
            <w:tcW w:w="4252" w:type="dxa"/>
            <w:tcBorders>
              <w:top w:val="single" w:sz="4" w:space="0" w:color="auto"/>
              <w:left w:val="single" w:sz="4" w:space="0" w:color="auto"/>
              <w:bottom w:val="single" w:sz="4" w:space="0" w:color="auto"/>
            </w:tcBorders>
            <w:shd w:val="clear" w:color="auto" w:fill="auto"/>
          </w:tcPr>
          <w:p w14:paraId="5369022E" w14:textId="77777777" w:rsidR="00400A30" w:rsidRPr="00400A30" w:rsidRDefault="00947497" w:rsidP="00400A30">
            <w:pPr>
              <w:pStyle w:val="Jin0"/>
              <w:spacing w:after="0"/>
              <w:rPr>
                <w:rFonts w:ascii="Arial" w:hAnsi="Arial" w:cs="Arial"/>
                <w:sz w:val="22"/>
                <w:szCs w:val="22"/>
              </w:rPr>
            </w:pPr>
            <w:r>
              <w:rPr>
                <w:rFonts w:ascii="Arial" w:hAnsi="Arial" w:cs="Arial"/>
                <w:sz w:val="22"/>
                <w:szCs w:val="22"/>
              </w:rPr>
              <w:t>24 měsíců</w:t>
            </w:r>
          </w:p>
        </w:tc>
        <w:tc>
          <w:tcPr>
            <w:tcW w:w="2291" w:type="dxa"/>
            <w:tcBorders>
              <w:top w:val="single" w:sz="4" w:space="0" w:color="auto"/>
              <w:left w:val="single" w:sz="4" w:space="0" w:color="auto"/>
              <w:bottom w:val="single" w:sz="4" w:space="0" w:color="auto"/>
              <w:right w:val="single" w:sz="4" w:space="0" w:color="auto"/>
            </w:tcBorders>
            <w:shd w:val="clear" w:color="auto" w:fill="auto"/>
          </w:tcPr>
          <w:p w14:paraId="7E85873B" w14:textId="77777777" w:rsidR="00400A30" w:rsidRPr="00400A30" w:rsidRDefault="005154C8" w:rsidP="00400A30">
            <w:pPr>
              <w:rPr>
                <w:rFonts w:ascii="Arial" w:hAnsi="Arial" w:cs="Arial"/>
              </w:rPr>
            </w:pPr>
            <w:r w:rsidRPr="00FF16A5">
              <w:rPr>
                <w:sz w:val="20"/>
                <w:highlight w:val="yellow"/>
              </w:rPr>
              <w:t>…………………</w:t>
            </w:r>
          </w:p>
        </w:tc>
      </w:tr>
    </w:tbl>
    <w:p w14:paraId="56BC5F4D" w14:textId="77777777" w:rsidR="00400A30" w:rsidRPr="00351F39" w:rsidRDefault="00400A30" w:rsidP="00351F39">
      <w:pPr>
        <w:spacing w:line="1" w:lineRule="exact"/>
        <w:rPr>
          <w:sz w:val="2"/>
          <w:szCs w:val="2"/>
        </w:rPr>
      </w:pPr>
    </w:p>
    <w:p w14:paraId="13A0E5D7" w14:textId="77777777" w:rsidR="00351F39" w:rsidRDefault="00351F39" w:rsidP="0015039F">
      <w:pPr>
        <w:rPr>
          <w:sz w:val="20"/>
        </w:rPr>
      </w:pPr>
    </w:p>
    <w:p w14:paraId="1E9E2CEB" w14:textId="77777777" w:rsidR="002B3794" w:rsidRPr="00FF16A5" w:rsidRDefault="002B3794" w:rsidP="0015039F">
      <w:pPr>
        <w:rPr>
          <w:b/>
          <w:sz w:val="20"/>
        </w:rPr>
      </w:pPr>
      <w:r w:rsidRPr="00FF16A5">
        <w:rPr>
          <w:sz w:val="20"/>
        </w:rPr>
        <w:t>*)</w:t>
      </w:r>
      <w:r w:rsidRPr="00FF16A5">
        <w:rPr>
          <w:sz w:val="20"/>
          <w:highlight w:val="yellow"/>
        </w:rPr>
        <w:t xml:space="preserve"> …………………</w:t>
      </w:r>
      <w:r w:rsidRPr="00FF16A5">
        <w:rPr>
          <w:sz w:val="20"/>
        </w:rPr>
        <w:t xml:space="preserve"> doplní prodávající</w:t>
      </w:r>
      <w:r w:rsidR="004A32BD" w:rsidRPr="00FF16A5">
        <w:rPr>
          <w:sz w:val="20"/>
        </w:rPr>
        <w:t xml:space="preserve"> </w:t>
      </w:r>
      <w:r w:rsidR="004A32BD" w:rsidRPr="00FF16A5">
        <w:rPr>
          <w:b/>
          <w:sz w:val="20"/>
        </w:rPr>
        <w:t>konkrétním nabízeným parametrem,</w:t>
      </w:r>
      <w:r w:rsidR="00602B9B" w:rsidRPr="00602B9B">
        <w:rPr>
          <w:rFonts w:cs="Calibri"/>
        </w:rPr>
        <w:t xml:space="preserve"> </w:t>
      </w:r>
      <w:r w:rsidR="00602B9B" w:rsidRPr="00602B9B">
        <w:rPr>
          <w:b/>
          <w:sz w:val="20"/>
        </w:rPr>
        <w:t>nestačí</w:t>
      </w:r>
      <w:r w:rsidR="00602B9B" w:rsidRPr="00602B9B">
        <w:rPr>
          <w:sz w:val="20"/>
        </w:rPr>
        <w:t xml:space="preserve"> vyplňovat pouze „</w:t>
      </w:r>
      <w:r w:rsidR="00602B9B" w:rsidRPr="00602B9B">
        <w:rPr>
          <w:b/>
          <w:sz w:val="20"/>
        </w:rPr>
        <w:t>ANO</w:t>
      </w:r>
      <w:r w:rsidR="00602B9B" w:rsidRPr="00602B9B">
        <w:rPr>
          <w:sz w:val="20"/>
        </w:rPr>
        <w:t>”.</w:t>
      </w:r>
    </w:p>
    <w:p w14:paraId="352DF59C" w14:textId="77777777" w:rsidR="002B3794" w:rsidRDefault="00E3602C" w:rsidP="009201EC">
      <w:pPr>
        <w:spacing w:after="240"/>
        <w:jc w:val="both"/>
      </w:pPr>
      <w:r w:rsidRPr="00A7121B">
        <w:t xml:space="preserve">Zadavatel ve sloupci </w:t>
      </w:r>
      <w:r>
        <w:rPr>
          <w:rFonts w:cs="Calibri"/>
        </w:rPr>
        <w:t>„</w:t>
      </w:r>
      <w:r w:rsidRPr="00A7121B">
        <w:t xml:space="preserve">minimální požadavek“ zadal minimální požadované parametry poptávaných zařízení, </w:t>
      </w:r>
      <w:r>
        <w:t>dodavatel</w:t>
      </w:r>
      <w:r w:rsidRPr="00A7121B">
        <w:t xml:space="preserve"> může nabídnout vyšší konfiguraci. </w:t>
      </w:r>
    </w:p>
    <w:p w14:paraId="3F342B07" w14:textId="77777777" w:rsidR="00351F39" w:rsidRPr="00A7121B" w:rsidRDefault="00351F39" w:rsidP="009201EC">
      <w:pPr>
        <w:spacing w:after="240"/>
        <w:jc w:val="both"/>
      </w:pPr>
    </w:p>
    <w:sectPr w:rsidR="00351F39" w:rsidRPr="00A7121B" w:rsidSect="00ED40A4">
      <w:headerReference w:type="default" r:id="rId8"/>
      <w:pgSz w:w="11906" w:h="16838"/>
      <w:pgMar w:top="1418"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F2655" w14:textId="77777777" w:rsidR="00CB1FF4" w:rsidRDefault="00CB1FF4" w:rsidP="0064242D">
      <w:pPr>
        <w:spacing w:after="0" w:line="240" w:lineRule="auto"/>
      </w:pPr>
      <w:r>
        <w:separator/>
      </w:r>
    </w:p>
  </w:endnote>
  <w:endnote w:type="continuationSeparator" w:id="0">
    <w:p w14:paraId="4F54763E" w14:textId="77777777" w:rsidR="00CB1FF4" w:rsidRDefault="00CB1FF4" w:rsidP="0064242D">
      <w:pPr>
        <w:spacing w:after="0" w:line="240" w:lineRule="auto"/>
      </w:pPr>
      <w:r>
        <w:continuationSeparator/>
      </w:r>
    </w:p>
  </w:endnote>
  <w:endnote w:type="continuationNotice" w:id="1">
    <w:p w14:paraId="6CEBF8ED" w14:textId="77777777" w:rsidR="00CB1FF4" w:rsidRDefault="00CB1F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MT">
    <w:altName w:val="Times New Roman"/>
    <w:panose1 w:val="00000000000000000000"/>
    <w:charset w:val="EE"/>
    <w:family w:val="swiss"/>
    <w:notTrueType/>
    <w:pitch w:val="default"/>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6B1DD" w14:textId="77777777" w:rsidR="00CB1FF4" w:rsidRDefault="00CB1FF4" w:rsidP="0064242D">
      <w:pPr>
        <w:spacing w:after="0" w:line="240" w:lineRule="auto"/>
      </w:pPr>
      <w:r>
        <w:separator/>
      </w:r>
    </w:p>
  </w:footnote>
  <w:footnote w:type="continuationSeparator" w:id="0">
    <w:p w14:paraId="78A3907F" w14:textId="77777777" w:rsidR="00CB1FF4" w:rsidRDefault="00CB1FF4" w:rsidP="0064242D">
      <w:pPr>
        <w:spacing w:after="0" w:line="240" w:lineRule="auto"/>
      </w:pPr>
      <w:r>
        <w:continuationSeparator/>
      </w:r>
    </w:p>
  </w:footnote>
  <w:footnote w:type="continuationNotice" w:id="1">
    <w:p w14:paraId="20107A49" w14:textId="77777777" w:rsidR="00CB1FF4" w:rsidRDefault="00CB1F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271A7" w14:textId="77777777" w:rsidR="00CA2BA2" w:rsidRDefault="00795A5C" w:rsidP="003214C9">
    <w:pPr>
      <w:pStyle w:val="Zhlav"/>
      <w:spacing w:after="0" w:line="240" w:lineRule="auto"/>
      <w:ind w:left="6946"/>
    </w:pPr>
    <w:r>
      <w:t>3 SPR   /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20638"/>
    <w:multiLevelType w:val="hybridMultilevel"/>
    <w:tmpl w:val="694C1632"/>
    <w:lvl w:ilvl="0" w:tplc="5ACCCEC8">
      <w:start w:val="4"/>
      <w:numFmt w:val="bullet"/>
      <w:lvlText w:val="-"/>
      <w:lvlJc w:val="left"/>
      <w:pPr>
        <w:ind w:left="720" w:hanging="360"/>
      </w:pPr>
      <w:rPr>
        <w:rFonts w:ascii="ArialMT" w:eastAsia="Times New Roman" w:hAnsi="ArialMT"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8C63FEE"/>
    <w:multiLevelType w:val="hybridMultilevel"/>
    <w:tmpl w:val="A4D28636"/>
    <w:lvl w:ilvl="0" w:tplc="C50288D0">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6B58DB"/>
    <w:multiLevelType w:val="multilevel"/>
    <w:tmpl w:val="7936B2D2"/>
    <w:lvl w:ilvl="0">
      <w:start w:val="1"/>
      <w:numFmt w:val="decimal"/>
      <w:suff w:val="space"/>
      <w:lvlText w:val="Článek %1"/>
      <w:lvlJc w:val="left"/>
      <w:pPr>
        <w:ind w:left="360" w:hanging="360"/>
      </w:pPr>
      <w:rPr>
        <w:rFonts w:ascii="Arial" w:hAnsi="Arial" w:hint="default"/>
        <w:b/>
        <w:i w:val="0"/>
        <w:sz w:val="22"/>
        <w:szCs w:val="22"/>
      </w:rPr>
    </w:lvl>
    <w:lvl w:ilvl="1">
      <w:start w:val="1"/>
      <w:numFmt w:val="decimal"/>
      <w:lvlText w:val="%1.%2"/>
      <w:lvlJc w:val="left"/>
      <w:pPr>
        <w:tabs>
          <w:tab w:val="num" w:pos="0"/>
        </w:tabs>
        <w:ind w:left="786" w:hanging="360"/>
      </w:pPr>
      <w:rPr>
        <w:rFonts w:hint="default"/>
        <w:sz w:val="20"/>
      </w:rPr>
    </w:lvl>
    <w:lvl w:ilvl="2">
      <w:start w:val="1"/>
      <w:numFmt w:val="decimal"/>
      <w:lvlText w:val="%1.%2.%3."/>
      <w:lvlJc w:val="left"/>
      <w:pPr>
        <w:tabs>
          <w:tab w:val="num" w:pos="0"/>
        </w:tabs>
        <w:ind w:left="1572" w:hanging="720"/>
      </w:pPr>
      <w:rPr>
        <w:rFonts w:hint="default"/>
      </w:rPr>
    </w:lvl>
    <w:lvl w:ilvl="3">
      <w:start w:val="1"/>
      <w:numFmt w:val="decimal"/>
      <w:lvlText w:val="%1.%2.%3.%4."/>
      <w:lvlJc w:val="left"/>
      <w:pPr>
        <w:tabs>
          <w:tab w:val="num" w:pos="0"/>
        </w:tabs>
        <w:ind w:left="1998" w:hanging="720"/>
      </w:pPr>
      <w:rPr>
        <w:rFonts w:hint="default"/>
      </w:rPr>
    </w:lvl>
    <w:lvl w:ilvl="4">
      <w:start w:val="1"/>
      <w:numFmt w:val="decimal"/>
      <w:lvlText w:val="%1.%2.%3.%4.%5."/>
      <w:lvlJc w:val="left"/>
      <w:pPr>
        <w:tabs>
          <w:tab w:val="num" w:pos="0"/>
        </w:tabs>
        <w:ind w:left="2784" w:hanging="1080"/>
      </w:pPr>
      <w:rPr>
        <w:rFonts w:hint="default"/>
      </w:rPr>
    </w:lvl>
    <w:lvl w:ilvl="5">
      <w:start w:val="1"/>
      <w:numFmt w:val="decimal"/>
      <w:lvlText w:val="%1.%2.%3.%4.%5.%6."/>
      <w:lvlJc w:val="left"/>
      <w:pPr>
        <w:tabs>
          <w:tab w:val="num" w:pos="0"/>
        </w:tabs>
        <w:ind w:left="3210" w:hanging="1080"/>
      </w:pPr>
      <w:rPr>
        <w:rFonts w:hint="default"/>
      </w:rPr>
    </w:lvl>
    <w:lvl w:ilvl="6">
      <w:start w:val="1"/>
      <w:numFmt w:val="decimal"/>
      <w:lvlText w:val="%1.%2.%3.%4.%5.%6.%7."/>
      <w:lvlJc w:val="left"/>
      <w:pPr>
        <w:tabs>
          <w:tab w:val="num" w:pos="0"/>
        </w:tabs>
        <w:ind w:left="3996" w:hanging="1440"/>
      </w:pPr>
      <w:rPr>
        <w:rFonts w:hint="default"/>
      </w:rPr>
    </w:lvl>
    <w:lvl w:ilvl="7">
      <w:start w:val="1"/>
      <w:numFmt w:val="decimal"/>
      <w:lvlText w:val="%1.%2.%3.%4.%5.%6.%7.%8."/>
      <w:lvlJc w:val="left"/>
      <w:pPr>
        <w:tabs>
          <w:tab w:val="num" w:pos="0"/>
        </w:tabs>
        <w:ind w:left="4422" w:hanging="1440"/>
      </w:pPr>
      <w:rPr>
        <w:rFonts w:hint="default"/>
      </w:rPr>
    </w:lvl>
    <w:lvl w:ilvl="8">
      <w:start w:val="1"/>
      <w:numFmt w:val="decimal"/>
      <w:lvlText w:val="%1.%2.%3.%4.%5.%6.%7.%8.%9."/>
      <w:lvlJc w:val="left"/>
      <w:pPr>
        <w:tabs>
          <w:tab w:val="num" w:pos="0"/>
        </w:tabs>
        <w:ind w:left="5208" w:hanging="1800"/>
      </w:pPr>
      <w:rPr>
        <w:rFonts w:hint="default"/>
      </w:rPr>
    </w:lvl>
  </w:abstractNum>
  <w:abstractNum w:abstractNumId="3" w15:restartNumberingAfterBreak="0">
    <w:nsid w:val="0FD805CB"/>
    <w:multiLevelType w:val="hybridMultilevel"/>
    <w:tmpl w:val="B10A3942"/>
    <w:lvl w:ilvl="0" w:tplc="D316AA96">
      <w:start w:val="1"/>
      <w:numFmt w:val="decimal"/>
      <w:lvlText w:val="3.%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4" w15:restartNumberingAfterBreak="0">
    <w:nsid w:val="1A7B2A06"/>
    <w:multiLevelType w:val="multilevel"/>
    <w:tmpl w:val="A6405B7C"/>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944" w:hanging="720"/>
      </w:pPr>
      <w:rPr>
        <w:rFonts w:eastAsia="Times New Roman" w:hint="default"/>
        <w:color w:val="000000"/>
        <w:sz w:val="22"/>
        <w:szCs w:val="22"/>
      </w:rPr>
    </w:lvl>
    <w:lvl w:ilvl="2">
      <w:start w:val="1"/>
      <w:numFmt w:val="decimal"/>
      <w:lvlText w:val="%1.%2.%3."/>
      <w:lvlJc w:val="left"/>
      <w:pPr>
        <w:ind w:left="1168" w:hanging="720"/>
      </w:pPr>
      <w:rPr>
        <w:rFonts w:eastAsia="Times New Roman" w:hint="default"/>
        <w:color w:val="000000"/>
      </w:rPr>
    </w:lvl>
    <w:lvl w:ilvl="3">
      <w:start w:val="1"/>
      <w:numFmt w:val="decimal"/>
      <w:lvlText w:val="%1.%2.%3.%4."/>
      <w:lvlJc w:val="left"/>
      <w:pPr>
        <w:ind w:left="1752" w:hanging="1080"/>
      </w:pPr>
      <w:rPr>
        <w:rFonts w:eastAsia="Times New Roman" w:hint="default"/>
        <w:color w:val="000000"/>
      </w:rPr>
    </w:lvl>
    <w:lvl w:ilvl="4">
      <w:start w:val="1"/>
      <w:numFmt w:val="decimal"/>
      <w:lvlText w:val="%1.%2.%3.%4.%5."/>
      <w:lvlJc w:val="left"/>
      <w:pPr>
        <w:ind w:left="1976" w:hanging="1080"/>
      </w:pPr>
      <w:rPr>
        <w:rFonts w:eastAsia="Times New Roman" w:hint="default"/>
        <w:color w:val="000000"/>
      </w:rPr>
    </w:lvl>
    <w:lvl w:ilvl="5">
      <w:start w:val="1"/>
      <w:numFmt w:val="decimal"/>
      <w:lvlText w:val="%1.%2.%3.%4.%5.%6."/>
      <w:lvlJc w:val="left"/>
      <w:pPr>
        <w:ind w:left="2560" w:hanging="1440"/>
      </w:pPr>
      <w:rPr>
        <w:rFonts w:eastAsia="Times New Roman" w:hint="default"/>
        <w:color w:val="000000"/>
      </w:rPr>
    </w:lvl>
    <w:lvl w:ilvl="6">
      <w:start w:val="1"/>
      <w:numFmt w:val="decimal"/>
      <w:lvlText w:val="%1.%2.%3.%4.%5.%6.%7."/>
      <w:lvlJc w:val="left"/>
      <w:pPr>
        <w:ind w:left="2784" w:hanging="1440"/>
      </w:pPr>
      <w:rPr>
        <w:rFonts w:eastAsia="Times New Roman" w:hint="default"/>
        <w:color w:val="000000"/>
      </w:rPr>
    </w:lvl>
    <w:lvl w:ilvl="7">
      <w:start w:val="1"/>
      <w:numFmt w:val="decimal"/>
      <w:lvlText w:val="%1.%2.%3.%4.%5.%6.%7.%8."/>
      <w:lvlJc w:val="left"/>
      <w:pPr>
        <w:ind w:left="3368" w:hanging="1800"/>
      </w:pPr>
      <w:rPr>
        <w:rFonts w:eastAsia="Times New Roman" w:hint="default"/>
        <w:color w:val="000000"/>
      </w:rPr>
    </w:lvl>
    <w:lvl w:ilvl="8">
      <w:start w:val="1"/>
      <w:numFmt w:val="decimal"/>
      <w:lvlText w:val="%1.%2.%3.%4.%5.%6.%7.%8.%9."/>
      <w:lvlJc w:val="left"/>
      <w:pPr>
        <w:ind w:left="3592" w:hanging="1800"/>
      </w:pPr>
      <w:rPr>
        <w:rFonts w:eastAsia="Times New Roman" w:hint="default"/>
        <w:color w:val="000000"/>
      </w:rPr>
    </w:lvl>
  </w:abstractNum>
  <w:abstractNum w:abstractNumId="5" w15:restartNumberingAfterBreak="0">
    <w:nsid w:val="1A9A29BA"/>
    <w:multiLevelType w:val="hybridMultilevel"/>
    <w:tmpl w:val="32B6C2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46543B"/>
    <w:multiLevelType w:val="multilevel"/>
    <w:tmpl w:val="068A4AF0"/>
    <w:lvl w:ilvl="0">
      <w:start w:val="1"/>
      <w:numFmt w:val="decimal"/>
      <w:lvlText w:val="%1"/>
      <w:lvlJc w:val="left"/>
      <w:pPr>
        <w:ind w:left="432" w:hanging="432"/>
      </w:pPr>
      <w:rPr>
        <w:rFonts w:hint="default"/>
      </w:rPr>
    </w:lvl>
    <w:lvl w:ilvl="1">
      <w:start w:val="1"/>
      <w:numFmt w:val="decimal"/>
      <w:lvlText w:val="12.%2"/>
      <w:lvlJc w:val="left"/>
      <w:pPr>
        <w:ind w:left="86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0456D"/>
    <w:multiLevelType w:val="hybridMultilevel"/>
    <w:tmpl w:val="6114C3D6"/>
    <w:lvl w:ilvl="0" w:tplc="756A025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AE3D9F"/>
    <w:multiLevelType w:val="singleLevel"/>
    <w:tmpl w:val="A3E2C730"/>
    <w:lvl w:ilvl="0">
      <w:start w:val="1"/>
      <w:numFmt w:val="bullet"/>
      <w:pStyle w:val="Znaka1"/>
      <w:lvlText w:val=""/>
      <w:lvlJc w:val="left"/>
      <w:pPr>
        <w:tabs>
          <w:tab w:val="num" w:pos="360"/>
        </w:tabs>
      </w:pPr>
      <w:rPr>
        <w:rFonts w:ascii="Wingdings" w:hAnsi="Wingdings" w:hint="default"/>
      </w:rPr>
    </w:lvl>
  </w:abstractNum>
  <w:abstractNum w:abstractNumId="9" w15:restartNumberingAfterBreak="0">
    <w:nsid w:val="27B50689"/>
    <w:multiLevelType w:val="hybridMultilevel"/>
    <w:tmpl w:val="EFE00138"/>
    <w:lvl w:ilvl="0" w:tplc="50B21F6C">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DA62FE"/>
    <w:multiLevelType w:val="hybridMultilevel"/>
    <w:tmpl w:val="C94C11C4"/>
    <w:lvl w:ilvl="0" w:tplc="D1E86FD8">
      <w:start w:val="1"/>
      <w:numFmt w:val="decimal"/>
      <w:lvlText w:val="4.%1."/>
      <w:lvlJc w:val="left"/>
      <w:pPr>
        <w:ind w:left="578"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162497"/>
    <w:multiLevelType w:val="hybridMultilevel"/>
    <w:tmpl w:val="D0307D7E"/>
    <w:lvl w:ilvl="0" w:tplc="132AB3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8D11F5"/>
    <w:multiLevelType w:val="hybridMultilevel"/>
    <w:tmpl w:val="0D2CC8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41F05435"/>
    <w:multiLevelType w:val="hybridMultilevel"/>
    <w:tmpl w:val="8FAAE28E"/>
    <w:lvl w:ilvl="0" w:tplc="4ABA477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F07A18"/>
    <w:multiLevelType w:val="hybridMultilevel"/>
    <w:tmpl w:val="247030D4"/>
    <w:lvl w:ilvl="0" w:tplc="7A384602">
      <w:start w:val="1"/>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A0E4A26"/>
    <w:multiLevelType w:val="multilevel"/>
    <w:tmpl w:val="C2CEE23E"/>
    <w:lvl w:ilvl="0">
      <w:start w:val="1"/>
      <w:numFmt w:val="decimal"/>
      <w:suff w:val="space"/>
      <w:lvlText w:val="Článek %1"/>
      <w:lvlJc w:val="left"/>
      <w:pPr>
        <w:ind w:left="360" w:hanging="360"/>
      </w:pPr>
      <w:rPr>
        <w:rFonts w:ascii="Arial" w:hAnsi="Arial" w:hint="default"/>
        <w:b/>
        <w:i w:val="0"/>
        <w:sz w:val="22"/>
        <w:szCs w:val="22"/>
      </w:rPr>
    </w:lvl>
    <w:lvl w:ilvl="1">
      <w:start w:val="1"/>
      <w:numFmt w:val="decimal"/>
      <w:lvlText w:val="%1.%2"/>
      <w:lvlJc w:val="left"/>
      <w:pPr>
        <w:tabs>
          <w:tab w:val="num" w:pos="0"/>
        </w:tabs>
        <w:ind w:left="786" w:hanging="360"/>
      </w:pPr>
      <w:rPr>
        <w:rFonts w:hint="default"/>
        <w:sz w:val="20"/>
      </w:rPr>
    </w:lvl>
    <w:lvl w:ilvl="2">
      <w:start w:val="1"/>
      <w:numFmt w:val="bullet"/>
      <w:lvlText w:val=""/>
      <w:lvlJc w:val="left"/>
      <w:pPr>
        <w:tabs>
          <w:tab w:val="num" w:pos="0"/>
        </w:tabs>
        <w:ind w:left="1572" w:hanging="720"/>
      </w:pPr>
      <w:rPr>
        <w:rFonts w:ascii="Symbol" w:hAnsi="Symbol" w:hint="default"/>
      </w:rPr>
    </w:lvl>
    <w:lvl w:ilvl="3">
      <w:start w:val="1"/>
      <w:numFmt w:val="decimal"/>
      <w:lvlText w:val="%1.%2.%3.%4."/>
      <w:lvlJc w:val="left"/>
      <w:pPr>
        <w:tabs>
          <w:tab w:val="num" w:pos="0"/>
        </w:tabs>
        <w:ind w:left="1998" w:hanging="720"/>
      </w:pPr>
      <w:rPr>
        <w:rFonts w:hint="default"/>
      </w:rPr>
    </w:lvl>
    <w:lvl w:ilvl="4">
      <w:start w:val="1"/>
      <w:numFmt w:val="decimal"/>
      <w:lvlText w:val="%1.%2.%3.%4.%5."/>
      <w:lvlJc w:val="left"/>
      <w:pPr>
        <w:tabs>
          <w:tab w:val="num" w:pos="0"/>
        </w:tabs>
        <w:ind w:left="2784" w:hanging="1080"/>
      </w:pPr>
      <w:rPr>
        <w:rFonts w:hint="default"/>
      </w:rPr>
    </w:lvl>
    <w:lvl w:ilvl="5">
      <w:start w:val="1"/>
      <w:numFmt w:val="decimal"/>
      <w:lvlText w:val="%1.%2.%3.%4.%5.%6."/>
      <w:lvlJc w:val="left"/>
      <w:pPr>
        <w:tabs>
          <w:tab w:val="num" w:pos="0"/>
        </w:tabs>
        <w:ind w:left="3210" w:hanging="1080"/>
      </w:pPr>
      <w:rPr>
        <w:rFonts w:hint="default"/>
      </w:rPr>
    </w:lvl>
    <w:lvl w:ilvl="6">
      <w:start w:val="1"/>
      <w:numFmt w:val="decimal"/>
      <w:lvlText w:val="%1.%2.%3.%4.%5.%6.%7."/>
      <w:lvlJc w:val="left"/>
      <w:pPr>
        <w:tabs>
          <w:tab w:val="num" w:pos="0"/>
        </w:tabs>
        <w:ind w:left="3996" w:hanging="1440"/>
      </w:pPr>
      <w:rPr>
        <w:rFonts w:hint="default"/>
      </w:rPr>
    </w:lvl>
    <w:lvl w:ilvl="7">
      <w:start w:val="1"/>
      <w:numFmt w:val="decimal"/>
      <w:lvlText w:val="%1.%2.%3.%4.%5.%6.%7.%8."/>
      <w:lvlJc w:val="left"/>
      <w:pPr>
        <w:tabs>
          <w:tab w:val="num" w:pos="0"/>
        </w:tabs>
        <w:ind w:left="4422" w:hanging="1440"/>
      </w:pPr>
      <w:rPr>
        <w:rFonts w:hint="default"/>
      </w:rPr>
    </w:lvl>
    <w:lvl w:ilvl="8">
      <w:start w:val="1"/>
      <w:numFmt w:val="decimal"/>
      <w:lvlText w:val="%1.%2.%3.%4.%5.%6.%7.%8.%9."/>
      <w:lvlJc w:val="left"/>
      <w:pPr>
        <w:tabs>
          <w:tab w:val="num" w:pos="0"/>
        </w:tabs>
        <w:ind w:left="5208" w:hanging="1800"/>
      </w:pPr>
      <w:rPr>
        <w:rFonts w:hint="default"/>
      </w:rPr>
    </w:lvl>
  </w:abstractNum>
  <w:abstractNum w:abstractNumId="16" w15:restartNumberingAfterBreak="0">
    <w:nsid w:val="511A2AE0"/>
    <w:multiLevelType w:val="hybridMultilevel"/>
    <w:tmpl w:val="8E086AAA"/>
    <w:lvl w:ilvl="0" w:tplc="33D625B8">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215BB4"/>
    <w:multiLevelType w:val="hybridMultilevel"/>
    <w:tmpl w:val="94727A1A"/>
    <w:lvl w:ilvl="0" w:tplc="132AB3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D60F1B"/>
    <w:multiLevelType w:val="hybridMultilevel"/>
    <w:tmpl w:val="4DF654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4B2261"/>
    <w:multiLevelType w:val="hybridMultilevel"/>
    <w:tmpl w:val="4C5AB15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AD720E"/>
    <w:multiLevelType w:val="hybridMultilevel"/>
    <w:tmpl w:val="AFBE8E64"/>
    <w:lvl w:ilvl="0" w:tplc="04050017">
      <w:start w:val="1"/>
      <w:numFmt w:val="lowerLetter"/>
      <w:lvlText w:val="%1)"/>
      <w:lvlJc w:val="left"/>
      <w:pPr>
        <w:ind w:left="1304" w:hanging="360"/>
      </w:pPr>
    </w:lvl>
    <w:lvl w:ilvl="1" w:tplc="04050019" w:tentative="1">
      <w:start w:val="1"/>
      <w:numFmt w:val="lowerLetter"/>
      <w:lvlText w:val="%2."/>
      <w:lvlJc w:val="left"/>
      <w:pPr>
        <w:ind w:left="2024" w:hanging="360"/>
      </w:pPr>
    </w:lvl>
    <w:lvl w:ilvl="2" w:tplc="0405001B" w:tentative="1">
      <w:start w:val="1"/>
      <w:numFmt w:val="lowerRoman"/>
      <w:lvlText w:val="%3."/>
      <w:lvlJc w:val="right"/>
      <w:pPr>
        <w:ind w:left="2744" w:hanging="180"/>
      </w:pPr>
    </w:lvl>
    <w:lvl w:ilvl="3" w:tplc="0405000F" w:tentative="1">
      <w:start w:val="1"/>
      <w:numFmt w:val="decimal"/>
      <w:lvlText w:val="%4."/>
      <w:lvlJc w:val="left"/>
      <w:pPr>
        <w:ind w:left="3464" w:hanging="360"/>
      </w:pPr>
    </w:lvl>
    <w:lvl w:ilvl="4" w:tplc="04050019" w:tentative="1">
      <w:start w:val="1"/>
      <w:numFmt w:val="lowerLetter"/>
      <w:lvlText w:val="%5."/>
      <w:lvlJc w:val="left"/>
      <w:pPr>
        <w:ind w:left="4184" w:hanging="360"/>
      </w:pPr>
    </w:lvl>
    <w:lvl w:ilvl="5" w:tplc="0405001B" w:tentative="1">
      <w:start w:val="1"/>
      <w:numFmt w:val="lowerRoman"/>
      <w:lvlText w:val="%6."/>
      <w:lvlJc w:val="right"/>
      <w:pPr>
        <w:ind w:left="4904" w:hanging="180"/>
      </w:pPr>
    </w:lvl>
    <w:lvl w:ilvl="6" w:tplc="0405000F" w:tentative="1">
      <w:start w:val="1"/>
      <w:numFmt w:val="decimal"/>
      <w:lvlText w:val="%7."/>
      <w:lvlJc w:val="left"/>
      <w:pPr>
        <w:ind w:left="5624" w:hanging="360"/>
      </w:pPr>
    </w:lvl>
    <w:lvl w:ilvl="7" w:tplc="04050019" w:tentative="1">
      <w:start w:val="1"/>
      <w:numFmt w:val="lowerLetter"/>
      <w:lvlText w:val="%8."/>
      <w:lvlJc w:val="left"/>
      <w:pPr>
        <w:ind w:left="6344" w:hanging="360"/>
      </w:pPr>
    </w:lvl>
    <w:lvl w:ilvl="8" w:tplc="0405001B" w:tentative="1">
      <w:start w:val="1"/>
      <w:numFmt w:val="lowerRoman"/>
      <w:lvlText w:val="%9."/>
      <w:lvlJc w:val="right"/>
      <w:pPr>
        <w:ind w:left="7064" w:hanging="180"/>
      </w:pPr>
    </w:lvl>
  </w:abstractNum>
  <w:abstractNum w:abstractNumId="21" w15:restartNumberingAfterBreak="0">
    <w:nsid w:val="6EB576D5"/>
    <w:multiLevelType w:val="hybridMultilevel"/>
    <w:tmpl w:val="25741B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344A34"/>
    <w:multiLevelType w:val="hybridMultilevel"/>
    <w:tmpl w:val="D7626C8A"/>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3" w15:restartNumberingAfterBreak="0">
    <w:nsid w:val="74A65130"/>
    <w:multiLevelType w:val="hybridMultilevel"/>
    <w:tmpl w:val="B2FE5244"/>
    <w:lvl w:ilvl="0" w:tplc="756A025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2A4ED3"/>
    <w:multiLevelType w:val="hybridMultilevel"/>
    <w:tmpl w:val="7A5CBF18"/>
    <w:lvl w:ilvl="0" w:tplc="EF424844">
      <w:start w:val="1"/>
      <w:numFmt w:val="decimal"/>
      <w:lvlText w:val="15.%1."/>
      <w:lvlJc w:val="left"/>
      <w:pPr>
        <w:ind w:left="584" w:hanging="360"/>
      </w:pPr>
      <w:rPr>
        <w:rFonts w:hint="default"/>
      </w:rPr>
    </w:lvl>
    <w:lvl w:ilvl="1" w:tplc="04050019" w:tentative="1">
      <w:start w:val="1"/>
      <w:numFmt w:val="lowerLetter"/>
      <w:lvlText w:val="%2."/>
      <w:lvlJc w:val="left"/>
      <w:pPr>
        <w:ind w:left="1304" w:hanging="360"/>
      </w:pPr>
    </w:lvl>
    <w:lvl w:ilvl="2" w:tplc="0405001B" w:tentative="1">
      <w:start w:val="1"/>
      <w:numFmt w:val="lowerRoman"/>
      <w:lvlText w:val="%3."/>
      <w:lvlJc w:val="right"/>
      <w:pPr>
        <w:ind w:left="2024" w:hanging="180"/>
      </w:pPr>
    </w:lvl>
    <w:lvl w:ilvl="3" w:tplc="0405000F" w:tentative="1">
      <w:start w:val="1"/>
      <w:numFmt w:val="decimal"/>
      <w:lvlText w:val="%4."/>
      <w:lvlJc w:val="left"/>
      <w:pPr>
        <w:ind w:left="2744" w:hanging="360"/>
      </w:pPr>
    </w:lvl>
    <w:lvl w:ilvl="4" w:tplc="04050019" w:tentative="1">
      <w:start w:val="1"/>
      <w:numFmt w:val="lowerLetter"/>
      <w:lvlText w:val="%5."/>
      <w:lvlJc w:val="left"/>
      <w:pPr>
        <w:ind w:left="3464" w:hanging="360"/>
      </w:pPr>
    </w:lvl>
    <w:lvl w:ilvl="5" w:tplc="0405001B" w:tentative="1">
      <w:start w:val="1"/>
      <w:numFmt w:val="lowerRoman"/>
      <w:lvlText w:val="%6."/>
      <w:lvlJc w:val="right"/>
      <w:pPr>
        <w:ind w:left="4184" w:hanging="180"/>
      </w:pPr>
    </w:lvl>
    <w:lvl w:ilvl="6" w:tplc="0405000F" w:tentative="1">
      <w:start w:val="1"/>
      <w:numFmt w:val="decimal"/>
      <w:lvlText w:val="%7."/>
      <w:lvlJc w:val="left"/>
      <w:pPr>
        <w:ind w:left="4904" w:hanging="360"/>
      </w:pPr>
    </w:lvl>
    <w:lvl w:ilvl="7" w:tplc="04050019" w:tentative="1">
      <w:start w:val="1"/>
      <w:numFmt w:val="lowerLetter"/>
      <w:lvlText w:val="%8."/>
      <w:lvlJc w:val="left"/>
      <w:pPr>
        <w:ind w:left="5624" w:hanging="360"/>
      </w:pPr>
    </w:lvl>
    <w:lvl w:ilvl="8" w:tplc="0405001B" w:tentative="1">
      <w:start w:val="1"/>
      <w:numFmt w:val="lowerRoman"/>
      <w:lvlText w:val="%9."/>
      <w:lvlJc w:val="right"/>
      <w:pPr>
        <w:ind w:left="6344" w:hanging="180"/>
      </w:pPr>
    </w:lvl>
  </w:abstractNum>
  <w:abstractNum w:abstractNumId="25" w15:restartNumberingAfterBreak="0">
    <w:nsid w:val="78971630"/>
    <w:multiLevelType w:val="hybridMultilevel"/>
    <w:tmpl w:val="580E6D48"/>
    <w:lvl w:ilvl="0" w:tplc="067C086E">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EC7CFC"/>
    <w:multiLevelType w:val="hybridMultilevel"/>
    <w:tmpl w:val="39D64DE6"/>
    <w:lvl w:ilvl="0" w:tplc="7B4C78FC">
      <w:start w:val="1"/>
      <w:numFmt w:val="decimal"/>
      <w:lvlText w:val="2.%1."/>
      <w:lvlJc w:val="left"/>
      <w:pPr>
        <w:ind w:left="58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8"/>
  </w:num>
  <w:num w:numId="3">
    <w:abstractNumId w:val="14"/>
  </w:num>
  <w:num w:numId="4">
    <w:abstractNumId w:val="8"/>
  </w:num>
  <w:num w:numId="5">
    <w:abstractNumId w:val="0"/>
  </w:num>
  <w:num w:numId="6">
    <w:abstractNumId w:val="24"/>
  </w:num>
  <w:num w:numId="7">
    <w:abstractNumId w:val="4"/>
  </w:num>
  <w:num w:numId="8">
    <w:abstractNumId w:val="26"/>
  </w:num>
  <w:num w:numId="9">
    <w:abstractNumId w:val="20"/>
  </w:num>
  <w:num w:numId="10">
    <w:abstractNumId w:val="3"/>
  </w:num>
  <w:num w:numId="11">
    <w:abstractNumId w:val="10"/>
  </w:num>
  <w:num w:numId="12">
    <w:abstractNumId w:val="23"/>
  </w:num>
  <w:num w:numId="13">
    <w:abstractNumId w:val="7"/>
  </w:num>
  <w:num w:numId="14">
    <w:abstractNumId w:val="11"/>
  </w:num>
  <w:num w:numId="15">
    <w:abstractNumId w:val="17"/>
  </w:num>
  <w:num w:numId="16">
    <w:abstractNumId w:val="13"/>
  </w:num>
  <w:num w:numId="17">
    <w:abstractNumId w:val="16"/>
  </w:num>
  <w:num w:numId="18">
    <w:abstractNumId w:val="9"/>
  </w:num>
  <w:num w:numId="19">
    <w:abstractNumId w:val="25"/>
  </w:num>
  <w:num w:numId="20">
    <w:abstractNumId w:val="22"/>
  </w:num>
  <w:num w:numId="21">
    <w:abstractNumId w:val="21"/>
  </w:num>
  <w:num w:numId="22">
    <w:abstractNumId w:val="2"/>
  </w:num>
  <w:num w:numId="23">
    <w:abstractNumId w:val="15"/>
  </w:num>
  <w:num w:numId="24">
    <w:abstractNumId w:val="1"/>
  </w:num>
  <w:num w:numId="25">
    <w:abstractNumId w:val="19"/>
  </w:num>
  <w:num w:numId="26">
    <w:abstractNumId w:val="18"/>
  </w:num>
  <w:num w:numId="27">
    <w:abstractNumId w:val="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00"/>
    <w:rsid w:val="000076F1"/>
    <w:rsid w:val="0002698E"/>
    <w:rsid w:val="000333A0"/>
    <w:rsid w:val="00044FD9"/>
    <w:rsid w:val="00045BF2"/>
    <w:rsid w:val="00056D35"/>
    <w:rsid w:val="00065B0F"/>
    <w:rsid w:val="00080DA9"/>
    <w:rsid w:val="000859E2"/>
    <w:rsid w:val="00091DFF"/>
    <w:rsid w:val="000934B5"/>
    <w:rsid w:val="000A3727"/>
    <w:rsid w:val="000B433A"/>
    <w:rsid w:val="000C6C37"/>
    <w:rsid w:val="000D5874"/>
    <w:rsid w:val="000D659D"/>
    <w:rsid w:val="000E121D"/>
    <w:rsid w:val="000E2429"/>
    <w:rsid w:val="000E2E61"/>
    <w:rsid w:val="000E4985"/>
    <w:rsid w:val="000F4B55"/>
    <w:rsid w:val="00101EDC"/>
    <w:rsid w:val="00103168"/>
    <w:rsid w:val="0011319B"/>
    <w:rsid w:val="00113B55"/>
    <w:rsid w:val="00115032"/>
    <w:rsid w:val="00116E63"/>
    <w:rsid w:val="001172DD"/>
    <w:rsid w:val="00123239"/>
    <w:rsid w:val="00127D70"/>
    <w:rsid w:val="00141D36"/>
    <w:rsid w:val="0015039F"/>
    <w:rsid w:val="001613BC"/>
    <w:rsid w:val="00164A55"/>
    <w:rsid w:val="00177AAF"/>
    <w:rsid w:val="001933A9"/>
    <w:rsid w:val="0019391D"/>
    <w:rsid w:val="001A5504"/>
    <w:rsid w:val="001B1255"/>
    <w:rsid w:val="001B3A31"/>
    <w:rsid w:val="001C6738"/>
    <w:rsid w:val="001D0042"/>
    <w:rsid w:val="001D06F9"/>
    <w:rsid w:val="001E0B75"/>
    <w:rsid w:val="001E2C98"/>
    <w:rsid w:val="001E4EA1"/>
    <w:rsid w:val="001E6D5D"/>
    <w:rsid w:val="00202C47"/>
    <w:rsid w:val="0020387D"/>
    <w:rsid w:val="002058A3"/>
    <w:rsid w:val="002132AE"/>
    <w:rsid w:val="002163CF"/>
    <w:rsid w:val="00221489"/>
    <w:rsid w:val="0024338A"/>
    <w:rsid w:val="0026396C"/>
    <w:rsid w:val="00265901"/>
    <w:rsid w:val="00265C66"/>
    <w:rsid w:val="00271B19"/>
    <w:rsid w:val="00275DFB"/>
    <w:rsid w:val="0027600D"/>
    <w:rsid w:val="00284916"/>
    <w:rsid w:val="0028578A"/>
    <w:rsid w:val="002B3794"/>
    <w:rsid w:val="002C39F4"/>
    <w:rsid w:val="002C3D06"/>
    <w:rsid w:val="002C466A"/>
    <w:rsid w:val="002D64CA"/>
    <w:rsid w:val="002E5F70"/>
    <w:rsid w:val="002F0E68"/>
    <w:rsid w:val="002F118E"/>
    <w:rsid w:val="00302DD8"/>
    <w:rsid w:val="003127C2"/>
    <w:rsid w:val="003163C4"/>
    <w:rsid w:val="00316B1B"/>
    <w:rsid w:val="00316B34"/>
    <w:rsid w:val="0032097D"/>
    <w:rsid w:val="003214C9"/>
    <w:rsid w:val="00334704"/>
    <w:rsid w:val="003417E6"/>
    <w:rsid w:val="0034793B"/>
    <w:rsid w:val="00351F39"/>
    <w:rsid w:val="00366A5B"/>
    <w:rsid w:val="00391B8C"/>
    <w:rsid w:val="003A15EB"/>
    <w:rsid w:val="003A3452"/>
    <w:rsid w:val="003B0FD4"/>
    <w:rsid w:val="003B2B74"/>
    <w:rsid w:val="003B7515"/>
    <w:rsid w:val="003C1A1A"/>
    <w:rsid w:val="003C249B"/>
    <w:rsid w:val="003D0239"/>
    <w:rsid w:val="003D44FE"/>
    <w:rsid w:val="003D452F"/>
    <w:rsid w:val="003D4544"/>
    <w:rsid w:val="003E1DBB"/>
    <w:rsid w:val="003E5519"/>
    <w:rsid w:val="00400A30"/>
    <w:rsid w:val="00401EA3"/>
    <w:rsid w:val="00404941"/>
    <w:rsid w:val="0040660B"/>
    <w:rsid w:val="004270D6"/>
    <w:rsid w:val="004345A2"/>
    <w:rsid w:val="00443712"/>
    <w:rsid w:val="004452C1"/>
    <w:rsid w:val="00451C8E"/>
    <w:rsid w:val="0049043C"/>
    <w:rsid w:val="00491CAC"/>
    <w:rsid w:val="0049305E"/>
    <w:rsid w:val="004A32BD"/>
    <w:rsid w:val="004A3710"/>
    <w:rsid w:val="004A4BB6"/>
    <w:rsid w:val="004B1D00"/>
    <w:rsid w:val="004B3D1D"/>
    <w:rsid w:val="004B410D"/>
    <w:rsid w:val="004E0B09"/>
    <w:rsid w:val="004F5B57"/>
    <w:rsid w:val="004F7706"/>
    <w:rsid w:val="00500F2E"/>
    <w:rsid w:val="0050465C"/>
    <w:rsid w:val="00514774"/>
    <w:rsid w:val="005154C8"/>
    <w:rsid w:val="00534F0C"/>
    <w:rsid w:val="005608A7"/>
    <w:rsid w:val="0056359A"/>
    <w:rsid w:val="005A0BA9"/>
    <w:rsid w:val="005C21CE"/>
    <w:rsid w:val="005C4B82"/>
    <w:rsid w:val="005D112D"/>
    <w:rsid w:val="005D708C"/>
    <w:rsid w:val="005D7370"/>
    <w:rsid w:val="00602B9B"/>
    <w:rsid w:val="00613AEC"/>
    <w:rsid w:val="00617AE2"/>
    <w:rsid w:val="00627479"/>
    <w:rsid w:val="00627818"/>
    <w:rsid w:val="0063254B"/>
    <w:rsid w:val="006359A9"/>
    <w:rsid w:val="0064242D"/>
    <w:rsid w:val="00644009"/>
    <w:rsid w:val="0064426F"/>
    <w:rsid w:val="006471EA"/>
    <w:rsid w:val="00650399"/>
    <w:rsid w:val="00655143"/>
    <w:rsid w:val="00662557"/>
    <w:rsid w:val="0068297A"/>
    <w:rsid w:val="00683ED0"/>
    <w:rsid w:val="0069292E"/>
    <w:rsid w:val="0069336C"/>
    <w:rsid w:val="0069669C"/>
    <w:rsid w:val="00696C9A"/>
    <w:rsid w:val="006A4CBB"/>
    <w:rsid w:val="006B08B9"/>
    <w:rsid w:val="006B6247"/>
    <w:rsid w:val="006F6B40"/>
    <w:rsid w:val="007147BD"/>
    <w:rsid w:val="00716E70"/>
    <w:rsid w:val="00717EF2"/>
    <w:rsid w:val="0072361B"/>
    <w:rsid w:val="0072418C"/>
    <w:rsid w:val="0072425A"/>
    <w:rsid w:val="00735F6B"/>
    <w:rsid w:val="00742D7B"/>
    <w:rsid w:val="00782FD5"/>
    <w:rsid w:val="00787DF7"/>
    <w:rsid w:val="00795A5C"/>
    <w:rsid w:val="007A15E6"/>
    <w:rsid w:val="007A5CD5"/>
    <w:rsid w:val="007D3255"/>
    <w:rsid w:val="007E54F2"/>
    <w:rsid w:val="007F4E5D"/>
    <w:rsid w:val="00806E7C"/>
    <w:rsid w:val="00807088"/>
    <w:rsid w:val="008107FE"/>
    <w:rsid w:val="00815078"/>
    <w:rsid w:val="008207E5"/>
    <w:rsid w:val="00823B57"/>
    <w:rsid w:val="0082553B"/>
    <w:rsid w:val="0083131B"/>
    <w:rsid w:val="0084515A"/>
    <w:rsid w:val="00845392"/>
    <w:rsid w:val="00850BA5"/>
    <w:rsid w:val="00860476"/>
    <w:rsid w:val="00861E14"/>
    <w:rsid w:val="00877427"/>
    <w:rsid w:val="00881D40"/>
    <w:rsid w:val="008933C0"/>
    <w:rsid w:val="00893A56"/>
    <w:rsid w:val="008A5429"/>
    <w:rsid w:val="008C118B"/>
    <w:rsid w:val="008C48CD"/>
    <w:rsid w:val="008D507A"/>
    <w:rsid w:val="008D5F74"/>
    <w:rsid w:val="008D5FBF"/>
    <w:rsid w:val="008F0E93"/>
    <w:rsid w:val="009201EC"/>
    <w:rsid w:val="00944F7A"/>
    <w:rsid w:val="00947497"/>
    <w:rsid w:val="00950DBE"/>
    <w:rsid w:val="00955CD5"/>
    <w:rsid w:val="009577AF"/>
    <w:rsid w:val="0096388A"/>
    <w:rsid w:val="009777C3"/>
    <w:rsid w:val="00996487"/>
    <w:rsid w:val="009A3CCD"/>
    <w:rsid w:val="009B77F1"/>
    <w:rsid w:val="009D165B"/>
    <w:rsid w:val="009D4366"/>
    <w:rsid w:val="009E0D56"/>
    <w:rsid w:val="009F2BE9"/>
    <w:rsid w:val="009F6723"/>
    <w:rsid w:val="00A01983"/>
    <w:rsid w:val="00A072C1"/>
    <w:rsid w:val="00A119C2"/>
    <w:rsid w:val="00A26AE5"/>
    <w:rsid w:val="00A33754"/>
    <w:rsid w:val="00A409E2"/>
    <w:rsid w:val="00A65893"/>
    <w:rsid w:val="00A71FF3"/>
    <w:rsid w:val="00A747FF"/>
    <w:rsid w:val="00AD0B84"/>
    <w:rsid w:val="00AE2066"/>
    <w:rsid w:val="00AE5286"/>
    <w:rsid w:val="00AF34F4"/>
    <w:rsid w:val="00B00FF6"/>
    <w:rsid w:val="00B025B4"/>
    <w:rsid w:val="00B03BA3"/>
    <w:rsid w:val="00B04BC1"/>
    <w:rsid w:val="00B109C2"/>
    <w:rsid w:val="00B122AB"/>
    <w:rsid w:val="00B1385B"/>
    <w:rsid w:val="00B1561C"/>
    <w:rsid w:val="00B15D46"/>
    <w:rsid w:val="00B170D2"/>
    <w:rsid w:val="00B33227"/>
    <w:rsid w:val="00B33B52"/>
    <w:rsid w:val="00B349CE"/>
    <w:rsid w:val="00B50A47"/>
    <w:rsid w:val="00B524E9"/>
    <w:rsid w:val="00B539B8"/>
    <w:rsid w:val="00B57976"/>
    <w:rsid w:val="00B61A0F"/>
    <w:rsid w:val="00B64A73"/>
    <w:rsid w:val="00B67031"/>
    <w:rsid w:val="00B673BA"/>
    <w:rsid w:val="00B71FD0"/>
    <w:rsid w:val="00B825F1"/>
    <w:rsid w:val="00B879F5"/>
    <w:rsid w:val="00BD6842"/>
    <w:rsid w:val="00BE7585"/>
    <w:rsid w:val="00BF1B93"/>
    <w:rsid w:val="00BF1E21"/>
    <w:rsid w:val="00BF2E6D"/>
    <w:rsid w:val="00BF4896"/>
    <w:rsid w:val="00C02EB8"/>
    <w:rsid w:val="00C1063D"/>
    <w:rsid w:val="00C11885"/>
    <w:rsid w:val="00C13B00"/>
    <w:rsid w:val="00C16EFD"/>
    <w:rsid w:val="00C175C1"/>
    <w:rsid w:val="00C31EF3"/>
    <w:rsid w:val="00C32DD8"/>
    <w:rsid w:val="00C43D7A"/>
    <w:rsid w:val="00C478C4"/>
    <w:rsid w:val="00C70C79"/>
    <w:rsid w:val="00C75828"/>
    <w:rsid w:val="00C76ADF"/>
    <w:rsid w:val="00C770F5"/>
    <w:rsid w:val="00C80F7A"/>
    <w:rsid w:val="00C81347"/>
    <w:rsid w:val="00C81448"/>
    <w:rsid w:val="00C818BD"/>
    <w:rsid w:val="00C82721"/>
    <w:rsid w:val="00C83441"/>
    <w:rsid w:val="00C85854"/>
    <w:rsid w:val="00C93DF6"/>
    <w:rsid w:val="00CA2BA2"/>
    <w:rsid w:val="00CB1FF4"/>
    <w:rsid w:val="00CB4BC0"/>
    <w:rsid w:val="00CC0132"/>
    <w:rsid w:val="00CE4236"/>
    <w:rsid w:val="00CE4E79"/>
    <w:rsid w:val="00CF522B"/>
    <w:rsid w:val="00D0290C"/>
    <w:rsid w:val="00D05875"/>
    <w:rsid w:val="00D21CD9"/>
    <w:rsid w:val="00D27EE9"/>
    <w:rsid w:val="00D311DD"/>
    <w:rsid w:val="00D42421"/>
    <w:rsid w:val="00D436E2"/>
    <w:rsid w:val="00D43FCB"/>
    <w:rsid w:val="00D44648"/>
    <w:rsid w:val="00D748BF"/>
    <w:rsid w:val="00D81D9A"/>
    <w:rsid w:val="00D93252"/>
    <w:rsid w:val="00D96150"/>
    <w:rsid w:val="00DB764F"/>
    <w:rsid w:val="00DE1DF5"/>
    <w:rsid w:val="00DE599C"/>
    <w:rsid w:val="00E00459"/>
    <w:rsid w:val="00E113A1"/>
    <w:rsid w:val="00E30808"/>
    <w:rsid w:val="00E3602C"/>
    <w:rsid w:val="00E410BC"/>
    <w:rsid w:val="00E4776E"/>
    <w:rsid w:val="00E56640"/>
    <w:rsid w:val="00E60E6A"/>
    <w:rsid w:val="00E61865"/>
    <w:rsid w:val="00E61D73"/>
    <w:rsid w:val="00E65380"/>
    <w:rsid w:val="00EB08AB"/>
    <w:rsid w:val="00EB1EBC"/>
    <w:rsid w:val="00EB3E79"/>
    <w:rsid w:val="00EC35C2"/>
    <w:rsid w:val="00EC4AF5"/>
    <w:rsid w:val="00EC52C9"/>
    <w:rsid w:val="00ED40A4"/>
    <w:rsid w:val="00EE7747"/>
    <w:rsid w:val="00F05F97"/>
    <w:rsid w:val="00F06C59"/>
    <w:rsid w:val="00F230B3"/>
    <w:rsid w:val="00F24796"/>
    <w:rsid w:val="00F31B89"/>
    <w:rsid w:val="00F36F34"/>
    <w:rsid w:val="00F67AE0"/>
    <w:rsid w:val="00F76626"/>
    <w:rsid w:val="00F81DAF"/>
    <w:rsid w:val="00F820AC"/>
    <w:rsid w:val="00F91962"/>
    <w:rsid w:val="00F96239"/>
    <w:rsid w:val="00FA19BE"/>
    <w:rsid w:val="00FA4B5B"/>
    <w:rsid w:val="00FD353E"/>
    <w:rsid w:val="00FD4FF5"/>
    <w:rsid w:val="00FE235A"/>
    <w:rsid w:val="00FF16A5"/>
    <w:rsid w:val="00FF1849"/>
    <w:rsid w:val="00FF3218"/>
    <w:rsid w:val="00FF41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8AAE"/>
  <w15:chartTrackingRefBased/>
  <w15:docId w15:val="{6545D2DD-34FB-4BED-88FA-8EC029F7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E410BC"/>
    <w:pPr>
      <w:keepNext/>
      <w:keepLines/>
      <w:spacing w:before="320" w:after="80" w:line="240" w:lineRule="auto"/>
      <w:jc w:val="center"/>
      <w:outlineLvl w:val="0"/>
    </w:pPr>
    <w:rPr>
      <w:rFonts w:ascii="Calibri Light" w:eastAsia="SimSun" w:hAnsi="Calibri Light"/>
      <w:color w:val="2E74B5"/>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13B00"/>
    <w:rPr>
      <w:sz w:val="22"/>
      <w:szCs w:val="22"/>
      <w:lang w:eastAsia="en-US"/>
    </w:rPr>
  </w:style>
  <w:style w:type="paragraph" w:customStyle="1" w:styleId="Style3">
    <w:name w:val="Style 3"/>
    <w:basedOn w:val="Normln"/>
    <w:rsid w:val="00C13B00"/>
    <w:pPr>
      <w:widowControl w:val="0"/>
      <w:autoSpaceDE w:val="0"/>
      <w:autoSpaceDN w:val="0"/>
      <w:spacing w:after="0" w:line="360" w:lineRule="atLeast"/>
    </w:pPr>
    <w:rPr>
      <w:rFonts w:ascii="Times New Roman" w:eastAsia="Times New Roman" w:hAnsi="Times New Roman"/>
      <w:sz w:val="24"/>
      <w:szCs w:val="24"/>
      <w:lang w:eastAsia="cs-CZ"/>
    </w:rPr>
  </w:style>
  <w:style w:type="paragraph" w:customStyle="1" w:styleId="Znaka1">
    <w:name w:val="Značka 1"/>
    <w:rsid w:val="0064242D"/>
    <w:pPr>
      <w:keepLines/>
      <w:numPr>
        <w:numId w:val="2"/>
      </w:numPr>
      <w:spacing w:line="255" w:lineRule="atLeast"/>
    </w:pPr>
    <w:rPr>
      <w:rFonts w:ascii="Times New Roman" w:eastAsia="Times New Roman" w:hAnsi="Times New Roman"/>
      <w:color w:val="000000"/>
    </w:rPr>
  </w:style>
  <w:style w:type="character" w:customStyle="1" w:styleId="st">
    <w:name w:val="st"/>
    <w:rsid w:val="0064242D"/>
  </w:style>
  <w:style w:type="paragraph" w:customStyle="1" w:styleId="znaka10">
    <w:name w:val="znaka1"/>
    <w:basedOn w:val="Normln"/>
    <w:rsid w:val="0064242D"/>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64242D"/>
    <w:pPr>
      <w:tabs>
        <w:tab w:val="center" w:pos="4536"/>
        <w:tab w:val="right" w:pos="9072"/>
      </w:tabs>
    </w:pPr>
  </w:style>
  <w:style w:type="character" w:customStyle="1" w:styleId="ZhlavChar">
    <w:name w:val="Záhlaví Char"/>
    <w:link w:val="Zhlav"/>
    <w:uiPriority w:val="99"/>
    <w:rsid w:val="0064242D"/>
    <w:rPr>
      <w:sz w:val="22"/>
      <w:szCs w:val="22"/>
      <w:lang w:eastAsia="en-US"/>
    </w:rPr>
  </w:style>
  <w:style w:type="paragraph" w:styleId="Zpat">
    <w:name w:val="footer"/>
    <w:basedOn w:val="Normln"/>
    <w:link w:val="ZpatChar"/>
    <w:uiPriority w:val="99"/>
    <w:unhideWhenUsed/>
    <w:rsid w:val="0064242D"/>
    <w:pPr>
      <w:tabs>
        <w:tab w:val="center" w:pos="4536"/>
        <w:tab w:val="right" w:pos="9072"/>
      </w:tabs>
    </w:pPr>
  </w:style>
  <w:style w:type="character" w:customStyle="1" w:styleId="ZpatChar">
    <w:name w:val="Zápatí Char"/>
    <w:link w:val="Zpat"/>
    <w:uiPriority w:val="99"/>
    <w:rsid w:val="0064242D"/>
    <w:rPr>
      <w:sz w:val="22"/>
      <w:szCs w:val="22"/>
      <w:lang w:eastAsia="en-US"/>
    </w:rPr>
  </w:style>
  <w:style w:type="character" w:styleId="Odkaznakoment">
    <w:name w:val="annotation reference"/>
    <w:uiPriority w:val="99"/>
    <w:semiHidden/>
    <w:unhideWhenUsed/>
    <w:rsid w:val="008A5429"/>
    <w:rPr>
      <w:sz w:val="16"/>
      <w:szCs w:val="16"/>
    </w:rPr>
  </w:style>
  <w:style w:type="paragraph" w:styleId="Textkomente">
    <w:name w:val="annotation text"/>
    <w:basedOn w:val="Normln"/>
    <w:link w:val="TextkomenteChar"/>
    <w:uiPriority w:val="99"/>
    <w:semiHidden/>
    <w:unhideWhenUsed/>
    <w:rsid w:val="008A5429"/>
    <w:rPr>
      <w:sz w:val="20"/>
      <w:szCs w:val="20"/>
    </w:rPr>
  </w:style>
  <w:style w:type="character" w:customStyle="1" w:styleId="TextkomenteChar">
    <w:name w:val="Text komentáře Char"/>
    <w:link w:val="Textkomente"/>
    <w:uiPriority w:val="99"/>
    <w:semiHidden/>
    <w:rsid w:val="008A5429"/>
    <w:rPr>
      <w:lang w:eastAsia="en-US"/>
    </w:rPr>
  </w:style>
  <w:style w:type="paragraph" w:styleId="Pedmtkomente">
    <w:name w:val="annotation subject"/>
    <w:basedOn w:val="Textkomente"/>
    <w:next w:val="Textkomente"/>
    <w:link w:val="PedmtkomenteChar"/>
    <w:uiPriority w:val="99"/>
    <w:semiHidden/>
    <w:unhideWhenUsed/>
    <w:rsid w:val="008A5429"/>
    <w:rPr>
      <w:b/>
      <w:bCs/>
    </w:rPr>
  </w:style>
  <w:style w:type="character" w:customStyle="1" w:styleId="PedmtkomenteChar">
    <w:name w:val="Předmět komentáře Char"/>
    <w:link w:val="Pedmtkomente"/>
    <w:uiPriority w:val="99"/>
    <w:semiHidden/>
    <w:rsid w:val="008A5429"/>
    <w:rPr>
      <w:b/>
      <w:bCs/>
      <w:lang w:eastAsia="en-US"/>
    </w:rPr>
  </w:style>
  <w:style w:type="paragraph" w:styleId="Textbubliny">
    <w:name w:val="Balloon Text"/>
    <w:basedOn w:val="Normln"/>
    <w:link w:val="TextbublinyChar"/>
    <w:uiPriority w:val="99"/>
    <w:semiHidden/>
    <w:unhideWhenUsed/>
    <w:rsid w:val="008A542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A5429"/>
    <w:rPr>
      <w:rFonts w:ascii="Tahoma" w:hAnsi="Tahoma" w:cs="Tahoma"/>
      <w:sz w:val="16"/>
      <w:szCs w:val="16"/>
      <w:lang w:eastAsia="en-US"/>
    </w:rPr>
  </w:style>
  <w:style w:type="character" w:customStyle="1" w:styleId="Nadpis1Char">
    <w:name w:val="Nadpis 1 Char"/>
    <w:link w:val="Nadpis1"/>
    <w:uiPriority w:val="9"/>
    <w:rsid w:val="00E410BC"/>
    <w:rPr>
      <w:rFonts w:ascii="Calibri Light" w:eastAsia="SimSun" w:hAnsi="Calibri Light"/>
      <w:color w:val="2E74B5"/>
      <w:sz w:val="40"/>
      <w:szCs w:val="40"/>
      <w:lang w:eastAsia="en-US"/>
    </w:rPr>
  </w:style>
  <w:style w:type="paragraph" w:customStyle="1" w:styleId="Odstavecseseznamem1">
    <w:name w:val="Odstavec se seznamem1"/>
    <w:basedOn w:val="Normln"/>
    <w:rsid w:val="0040660B"/>
    <w:pPr>
      <w:ind w:left="720"/>
      <w:contextualSpacing/>
    </w:pPr>
    <w:rPr>
      <w:rFonts w:ascii="CG Times" w:hAnsi="CG Times"/>
      <w:sz w:val="24"/>
    </w:rPr>
  </w:style>
  <w:style w:type="character" w:customStyle="1" w:styleId="Zdraznnintenzivn1">
    <w:name w:val="Zdůraznění – intenzivní1"/>
    <w:rsid w:val="002B3794"/>
    <w:rPr>
      <w:rFonts w:cs="Times New Roman"/>
      <w:b/>
      <w:i/>
      <w:color w:val="4F81BD"/>
    </w:rPr>
  </w:style>
  <w:style w:type="paragraph" w:styleId="Nzev">
    <w:name w:val="Title"/>
    <w:basedOn w:val="Normln"/>
    <w:next w:val="Normln"/>
    <w:link w:val="NzevChar"/>
    <w:uiPriority w:val="10"/>
    <w:qFormat/>
    <w:rsid w:val="001E6D5D"/>
    <w:pPr>
      <w:pBdr>
        <w:top w:val="single" w:sz="6" w:space="8" w:color="A5A5A5"/>
        <w:bottom w:val="single" w:sz="6" w:space="8" w:color="A5A5A5"/>
      </w:pBdr>
      <w:spacing w:after="400" w:line="240" w:lineRule="auto"/>
      <w:contextualSpacing/>
      <w:jc w:val="center"/>
    </w:pPr>
    <w:rPr>
      <w:rFonts w:ascii="Calibri Light" w:eastAsia="SimSun" w:hAnsi="Calibri Light"/>
      <w:caps/>
      <w:color w:val="44546A"/>
      <w:spacing w:val="30"/>
      <w:sz w:val="72"/>
      <w:szCs w:val="72"/>
    </w:rPr>
  </w:style>
  <w:style w:type="character" w:customStyle="1" w:styleId="NzevChar">
    <w:name w:val="Název Char"/>
    <w:link w:val="Nzev"/>
    <w:uiPriority w:val="10"/>
    <w:rsid w:val="001E6D5D"/>
    <w:rPr>
      <w:rFonts w:ascii="Calibri Light" w:eastAsia="SimSun" w:hAnsi="Calibri Light"/>
      <w:caps/>
      <w:color w:val="44546A"/>
      <w:spacing w:val="30"/>
      <w:sz w:val="72"/>
      <w:szCs w:val="72"/>
      <w:lang w:eastAsia="en-US"/>
    </w:rPr>
  </w:style>
  <w:style w:type="paragraph" w:styleId="Revize">
    <w:name w:val="Revision"/>
    <w:hidden/>
    <w:uiPriority w:val="99"/>
    <w:semiHidden/>
    <w:rsid w:val="00B1561C"/>
    <w:rPr>
      <w:sz w:val="22"/>
      <w:szCs w:val="22"/>
      <w:lang w:eastAsia="en-US"/>
    </w:rPr>
  </w:style>
  <w:style w:type="paragraph" w:styleId="Odstavecseseznamem">
    <w:name w:val="List Paragraph"/>
    <w:basedOn w:val="Normln"/>
    <w:uiPriority w:val="34"/>
    <w:qFormat/>
    <w:rsid w:val="0069669C"/>
    <w:pPr>
      <w:ind w:left="708"/>
    </w:pPr>
  </w:style>
  <w:style w:type="character" w:styleId="Hypertextovodkaz">
    <w:name w:val="Hyperlink"/>
    <w:uiPriority w:val="99"/>
    <w:unhideWhenUsed/>
    <w:rsid w:val="000C6C37"/>
    <w:rPr>
      <w:color w:val="0000FF"/>
      <w:u w:val="single"/>
    </w:rPr>
  </w:style>
  <w:style w:type="table" w:styleId="Mkatabulky">
    <w:name w:val="Table Grid"/>
    <w:basedOn w:val="Normlntabulka"/>
    <w:uiPriority w:val="59"/>
    <w:rsid w:val="00E3602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in">
    <w:name w:val="Jiné_"/>
    <w:link w:val="Jin0"/>
    <w:rsid w:val="00400A30"/>
    <w:rPr>
      <w:rFonts w:ascii="Garamond" w:eastAsia="Garamond" w:hAnsi="Garamond" w:cs="Garamond"/>
      <w:color w:val="141414"/>
      <w:sz w:val="24"/>
      <w:szCs w:val="24"/>
    </w:rPr>
  </w:style>
  <w:style w:type="paragraph" w:customStyle="1" w:styleId="Jin0">
    <w:name w:val="Jiné"/>
    <w:basedOn w:val="Normln"/>
    <w:link w:val="Jin"/>
    <w:rsid w:val="00400A30"/>
    <w:pPr>
      <w:widowControl w:val="0"/>
      <w:spacing w:after="80" w:line="240" w:lineRule="auto"/>
    </w:pPr>
    <w:rPr>
      <w:rFonts w:ascii="Garamond" w:eastAsia="Garamond" w:hAnsi="Garamond" w:cs="Garamond"/>
      <w:color w:val="141414"/>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76360">
      <w:bodyDiv w:val="1"/>
      <w:marLeft w:val="0"/>
      <w:marRight w:val="0"/>
      <w:marTop w:val="0"/>
      <w:marBottom w:val="0"/>
      <w:divBdr>
        <w:top w:val="none" w:sz="0" w:space="0" w:color="auto"/>
        <w:left w:val="none" w:sz="0" w:space="0" w:color="auto"/>
        <w:bottom w:val="none" w:sz="0" w:space="0" w:color="auto"/>
        <w:right w:val="none" w:sz="0" w:space="0" w:color="auto"/>
      </w:divBdr>
    </w:div>
    <w:div w:id="178349683">
      <w:bodyDiv w:val="1"/>
      <w:marLeft w:val="0"/>
      <w:marRight w:val="0"/>
      <w:marTop w:val="0"/>
      <w:marBottom w:val="0"/>
      <w:divBdr>
        <w:top w:val="none" w:sz="0" w:space="0" w:color="auto"/>
        <w:left w:val="none" w:sz="0" w:space="0" w:color="auto"/>
        <w:bottom w:val="none" w:sz="0" w:space="0" w:color="auto"/>
        <w:right w:val="none" w:sz="0" w:space="0" w:color="auto"/>
      </w:divBdr>
    </w:div>
    <w:div w:id="183400512">
      <w:bodyDiv w:val="1"/>
      <w:marLeft w:val="0"/>
      <w:marRight w:val="0"/>
      <w:marTop w:val="0"/>
      <w:marBottom w:val="0"/>
      <w:divBdr>
        <w:top w:val="none" w:sz="0" w:space="0" w:color="auto"/>
        <w:left w:val="none" w:sz="0" w:space="0" w:color="auto"/>
        <w:bottom w:val="none" w:sz="0" w:space="0" w:color="auto"/>
        <w:right w:val="none" w:sz="0" w:space="0" w:color="auto"/>
      </w:divBdr>
    </w:div>
    <w:div w:id="232592471">
      <w:bodyDiv w:val="1"/>
      <w:marLeft w:val="0"/>
      <w:marRight w:val="0"/>
      <w:marTop w:val="0"/>
      <w:marBottom w:val="0"/>
      <w:divBdr>
        <w:top w:val="none" w:sz="0" w:space="0" w:color="auto"/>
        <w:left w:val="none" w:sz="0" w:space="0" w:color="auto"/>
        <w:bottom w:val="none" w:sz="0" w:space="0" w:color="auto"/>
        <w:right w:val="none" w:sz="0" w:space="0" w:color="auto"/>
      </w:divBdr>
    </w:div>
    <w:div w:id="1292320619">
      <w:bodyDiv w:val="1"/>
      <w:marLeft w:val="0"/>
      <w:marRight w:val="0"/>
      <w:marTop w:val="0"/>
      <w:marBottom w:val="0"/>
      <w:divBdr>
        <w:top w:val="none" w:sz="0" w:space="0" w:color="auto"/>
        <w:left w:val="none" w:sz="0" w:space="0" w:color="auto"/>
        <w:bottom w:val="none" w:sz="0" w:space="0" w:color="auto"/>
        <w:right w:val="none" w:sz="0" w:space="0" w:color="auto"/>
      </w:divBdr>
    </w:div>
    <w:div w:id="1319067873">
      <w:bodyDiv w:val="1"/>
      <w:marLeft w:val="0"/>
      <w:marRight w:val="0"/>
      <w:marTop w:val="0"/>
      <w:marBottom w:val="0"/>
      <w:divBdr>
        <w:top w:val="none" w:sz="0" w:space="0" w:color="auto"/>
        <w:left w:val="none" w:sz="0" w:space="0" w:color="auto"/>
        <w:bottom w:val="none" w:sz="0" w:space="0" w:color="auto"/>
        <w:right w:val="none" w:sz="0" w:space="0" w:color="auto"/>
      </w:divBdr>
    </w:div>
    <w:div w:id="1339694608">
      <w:bodyDiv w:val="1"/>
      <w:marLeft w:val="0"/>
      <w:marRight w:val="0"/>
      <w:marTop w:val="0"/>
      <w:marBottom w:val="0"/>
      <w:divBdr>
        <w:top w:val="none" w:sz="0" w:space="0" w:color="auto"/>
        <w:left w:val="none" w:sz="0" w:space="0" w:color="auto"/>
        <w:bottom w:val="none" w:sz="0" w:space="0" w:color="auto"/>
        <w:right w:val="none" w:sz="0" w:space="0" w:color="auto"/>
      </w:divBdr>
    </w:div>
    <w:div w:id="2101758841">
      <w:bodyDiv w:val="1"/>
      <w:marLeft w:val="0"/>
      <w:marRight w:val="0"/>
      <w:marTop w:val="0"/>
      <w:marBottom w:val="0"/>
      <w:divBdr>
        <w:top w:val="none" w:sz="0" w:space="0" w:color="auto"/>
        <w:left w:val="none" w:sz="0" w:space="0" w:color="auto"/>
        <w:bottom w:val="none" w:sz="0" w:space="0" w:color="auto"/>
        <w:right w:val="none" w:sz="0" w:space="0" w:color="auto"/>
      </w:divBdr>
    </w:div>
    <w:div w:id="213583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1C1D5-17BD-4937-8103-0F596B36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2822</Words>
  <Characters>16651</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19435</CharactersWithSpaces>
  <SharedDoc>false</SharedDoc>
  <HLinks>
    <vt:vector size="12" baseType="variant">
      <vt:variant>
        <vt:i4>5374013</vt:i4>
      </vt:variant>
      <vt:variant>
        <vt:i4>39</vt:i4>
      </vt:variant>
      <vt:variant>
        <vt:i4>0</vt:i4>
      </vt:variant>
      <vt:variant>
        <vt:i4>5</vt:i4>
      </vt:variant>
      <vt:variant>
        <vt:lpwstr>mailto:PTomanek@msp.justice.cz</vt:lpwstr>
      </vt:variant>
      <vt:variant>
        <vt:lpwstr/>
      </vt:variant>
      <vt:variant>
        <vt:i4>5374013</vt:i4>
      </vt:variant>
      <vt:variant>
        <vt:i4>33</vt:i4>
      </vt:variant>
      <vt:variant>
        <vt:i4>0</vt:i4>
      </vt:variant>
      <vt:variant>
        <vt:i4>5</vt:i4>
      </vt:variant>
      <vt:variant>
        <vt:lpwstr>mailto:PTomanek@msp.justice.cz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Ludin Martin Mgr.</dc:creator>
  <cp:keywords/>
  <cp:lastModifiedBy>Ludin Martin Mgr.</cp:lastModifiedBy>
  <cp:revision>5</cp:revision>
  <cp:lastPrinted>2020-11-25T14:28:00Z</cp:lastPrinted>
  <dcterms:created xsi:type="dcterms:W3CDTF">2021-02-15T10:49:00Z</dcterms:created>
  <dcterms:modified xsi:type="dcterms:W3CDTF">2021-02-24T12:40:00Z</dcterms:modified>
</cp:coreProperties>
</file>