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01C07" w14:textId="77777777" w:rsidR="008B33D7" w:rsidRDefault="0018219B">
      <w:pPr>
        <w:jc w:val="center"/>
        <w:rPr>
          <w:b/>
          <w:sz w:val="36"/>
          <w:szCs w:val="36"/>
        </w:rPr>
      </w:pPr>
      <w:r>
        <w:rPr>
          <w:b/>
          <w:sz w:val="36"/>
          <w:szCs w:val="36"/>
        </w:rPr>
        <w:t>Smlouva o poskytnutí licence a poskytování služeb</w:t>
      </w:r>
    </w:p>
    <w:p w14:paraId="1990038D" w14:textId="77777777" w:rsidR="008B33D7" w:rsidRDefault="008B33D7">
      <w:pPr>
        <w:jc w:val="center"/>
        <w:rPr>
          <w:sz w:val="23"/>
          <w:szCs w:val="23"/>
          <w:highlight w:val="green"/>
        </w:rPr>
      </w:pPr>
    </w:p>
    <w:p w14:paraId="44E4E4E1" w14:textId="77777777" w:rsidR="008B33D7" w:rsidRDefault="0018219B">
      <w:pPr>
        <w:jc w:val="center"/>
      </w:pPr>
      <w:r>
        <w:t>uzavřená podle zákona č. 89/2012 Sb., občanský zákoník, v platném znění (dále jen „</w:t>
      </w:r>
      <w:r>
        <w:rPr>
          <w:b/>
        </w:rPr>
        <w:t>občanský zákoník</w:t>
      </w:r>
      <w:r>
        <w:t>“), a dle zákona č. 121/2000 Sb., o právu autorském, o právech souvisejících s právem autorským, v platném znění (dále jen „</w:t>
      </w:r>
      <w:r>
        <w:rPr>
          <w:b/>
        </w:rPr>
        <w:t>autorský zákon</w:t>
      </w:r>
      <w:r>
        <w:t>“), mezi těmito smluvními stranami:</w:t>
      </w:r>
    </w:p>
    <w:p w14:paraId="1C2D6F78" w14:textId="77777777" w:rsidR="008B33D7" w:rsidRDefault="008B33D7"/>
    <w:p w14:paraId="161A1F5F" w14:textId="77777777" w:rsidR="008B33D7" w:rsidRDefault="0018219B">
      <w:pPr>
        <w:rPr>
          <w:b/>
        </w:rPr>
      </w:pPr>
      <w:r>
        <w:rPr>
          <w:b/>
          <w:highlight w:val="yellow"/>
        </w:rPr>
        <w:t>[DOPLNÍ DODAVATEL]</w:t>
      </w:r>
    </w:p>
    <w:p w14:paraId="03322BA6" w14:textId="77777777" w:rsidR="008B33D7" w:rsidRDefault="0018219B">
      <w:r>
        <w:t xml:space="preserve">IČ: </w:t>
      </w:r>
      <w:r>
        <w:rPr>
          <w:highlight w:val="yellow"/>
        </w:rPr>
        <w:t>[DOPLNÍ DODAVATEL]</w:t>
      </w:r>
    </w:p>
    <w:p w14:paraId="36C13242" w14:textId="77777777" w:rsidR="008B33D7" w:rsidRDefault="0018219B">
      <w:r>
        <w:t xml:space="preserve">DIČ: </w:t>
      </w:r>
      <w:r>
        <w:rPr>
          <w:highlight w:val="yellow"/>
        </w:rPr>
        <w:t>[DOPLNÍ DODAVATEL]</w:t>
      </w:r>
    </w:p>
    <w:p w14:paraId="2CB1D53D" w14:textId="77777777" w:rsidR="008B33D7" w:rsidRDefault="0018219B">
      <w:r>
        <w:t xml:space="preserve">se sídlem:  </w:t>
      </w:r>
      <w:r>
        <w:rPr>
          <w:highlight w:val="yellow"/>
        </w:rPr>
        <w:t>[DOPLNÍ DODAVATEL]</w:t>
      </w:r>
    </w:p>
    <w:p w14:paraId="3D4E45AD" w14:textId="77777777" w:rsidR="008B33D7" w:rsidRDefault="0018219B">
      <w:r>
        <w:t xml:space="preserve">zastoupena: </w:t>
      </w:r>
      <w:r>
        <w:rPr>
          <w:highlight w:val="yellow"/>
        </w:rPr>
        <w:t>[DOPLNÍ DODAVATEL]</w:t>
      </w:r>
    </w:p>
    <w:p w14:paraId="7ED3C061" w14:textId="77777777" w:rsidR="008B33D7" w:rsidRDefault="0018219B">
      <w:r>
        <w:t xml:space="preserve">bankovní spojení: </w:t>
      </w:r>
      <w:r>
        <w:rPr>
          <w:highlight w:val="yellow"/>
        </w:rPr>
        <w:t>[DOPLNÍ DODAVATEL]</w:t>
      </w:r>
    </w:p>
    <w:p w14:paraId="1C8854D5" w14:textId="77777777" w:rsidR="008B33D7" w:rsidRDefault="0018219B">
      <w:r>
        <w:t xml:space="preserve">číslo účtu: </w:t>
      </w:r>
      <w:r>
        <w:rPr>
          <w:highlight w:val="yellow"/>
        </w:rPr>
        <w:t>[DOPLNÍ DODAVATEL]</w:t>
      </w:r>
    </w:p>
    <w:p w14:paraId="352B3224" w14:textId="77777777" w:rsidR="008B33D7" w:rsidRDefault="0018219B">
      <w:r>
        <w:t xml:space="preserve">zapsána v obchodním rejstříku vedeném </w:t>
      </w:r>
      <w:r>
        <w:rPr>
          <w:highlight w:val="yellow"/>
        </w:rPr>
        <w:t>[DOPLNÍ DODAVATEL]</w:t>
      </w:r>
      <w:r>
        <w:t xml:space="preserve"> soudem v </w:t>
      </w:r>
      <w:r>
        <w:rPr>
          <w:highlight w:val="yellow"/>
        </w:rPr>
        <w:t>[DOPLNÍ DODAVATEL]</w:t>
      </w:r>
      <w:r>
        <w:t xml:space="preserve">, oddíl </w:t>
      </w:r>
      <w:r>
        <w:rPr>
          <w:highlight w:val="yellow"/>
        </w:rPr>
        <w:t>[DOPLNÍ DODAVATEL]</w:t>
      </w:r>
      <w:r>
        <w:t xml:space="preserve">, vložka </w:t>
      </w:r>
      <w:r>
        <w:rPr>
          <w:highlight w:val="yellow"/>
        </w:rPr>
        <w:t>[DOPLNÍ DODAVATEL]</w:t>
      </w:r>
    </w:p>
    <w:p w14:paraId="552F62D9" w14:textId="77777777" w:rsidR="008B33D7" w:rsidRDefault="008B33D7">
      <w:pPr>
        <w:rPr>
          <w:rStyle w:val="platne1"/>
        </w:rPr>
      </w:pPr>
    </w:p>
    <w:p w14:paraId="15EFFB85" w14:textId="77777777" w:rsidR="008B33D7" w:rsidRDefault="0018219B">
      <w:pPr>
        <w:rPr>
          <w:rStyle w:val="platne1"/>
        </w:rPr>
      </w:pPr>
      <w:r>
        <w:rPr>
          <w:rStyle w:val="platne1"/>
        </w:rPr>
        <w:t>jako Poskytovatelem (dále jen „</w:t>
      </w:r>
      <w:r>
        <w:rPr>
          <w:rStyle w:val="platne1"/>
          <w:b/>
        </w:rPr>
        <w:t>Poskytovatel</w:t>
      </w:r>
      <w:r>
        <w:rPr>
          <w:rStyle w:val="platne1"/>
        </w:rPr>
        <w:t>“) na straně jedné</w:t>
      </w:r>
    </w:p>
    <w:p w14:paraId="3290EB3E" w14:textId="77777777" w:rsidR="008B33D7" w:rsidRDefault="008B33D7">
      <w:pPr>
        <w:rPr>
          <w:rStyle w:val="platne1"/>
        </w:rPr>
      </w:pPr>
    </w:p>
    <w:p w14:paraId="7C9D7FC3" w14:textId="77777777" w:rsidR="008B33D7" w:rsidRDefault="0018219B">
      <w:pPr>
        <w:rPr>
          <w:rStyle w:val="platne1"/>
        </w:rPr>
      </w:pPr>
      <w:r>
        <w:rPr>
          <w:rStyle w:val="platne1"/>
        </w:rPr>
        <w:t>a</w:t>
      </w:r>
    </w:p>
    <w:p w14:paraId="413B5EAA" w14:textId="77777777" w:rsidR="008B33D7" w:rsidRDefault="008B33D7">
      <w:pPr>
        <w:rPr>
          <w:rStyle w:val="platne1"/>
        </w:rPr>
      </w:pPr>
    </w:p>
    <w:p w14:paraId="1DAB7F4B" w14:textId="77777777" w:rsidR="008B33D7" w:rsidRDefault="0018219B">
      <w:pPr>
        <w:rPr>
          <w:b/>
        </w:rPr>
      </w:pPr>
      <w:r>
        <w:rPr>
          <w:b/>
        </w:rPr>
        <w:t xml:space="preserve">Fakultní nemocnice Brno </w:t>
      </w:r>
    </w:p>
    <w:p w14:paraId="573F2A6D" w14:textId="77777777" w:rsidR="008B33D7" w:rsidRDefault="0018219B">
      <w:r>
        <w:t>IČ: 65269705</w:t>
      </w:r>
    </w:p>
    <w:p w14:paraId="2D4B6AB2" w14:textId="77777777" w:rsidR="008B33D7" w:rsidRDefault="0018219B">
      <w:r>
        <w:t>DIČ: CZ65269705</w:t>
      </w:r>
    </w:p>
    <w:p w14:paraId="4148F300" w14:textId="77777777" w:rsidR="008B33D7" w:rsidRDefault="0018219B">
      <w:r>
        <w:t xml:space="preserve">se sídlem: Brno, Jihlavská 20, PSČ 625 00 </w:t>
      </w:r>
    </w:p>
    <w:p w14:paraId="269F13A7" w14:textId="77777777" w:rsidR="008B33D7" w:rsidRDefault="0018219B">
      <w:r>
        <w:t xml:space="preserve">zastoupena:  </w:t>
      </w:r>
      <w:r w:rsidR="00171537">
        <w:t>prof. MUDr. Jaroslav Štěrba Ph.D.</w:t>
      </w:r>
      <w:r>
        <w:t xml:space="preserve">, ředitelem </w:t>
      </w:r>
    </w:p>
    <w:p w14:paraId="3FC1C08A" w14:textId="77777777" w:rsidR="008B33D7" w:rsidRDefault="0018219B">
      <w:r>
        <w:t>bankovní spojení: Česká národní banka</w:t>
      </w:r>
    </w:p>
    <w:p w14:paraId="070443EE" w14:textId="77777777" w:rsidR="008B33D7" w:rsidRDefault="0018219B">
      <w:r>
        <w:t>číslo bankovního účtu: 71234621/0710</w:t>
      </w:r>
    </w:p>
    <w:p w14:paraId="49AEB41D" w14:textId="77777777" w:rsidR="008B33D7" w:rsidRDefault="008B33D7"/>
    <w:p w14:paraId="4E408E48" w14:textId="77777777" w:rsidR="008B33D7" w:rsidRDefault="0018219B">
      <w:r>
        <w:t>FN Brno je státní příspěvková organizace zřízená rozhodnutím Ministerstva zdravotnictví. Nemá zákonnou povinnost zápisu do obchodního rejstříku, je zapsána v živnostenském rejstříku vedeném Živnostenským úřadem města Brna,</w:t>
      </w:r>
    </w:p>
    <w:p w14:paraId="1D9F4084" w14:textId="77777777" w:rsidR="008B33D7" w:rsidRDefault="008B33D7">
      <w:pPr>
        <w:rPr>
          <w:rStyle w:val="platne1"/>
        </w:rPr>
      </w:pPr>
    </w:p>
    <w:p w14:paraId="017AD210" w14:textId="77777777" w:rsidR="008B33D7" w:rsidRDefault="0018219B">
      <w:pPr>
        <w:rPr>
          <w:rStyle w:val="platne1"/>
        </w:rPr>
      </w:pPr>
      <w:r>
        <w:rPr>
          <w:rStyle w:val="platne1"/>
        </w:rPr>
        <w:t>jako objednatelem (dále jen „</w:t>
      </w:r>
      <w:r>
        <w:rPr>
          <w:rStyle w:val="platne1"/>
          <w:b/>
        </w:rPr>
        <w:t>Objednatel</w:t>
      </w:r>
      <w:r>
        <w:rPr>
          <w:rStyle w:val="platne1"/>
        </w:rPr>
        <w:t>“) na straně druhé,</w:t>
      </w:r>
    </w:p>
    <w:p w14:paraId="5FD95593" w14:textId="77777777" w:rsidR="008B33D7" w:rsidRDefault="008B33D7">
      <w:pPr>
        <w:rPr>
          <w:rStyle w:val="platne1"/>
        </w:rPr>
      </w:pPr>
    </w:p>
    <w:p w14:paraId="2FB4D739" w14:textId="77777777" w:rsidR="008B33D7" w:rsidRDefault="0018219B">
      <w:pPr>
        <w:rPr>
          <w:rStyle w:val="platne1"/>
        </w:rPr>
      </w:pPr>
      <w:r>
        <w:rPr>
          <w:rStyle w:val="platne1"/>
        </w:rPr>
        <w:t>a to v následujícím znění:</w:t>
      </w:r>
    </w:p>
    <w:p w14:paraId="47B17D73" w14:textId="77777777" w:rsidR="008B33D7" w:rsidRDefault="008B33D7">
      <w:pPr>
        <w:spacing w:after="60"/>
        <w:rPr>
          <w:rStyle w:val="platne1"/>
        </w:rPr>
      </w:pPr>
    </w:p>
    <w:p w14:paraId="7F267326" w14:textId="77777777" w:rsidR="008B33D7" w:rsidRDefault="008B33D7">
      <w:pPr>
        <w:pStyle w:val="Nadpis1"/>
        <w:sectPr w:rsidR="008B33D7">
          <w:footerReference w:type="default" r:id="rId13"/>
          <w:footerReference w:type="first" r:id="rId14"/>
          <w:pgSz w:w="11906" w:h="16838"/>
          <w:pgMar w:top="1417" w:right="926" w:bottom="1417" w:left="900" w:header="709" w:footer="708" w:gutter="0"/>
          <w:cols w:space="708"/>
          <w:titlePg/>
          <w:docGrid w:linePitch="360"/>
        </w:sectPr>
      </w:pPr>
    </w:p>
    <w:p w14:paraId="011C78DC" w14:textId="77777777" w:rsidR="008B33D7" w:rsidRDefault="0018219B">
      <w:pPr>
        <w:pStyle w:val="Nadpis1"/>
      </w:pPr>
      <w:r>
        <w:lastRenderedPageBreak/>
        <w:t>Účel smlouvy</w:t>
      </w:r>
    </w:p>
    <w:p w14:paraId="3C5553BC" w14:textId="77777777" w:rsidR="008B33D7" w:rsidRDefault="008B33D7">
      <w:pPr>
        <w:jc w:val="center"/>
        <w:rPr>
          <w:b/>
          <w:bCs/>
        </w:rPr>
      </w:pPr>
    </w:p>
    <w:p w14:paraId="307A1589" w14:textId="49537171" w:rsidR="008B33D7" w:rsidRDefault="0018219B">
      <w:pPr>
        <w:pStyle w:val="Odstavecsmlouvy"/>
      </w:pPr>
      <w:r>
        <w:t>Účelem této smlouvy je sjednání závazku Poskytovatele dodat O</w:t>
      </w:r>
      <w:r w:rsidR="00480100">
        <w:t>bjednateli řádně a včas softwarový modul pro práci s videozáznamy</w:t>
      </w:r>
      <w:r>
        <w:t xml:space="preserve"> pro </w:t>
      </w:r>
      <w:r w:rsidRPr="005505DB">
        <w:rPr>
          <w:color w:val="000000"/>
        </w:rPr>
        <w:t>Marie WebVision</w:t>
      </w:r>
      <w:r>
        <w:t xml:space="preserve"> tento software v prostředí Objednatele instalovat, implementovat, integrovat a konfigurovat, jakož i poskytnout práva užití k tomuto software a poskytovat služby tak, aby Objednatel mohl </w:t>
      </w:r>
      <w:r>
        <w:rPr>
          <w:color w:val="000000"/>
        </w:rPr>
        <w:t xml:space="preserve">tento software </w:t>
      </w:r>
      <w:r>
        <w:t>řádně a nerušeně užívat v souladu s jeho účelovým určením, touto smlouvou a výzvou k veřejné zakázce malého rozsahu s názvem „</w:t>
      </w:r>
      <w:r w:rsidR="00480100">
        <w:t>Systém pro centrální správu videozáznamů</w:t>
      </w:r>
      <w:r>
        <w:t>“ (dále jen „</w:t>
      </w:r>
      <w:r>
        <w:rPr>
          <w:b/>
        </w:rPr>
        <w:t>Výzva</w:t>
      </w:r>
      <w:r>
        <w:t>“).</w:t>
      </w:r>
    </w:p>
    <w:p w14:paraId="5698FD96" w14:textId="77777777" w:rsidR="008B33D7" w:rsidRDefault="008B33D7">
      <w:pPr>
        <w:jc w:val="center"/>
        <w:rPr>
          <w:b/>
          <w:bCs/>
        </w:rPr>
      </w:pPr>
    </w:p>
    <w:p w14:paraId="46455502" w14:textId="77777777" w:rsidR="008B33D7" w:rsidRDefault="0018219B">
      <w:pPr>
        <w:pStyle w:val="Nadpis1"/>
      </w:pPr>
      <w:bookmarkStart w:id="0" w:name="_Ref491774179"/>
      <w:r>
        <w:t>Předmět smlouvy</w:t>
      </w:r>
      <w:bookmarkEnd w:id="0"/>
    </w:p>
    <w:p w14:paraId="6CDB0EAE" w14:textId="77777777" w:rsidR="008B33D7" w:rsidRDefault="008B33D7">
      <w:pPr>
        <w:pStyle w:val="Odstavecsmlouvy"/>
        <w:numPr>
          <w:ilvl w:val="0"/>
          <w:numId w:val="0"/>
        </w:numPr>
        <w:ind w:left="720"/>
      </w:pPr>
    </w:p>
    <w:p w14:paraId="2ACF2B10" w14:textId="77777777" w:rsidR="008B33D7" w:rsidRDefault="0018219B">
      <w:pPr>
        <w:pStyle w:val="Odstavecsmlouvy"/>
      </w:pPr>
      <w:bookmarkStart w:id="1" w:name="_Ref496264709"/>
      <w:r>
        <w:t>Poskytovatel je povinen s odbornou péčí profesionála, za podmínek této smlouvy a dle Harmonogramu:</w:t>
      </w:r>
      <w:bookmarkEnd w:id="1"/>
    </w:p>
    <w:p w14:paraId="68B3D668" w14:textId="77777777" w:rsidR="008B33D7" w:rsidRDefault="0018219B">
      <w:pPr>
        <w:pStyle w:val="Psmenoodstavce"/>
      </w:pPr>
      <w:r>
        <w:t xml:space="preserve">poskytnout Objednateli práva užití (licenci) k software </w:t>
      </w:r>
      <w:r>
        <w:rPr>
          <w:highlight w:val="yellow"/>
        </w:rPr>
        <w:t>[DODAVATEL DOPLNÍ SPECIFIKACI SOFTWARE]</w:t>
      </w:r>
      <w:r>
        <w:t>, který je detailně specifikován v příloze č. 1 této smlouvy (dále jen „</w:t>
      </w:r>
      <w:r>
        <w:rPr>
          <w:b/>
        </w:rPr>
        <w:t>Software</w:t>
      </w:r>
      <w:r>
        <w:t>“);</w:t>
      </w:r>
    </w:p>
    <w:p w14:paraId="56354C91" w14:textId="77777777" w:rsidR="008B33D7" w:rsidRDefault="0018219B">
      <w:pPr>
        <w:pStyle w:val="Psmenoodstavce"/>
      </w:pPr>
      <w:bookmarkStart w:id="2" w:name="_Ref496264803"/>
      <w:r>
        <w:t>v prostředí Objednatele provést instalaci, implementaci, integraci a konfiguraci Software dle této smlouvy a Výzvy, dle pokynů Objednatele a v souladu se zásadami jeho činnosti (dále souhrnně jen „</w:t>
      </w:r>
      <w:r>
        <w:rPr>
          <w:b/>
        </w:rPr>
        <w:t>Implementace</w:t>
      </w:r>
      <w:r>
        <w:t>“);</w:t>
      </w:r>
      <w:bookmarkEnd w:id="2"/>
    </w:p>
    <w:p w14:paraId="55C72905" w14:textId="77777777" w:rsidR="008B33D7" w:rsidRDefault="0018219B">
      <w:pPr>
        <w:pStyle w:val="Psmenoodstavce"/>
      </w:pPr>
      <w:r>
        <w:t>poskytovat Objednateli k Software služby dle jejich specifikací uvedených v příloze č. 2 této smlouvy (dále jen „</w:t>
      </w:r>
      <w:r>
        <w:rPr>
          <w:b/>
        </w:rPr>
        <w:t>Služby</w:t>
      </w:r>
      <w:r>
        <w:t>“);</w:t>
      </w:r>
    </w:p>
    <w:p w14:paraId="547D968E" w14:textId="77777777" w:rsidR="008B33D7" w:rsidRDefault="0018219B">
      <w:pPr>
        <w:pStyle w:val="Psmenoodstavce"/>
      </w:pPr>
      <w:bookmarkStart w:id="3" w:name="_Ref496264723"/>
      <w:r>
        <w:t>zpracovat zálohovací plán, jehož účelem je v nezbytných podrobnostech popsat proces zálohování celého Software včetně aplikačních dat s využitím systému Objednatele Veeam, a to tak, aby Objednatel mohl v součinnosti s Poskytovatelem kdykoli (zejména v případě havárie) provést kompletní obnovu Software včetně aplikačních dat (dále jen „</w:t>
      </w:r>
      <w:r>
        <w:rPr>
          <w:b/>
        </w:rPr>
        <w:t>Zálohovací plán</w:t>
      </w:r>
      <w:r>
        <w:t>“), přičemž součástí Zálohovacího plánu musí být rovněž specifikace četnosti zálohování a způsobů a míst ukládání záloh, jakož i specifikace požadavků na kapacitu úložiště pro ukládání záloh;</w:t>
      </w:r>
    </w:p>
    <w:p w14:paraId="7105BB72" w14:textId="77777777" w:rsidR="008B33D7" w:rsidRDefault="0018219B">
      <w:pPr>
        <w:pStyle w:val="Psmenoodstavce"/>
      </w:pPr>
      <w:r>
        <w:t>zpracovat popis technického řešení skartace dat v Software po uplynutí skartační lhůty dle platné právní úpravy (dále jen „</w:t>
      </w:r>
      <w:r>
        <w:rPr>
          <w:b/>
        </w:rPr>
        <w:t>Technické řešení skartace dat</w:t>
      </w:r>
      <w:r>
        <w:t>“);</w:t>
      </w:r>
    </w:p>
    <w:p w14:paraId="03F4F9E8" w14:textId="77777777" w:rsidR="008B33D7" w:rsidRDefault="0018219B">
      <w:pPr>
        <w:pStyle w:val="Psmenoodstavce"/>
      </w:pPr>
      <w:r>
        <w:t>v součinnosti s Objednatelem provést úspěšné testování Software, a to podle testovacího scénáře (dále jen „</w:t>
      </w:r>
      <w:r>
        <w:rPr>
          <w:b/>
        </w:rPr>
        <w:t>Testovací scénář</w:t>
      </w:r>
      <w:r>
        <w:t>“; toto testování včetně zpracování Testovacího scénáře dále jen „</w:t>
      </w:r>
      <w:r>
        <w:rPr>
          <w:b/>
        </w:rPr>
        <w:t>Testování</w:t>
      </w:r>
      <w:r>
        <w:t>“);</w:t>
      </w:r>
      <w:bookmarkEnd w:id="3"/>
    </w:p>
    <w:p w14:paraId="6823E590" w14:textId="77777777" w:rsidR="008B33D7" w:rsidRPr="00A83F22" w:rsidRDefault="0018219B">
      <w:pPr>
        <w:pStyle w:val="Psmenoodstavce"/>
      </w:pPr>
      <w:bookmarkStart w:id="4" w:name="_Ref496264988"/>
      <w:r>
        <w:t xml:space="preserve">zaškolit pracovníky Objednatele ve vztahu k Software na uživatelské úrovni, a to v rozsahu </w:t>
      </w:r>
      <w:r w:rsidRPr="00A83F22">
        <w:t xml:space="preserve">minimálně </w:t>
      </w:r>
      <w:r w:rsidRPr="00A83F22">
        <w:rPr>
          <w:color w:val="000000"/>
        </w:rPr>
        <w:t xml:space="preserve">4 hodiny </w:t>
      </w:r>
      <w:r w:rsidRPr="00A83F22">
        <w:t>školení, a</w:t>
      </w:r>
      <w:bookmarkStart w:id="5" w:name="_Ref496264989"/>
      <w:bookmarkEnd w:id="4"/>
      <w:r w:rsidRPr="00A83F22">
        <w:t xml:space="preserve"> zaškolit pracovníky Objednatele ve vztahu k Software na administrátorské úrovni, a to v rozsahu minimálně </w:t>
      </w:r>
      <w:r w:rsidRPr="00A83F22">
        <w:rPr>
          <w:color w:val="000000"/>
        </w:rPr>
        <w:t xml:space="preserve">6 hodin </w:t>
      </w:r>
      <w:r w:rsidRPr="00A83F22">
        <w:t>školení (tato školení dále souhrnně jen „</w:t>
      </w:r>
      <w:r w:rsidRPr="00A83F22">
        <w:rPr>
          <w:b/>
        </w:rPr>
        <w:t>Školení</w:t>
      </w:r>
      <w:r w:rsidRPr="00A83F22">
        <w:t>“)</w:t>
      </w:r>
      <w:bookmarkEnd w:id="5"/>
      <w:r w:rsidRPr="00A83F22">
        <w:t>.</w:t>
      </w:r>
      <w:bookmarkStart w:id="6" w:name="_GoBack"/>
      <w:bookmarkEnd w:id="6"/>
    </w:p>
    <w:p w14:paraId="442AAC90" w14:textId="77777777" w:rsidR="008B33D7" w:rsidRDefault="008B33D7">
      <w:pPr>
        <w:pStyle w:val="Odstavecsmlouvy"/>
        <w:numPr>
          <w:ilvl w:val="0"/>
          <w:numId w:val="0"/>
        </w:numPr>
        <w:ind w:left="567"/>
      </w:pPr>
    </w:p>
    <w:p w14:paraId="342AF5B1" w14:textId="77777777" w:rsidR="008B33D7" w:rsidRDefault="0018219B">
      <w:pPr>
        <w:pStyle w:val="Odstavecsmlouvy"/>
      </w:pPr>
      <w:bookmarkStart w:id="7" w:name="_Ref16066200"/>
      <w:r>
        <w:t xml:space="preserve">V rámci Implementace je Poskytovatel dále povinen provést </w:t>
      </w:r>
      <w:r>
        <w:rPr>
          <w:color w:val="000000"/>
        </w:rPr>
        <w:t>nastavení datových toků</w:t>
      </w:r>
      <w:r>
        <w:t>. Implementace se považuje za řádně provedenou pouze tehdy, jsou-li řádně provedena plnění dle věty předchozí.</w:t>
      </w:r>
      <w:bookmarkEnd w:id="7"/>
    </w:p>
    <w:p w14:paraId="6F2057EC" w14:textId="77777777" w:rsidR="008B33D7" w:rsidRDefault="008B33D7">
      <w:pPr>
        <w:pStyle w:val="Odstavecsmlouvy"/>
        <w:numPr>
          <w:ilvl w:val="0"/>
          <w:numId w:val="0"/>
        </w:numPr>
        <w:ind w:left="567"/>
      </w:pPr>
    </w:p>
    <w:p w14:paraId="46D9E3A8" w14:textId="77777777" w:rsidR="008B33D7" w:rsidRDefault="0018219B">
      <w:pPr>
        <w:pStyle w:val="Odstavecsmlouvy"/>
      </w:pPr>
      <w:r>
        <w:t>Poskytovatel před zahájením Testování připraví v součinnosti s Objednatelem písemný Testovací scénář. Účelem Testování je prokázání řádného provedení Implementace, tj. zejména plné provozuschopnosti Software v prostředí Objednatele v souladu s touto smlouvou a Výzvou. Objednatel Testovací scénář akceptuje svým podpisem nebo jinou písemnou formou. Bez této akceptace Testovacího scénáře není Poskytovatel oprávněn Testování zahájit. Objednatel je oprávněn předložený Testovací scénář odmítnout a s výhradami vrátit Poskytovateli k dopracování, a to i opakovaně. Poskytovatel je povinen tyto výhrady Objednatele zohlednit a předložit dopracovaný Testovací scénář. Povinnost Poskytovatele provést úspěšné Testování ve lhůtě sjednané v Harmonogramu tím není dotčena. Za úspěšné se považuje takové Testování, které proběhne podle dle Testovacího scénáře a z jehož výsledku vyplyne splnění výše sjednaného účelu Testování.</w:t>
      </w:r>
    </w:p>
    <w:p w14:paraId="2FFF85AA" w14:textId="77777777" w:rsidR="008B33D7" w:rsidRDefault="008B33D7">
      <w:pPr>
        <w:pStyle w:val="Odstavecsmlouvy"/>
        <w:numPr>
          <w:ilvl w:val="0"/>
          <w:numId w:val="0"/>
        </w:numPr>
        <w:ind w:left="567"/>
      </w:pPr>
    </w:p>
    <w:p w14:paraId="78B7983B" w14:textId="77777777" w:rsidR="008B33D7" w:rsidRDefault="0018219B">
      <w:pPr>
        <w:pStyle w:val="Odstavecsmlouvy"/>
      </w:pPr>
      <w:bookmarkStart w:id="8" w:name="_Ref480357618"/>
      <w:r>
        <w:lastRenderedPageBreak/>
        <w:t>Pokud je pro oprávněné užívání Software v souladu s touto smlouvou a Výzvou nezbytný licenční/produktový klíč nebo obdobný kód (dále jen „</w:t>
      </w:r>
      <w:r>
        <w:rPr>
          <w:b/>
        </w:rPr>
        <w:t>Licenční klíč</w:t>
      </w:r>
      <w:r>
        <w:t xml:space="preserve">“), je Poskytovatel povinen Objednateli zpřístupnit Licenční klíč v podobě, která mu bude umožňovat časově neomezené opakované čtení Licenčního klíče v otevřené podobě. </w:t>
      </w:r>
    </w:p>
    <w:p w14:paraId="36580898" w14:textId="77777777" w:rsidR="008B33D7" w:rsidRDefault="008B33D7">
      <w:pPr>
        <w:pStyle w:val="Odstavecsmlouvy"/>
        <w:numPr>
          <w:ilvl w:val="0"/>
          <w:numId w:val="0"/>
        </w:numPr>
        <w:ind w:left="567"/>
      </w:pPr>
    </w:p>
    <w:p w14:paraId="6A4E7E1E" w14:textId="77777777" w:rsidR="008B33D7" w:rsidRDefault="0018219B">
      <w:pPr>
        <w:pStyle w:val="Odstavecsmlouvy"/>
      </w:pPr>
      <w:r>
        <w:t>Smluvní strany sepíší o řádném splnění všech povinností Poskytovatele sjednaných v této smlouvě, s výjimkou povinnosti poskytovat Služby, písemný předávací protokol podepsaný oběma smluvními stranami (dále a výše jen „</w:t>
      </w:r>
      <w:r>
        <w:rPr>
          <w:b/>
        </w:rPr>
        <w:t>Předávací protokol</w:t>
      </w:r>
      <w:r>
        <w:t>“). Smluvní strany jsou oprávněny v Předávacím protokolu uvést jakékoliv záznamy, oznámení vad plnění, připomínky či výhrady, které se však nepovažují za změnu této smlouvy či dodatek k této smlouvě. Neuvedení jakýchkoliv (i zjevných) vad do Předávacího protokolu neomezuje Objednatele v právu oznamovat vady plnění Poskytovateli po podpisu Předávacího protokolu kteroukoli smluvní stranou.</w:t>
      </w:r>
      <w:bookmarkEnd w:id="8"/>
      <w:r>
        <w:t xml:space="preserve"> </w:t>
      </w:r>
    </w:p>
    <w:p w14:paraId="60492900" w14:textId="77777777" w:rsidR="008B33D7" w:rsidRDefault="008B33D7">
      <w:pPr>
        <w:pStyle w:val="Odstavecsmlouvy"/>
        <w:numPr>
          <w:ilvl w:val="0"/>
          <w:numId w:val="0"/>
        </w:numPr>
        <w:ind w:left="567"/>
      </w:pPr>
    </w:p>
    <w:p w14:paraId="71B6D89D" w14:textId="77777777" w:rsidR="008B33D7" w:rsidRDefault="0018219B">
      <w:pPr>
        <w:pStyle w:val="Odstavecsmlouvy"/>
      </w:pPr>
      <w:bookmarkStart w:id="9" w:name="_Ref496271105"/>
      <w:bookmarkStart w:id="10" w:name="_Ref496272383"/>
      <w:r>
        <w:t>Poskytovatel je nejméně po Dobu poskytování Služeb povinen Objednatele informovat o vydání aktualizací Software, a to vždy do 3 pracovních dnů od vydání takové aktualizace. Poskytovatel je povinen zajistit, aby tyto aktualizace byly Objednateli dostupné bezprostředně po jejich vydání. Poskytovatel je povinen poskytnout plnění podle této smlouvy tak, že Poskytovatel vyzve Objednatele k součinnosti a provede aktualizaci, a to zejména bez nutnosti získat jakákoli další práva neupravená touto smlouvou, bez nutnosti kterákoli práva poskytnutá na základě této smlouvy rozšiřovat, bez nutnosti mít další přístupová práva (přihlašovací údaje) a bez nutnosti jakkoli zasahovat do Software</w:t>
      </w:r>
      <w:bookmarkEnd w:id="9"/>
      <w:r>
        <w:t>.</w:t>
      </w:r>
      <w:bookmarkEnd w:id="10"/>
    </w:p>
    <w:p w14:paraId="0EA0E34B" w14:textId="77777777" w:rsidR="008B33D7" w:rsidRDefault="008B33D7">
      <w:pPr>
        <w:rPr>
          <w:highlight w:val="red"/>
        </w:rPr>
      </w:pPr>
    </w:p>
    <w:p w14:paraId="4D3C6938" w14:textId="77777777" w:rsidR="008B33D7" w:rsidRDefault="0018219B">
      <w:pPr>
        <w:pStyle w:val="Odstavecsmlouvy"/>
      </w:pPr>
      <w:bookmarkStart w:id="11" w:name="_Ref491769521"/>
      <w:bookmarkStart w:id="12" w:name="_Ref477347839"/>
      <w:bookmarkStart w:id="13" w:name="_Ref496272384"/>
      <w:r>
        <w:t>Poskytovatel je povinen dodat Objednateli veškeré návody, doklady, které se vztahují k Software a k Licenci, a dokumentaci požadovanou ve Výzvě (tyto návody, doklady a dokumentace dále a výše jen „</w:t>
      </w:r>
      <w:r>
        <w:rPr>
          <w:b/>
        </w:rPr>
        <w:t>Dokumentace</w:t>
      </w:r>
      <w:r>
        <w:t>“).</w:t>
      </w:r>
      <w:bookmarkEnd w:id="11"/>
      <w:r>
        <w:t xml:space="preserve"> </w:t>
      </w:r>
      <w:bookmarkEnd w:id="12"/>
      <w:r>
        <w:t>Součástí Dokumentace musí být podrobný popis instalace aktualizací Software. Poskytovatel je povinen nejméně po Dobu poskytování Služeb povinen bez zbytečného odkladu poskytovat Objednateli aktualizace Dokumentace.</w:t>
      </w:r>
      <w:bookmarkEnd w:id="13"/>
    </w:p>
    <w:p w14:paraId="219D734B" w14:textId="77777777" w:rsidR="008B33D7" w:rsidRDefault="008B33D7">
      <w:pPr>
        <w:jc w:val="center"/>
        <w:rPr>
          <w:b/>
          <w:bCs/>
        </w:rPr>
      </w:pPr>
    </w:p>
    <w:p w14:paraId="305CD7F1" w14:textId="77777777" w:rsidR="008B33D7" w:rsidRDefault="0018219B">
      <w:pPr>
        <w:pStyle w:val="Nadpis3"/>
      </w:pPr>
      <w:r>
        <w:t>Poskytování Služeb</w:t>
      </w:r>
    </w:p>
    <w:p w14:paraId="74D50E44" w14:textId="77777777" w:rsidR="008B33D7" w:rsidRDefault="008B33D7">
      <w:pPr>
        <w:jc w:val="center"/>
        <w:rPr>
          <w:b/>
          <w:bCs/>
        </w:rPr>
      </w:pPr>
    </w:p>
    <w:p w14:paraId="2C913F1D" w14:textId="77777777" w:rsidR="008B33D7" w:rsidRDefault="0018219B">
      <w:pPr>
        <w:pStyle w:val="Odstavecsmlouvy"/>
      </w:pPr>
      <w:bookmarkStart w:id="14" w:name="_Ref497387611"/>
      <w:r>
        <w:t>Poskytovatel je povinen Služby poskytovat po dobu 36 měsíců od podpisu Předávacího protokolu oběma smluvními stranami (tato doba včetně okamžiku počátku jejího běhu dále a výše jen „</w:t>
      </w:r>
      <w:r>
        <w:rPr>
          <w:b/>
        </w:rPr>
        <w:t>Doba poskytování Služeb</w:t>
      </w:r>
      <w:r>
        <w:t>“). Poskytovatel je povinen Služby dle jejich specifikace v příloze č. 2 této smlouvy poskytovat buď jako:</w:t>
      </w:r>
      <w:bookmarkEnd w:id="14"/>
    </w:p>
    <w:p w14:paraId="5B2F117A" w14:textId="77777777" w:rsidR="008B33D7" w:rsidRDefault="0018219B">
      <w:pPr>
        <w:pStyle w:val="Psmenoodstavce"/>
      </w:pPr>
      <w:r>
        <w:t>paušální Služby, které je Poskytovatel povinen poskytovat průběžně bez výzvy Objednatele, ledaže je v příloze č. 2 této smlouvy uvedeno, že Služba nebo její část se poskytuje na vyžádání (dále jen „</w:t>
      </w:r>
      <w:r>
        <w:rPr>
          <w:b/>
        </w:rPr>
        <w:t>Paušální Služby</w:t>
      </w:r>
      <w:r>
        <w:t>“); nebo jako</w:t>
      </w:r>
    </w:p>
    <w:p w14:paraId="37BE5C46" w14:textId="77777777" w:rsidR="008B33D7" w:rsidRDefault="0018219B">
      <w:pPr>
        <w:pStyle w:val="Psmenoodstavce"/>
      </w:pPr>
      <w:r>
        <w:t>Služby poskytované na základě požadavků Objednatele zadaných dle této smlouvy (dále jen „</w:t>
      </w:r>
      <w:r>
        <w:rPr>
          <w:b/>
        </w:rPr>
        <w:t>Ad-hoc Služby</w:t>
      </w:r>
      <w:r>
        <w:t>“).</w:t>
      </w:r>
    </w:p>
    <w:p w14:paraId="1CE6B2F0" w14:textId="77777777" w:rsidR="008B33D7" w:rsidRDefault="008B33D7">
      <w:pPr>
        <w:pStyle w:val="Odstavecsmlouvy"/>
        <w:numPr>
          <w:ilvl w:val="0"/>
          <w:numId w:val="0"/>
        </w:numPr>
        <w:ind w:left="567"/>
      </w:pPr>
    </w:p>
    <w:p w14:paraId="596B5BEE" w14:textId="77777777" w:rsidR="008B33D7" w:rsidRDefault="0018219B">
      <w:pPr>
        <w:pStyle w:val="Odstavecsmlouvy"/>
      </w:pPr>
      <w:r>
        <w:t>Pokud se na Službu dle její specifikace vztahují SLA parametry uvedené v příloze č. 3 této smlouvy, je Poskytovatel povinen takovou Službu poskytovat za podmínek těchto SLA parametrů.</w:t>
      </w:r>
    </w:p>
    <w:p w14:paraId="06B2A2E4" w14:textId="77777777" w:rsidR="008B33D7" w:rsidRDefault="008B33D7">
      <w:pPr>
        <w:pStyle w:val="Odstavecsmlouvy"/>
        <w:numPr>
          <w:ilvl w:val="0"/>
          <w:numId w:val="0"/>
        </w:numPr>
        <w:ind w:left="567"/>
      </w:pPr>
      <w:bookmarkStart w:id="15" w:name="_Ref497388748"/>
      <w:bookmarkStart w:id="16" w:name="_Ref497742124"/>
    </w:p>
    <w:p w14:paraId="0E1FA7C0" w14:textId="77777777" w:rsidR="008B33D7" w:rsidRDefault="0018219B">
      <w:pPr>
        <w:pStyle w:val="Odstavecsmlouvy"/>
      </w:pPr>
      <w:r>
        <w:t>Poskytovatel do 2 pracovních dnů po nabytí účinnosti této smlouvy zpřístupní Objednateli telefonní číslo a systém HelpDesk (dále jen „</w:t>
      </w:r>
      <w:r>
        <w:rPr>
          <w:b/>
        </w:rPr>
        <w:t>HelpDesk</w:t>
      </w:r>
      <w:r>
        <w:t>“) integrovaný na HelpDesk Objednatele, které Objednateli umožní po celou Dobu poskytování Služeb a v souladu s vymezením těchto Služeb uvedeným v příloze č. 2 této smlouvy zadávat požadavky na Ad-hoc Služby a na ty Paušální Služby, v jejichž specifikaci je uvedeno, že se poskytují na vyžádání (dále jen „</w:t>
      </w:r>
      <w:r>
        <w:rPr>
          <w:b/>
        </w:rPr>
        <w:t>Požadavky</w:t>
      </w:r>
      <w:r>
        <w:t xml:space="preserve">“). Ve stejné lhůtě Poskytovatel předá Objednateli přístupové údaje do HelpDesk včetně Provozního deníku. HelpDesk poskytuje Poskytovatel jako Paušální službu dle její specifikace v příloze č. 2 této smlouvy. HelpDesk musí splňovat podmínky pro presumpci jeho spolehlivosti upravené v § 562 odst. 2 občanského zákoníku. </w:t>
      </w:r>
    </w:p>
    <w:p w14:paraId="6F731696" w14:textId="77777777" w:rsidR="008B33D7" w:rsidRDefault="008B33D7">
      <w:pPr>
        <w:pStyle w:val="Odstavecsmlouvy"/>
        <w:numPr>
          <w:ilvl w:val="0"/>
          <w:numId w:val="0"/>
        </w:numPr>
        <w:ind w:left="567"/>
      </w:pPr>
    </w:p>
    <w:p w14:paraId="2D366E48" w14:textId="77777777" w:rsidR="008B33D7" w:rsidRDefault="0018219B">
      <w:pPr>
        <w:pStyle w:val="Odstavecsmlouvy"/>
      </w:pPr>
      <w:r>
        <w:lastRenderedPageBreak/>
        <w:t>Poskytovatel je povinen zahájit řešení Požadavku, tj. zahájit poskytování příslušné Služby, ve lhůtě uvedené ve specifikaci poskytované Služby. Poskytovatel je povinen vyřešit Požadavek, tj. dokončit poskytování příslušné Služby, ve lhůtě uvedené ve specifikaci poskytované Služby. Není-li ve specifikaci Služby uvedeno jinak, počínají tyto lhůty běžet okamžikem zadání Požadavku, tj. telefonickým zadáním nebo zápisem Požadavku do HelpDesk. Telefonicky zadané Požadavky je Poskytovatel povinen bez zbytečného odkladu zapisovat do HelpDesk. Není-li však ve specifikaci Služby uvedena lhůta pro vyřešení Požadavku, stanoví ji smluvní strany dohodou. Nedojde-li však k této dohodě nejpozději následující pracovní den po dni, ve kterém uplynula lhůta pro zahájení řešení Požadavku, má se za to, že lhůta pro vyřešení Požadavku končí třetí pracovní den po dni, ve kterém uplynula lhůta pro zahájení řešení Požadavku.</w:t>
      </w:r>
      <w:bookmarkEnd w:id="15"/>
      <w:bookmarkEnd w:id="16"/>
    </w:p>
    <w:p w14:paraId="1C318851" w14:textId="77777777" w:rsidR="008B33D7" w:rsidRDefault="008B33D7">
      <w:pPr>
        <w:pStyle w:val="Odstavecsmlouvy"/>
        <w:numPr>
          <w:ilvl w:val="0"/>
          <w:numId w:val="0"/>
        </w:numPr>
        <w:ind w:left="567"/>
      </w:pPr>
    </w:p>
    <w:p w14:paraId="33473BD5" w14:textId="77777777" w:rsidR="008B33D7" w:rsidRDefault="0018219B">
      <w:pPr>
        <w:pStyle w:val="Odstavecsmlouvy"/>
      </w:pPr>
      <w:r>
        <w:t>Poskytovatel je povinen s odbornou péčí jako součást systému HelpDesk průběžně vést záznam o poskytování Služeb, do kterého zaznamenává veškeré skutečnosti významné z hlediska řádného a bezpečného provozu Software a veškeré úkony prováděné v rámci poskytování Služeb včetně evidence Požadavků (dále a výše jen „</w:t>
      </w:r>
      <w:r>
        <w:rPr>
          <w:b/>
        </w:rPr>
        <w:t>Provozní deník</w:t>
      </w:r>
      <w:r>
        <w:t>“). Uvedené skutečnosti je Poskytovatel povinen do Provozního deníku zaznamenávat i tehdy, není-li to výslovně v této smlouvě uvedeno. Každý záznam v Provozním deníku musí být opatřen datem a časem jeho zápisu do Provozního deníku. U každého Požadavku musí být v Provozním deníku evidován alespoň jeho obsah, datum a čas jeho zadání, datum a čas zahájení řešení a datum, čas a způsob jeho vyřešení. Do Provozního deníku je Poskytovatel dále povinen průběžně a bez zbytečného odkladu zaznamenávat výskyt havarijních a nestandardních stavů Software, vypnutí a restart Software a aktualizace Software. Poskytovatel opravňuje Objednatele k vytěžování Provozního deníku. Provozní deník musí splňovat podmínky pro presumpci jeho spolehlivosti upravené v § 562 odst. 2 občanského zákoníku.</w:t>
      </w:r>
    </w:p>
    <w:p w14:paraId="4ECF1AE4" w14:textId="77777777" w:rsidR="008B33D7" w:rsidRDefault="008B33D7">
      <w:pPr>
        <w:pStyle w:val="Odstavecsmlouvy"/>
        <w:numPr>
          <w:ilvl w:val="0"/>
          <w:numId w:val="0"/>
        </w:numPr>
        <w:ind w:left="567"/>
      </w:pPr>
    </w:p>
    <w:p w14:paraId="7A4785B9" w14:textId="77777777" w:rsidR="008B33D7" w:rsidRDefault="0018219B">
      <w:pPr>
        <w:pStyle w:val="Odstavecsmlouvy"/>
      </w:pPr>
      <w:bookmarkStart w:id="17" w:name="_Ref530212121"/>
      <w:r>
        <w:t>Není-li ve specifikaci příslušné Služby nebo v Požadavku uvedeno jinak, podléhá vyřešení Požadavku akceptaci Objednatele. Nestanoví-li tato smlouva jinak, je Požadavek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odstavec smlouvy použije obdobně. Objednatel je oprávněn vznášet námitky i opakovaně.</w:t>
      </w:r>
      <w:bookmarkEnd w:id="17"/>
    </w:p>
    <w:p w14:paraId="24E215CD" w14:textId="77777777" w:rsidR="008B33D7" w:rsidRDefault="008B33D7">
      <w:pPr>
        <w:pStyle w:val="Odstavecsmlouvy"/>
        <w:numPr>
          <w:ilvl w:val="0"/>
          <w:numId w:val="0"/>
        </w:numPr>
        <w:ind w:left="567"/>
      </w:pPr>
    </w:p>
    <w:p w14:paraId="106B1C3D" w14:textId="77777777" w:rsidR="008B33D7" w:rsidRDefault="0018219B">
      <w:pPr>
        <w:pStyle w:val="Odstavecsmlouvy"/>
      </w:pPr>
      <w:r>
        <w:t xml:space="preserve">Pokud ze specifikace Služby vyplývají povinnosti Poskytovatele, včetně povinnosti uhradit smluvní pokutu, je Poskytovatel povinen je plnit. Pokud se na poskytovanou Službu dle její specifikace vztahují SLA parametry uvedené v příloze č. 3 této smlouvy a z přílohy č. 3 této smlouvy vyplývají povinnosti Poskytovatele, včetně povinnosti uhradit smluvní pokutu, je Poskytovatel povinen je plnit. Pokud je součástí Požadavku provedení úpravy Software, provede se akceptace této úpravy dle čl. </w:t>
      </w:r>
      <w:r w:rsidR="00F3657D">
        <w:t xml:space="preserve">IV </w:t>
      </w:r>
      <w:r>
        <w:t xml:space="preserve">této smlouvy, ledaže je ve specifikaci příslušné Služby nebo v příslušném Požadavku stanoveno jinak. </w:t>
      </w:r>
    </w:p>
    <w:p w14:paraId="7826FD90" w14:textId="77777777" w:rsidR="008B33D7" w:rsidRDefault="008B33D7">
      <w:pPr>
        <w:pStyle w:val="Odstavecsmlouvy"/>
        <w:numPr>
          <w:ilvl w:val="0"/>
          <w:numId w:val="0"/>
        </w:numPr>
        <w:ind w:left="567"/>
      </w:pPr>
    </w:p>
    <w:p w14:paraId="0ADA805E" w14:textId="77777777" w:rsidR="008B33D7" w:rsidRDefault="0018219B">
      <w:pPr>
        <w:pStyle w:val="Odstavecsmlouvy"/>
      </w:pPr>
      <w:r>
        <w:t xml:space="preserve">Služby, jejichž poskytování spočívá v úpravách Software dle Požadavků Objednatele, které jsou technickým zhodnocením Software, se pro účely této smlouvy považují za služby. </w:t>
      </w:r>
    </w:p>
    <w:p w14:paraId="7B7B3DC8" w14:textId="77777777" w:rsidR="008B33D7" w:rsidRDefault="008B33D7">
      <w:pPr>
        <w:pStyle w:val="Odstavecsmlouvy"/>
        <w:numPr>
          <w:ilvl w:val="0"/>
          <w:numId w:val="0"/>
        </w:numPr>
        <w:ind w:left="567"/>
      </w:pPr>
    </w:p>
    <w:p w14:paraId="41FE253B" w14:textId="77777777" w:rsidR="008B33D7" w:rsidRDefault="0018219B">
      <w:pPr>
        <w:pStyle w:val="Odstavecsmlouvy"/>
      </w:pPr>
      <w:r>
        <w:t xml:space="preserve">Pokud při poskytování Služeb vznikne autorské dílo, poskytuje Poskytovatel k takovému autorskému dílu bezplatně oprávnění k užití, a to ve stejném rozsahu a za stejných podmínek, v jakém Poskytovatel na základě této smlouvy poskytuje oprávnění k užití Software, ledaže se strany této smlouvy dohodnou jinak. Pokud při poskytování Služeb vznikla databáze chráněná zvláštním právem pořizovatele databáze, považuje se Objednatel za jejího pořizovatele. </w:t>
      </w:r>
    </w:p>
    <w:p w14:paraId="4DE720C6" w14:textId="77777777" w:rsidR="008B33D7" w:rsidRDefault="008B33D7"/>
    <w:p w14:paraId="36E12BB0" w14:textId="77777777" w:rsidR="008B33D7" w:rsidRDefault="0018219B">
      <w:pPr>
        <w:spacing w:line="240" w:lineRule="auto"/>
        <w:jc w:val="left"/>
        <w:rPr>
          <w:b/>
          <w:bCs/>
          <w:caps/>
        </w:rPr>
      </w:pPr>
      <w:bookmarkStart w:id="18" w:name="_Ref497902648"/>
      <w:r>
        <w:br w:type="page"/>
      </w:r>
    </w:p>
    <w:p w14:paraId="7755DE05" w14:textId="77777777" w:rsidR="008B33D7" w:rsidRDefault="0018219B">
      <w:pPr>
        <w:pStyle w:val="Nadpis1"/>
      </w:pPr>
      <w:r>
        <w:lastRenderedPageBreak/>
        <w:t>Akceptace úprav software</w:t>
      </w:r>
      <w:bookmarkEnd w:id="18"/>
    </w:p>
    <w:p w14:paraId="343352EA" w14:textId="77777777" w:rsidR="008B33D7" w:rsidRDefault="008B33D7">
      <w:pPr>
        <w:pStyle w:val="Odstavecsmlouvy"/>
        <w:numPr>
          <w:ilvl w:val="0"/>
          <w:numId w:val="0"/>
        </w:numPr>
        <w:ind w:left="567"/>
      </w:pPr>
    </w:p>
    <w:p w14:paraId="3000A078" w14:textId="77777777" w:rsidR="008B33D7" w:rsidRDefault="0018219B">
      <w:pPr>
        <w:pStyle w:val="Odstavecsmlouvy"/>
      </w:pPr>
      <w:bookmarkStart w:id="19" w:name="_Ref497903334"/>
      <w:r>
        <w:t>Nestanoví-li tato smlouva jinak, jakékoli úpravy Software provedené na základě této smlouvy, které spočívají zejména v programátorských úpravách a doplněních a ke kterým došlo při plnění této smlouvy, podléhají akceptaci, která je sjednána takto:</w:t>
      </w:r>
      <w:bookmarkEnd w:id="19"/>
    </w:p>
    <w:p w14:paraId="2318DDAF" w14:textId="77777777" w:rsidR="008B33D7" w:rsidRDefault="0018219B">
      <w:pPr>
        <w:pStyle w:val="Psmenoodstavce"/>
      </w:pPr>
      <w:bookmarkStart w:id="20" w:name="_Ref497903309"/>
      <w:r>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20"/>
    </w:p>
    <w:p w14:paraId="0BFD3DFF" w14:textId="77777777" w:rsidR="008B33D7" w:rsidRDefault="0018219B">
      <w:pPr>
        <w:pStyle w:val="Psmenoodstavce"/>
      </w:pPr>
      <w:r>
        <w:t>Nebude-li testování úspěšné, je Poskytovatel povinen ve lhůtě stanovené Objednatelem odstranit veškeré neshody a zahájit nové testování. Přitom postupuje dle tohoto odstavce smlouvy obdobně. Počet těchto opakování není omezen.</w:t>
      </w:r>
    </w:p>
    <w:p w14:paraId="0D4014B0" w14:textId="77777777" w:rsidR="008B33D7" w:rsidRDefault="008B33D7">
      <w:pPr>
        <w:jc w:val="center"/>
        <w:rPr>
          <w:b/>
          <w:bCs/>
        </w:rPr>
      </w:pPr>
    </w:p>
    <w:p w14:paraId="6E666E7D" w14:textId="77777777" w:rsidR="008B33D7" w:rsidRDefault="0018219B">
      <w:pPr>
        <w:pStyle w:val="Nadpis1"/>
      </w:pPr>
      <w:r>
        <w:t>Termíny a místo plnění</w:t>
      </w:r>
    </w:p>
    <w:p w14:paraId="6AA9A758" w14:textId="77777777" w:rsidR="008B33D7" w:rsidRDefault="008B33D7">
      <w:pPr>
        <w:jc w:val="center"/>
        <w:rPr>
          <w:b/>
          <w:bCs/>
        </w:rPr>
      </w:pPr>
    </w:p>
    <w:p w14:paraId="0985D794" w14:textId="77777777" w:rsidR="008B33D7" w:rsidRDefault="0018219B">
      <w:pPr>
        <w:pStyle w:val="Odstavecsmlouvy"/>
      </w:pPr>
      <w:bookmarkStart w:id="21" w:name="_Ref496270541"/>
      <w:r>
        <w:t>Poskytovatel je povinen poskytnout plnění dle následujícího harmonogramu (dále a výše jen „</w:t>
      </w:r>
      <w:r>
        <w:rPr>
          <w:b/>
        </w:rPr>
        <w:t>Harmonogram</w:t>
      </w:r>
      <w:r>
        <w:t>“), přičemž etapa Harmonogramu se považuje za řádně dokončenou v okamžiku, kdy Objednatel její řádné dokončení písemně akceptuje:</w:t>
      </w:r>
    </w:p>
    <w:p w14:paraId="6EABFEDD" w14:textId="77777777" w:rsidR="008B33D7" w:rsidRDefault="008B33D7">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772"/>
        <w:gridCol w:w="3578"/>
        <w:gridCol w:w="2337"/>
      </w:tblGrid>
      <w:tr w:rsidR="008B33D7" w14:paraId="393D7855" w14:textId="77777777">
        <w:tc>
          <w:tcPr>
            <w:tcW w:w="817" w:type="dxa"/>
            <w:vAlign w:val="center"/>
          </w:tcPr>
          <w:p w14:paraId="575D43AB" w14:textId="77777777" w:rsidR="008B33D7" w:rsidRDefault="0018219B">
            <w:pPr>
              <w:pStyle w:val="Odstavecsmlouvy"/>
              <w:numPr>
                <w:ilvl w:val="0"/>
                <w:numId w:val="0"/>
              </w:numPr>
              <w:jc w:val="center"/>
              <w:rPr>
                <w:b/>
              </w:rPr>
            </w:pPr>
            <w:r>
              <w:rPr>
                <w:b/>
              </w:rPr>
              <w:t>Etapa</w:t>
            </w:r>
          </w:p>
        </w:tc>
        <w:tc>
          <w:tcPr>
            <w:tcW w:w="2835" w:type="dxa"/>
            <w:shd w:val="clear" w:color="auto" w:fill="auto"/>
            <w:vAlign w:val="center"/>
          </w:tcPr>
          <w:p w14:paraId="2FF9D9CE" w14:textId="77777777" w:rsidR="008B33D7" w:rsidRDefault="0018219B">
            <w:pPr>
              <w:pStyle w:val="Odstavecsmlouvy"/>
              <w:numPr>
                <w:ilvl w:val="0"/>
                <w:numId w:val="0"/>
              </w:numPr>
              <w:jc w:val="center"/>
              <w:rPr>
                <w:b/>
              </w:rPr>
            </w:pPr>
            <w:r>
              <w:rPr>
                <w:b/>
              </w:rPr>
              <w:t>Popis plnění</w:t>
            </w:r>
          </w:p>
        </w:tc>
        <w:tc>
          <w:tcPr>
            <w:tcW w:w="3686" w:type="dxa"/>
            <w:shd w:val="clear" w:color="auto" w:fill="auto"/>
            <w:vAlign w:val="center"/>
          </w:tcPr>
          <w:p w14:paraId="1F256FC8" w14:textId="77777777" w:rsidR="008B33D7" w:rsidRDefault="0018219B">
            <w:pPr>
              <w:pStyle w:val="Odstavecsmlouvy"/>
              <w:numPr>
                <w:ilvl w:val="0"/>
                <w:numId w:val="0"/>
              </w:numPr>
              <w:jc w:val="center"/>
              <w:rPr>
                <w:b/>
              </w:rPr>
            </w:pPr>
            <w:r>
              <w:rPr>
                <w:b/>
              </w:rPr>
              <w:t>Počátek lhůty pro řádné dokončení či poskytnutí plnění; není-li výslovně sjednáno jinak, Poskytovatel není oprávněn zahájit plnění dříve</w:t>
            </w:r>
          </w:p>
        </w:tc>
        <w:tc>
          <w:tcPr>
            <w:tcW w:w="2391" w:type="dxa"/>
          </w:tcPr>
          <w:p w14:paraId="7A3E0B1E" w14:textId="77777777" w:rsidR="008B33D7" w:rsidRDefault="0018219B">
            <w:pPr>
              <w:pStyle w:val="Odstavecsmlouvy"/>
              <w:numPr>
                <w:ilvl w:val="0"/>
                <w:numId w:val="0"/>
              </w:numPr>
              <w:jc w:val="center"/>
              <w:rPr>
                <w:b/>
              </w:rPr>
            </w:pPr>
            <w:r>
              <w:rPr>
                <w:b/>
              </w:rPr>
              <w:t>Délka lhůty pro řádné dokončení či poskytnutí plnění</w:t>
            </w:r>
          </w:p>
        </w:tc>
      </w:tr>
      <w:tr w:rsidR="008B33D7" w14:paraId="1A105A05" w14:textId="77777777">
        <w:tc>
          <w:tcPr>
            <w:tcW w:w="817" w:type="dxa"/>
            <w:vAlign w:val="center"/>
          </w:tcPr>
          <w:p w14:paraId="063E273B" w14:textId="77777777" w:rsidR="008B33D7" w:rsidRDefault="0018219B">
            <w:pPr>
              <w:pStyle w:val="Odstavecsmlouvy"/>
              <w:numPr>
                <w:ilvl w:val="0"/>
                <w:numId w:val="0"/>
              </w:numPr>
              <w:jc w:val="center"/>
            </w:pPr>
            <w:r>
              <w:t>I.</w:t>
            </w:r>
          </w:p>
        </w:tc>
        <w:tc>
          <w:tcPr>
            <w:tcW w:w="2835" w:type="dxa"/>
            <w:shd w:val="clear" w:color="auto" w:fill="auto"/>
            <w:vAlign w:val="center"/>
          </w:tcPr>
          <w:p w14:paraId="1973A773" w14:textId="77777777" w:rsidR="008B33D7" w:rsidRDefault="0018219B">
            <w:pPr>
              <w:pStyle w:val="Odstavecsmlouvy"/>
              <w:numPr>
                <w:ilvl w:val="0"/>
                <w:numId w:val="0"/>
              </w:numPr>
              <w:jc w:val="left"/>
            </w:pPr>
            <w:r>
              <w:t>Provedení Implementace</w:t>
            </w:r>
          </w:p>
        </w:tc>
        <w:tc>
          <w:tcPr>
            <w:tcW w:w="3686" w:type="dxa"/>
            <w:shd w:val="clear" w:color="auto" w:fill="auto"/>
            <w:vAlign w:val="center"/>
          </w:tcPr>
          <w:p w14:paraId="04EBB648" w14:textId="77777777" w:rsidR="008B33D7" w:rsidRDefault="0018219B">
            <w:pPr>
              <w:pStyle w:val="Odstavecsmlouvy"/>
              <w:numPr>
                <w:ilvl w:val="0"/>
                <w:numId w:val="0"/>
              </w:numPr>
              <w:jc w:val="left"/>
            </w:pPr>
            <w:r>
              <w:rPr>
                <w:color w:val="000000"/>
              </w:rPr>
              <w:t>Nabytí účinnosti této smlouvy</w:t>
            </w:r>
          </w:p>
        </w:tc>
        <w:tc>
          <w:tcPr>
            <w:tcW w:w="2391" w:type="dxa"/>
            <w:vAlign w:val="center"/>
          </w:tcPr>
          <w:p w14:paraId="61BC90EA" w14:textId="77777777" w:rsidR="008B33D7" w:rsidRDefault="0018219B">
            <w:pPr>
              <w:pStyle w:val="Odstavecsmlouvy"/>
              <w:numPr>
                <w:ilvl w:val="0"/>
                <w:numId w:val="0"/>
              </w:numPr>
              <w:jc w:val="left"/>
              <w:rPr>
                <w:color w:val="000000"/>
              </w:rPr>
            </w:pPr>
            <w:r>
              <w:rPr>
                <w:color w:val="000000"/>
              </w:rPr>
              <w:t>3 týdny</w:t>
            </w:r>
          </w:p>
        </w:tc>
      </w:tr>
      <w:tr w:rsidR="008B33D7" w14:paraId="2A6C6C26" w14:textId="77777777">
        <w:tc>
          <w:tcPr>
            <w:tcW w:w="817" w:type="dxa"/>
            <w:vAlign w:val="center"/>
          </w:tcPr>
          <w:p w14:paraId="005A32B5" w14:textId="77777777" w:rsidR="008B33D7" w:rsidRDefault="0018219B">
            <w:pPr>
              <w:pStyle w:val="Odstavecsmlouvy"/>
              <w:numPr>
                <w:ilvl w:val="0"/>
                <w:numId w:val="0"/>
              </w:numPr>
              <w:jc w:val="center"/>
            </w:pPr>
            <w:r>
              <w:t>II.</w:t>
            </w:r>
          </w:p>
        </w:tc>
        <w:tc>
          <w:tcPr>
            <w:tcW w:w="2835" w:type="dxa"/>
            <w:shd w:val="clear" w:color="auto" w:fill="auto"/>
            <w:vAlign w:val="center"/>
          </w:tcPr>
          <w:p w14:paraId="1F5808C5" w14:textId="77777777" w:rsidR="008B33D7" w:rsidRDefault="0018219B">
            <w:pPr>
              <w:pStyle w:val="Odstavecsmlouvy"/>
              <w:numPr>
                <w:ilvl w:val="0"/>
                <w:numId w:val="0"/>
              </w:numPr>
              <w:jc w:val="left"/>
            </w:pPr>
            <w:r>
              <w:t>Úspěšné provedení Testování</w:t>
            </w:r>
          </w:p>
        </w:tc>
        <w:tc>
          <w:tcPr>
            <w:tcW w:w="3686" w:type="dxa"/>
            <w:shd w:val="clear" w:color="auto" w:fill="auto"/>
            <w:vAlign w:val="center"/>
          </w:tcPr>
          <w:p w14:paraId="0F553E32" w14:textId="77777777" w:rsidR="008B33D7" w:rsidRDefault="0018219B">
            <w:pPr>
              <w:pStyle w:val="Odstavecsmlouvy"/>
              <w:numPr>
                <w:ilvl w:val="0"/>
                <w:numId w:val="0"/>
              </w:numPr>
              <w:jc w:val="left"/>
            </w:pPr>
            <w:r>
              <w:rPr>
                <w:color w:val="000000"/>
              </w:rPr>
              <w:t>Řádné dokončení I. etapy</w:t>
            </w:r>
          </w:p>
        </w:tc>
        <w:tc>
          <w:tcPr>
            <w:tcW w:w="2391" w:type="dxa"/>
            <w:vAlign w:val="center"/>
          </w:tcPr>
          <w:p w14:paraId="543FB0BF" w14:textId="77777777" w:rsidR="008B33D7" w:rsidRDefault="0018219B">
            <w:pPr>
              <w:pStyle w:val="Odstavecsmlouvy"/>
              <w:numPr>
                <w:ilvl w:val="0"/>
                <w:numId w:val="0"/>
              </w:numPr>
              <w:jc w:val="left"/>
              <w:rPr>
                <w:color w:val="000000"/>
              </w:rPr>
            </w:pPr>
            <w:r>
              <w:rPr>
                <w:color w:val="000000"/>
              </w:rPr>
              <w:t>4 týdny</w:t>
            </w:r>
          </w:p>
        </w:tc>
      </w:tr>
      <w:tr w:rsidR="008B33D7" w14:paraId="0800290E" w14:textId="77777777">
        <w:tc>
          <w:tcPr>
            <w:tcW w:w="817" w:type="dxa"/>
            <w:vAlign w:val="center"/>
          </w:tcPr>
          <w:p w14:paraId="1C7DC2B3" w14:textId="77777777" w:rsidR="008B33D7" w:rsidRDefault="0018219B">
            <w:pPr>
              <w:pStyle w:val="Odstavecsmlouvy"/>
              <w:numPr>
                <w:ilvl w:val="0"/>
                <w:numId w:val="0"/>
              </w:numPr>
              <w:jc w:val="center"/>
            </w:pPr>
            <w:r>
              <w:t>III.</w:t>
            </w:r>
          </w:p>
        </w:tc>
        <w:tc>
          <w:tcPr>
            <w:tcW w:w="2835" w:type="dxa"/>
            <w:shd w:val="clear" w:color="auto" w:fill="auto"/>
            <w:vAlign w:val="center"/>
          </w:tcPr>
          <w:p w14:paraId="1FA31F27" w14:textId="77777777" w:rsidR="008B33D7" w:rsidRDefault="0018219B">
            <w:pPr>
              <w:pStyle w:val="Odstavecsmlouvy"/>
              <w:numPr>
                <w:ilvl w:val="0"/>
                <w:numId w:val="0"/>
              </w:numPr>
              <w:jc w:val="left"/>
            </w:pPr>
            <w:r>
              <w:t>Zpracování Zálohovacího plánu</w:t>
            </w:r>
          </w:p>
        </w:tc>
        <w:tc>
          <w:tcPr>
            <w:tcW w:w="3686" w:type="dxa"/>
            <w:shd w:val="clear" w:color="auto" w:fill="auto"/>
            <w:vAlign w:val="center"/>
          </w:tcPr>
          <w:p w14:paraId="4FEED1A4" w14:textId="77777777" w:rsidR="008B33D7" w:rsidRDefault="0018219B">
            <w:pPr>
              <w:pStyle w:val="Odstavecsmlouvy"/>
              <w:numPr>
                <w:ilvl w:val="0"/>
                <w:numId w:val="0"/>
              </w:numPr>
              <w:jc w:val="left"/>
              <w:rPr>
                <w:color w:val="000000"/>
              </w:rPr>
            </w:pPr>
            <w:r>
              <w:rPr>
                <w:color w:val="000000"/>
              </w:rPr>
              <w:t>Řádné dokončení II. etapy</w:t>
            </w:r>
          </w:p>
        </w:tc>
        <w:tc>
          <w:tcPr>
            <w:tcW w:w="2391" w:type="dxa"/>
            <w:vAlign w:val="center"/>
          </w:tcPr>
          <w:p w14:paraId="17ED5C71" w14:textId="77777777" w:rsidR="008B33D7" w:rsidRDefault="0018219B">
            <w:pPr>
              <w:pStyle w:val="Odstavecsmlouvy"/>
              <w:numPr>
                <w:ilvl w:val="0"/>
                <w:numId w:val="0"/>
              </w:numPr>
              <w:jc w:val="left"/>
              <w:rPr>
                <w:color w:val="000000"/>
              </w:rPr>
            </w:pPr>
            <w:r>
              <w:rPr>
                <w:color w:val="000000"/>
              </w:rPr>
              <w:t>5 týdnů</w:t>
            </w:r>
          </w:p>
        </w:tc>
      </w:tr>
      <w:tr w:rsidR="008B33D7" w14:paraId="143F10DE" w14:textId="77777777">
        <w:tc>
          <w:tcPr>
            <w:tcW w:w="817" w:type="dxa"/>
            <w:vAlign w:val="center"/>
          </w:tcPr>
          <w:p w14:paraId="0933B4F0" w14:textId="77777777" w:rsidR="008B33D7" w:rsidRDefault="0018219B">
            <w:pPr>
              <w:pStyle w:val="Odstavecsmlouvy"/>
              <w:numPr>
                <w:ilvl w:val="0"/>
                <w:numId w:val="0"/>
              </w:numPr>
              <w:jc w:val="center"/>
            </w:pPr>
            <w:r>
              <w:t>IV.</w:t>
            </w:r>
          </w:p>
        </w:tc>
        <w:tc>
          <w:tcPr>
            <w:tcW w:w="2835" w:type="dxa"/>
            <w:shd w:val="clear" w:color="auto" w:fill="auto"/>
            <w:vAlign w:val="center"/>
          </w:tcPr>
          <w:p w14:paraId="1FB10D2B" w14:textId="77777777" w:rsidR="008B33D7" w:rsidRDefault="0018219B">
            <w:pPr>
              <w:pStyle w:val="Odstavecsmlouvy"/>
              <w:numPr>
                <w:ilvl w:val="0"/>
                <w:numId w:val="0"/>
              </w:numPr>
              <w:jc w:val="left"/>
            </w:pPr>
            <w:r>
              <w:t>Zpracování Technického řešení skartace dat</w:t>
            </w:r>
          </w:p>
        </w:tc>
        <w:tc>
          <w:tcPr>
            <w:tcW w:w="3686" w:type="dxa"/>
            <w:shd w:val="clear" w:color="auto" w:fill="auto"/>
            <w:vAlign w:val="center"/>
          </w:tcPr>
          <w:p w14:paraId="6652E404" w14:textId="77777777" w:rsidR="008B33D7" w:rsidRDefault="0018219B">
            <w:pPr>
              <w:pStyle w:val="Odstavecsmlouvy"/>
              <w:numPr>
                <w:ilvl w:val="0"/>
                <w:numId w:val="0"/>
              </w:numPr>
              <w:jc w:val="left"/>
              <w:rPr>
                <w:color w:val="000000"/>
              </w:rPr>
            </w:pPr>
            <w:r>
              <w:rPr>
                <w:color w:val="000000"/>
              </w:rPr>
              <w:t>Řádné dokončení II. etapy</w:t>
            </w:r>
          </w:p>
        </w:tc>
        <w:tc>
          <w:tcPr>
            <w:tcW w:w="2391" w:type="dxa"/>
            <w:vAlign w:val="center"/>
          </w:tcPr>
          <w:p w14:paraId="15024C8A" w14:textId="77777777" w:rsidR="008B33D7" w:rsidRDefault="0018219B">
            <w:pPr>
              <w:pStyle w:val="Odstavecsmlouvy"/>
              <w:numPr>
                <w:ilvl w:val="0"/>
                <w:numId w:val="0"/>
              </w:numPr>
              <w:jc w:val="left"/>
              <w:rPr>
                <w:color w:val="000000"/>
              </w:rPr>
            </w:pPr>
            <w:r>
              <w:rPr>
                <w:color w:val="000000"/>
              </w:rPr>
              <w:t>5 týdnů</w:t>
            </w:r>
          </w:p>
        </w:tc>
      </w:tr>
      <w:tr w:rsidR="008B33D7" w14:paraId="089C7963" w14:textId="77777777">
        <w:tc>
          <w:tcPr>
            <w:tcW w:w="817" w:type="dxa"/>
            <w:vAlign w:val="center"/>
          </w:tcPr>
          <w:p w14:paraId="5276DA1B" w14:textId="77777777" w:rsidR="008B33D7" w:rsidRDefault="0018219B">
            <w:pPr>
              <w:pStyle w:val="Odstavecsmlouvy"/>
              <w:numPr>
                <w:ilvl w:val="0"/>
                <w:numId w:val="0"/>
              </w:numPr>
              <w:jc w:val="center"/>
            </w:pPr>
            <w:r>
              <w:t>V.</w:t>
            </w:r>
          </w:p>
        </w:tc>
        <w:tc>
          <w:tcPr>
            <w:tcW w:w="2835" w:type="dxa"/>
            <w:shd w:val="clear" w:color="auto" w:fill="auto"/>
            <w:vAlign w:val="center"/>
          </w:tcPr>
          <w:p w14:paraId="349A2642" w14:textId="77777777" w:rsidR="008B33D7" w:rsidRDefault="0018219B">
            <w:pPr>
              <w:pStyle w:val="Odstavecsmlouvy"/>
              <w:numPr>
                <w:ilvl w:val="0"/>
                <w:numId w:val="0"/>
              </w:numPr>
              <w:jc w:val="left"/>
            </w:pPr>
            <w:r>
              <w:t>Provedení Školení</w:t>
            </w:r>
          </w:p>
        </w:tc>
        <w:tc>
          <w:tcPr>
            <w:tcW w:w="3686" w:type="dxa"/>
            <w:shd w:val="clear" w:color="auto" w:fill="auto"/>
            <w:vAlign w:val="center"/>
          </w:tcPr>
          <w:p w14:paraId="18BA93C3" w14:textId="77777777" w:rsidR="008B33D7" w:rsidRDefault="0018219B">
            <w:pPr>
              <w:pStyle w:val="Odstavecsmlouvy"/>
              <w:numPr>
                <w:ilvl w:val="0"/>
                <w:numId w:val="0"/>
              </w:numPr>
              <w:jc w:val="left"/>
            </w:pPr>
            <w:r>
              <w:rPr>
                <w:color w:val="000000"/>
              </w:rPr>
              <w:t>Řádné dokončení III. a IV. etapy</w:t>
            </w:r>
          </w:p>
        </w:tc>
        <w:tc>
          <w:tcPr>
            <w:tcW w:w="2391" w:type="dxa"/>
            <w:vAlign w:val="center"/>
          </w:tcPr>
          <w:p w14:paraId="48C354E4" w14:textId="77777777" w:rsidR="008B33D7" w:rsidRDefault="0018219B">
            <w:pPr>
              <w:pStyle w:val="Odstavecsmlouvy"/>
              <w:numPr>
                <w:ilvl w:val="0"/>
                <w:numId w:val="0"/>
              </w:numPr>
              <w:jc w:val="left"/>
              <w:rPr>
                <w:color w:val="000000"/>
              </w:rPr>
            </w:pPr>
            <w:r>
              <w:rPr>
                <w:color w:val="000000"/>
              </w:rPr>
              <w:t>6 týdnů</w:t>
            </w:r>
          </w:p>
        </w:tc>
      </w:tr>
    </w:tbl>
    <w:p w14:paraId="75E9742C" w14:textId="77777777" w:rsidR="008B33D7" w:rsidRDefault="008B33D7">
      <w:pPr>
        <w:pStyle w:val="Odstavecsmlouvy"/>
        <w:numPr>
          <w:ilvl w:val="0"/>
          <w:numId w:val="0"/>
        </w:numPr>
        <w:ind w:left="567"/>
      </w:pPr>
    </w:p>
    <w:bookmarkEnd w:id="21"/>
    <w:p w14:paraId="181AB871" w14:textId="77777777" w:rsidR="008B33D7" w:rsidRDefault="0018219B">
      <w:pPr>
        <w:pStyle w:val="Odstavecsmlouvy"/>
      </w:pPr>
      <w:r>
        <w:t>Místem plnění je Centrum informatiky, Pracoviště medicíny dospělého věku, Fakultní nemocnice Brno, Jihlavská 20, 625 00 Brno, případně i další pracoviště Objednatele dle jeho pokynů. Poskytovatel je povinen poskytovat plnění vzdáleným přístupem, ledaže z této smlouvy nebo z povahy plnění vyplývá, že je nezbytné jej poskytnout osobně v místě sjednaném ve větě první, případně na písemnou výzvu Objednatele. Poskytovatel je povinen poskytnout plnění v místě dle věty první rovněž tehdy, když Objednatel v Požadavku výslovně uvede, že Služba má být poskytnuta osobně u Objednatele.</w:t>
      </w:r>
    </w:p>
    <w:p w14:paraId="542295A6" w14:textId="77777777" w:rsidR="008B33D7" w:rsidRDefault="008B33D7">
      <w:pPr>
        <w:pStyle w:val="Odstavecsmlouvy"/>
        <w:numPr>
          <w:ilvl w:val="0"/>
          <w:numId w:val="0"/>
        </w:numPr>
        <w:ind w:left="567"/>
      </w:pPr>
    </w:p>
    <w:p w14:paraId="4DD3EFE6" w14:textId="77777777" w:rsidR="008B33D7" w:rsidRDefault="0018219B">
      <w:pPr>
        <w:pStyle w:val="Odstavecsmlouvy"/>
      </w:pPr>
      <w:r>
        <w:t xml:space="preserve">Při poskytování plnění vzdáleným přístupem je Poskytovatel povinen dodržovat podmínky uvedené v příloze č. 4 této smlouvy a další pokyny Objednatele. Poskytovatel je oprávněn poskytovat plnění vzdáleným přístupem výhradně prostřednictvím osob uvedených v příloze č. 5 této smlouvy. </w:t>
      </w:r>
    </w:p>
    <w:p w14:paraId="56A7284A" w14:textId="77777777" w:rsidR="008B33D7" w:rsidRDefault="008B33D7">
      <w:pPr>
        <w:pStyle w:val="Odstavecsmlouvy"/>
        <w:numPr>
          <w:ilvl w:val="0"/>
          <w:numId w:val="0"/>
        </w:numPr>
        <w:ind w:left="567"/>
      </w:pPr>
    </w:p>
    <w:p w14:paraId="65C181A3" w14:textId="2C2A6993" w:rsidR="008B33D7" w:rsidRDefault="0018219B">
      <w:pPr>
        <w:pStyle w:val="Odstavecsmlouvy"/>
      </w:pPr>
      <w:r>
        <w:t xml:space="preserve">Poskytovatel se zavazuje oznámit Objednateli konkrétní termín zahájení plnění dle této smlouvy pět pracovních dnů předem na Obchodní oddělení FN Brno paní </w:t>
      </w:r>
      <w:r w:rsidR="00171537">
        <w:rPr>
          <w:color w:val="000000"/>
        </w:rPr>
        <w:t>Ing. Pavlíně Ondráčkové</w:t>
      </w:r>
      <w:r>
        <w:t xml:space="preserve">, tel: </w:t>
      </w:r>
      <w:r w:rsidRPr="00B57B81">
        <w:rPr>
          <w:color w:val="000000"/>
        </w:rPr>
        <w:t>532</w:t>
      </w:r>
      <w:r w:rsidR="00171537">
        <w:rPr>
          <w:color w:val="000000"/>
        </w:rPr>
        <w:t> </w:t>
      </w:r>
      <w:r w:rsidRPr="00B57B81">
        <w:rPr>
          <w:color w:val="000000"/>
        </w:rPr>
        <w:t>23</w:t>
      </w:r>
      <w:r w:rsidR="00171537">
        <w:rPr>
          <w:color w:val="000000"/>
        </w:rPr>
        <w:t>3 805</w:t>
      </w:r>
      <w:r>
        <w:t xml:space="preserve">, a potvrdit tento termín písemně e-mailem na adresu </w:t>
      </w:r>
      <w:hyperlink r:id="rId15" w:history="1">
        <w:r w:rsidR="00171537" w:rsidRPr="00996F4B">
          <w:rPr>
            <w:rStyle w:val="Hypertextovodkaz"/>
          </w:rPr>
          <w:t>Ondrackova.Pavlina@fnbrno.cz</w:t>
        </w:r>
      </w:hyperlink>
      <w:r w:rsidR="00792C94">
        <w:rPr>
          <w:color w:val="000000"/>
        </w:rPr>
        <w:t>.</w:t>
      </w:r>
      <w:r>
        <w:t xml:space="preserve"> Totéž oznámení je Poskytovatel povinen učinit panu </w:t>
      </w:r>
      <w:r w:rsidR="00480100">
        <w:t>Ing.</w:t>
      </w:r>
      <w:r w:rsidR="00A83F22">
        <w:t xml:space="preserve"> Petru Čačíkovi, tel: 532 231 506</w:t>
      </w:r>
      <w:r>
        <w:t xml:space="preserve">, a potvrdit písemně e-mailem na adresu </w:t>
      </w:r>
      <w:hyperlink r:id="rId16" w:history="1">
        <w:r w:rsidR="00A83F22" w:rsidRPr="009F775A">
          <w:rPr>
            <w:rStyle w:val="Hypertextovodkaz"/>
          </w:rPr>
          <w:t>Cacik.Petr@fnbrno.cz</w:t>
        </w:r>
      </w:hyperlink>
      <w:r>
        <w:t>. Bez těchto oznámení není Objednatel povinen podepsat Předávací protokol.</w:t>
      </w:r>
    </w:p>
    <w:p w14:paraId="4B97337D" w14:textId="305E5E62" w:rsidR="008B33D7" w:rsidRDefault="008B33D7">
      <w:pPr>
        <w:jc w:val="center"/>
        <w:rPr>
          <w:b/>
          <w:bCs/>
        </w:rPr>
      </w:pPr>
    </w:p>
    <w:p w14:paraId="2F57A494" w14:textId="0E647B40" w:rsidR="00A83F22" w:rsidRDefault="00A83F22">
      <w:pPr>
        <w:jc w:val="center"/>
        <w:rPr>
          <w:b/>
          <w:bCs/>
        </w:rPr>
      </w:pPr>
    </w:p>
    <w:p w14:paraId="3FD9068A" w14:textId="77777777" w:rsidR="00A83F22" w:rsidRDefault="00A83F22">
      <w:pPr>
        <w:jc w:val="center"/>
        <w:rPr>
          <w:b/>
          <w:bCs/>
        </w:rPr>
      </w:pPr>
    </w:p>
    <w:p w14:paraId="029F241F" w14:textId="77777777" w:rsidR="008B33D7" w:rsidRDefault="0018219B">
      <w:pPr>
        <w:pStyle w:val="Nadpis1"/>
      </w:pPr>
      <w:bookmarkStart w:id="22" w:name="_Ref529435655"/>
      <w:bookmarkStart w:id="23" w:name="_Ref477351956"/>
      <w:r>
        <w:lastRenderedPageBreak/>
        <w:t>Licence</w:t>
      </w:r>
      <w:bookmarkEnd w:id="22"/>
    </w:p>
    <w:p w14:paraId="2E396758" w14:textId="77777777" w:rsidR="008B33D7" w:rsidRDefault="008B33D7"/>
    <w:p w14:paraId="6B3E69A5" w14:textId="77777777" w:rsidR="008B33D7" w:rsidRDefault="0018219B">
      <w:pPr>
        <w:pStyle w:val="Odstavecsmlouvy"/>
      </w:pPr>
      <w:r>
        <w:t>Poskytovatel poskytuje Objednateli oprávnění k užití Software všemi způsoby nezbytnými pro řádné užívání Software a jeho výstupů v souladu s jejich určením, Výzvou a touto smlouvou, a to bez jakéhokoli územního, časového nebo množstevního omezení, tj. zejména pro celé území České republiky, bez omezení počtu užití, bez omezení počtu uživatelů, bez omezení počtu instalací, bez omezení počtu operací či spuštění Software a na dobu trvání majetkových práv autorských (dále a výše jen „</w:t>
      </w:r>
      <w:r>
        <w:rPr>
          <w:b/>
        </w:rPr>
        <w:t>Licence</w:t>
      </w:r>
      <w:r>
        <w:t xml:space="preserve">“). Licence se vztahuje rovněž na veškeré nové verze Software, které budou vydány po dobu poskytování Služby. Objednatel není povinen Licenci využít. Pokud je součástí Software databáze chráněná zvláštním právem pořizovatele databáze, je součástí Licence rovněž oprávnění Objednatele vykonávat toto právo, a to v rozsahu nezbytném pro užívání Software dle této smlouvy. </w:t>
      </w:r>
    </w:p>
    <w:p w14:paraId="5467C525" w14:textId="77777777" w:rsidR="008B33D7" w:rsidRDefault="008B33D7">
      <w:pPr>
        <w:pStyle w:val="Odstavecsmlouvy"/>
        <w:numPr>
          <w:ilvl w:val="0"/>
          <w:numId w:val="0"/>
        </w:numPr>
        <w:ind w:left="567"/>
      </w:pPr>
    </w:p>
    <w:p w14:paraId="2C02ECFE" w14:textId="77777777" w:rsidR="008B33D7" w:rsidRDefault="0018219B">
      <w:pPr>
        <w:pStyle w:val="Odstavecsmlouvy"/>
      </w:pPr>
      <w:r>
        <w:t xml:space="preserve">V případě rozporu mezi ujednáním tohoto čl. </w:t>
      </w:r>
      <w:r>
        <w:fldChar w:fldCharType="begin"/>
      </w:r>
      <w:r>
        <w:instrText xml:space="preserve"> REF _Ref529435655 \n \h </w:instrText>
      </w:r>
      <w:r>
        <w:fldChar w:fldCharType="separate"/>
      </w:r>
      <w:r w:rsidR="00F3657D">
        <w:t>VI</w:t>
      </w:r>
      <w:r>
        <w:fldChar w:fldCharType="end"/>
      </w:r>
      <w:r>
        <w:t xml:space="preserve"> smlouvy a kteroukoli přílohou této smlouvy nebo licenčními podmínkami výrobce či distributora Software, mají přednost ujednání tohoto čl. </w:t>
      </w:r>
      <w:r>
        <w:fldChar w:fldCharType="begin"/>
      </w:r>
      <w:r>
        <w:instrText xml:space="preserve"> REF _Ref529435655 \n \h </w:instrText>
      </w:r>
      <w:r>
        <w:fldChar w:fldCharType="separate"/>
      </w:r>
      <w:r w:rsidR="00F3657D">
        <w:t>VI</w:t>
      </w:r>
      <w:r>
        <w:fldChar w:fldCharType="end"/>
      </w:r>
      <w:r>
        <w:t xml:space="preserve"> smlouvy. </w:t>
      </w:r>
    </w:p>
    <w:p w14:paraId="074A89DE" w14:textId="77777777" w:rsidR="008B33D7" w:rsidRDefault="008B33D7"/>
    <w:p w14:paraId="5197C8F6" w14:textId="77777777" w:rsidR="008B33D7" w:rsidRDefault="0018219B">
      <w:pPr>
        <w:pStyle w:val="Nadpis1"/>
      </w:pPr>
      <w:r>
        <w:t>Cena plnění a platební podmínky</w:t>
      </w:r>
      <w:bookmarkEnd w:id="23"/>
    </w:p>
    <w:p w14:paraId="470571DD" w14:textId="77777777" w:rsidR="008B33D7" w:rsidRDefault="008B33D7">
      <w:pPr>
        <w:pStyle w:val="Zkladntext3"/>
        <w:ind w:left="709"/>
        <w:rPr>
          <w:sz w:val="22"/>
          <w:szCs w:val="22"/>
        </w:rPr>
      </w:pPr>
    </w:p>
    <w:p w14:paraId="36EE05B9" w14:textId="77777777" w:rsidR="008B33D7" w:rsidRDefault="0018219B">
      <w:pPr>
        <w:pStyle w:val="Odstavecsmlouvy"/>
      </w:pPr>
      <w:r>
        <w:t>Cena za Implementaci, jejíž součástí je i odměna za poskytnutí Licence, se sjednává jako cena pevná a konečná za veškerá plnění, která je Poskytovatel povinen Objednateli poskytnout s výjimkou poskytování Služeb (dále jen „</w:t>
      </w:r>
      <w:r>
        <w:rPr>
          <w:b/>
        </w:rPr>
        <w:t>Cena za Implementaci</w:t>
      </w:r>
      <w:r>
        <w:t>“), a činí:</w:t>
      </w:r>
    </w:p>
    <w:p w14:paraId="645E6D43" w14:textId="77777777" w:rsidR="008B33D7" w:rsidRDefault="008B33D7">
      <w:pPr>
        <w:pStyle w:val="Odstavecsmlouvy"/>
        <w:numPr>
          <w:ilvl w:val="0"/>
          <w:numId w:val="0"/>
        </w:numPr>
        <w:ind w:left="567"/>
      </w:pPr>
    </w:p>
    <w:tbl>
      <w:tblPr>
        <w:tblW w:w="0" w:type="auto"/>
        <w:tblInd w:w="709" w:type="dxa"/>
        <w:tblLook w:val="04A0" w:firstRow="1" w:lastRow="0" w:firstColumn="1" w:lastColumn="0" w:noHBand="0" w:noVBand="1"/>
      </w:tblPr>
      <w:tblGrid>
        <w:gridCol w:w="5995"/>
        <w:gridCol w:w="3376"/>
      </w:tblGrid>
      <w:tr w:rsidR="008B33D7" w14:paraId="25BD18C7" w14:textId="77777777">
        <w:tc>
          <w:tcPr>
            <w:tcW w:w="6062" w:type="dxa"/>
            <w:shd w:val="clear" w:color="auto" w:fill="auto"/>
          </w:tcPr>
          <w:p w14:paraId="15928221" w14:textId="77777777" w:rsidR="008B33D7" w:rsidRDefault="0018219B">
            <w:pPr>
              <w:pStyle w:val="Zkladntext3"/>
              <w:rPr>
                <w:b/>
                <w:sz w:val="22"/>
                <w:szCs w:val="22"/>
              </w:rPr>
            </w:pPr>
            <w:r>
              <w:rPr>
                <w:b/>
                <w:sz w:val="22"/>
                <w:szCs w:val="22"/>
              </w:rPr>
              <w:t>Cena za Implementaci bez DPH:</w:t>
            </w:r>
          </w:p>
        </w:tc>
        <w:tc>
          <w:tcPr>
            <w:tcW w:w="3402" w:type="dxa"/>
            <w:shd w:val="clear" w:color="auto" w:fill="auto"/>
          </w:tcPr>
          <w:p w14:paraId="3096D6D9" w14:textId="77777777" w:rsidR="008B33D7" w:rsidRDefault="0018219B">
            <w:pPr>
              <w:pStyle w:val="Zkladntext3"/>
              <w:rPr>
                <w:b/>
                <w:sz w:val="22"/>
                <w:szCs w:val="22"/>
              </w:rPr>
            </w:pPr>
            <w:r>
              <w:rPr>
                <w:b/>
                <w:sz w:val="22"/>
                <w:szCs w:val="22"/>
                <w:highlight w:val="yellow"/>
              </w:rPr>
              <w:t>[DOPLNÍ DODAVATEL]</w:t>
            </w:r>
            <w:r>
              <w:rPr>
                <w:b/>
                <w:sz w:val="22"/>
                <w:szCs w:val="22"/>
              </w:rPr>
              <w:t xml:space="preserve"> Kč</w:t>
            </w:r>
          </w:p>
        </w:tc>
      </w:tr>
      <w:tr w:rsidR="008B33D7" w14:paraId="5788E06A" w14:textId="77777777">
        <w:tc>
          <w:tcPr>
            <w:tcW w:w="6062" w:type="dxa"/>
            <w:shd w:val="clear" w:color="auto" w:fill="auto"/>
          </w:tcPr>
          <w:p w14:paraId="626C4AE1" w14:textId="77777777" w:rsidR="008B33D7" w:rsidRDefault="0018219B">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402" w:type="dxa"/>
            <w:shd w:val="clear" w:color="auto" w:fill="auto"/>
          </w:tcPr>
          <w:p w14:paraId="6F81899B" w14:textId="77777777" w:rsidR="008B33D7" w:rsidRDefault="0018219B">
            <w:pPr>
              <w:pStyle w:val="Zkladntext3"/>
              <w:rPr>
                <w:b/>
                <w:sz w:val="22"/>
                <w:szCs w:val="22"/>
              </w:rPr>
            </w:pPr>
            <w:r>
              <w:rPr>
                <w:b/>
                <w:sz w:val="22"/>
                <w:szCs w:val="22"/>
                <w:highlight w:val="yellow"/>
              </w:rPr>
              <w:t>[DOPLNÍ DODAVATEL]</w:t>
            </w:r>
            <w:r>
              <w:rPr>
                <w:b/>
                <w:sz w:val="22"/>
                <w:szCs w:val="22"/>
              </w:rPr>
              <w:t xml:space="preserve"> Kč</w:t>
            </w:r>
          </w:p>
        </w:tc>
      </w:tr>
      <w:tr w:rsidR="008B33D7" w14:paraId="77BB8D02" w14:textId="77777777">
        <w:tc>
          <w:tcPr>
            <w:tcW w:w="6062" w:type="dxa"/>
            <w:shd w:val="clear" w:color="auto" w:fill="auto"/>
          </w:tcPr>
          <w:p w14:paraId="39162BEF" w14:textId="77777777" w:rsidR="008B33D7" w:rsidRDefault="0018219B">
            <w:pPr>
              <w:pStyle w:val="Zkladntext3"/>
              <w:rPr>
                <w:b/>
                <w:sz w:val="22"/>
                <w:szCs w:val="22"/>
              </w:rPr>
            </w:pPr>
            <w:r>
              <w:rPr>
                <w:b/>
                <w:sz w:val="22"/>
                <w:szCs w:val="22"/>
              </w:rPr>
              <w:t>Cena za Implementaci včetně DPH:</w:t>
            </w:r>
          </w:p>
        </w:tc>
        <w:tc>
          <w:tcPr>
            <w:tcW w:w="3402" w:type="dxa"/>
            <w:shd w:val="clear" w:color="auto" w:fill="auto"/>
          </w:tcPr>
          <w:p w14:paraId="22A0391B" w14:textId="77777777" w:rsidR="008B33D7" w:rsidRDefault="0018219B">
            <w:pPr>
              <w:pStyle w:val="Zkladntext3"/>
              <w:rPr>
                <w:b/>
                <w:sz w:val="22"/>
                <w:szCs w:val="22"/>
              </w:rPr>
            </w:pPr>
            <w:r>
              <w:rPr>
                <w:b/>
                <w:sz w:val="22"/>
                <w:szCs w:val="22"/>
                <w:highlight w:val="yellow"/>
              </w:rPr>
              <w:t>[DOPLNÍ DODAVATEL]</w:t>
            </w:r>
            <w:r>
              <w:rPr>
                <w:b/>
                <w:sz w:val="22"/>
                <w:szCs w:val="22"/>
              </w:rPr>
              <w:t xml:space="preserve"> Kč</w:t>
            </w:r>
          </w:p>
        </w:tc>
      </w:tr>
    </w:tbl>
    <w:p w14:paraId="711D7B83" w14:textId="77777777" w:rsidR="008B33D7" w:rsidRDefault="008B33D7">
      <w:pPr>
        <w:pStyle w:val="Odstavecsmlouvy"/>
        <w:numPr>
          <w:ilvl w:val="0"/>
          <w:numId w:val="0"/>
        </w:numPr>
        <w:ind w:left="567"/>
      </w:pPr>
    </w:p>
    <w:p w14:paraId="13183F1D" w14:textId="77777777" w:rsidR="008B33D7" w:rsidRDefault="0018219B">
      <w:pPr>
        <w:pStyle w:val="Odstavecsmlouvy"/>
      </w:pPr>
      <w:r>
        <w:t>Cena za poskytování všech Paušálních Služeb, které je Poskytovatel povinen podle této smlouvy poskytovat, se sjednává jako paušální cena za kalendářní měsíc poskytování těchto Služeb (dále jen „</w:t>
      </w:r>
      <w:r>
        <w:rPr>
          <w:b/>
        </w:rPr>
        <w:t>Cena za Paušální Služby</w:t>
      </w:r>
      <w:r>
        <w:t>“) a činí:</w:t>
      </w:r>
    </w:p>
    <w:p w14:paraId="2439EC04" w14:textId="77777777" w:rsidR="008B33D7" w:rsidRDefault="008B33D7">
      <w:pPr>
        <w:pStyle w:val="Odstavecsmlouvy"/>
        <w:numPr>
          <w:ilvl w:val="0"/>
          <w:numId w:val="0"/>
        </w:numPr>
        <w:ind w:left="567"/>
      </w:pPr>
    </w:p>
    <w:tbl>
      <w:tblPr>
        <w:tblW w:w="0" w:type="auto"/>
        <w:tblInd w:w="675" w:type="dxa"/>
        <w:tblLook w:val="04A0" w:firstRow="1" w:lastRow="0" w:firstColumn="1" w:lastColumn="0" w:noHBand="0" w:noVBand="1"/>
      </w:tblPr>
      <w:tblGrid>
        <w:gridCol w:w="5610"/>
        <w:gridCol w:w="3795"/>
      </w:tblGrid>
      <w:tr w:rsidR="008B33D7" w14:paraId="6D95B68C" w14:textId="77777777">
        <w:tc>
          <w:tcPr>
            <w:tcW w:w="5670" w:type="dxa"/>
            <w:shd w:val="clear" w:color="auto" w:fill="auto"/>
          </w:tcPr>
          <w:p w14:paraId="5D201CEF" w14:textId="77777777" w:rsidR="008B33D7" w:rsidRDefault="0018219B">
            <w:pPr>
              <w:pStyle w:val="Zkladntext3"/>
              <w:rPr>
                <w:b/>
                <w:sz w:val="22"/>
                <w:szCs w:val="22"/>
              </w:rPr>
            </w:pPr>
            <w:r>
              <w:rPr>
                <w:b/>
                <w:sz w:val="22"/>
                <w:szCs w:val="22"/>
              </w:rPr>
              <w:t>Cena za Paušální Služby bez DPH:</w:t>
            </w:r>
          </w:p>
        </w:tc>
        <w:tc>
          <w:tcPr>
            <w:tcW w:w="3828" w:type="dxa"/>
            <w:shd w:val="clear" w:color="auto" w:fill="auto"/>
          </w:tcPr>
          <w:p w14:paraId="3402E19B" w14:textId="77777777" w:rsidR="008B33D7" w:rsidRDefault="0018219B">
            <w:pPr>
              <w:pStyle w:val="Zkladntext3"/>
              <w:ind w:firstLine="351"/>
              <w:rPr>
                <w:b/>
                <w:sz w:val="22"/>
                <w:szCs w:val="22"/>
              </w:rPr>
            </w:pPr>
            <w:r>
              <w:rPr>
                <w:b/>
                <w:sz w:val="22"/>
                <w:szCs w:val="22"/>
                <w:highlight w:val="yellow"/>
              </w:rPr>
              <w:t>[DOPLNÍ DODAVATEL]</w:t>
            </w:r>
            <w:r>
              <w:rPr>
                <w:b/>
                <w:sz w:val="22"/>
                <w:szCs w:val="22"/>
              </w:rPr>
              <w:t xml:space="preserve"> Kč</w:t>
            </w:r>
          </w:p>
        </w:tc>
      </w:tr>
      <w:tr w:rsidR="008B33D7" w14:paraId="1D01A93C" w14:textId="77777777">
        <w:tc>
          <w:tcPr>
            <w:tcW w:w="5670" w:type="dxa"/>
            <w:shd w:val="clear" w:color="auto" w:fill="auto"/>
          </w:tcPr>
          <w:p w14:paraId="2388FE64" w14:textId="77777777" w:rsidR="008B33D7" w:rsidRDefault="0018219B">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828" w:type="dxa"/>
            <w:shd w:val="clear" w:color="auto" w:fill="auto"/>
          </w:tcPr>
          <w:p w14:paraId="5993FA99" w14:textId="77777777" w:rsidR="008B33D7" w:rsidRDefault="0018219B">
            <w:pPr>
              <w:pStyle w:val="Zkladntext3"/>
              <w:ind w:firstLine="351"/>
              <w:rPr>
                <w:b/>
                <w:sz w:val="22"/>
                <w:szCs w:val="22"/>
              </w:rPr>
            </w:pPr>
            <w:r>
              <w:rPr>
                <w:b/>
                <w:sz w:val="22"/>
                <w:szCs w:val="22"/>
                <w:highlight w:val="yellow"/>
              </w:rPr>
              <w:t>[DOPLNÍ DODAVATEL]</w:t>
            </w:r>
            <w:r>
              <w:rPr>
                <w:b/>
                <w:sz w:val="22"/>
                <w:szCs w:val="22"/>
              </w:rPr>
              <w:t xml:space="preserve"> Kč</w:t>
            </w:r>
          </w:p>
        </w:tc>
      </w:tr>
      <w:tr w:rsidR="008B33D7" w14:paraId="62FBB57E" w14:textId="77777777">
        <w:tc>
          <w:tcPr>
            <w:tcW w:w="5670" w:type="dxa"/>
            <w:shd w:val="clear" w:color="auto" w:fill="auto"/>
          </w:tcPr>
          <w:p w14:paraId="63C61A9E" w14:textId="77777777" w:rsidR="008B33D7" w:rsidRDefault="0018219B">
            <w:pPr>
              <w:pStyle w:val="Zkladntext3"/>
              <w:rPr>
                <w:b/>
                <w:sz w:val="22"/>
                <w:szCs w:val="22"/>
              </w:rPr>
            </w:pPr>
            <w:r>
              <w:rPr>
                <w:b/>
                <w:sz w:val="22"/>
                <w:szCs w:val="22"/>
              </w:rPr>
              <w:t xml:space="preserve">Cena za Paušální Služby včetně DPH: </w:t>
            </w:r>
          </w:p>
        </w:tc>
        <w:tc>
          <w:tcPr>
            <w:tcW w:w="3828" w:type="dxa"/>
            <w:shd w:val="clear" w:color="auto" w:fill="auto"/>
          </w:tcPr>
          <w:p w14:paraId="41F8059A" w14:textId="77777777" w:rsidR="008B33D7" w:rsidRDefault="0018219B">
            <w:pPr>
              <w:pStyle w:val="Zkladntext3"/>
              <w:ind w:firstLine="351"/>
            </w:pPr>
            <w:r>
              <w:rPr>
                <w:b/>
                <w:sz w:val="22"/>
                <w:szCs w:val="22"/>
                <w:highlight w:val="yellow"/>
              </w:rPr>
              <w:t>[DOPLNÍ DODAVATEL]</w:t>
            </w:r>
            <w:r>
              <w:rPr>
                <w:b/>
                <w:sz w:val="22"/>
                <w:szCs w:val="22"/>
              </w:rPr>
              <w:t xml:space="preserve"> Kč</w:t>
            </w:r>
          </w:p>
        </w:tc>
      </w:tr>
    </w:tbl>
    <w:p w14:paraId="6D6E86BA" w14:textId="77777777" w:rsidR="008B33D7" w:rsidRDefault="008B33D7">
      <w:pPr>
        <w:pStyle w:val="Odstavecsmlouvy"/>
        <w:numPr>
          <w:ilvl w:val="0"/>
          <w:numId w:val="0"/>
        </w:numPr>
        <w:ind w:left="567"/>
      </w:pPr>
    </w:p>
    <w:p w14:paraId="44337340" w14:textId="77777777" w:rsidR="008B33D7" w:rsidRDefault="0018219B">
      <w:pPr>
        <w:pStyle w:val="Odstavecsmlouvy"/>
        <w:numPr>
          <w:ilvl w:val="0"/>
          <w:numId w:val="0"/>
        </w:numPr>
        <w:ind w:left="567"/>
      </w:pPr>
      <w:r>
        <w:t>Pro vyloučení pochybností se uvádí, že Cenu za Paušální Služby je Poskytovatel povinen hradit za každý kalendářní měsíc, ve kterém je povinen poskytovat Paušální Služby.</w:t>
      </w:r>
    </w:p>
    <w:p w14:paraId="04D92476" w14:textId="77777777" w:rsidR="008B33D7" w:rsidRDefault="008B33D7">
      <w:pPr>
        <w:pStyle w:val="Odstavecsmlouvy"/>
        <w:numPr>
          <w:ilvl w:val="0"/>
          <w:numId w:val="0"/>
        </w:numPr>
        <w:ind w:left="567"/>
      </w:pPr>
    </w:p>
    <w:p w14:paraId="19587DEA" w14:textId="77777777" w:rsidR="008B33D7" w:rsidRDefault="0018219B">
      <w:pPr>
        <w:pStyle w:val="Odstavecsmlouvy"/>
      </w:pPr>
      <w:r>
        <w:t>Cena za poskytování Ad-hoc Služeb, které je Poskytovatel povinen podle této smlouvy poskytovat, se hradí za kalendářní měsíc a určí se jako součin počtu člověkohodin skutečně spotřebovaných Poskytovatelem na poskytnutí všech Ad-hoc Služeb v daném kalendářním měsíci a ceny za jednu člověkohodinu (cena za poskytování Ad-hoc Služeb v  kalendářním měsíci dále jen „</w:t>
      </w:r>
      <w:r>
        <w:rPr>
          <w:b/>
        </w:rPr>
        <w:t>Cena za Ad-hoc Služby</w:t>
      </w:r>
      <w:r>
        <w:t>“), přičemž cena za jednu člověkohodinu spotřebovanou na poskytování kterékoli Ad-hoc Služby (dále jen „</w:t>
      </w:r>
      <w:r>
        <w:rPr>
          <w:b/>
        </w:rPr>
        <w:t>Cena za člověkohodinu</w:t>
      </w:r>
      <w:r>
        <w:t>“) se sjednává takto:</w:t>
      </w:r>
    </w:p>
    <w:p w14:paraId="72E33293" w14:textId="77777777" w:rsidR="008B33D7" w:rsidRDefault="008B33D7">
      <w:pPr>
        <w:pStyle w:val="Odstavecsmlouvy"/>
        <w:numPr>
          <w:ilvl w:val="0"/>
          <w:numId w:val="0"/>
        </w:numPr>
        <w:ind w:left="567"/>
      </w:pPr>
    </w:p>
    <w:tbl>
      <w:tblPr>
        <w:tblW w:w="0" w:type="auto"/>
        <w:tblInd w:w="709" w:type="dxa"/>
        <w:tblLook w:val="04A0" w:firstRow="1" w:lastRow="0" w:firstColumn="1" w:lastColumn="0" w:noHBand="0" w:noVBand="1"/>
      </w:tblPr>
      <w:tblGrid>
        <w:gridCol w:w="5996"/>
        <w:gridCol w:w="3375"/>
      </w:tblGrid>
      <w:tr w:rsidR="008B33D7" w14:paraId="3DA50C8D" w14:textId="77777777">
        <w:tc>
          <w:tcPr>
            <w:tcW w:w="6062" w:type="dxa"/>
            <w:shd w:val="clear" w:color="auto" w:fill="auto"/>
          </w:tcPr>
          <w:p w14:paraId="111836EE" w14:textId="77777777" w:rsidR="008B33D7" w:rsidRDefault="0018219B">
            <w:pPr>
              <w:pStyle w:val="Zkladntext3"/>
              <w:rPr>
                <w:b/>
                <w:sz w:val="22"/>
                <w:szCs w:val="22"/>
              </w:rPr>
            </w:pPr>
            <w:r>
              <w:rPr>
                <w:b/>
                <w:sz w:val="22"/>
                <w:szCs w:val="22"/>
              </w:rPr>
              <w:t>Cena za člověkohodinu bez DPH:</w:t>
            </w:r>
          </w:p>
        </w:tc>
        <w:tc>
          <w:tcPr>
            <w:tcW w:w="3402" w:type="dxa"/>
            <w:shd w:val="clear" w:color="auto" w:fill="auto"/>
          </w:tcPr>
          <w:p w14:paraId="68FFEFF2" w14:textId="77777777" w:rsidR="008B33D7" w:rsidRDefault="0018219B">
            <w:pPr>
              <w:pStyle w:val="Zkladntext3"/>
              <w:rPr>
                <w:b/>
                <w:sz w:val="22"/>
                <w:szCs w:val="22"/>
              </w:rPr>
            </w:pPr>
            <w:r>
              <w:rPr>
                <w:b/>
                <w:sz w:val="22"/>
                <w:szCs w:val="22"/>
                <w:highlight w:val="yellow"/>
              </w:rPr>
              <w:t>[DOPLNÍ DODAVATEL]</w:t>
            </w:r>
            <w:r>
              <w:rPr>
                <w:b/>
                <w:sz w:val="22"/>
                <w:szCs w:val="22"/>
              </w:rPr>
              <w:t xml:space="preserve"> Kč</w:t>
            </w:r>
          </w:p>
        </w:tc>
      </w:tr>
      <w:tr w:rsidR="008B33D7" w14:paraId="2927F299" w14:textId="77777777">
        <w:tc>
          <w:tcPr>
            <w:tcW w:w="6062" w:type="dxa"/>
            <w:shd w:val="clear" w:color="auto" w:fill="auto"/>
          </w:tcPr>
          <w:p w14:paraId="7FDF5DCD" w14:textId="77777777" w:rsidR="008B33D7" w:rsidRDefault="0018219B">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402" w:type="dxa"/>
            <w:shd w:val="clear" w:color="auto" w:fill="auto"/>
          </w:tcPr>
          <w:p w14:paraId="371E86D9" w14:textId="77777777" w:rsidR="008B33D7" w:rsidRDefault="0018219B">
            <w:pPr>
              <w:pStyle w:val="Zkladntext3"/>
              <w:rPr>
                <w:b/>
                <w:sz w:val="22"/>
                <w:szCs w:val="22"/>
              </w:rPr>
            </w:pPr>
            <w:r>
              <w:rPr>
                <w:b/>
                <w:sz w:val="22"/>
                <w:szCs w:val="22"/>
                <w:highlight w:val="yellow"/>
              </w:rPr>
              <w:t>[DOPLNÍ DODAVATEL]</w:t>
            </w:r>
            <w:r>
              <w:rPr>
                <w:b/>
                <w:sz w:val="22"/>
                <w:szCs w:val="22"/>
              </w:rPr>
              <w:t xml:space="preserve"> Kč</w:t>
            </w:r>
          </w:p>
        </w:tc>
      </w:tr>
      <w:tr w:rsidR="008B33D7" w14:paraId="73E2D478" w14:textId="77777777">
        <w:tc>
          <w:tcPr>
            <w:tcW w:w="6062" w:type="dxa"/>
            <w:shd w:val="clear" w:color="auto" w:fill="auto"/>
          </w:tcPr>
          <w:p w14:paraId="7C92A129" w14:textId="77777777" w:rsidR="008B33D7" w:rsidRDefault="0018219B">
            <w:pPr>
              <w:pStyle w:val="Zkladntext3"/>
              <w:rPr>
                <w:b/>
                <w:sz w:val="22"/>
                <w:szCs w:val="22"/>
              </w:rPr>
            </w:pPr>
            <w:r>
              <w:rPr>
                <w:b/>
                <w:sz w:val="22"/>
                <w:szCs w:val="22"/>
              </w:rPr>
              <w:t>Cena za člověkohodinu včetně DPH:</w:t>
            </w:r>
          </w:p>
        </w:tc>
        <w:tc>
          <w:tcPr>
            <w:tcW w:w="3402" w:type="dxa"/>
            <w:shd w:val="clear" w:color="auto" w:fill="auto"/>
          </w:tcPr>
          <w:p w14:paraId="203D89F9" w14:textId="77777777" w:rsidR="008B33D7" w:rsidRDefault="0018219B">
            <w:pPr>
              <w:pStyle w:val="Zkladntext3"/>
              <w:rPr>
                <w:b/>
                <w:sz w:val="22"/>
                <w:szCs w:val="22"/>
              </w:rPr>
            </w:pPr>
            <w:r>
              <w:rPr>
                <w:b/>
                <w:sz w:val="22"/>
                <w:szCs w:val="22"/>
                <w:highlight w:val="yellow"/>
              </w:rPr>
              <w:t>[DOPLNÍ DODAVATEL]</w:t>
            </w:r>
            <w:r>
              <w:rPr>
                <w:b/>
                <w:sz w:val="22"/>
                <w:szCs w:val="22"/>
              </w:rPr>
              <w:t xml:space="preserve"> Kč</w:t>
            </w:r>
          </w:p>
        </w:tc>
      </w:tr>
    </w:tbl>
    <w:p w14:paraId="5FFDF694" w14:textId="77777777" w:rsidR="008B33D7" w:rsidRDefault="008B33D7">
      <w:pPr>
        <w:pStyle w:val="Odstavecsmlouvy"/>
        <w:numPr>
          <w:ilvl w:val="0"/>
          <w:numId w:val="0"/>
        </w:numPr>
        <w:ind w:left="567"/>
      </w:pPr>
    </w:p>
    <w:p w14:paraId="2CE976B1" w14:textId="77777777" w:rsidR="008B33D7" w:rsidRDefault="0018219B">
      <w:pPr>
        <w:pStyle w:val="Odstavecsmlouvy"/>
        <w:numPr>
          <w:ilvl w:val="0"/>
          <w:numId w:val="0"/>
        </w:numPr>
        <w:ind w:left="567"/>
      </w:pPr>
      <w:r>
        <w:t>Pro vyloučení pochybností se uvádí, že Cenu za Ad-hoc Služby je Poskytovatel povinen hradit za každý kalendářní měsíc, ve kterém tyto Služby skutečně poskytnul.</w:t>
      </w:r>
    </w:p>
    <w:p w14:paraId="137B1F7F" w14:textId="77777777" w:rsidR="008B33D7" w:rsidRDefault="008B33D7">
      <w:pPr>
        <w:pStyle w:val="Odstavecsmlouvy"/>
        <w:numPr>
          <w:ilvl w:val="0"/>
          <w:numId w:val="0"/>
        </w:numPr>
        <w:ind w:left="567"/>
      </w:pPr>
    </w:p>
    <w:p w14:paraId="757411A4" w14:textId="77777777" w:rsidR="008B33D7" w:rsidRDefault="0018219B">
      <w:pPr>
        <w:pStyle w:val="Odstavecsmlouvy"/>
      </w:pPr>
      <w:r>
        <w:lastRenderedPageBreak/>
        <w:t xml:space="preserve">Sjednaná Cena za Implementaci je cenou za poskytnutí všech plnění, která je Poskytovatel povinen podle této smlouvy poskytnout s výjimkou poskytování Služeb a provedení Školení. Školení je Poskytovatel povinen provést bezúplatně. Pro vyloučení pochybností se uvádí, že Cena za Implementaci zahrnuje vedle odměny za poskytnutí Licence a dále veškeré náklady na dopravu do místa plnění, obaly, naložení, složení, pojištění během dopravy, případné clo, řádné provedení Implementace včetně splnění povinností dle odst. </w:t>
      </w:r>
      <w:r>
        <w:fldChar w:fldCharType="begin"/>
      </w:r>
      <w:r>
        <w:instrText xml:space="preserve"> REF _Ref16066200 \n \h </w:instrText>
      </w:r>
      <w:r>
        <w:fldChar w:fldCharType="separate"/>
      </w:r>
      <w:r w:rsidR="00F3657D">
        <w:t>II.2</w:t>
      </w:r>
      <w:r>
        <w:fldChar w:fldCharType="end"/>
      </w:r>
      <w:r>
        <w:t xml:space="preserve"> této smlouvy, zpracování Zálohovacího plánu, zpracování Technického řešení skartace dat, přípravu Testovacího scénáře, provedení Testování, uvedení Software do provozu, ověření přenosů dat a komunikace se systémy Objednatele, poskytnutí Dokumentace, aktualizace Software a Dokumentace. </w:t>
      </w:r>
    </w:p>
    <w:p w14:paraId="00D5BDDD" w14:textId="77777777" w:rsidR="008B33D7" w:rsidRDefault="008B33D7">
      <w:pPr>
        <w:pStyle w:val="Odstavecsmlouvy"/>
        <w:numPr>
          <w:ilvl w:val="0"/>
          <w:numId w:val="0"/>
        </w:numPr>
        <w:ind w:left="567"/>
      </w:pPr>
    </w:p>
    <w:p w14:paraId="22E16F60" w14:textId="77777777" w:rsidR="008B33D7" w:rsidRDefault="0018219B">
      <w:pPr>
        <w:pStyle w:val="Odstavecsmlouvy"/>
      </w:pPr>
      <w:r>
        <w:t>Sjednaná Cena za Paušální Služby zahrnuje náklady Poskytovatele na splnění všech povinností, které mu vzniknou v souvislosti s poskytováním Paušálních Služeb, a to bez ohledu na počet zadaných Požadavků v případě Paušálních Služeb poskytovaných na vyžádání. Cena za Ad-hoc Služby zahrnuje náklady Poskytovatele na splnění všech povinností, které mu vzniknou v souvislosti s poskytováním Ad-hoc Služeb. Pro vyloučení pochybností se uvádí, že uvedené ceny zahrnují rovněž náklady Poskytovatele spojené s opakováním veškerých akceptačních procesů.</w:t>
      </w:r>
    </w:p>
    <w:p w14:paraId="3D7A702C" w14:textId="77777777" w:rsidR="008B33D7" w:rsidRDefault="008B33D7">
      <w:pPr>
        <w:pStyle w:val="Odstavecsmlouvy"/>
        <w:numPr>
          <w:ilvl w:val="0"/>
          <w:numId w:val="0"/>
        </w:numPr>
        <w:ind w:left="567"/>
      </w:pPr>
    </w:p>
    <w:p w14:paraId="1D2E131A" w14:textId="77777777" w:rsidR="008B33D7" w:rsidRDefault="0018219B">
      <w:pPr>
        <w:pStyle w:val="Odstavecsmlouvy"/>
      </w:pPr>
      <w:r>
        <w:t>Poskytovatel potvrzuje, že ceny sjednané touto smlouvou zcela odpovídají nabídce Poskytovatele předložené Objednateli na základě Výzvy. V případě rozporu mezi touto smlouvou a nabídkou Poskytovatele uhradí Objednatel ceny pro Objednatele výhodnější. Změna kterékoli ceny sjednané v této smlouvě je možná pouze změnou této smlouvy.</w:t>
      </w:r>
    </w:p>
    <w:p w14:paraId="0B9F96C7" w14:textId="77777777" w:rsidR="008B33D7" w:rsidRDefault="008B33D7">
      <w:pPr>
        <w:pStyle w:val="Odstavecsmlouvy"/>
        <w:numPr>
          <w:ilvl w:val="0"/>
          <w:numId w:val="0"/>
        </w:numPr>
        <w:ind w:left="567"/>
      </w:pPr>
    </w:p>
    <w:p w14:paraId="04680AF7" w14:textId="77777777" w:rsidR="008B33D7" w:rsidRDefault="0018219B">
      <w:pPr>
        <w:pStyle w:val="Odstavecsmlouvy"/>
      </w:pPr>
      <w:r>
        <w:t>O poskytování Ad-hoc Služeb a Paušálních Služeb, které se dle této smlouvy poskytují na vyžádání, vyhotoví Poskytovatel za uplynulý kalendářní měsíc výpis z Provozního deníku, ze kterého musí být zřejmé zejména to, jaké Požadavky Objednatel v daném kalendářním měsíci zadal, kdy a jak byly vyřešeny, k jakým Službám se vztahují, jaký objem člověkohodin byl na jejich vyřešení spotřebován, ceny za jejich poskytnutí a rovněž to, zda bylo vyřešení Požadavků akceptováno Objednatelem dle této smlouvy (tento výpis dále jen „</w:t>
      </w:r>
      <w:r>
        <w:rPr>
          <w:b/>
        </w:rPr>
        <w:t>Přehled Požadavků</w:t>
      </w:r>
      <w:r>
        <w:t>“).</w:t>
      </w:r>
    </w:p>
    <w:p w14:paraId="267961D3" w14:textId="77777777" w:rsidR="008B33D7" w:rsidRDefault="008B33D7">
      <w:pPr>
        <w:pStyle w:val="Odstavecsmlouvy"/>
        <w:numPr>
          <w:ilvl w:val="0"/>
          <w:numId w:val="0"/>
        </w:numPr>
        <w:ind w:left="567"/>
      </w:pPr>
    </w:p>
    <w:p w14:paraId="19AAA90E" w14:textId="77777777" w:rsidR="008B33D7" w:rsidRDefault="0018219B">
      <w:pPr>
        <w:pStyle w:val="Odstavecsmlouvy"/>
      </w:pPr>
      <w:r>
        <w:t xml:space="preserve">Objednatel se zavazuje uhradit </w:t>
      </w:r>
      <w:r>
        <w:rPr>
          <w:b/>
        </w:rPr>
        <w:t>Cenu za Implementaci</w:t>
      </w:r>
      <w:r>
        <w:t xml:space="preserve"> na základě faktury – daňového dokladu vystavené Poskytovatelem po podpisu Předávacího protokolu oběma smluvními stranami a po odstranění vad uvedených v Předávacím protokolu. Poskytovatel není oprávněn vystavit fakturu dříve. Splatnost faktury na částku nepřevyšující 200 tis. Kč včetně DPH je 60 dnů od data vystavení faktury. Splatnost faktury na částku od 201 tis. Kč do 300 tis. Kč včetně DPH bude rozložena do 2 rovnoměrných splátek, na částku od 301 tis. Kč do 500 tis. Kč včetně DPH bude rozložena do 3 rovnoměrných splátek, na částku od 501 tis. Kč do 1 mil. Kč včetně DPH bude rozložena do 4 rovnoměrných splátek, na částku do 2 mil. Kč včetně DPH do 8 rovnoměrných splátek. První splátka bude uhrazena 60 dnů od data vystavení faktury, každá další splátka 30 dnů od splatnosti předchozí splátky. Součástí faktury bude splátkový kalendář, datum splatnosti faktury bude shodné s datem poslední splátky. Poskytovatel doručí fakturu Objednateli bez zbytečného odkladu po jejím vystavení. Datum uskutečnění zdanitelného plnění bude shodné s datem podpisu Předávacího protokolu Objednatelem. 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uvedena cena plnění, označení této smlouvy a datum splatnosti v souladu s touto smlouvou, jinak je Objednatel oprávněn vrátit fakturu Poskytovateli k přepracování či doplnění. V takovém případě běží nová lhůta splatnosti ode dne doručení opravené faktury Objednateli.</w:t>
      </w:r>
    </w:p>
    <w:p w14:paraId="432449EA" w14:textId="77777777" w:rsidR="008B33D7" w:rsidRDefault="008B33D7">
      <w:pPr>
        <w:pStyle w:val="Odstavecsmlouvy"/>
        <w:numPr>
          <w:ilvl w:val="0"/>
          <w:numId w:val="0"/>
        </w:numPr>
        <w:ind w:left="567"/>
      </w:pPr>
    </w:p>
    <w:p w14:paraId="623468F4" w14:textId="77777777" w:rsidR="008B33D7" w:rsidRDefault="0018219B">
      <w:pPr>
        <w:pStyle w:val="Odstavecsmlouvy"/>
      </w:pPr>
      <w:bookmarkStart w:id="24" w:name="_Ref16139707"/>
      <w:r>
        <w:t xml:space="preserve">Objednatel se zavazuje hradit </w:t>
      </w:r>
      <w:r>
        <w:rPr>
          <w:b/>
        </w:rPr>
        <w:t>Cenu za Paušální Služby</w:t>
      </w:r>
      <w:r>
        <w:t xml:space="preserve"> na základě faktur – daňových dokladů vystavovaných Poskytovatelem vždy za uplynulý kalendářní měsíc, ve kterém Poskytovatel v souladu s touto smlouvou Paušální Služby poskytoval. Poskytovatel je oprávněn vystavit fakturu nejdříve první den kalendářního měsíce následujícího po kalendářním měsíci, ke kterému se faktura vztahuje nejpozději do 5 dnů od ukončení daného měsíce, za který bude fakturováno. Splatnost faktury je 60 dnů od data vystavení faktury. Poskytovatel doručí fakturu Objednateli bez zbytečného odkladu po jejím vystavení. Datum uskutečnění zdanitelného plnění bude poslední den </w:t>
      </w:r>
      <w:r>
        <w:lastRenderedPageBreak/>
        <w:t>kalendářního měsíce, ke kterému se faktura vztahuje. Faktura musí splňovat veškeré náležitosti daňového a účetního dokladu stanovené právními předpisy, zejména musí splňovat ustanovení ZDPH, a musí na ní být uvedena Cena za Paušální Služby, označení této smlouvy, počet výjezdů (je-li jejich účtování v této smlouvě sjednáno), datum splatnosti v souladu s touto smlouvou a její přílohou musí být kopie Přehledu Požadavků, jinak je Objednatel oprávněn vrátit fakturu Poskytovateli k přepracování či doplnění. V takovém případě běží nová lhůta splatnosti ode dne doručení opravené faktury Objednateli. Jestliže Poskytovatel poskytoval Paušální Služby pouze po část kalendářního měsíce, je oprávněn fakturovat pouze Cenu za Paušální Služby přiměřeně tomu sníženou.</w:t>
      </w:r>
      <w:bookmarkEnd w:id="24"/>
    </w:p>
    <w:p w14:paraId="0FAB3568" w14:textId="77777777" w:rsidR="008B33D7" w:rsidRDefault="008B33D7">
      <w:pPr>
        <w:pStyle w:val="Odstavecsmlouvy"/>
        <w:numPr>
          <w:ilvl w:val="0"/>
          <w:numId w:val="0"/>
        </w:numPr>
        <w:ind w:left="567"/>
      </w:pPr>
    </w:p>
    <w:p w14:paraId="362C8550" w14:textId="77777777" w:rsidR="008B33D7" w:rsidRDefault="0018219B">
      <w:pPr>
        <w:pStyle w:val="Odstavecsmlouvy"/>
      </w:pPr>
      <w:bookmarkStart w:id="25" w:name="_Ref504659601"/>
      <w:bookmarkStart w:id="26" w:name="_Ref505000092"/>
      <w:r>
        <w:t xml:space="preserve">Objednatel se zavazuje hradit </w:t>
      </w:r>
      <w:r>
        <w:rPr>
          <w:b/>
        </w:rPr>
        <w:t>Cenu za Ad-hoc Služby</w:t>
      </w:r>
      <w:r>
        <w:t xml:space="preserve"> na základě faktur – daňových dokladů vystavovaných Poskytovatelem vždy za uplynulý kalendářní měsíc, ve kterém Poskytovatel v souladu s touto smlouvou Ad-hoc Služby skutečně poskytoval. Poskytovatel je oprávněn vystavit fakturu nejdříve první den kalendářního měsíce následujícího po kalendářním měsíci, ke kterému se faktura vztahuje nejpozději do 5 dnů od ukončení daného měsíce, za který bude fakturováno. Splatnost faktury je 60 dnů od data vystavení. Poskytovatel doručí fakturu Objednateli bez zbytečného odkladu po jejím vystavení. Datum uskutečnění zdanitelného plnění bude poslední den kalendářního měsíce, ke kterému se faktura vztahuje. Faktura musí splňovat veškeré náležitosti daňového a účetního dokladu stanovené právními předpisy, zejména musí splňovat ustanovení ZDPH, a musí na ní být uvedena Cena za Ad-hoc Služby včetně jejího rozepsání na jednotlivé Ad-hoc Služby (členění dle přílohy č. 2 této smlouvy), označení této smlouvy, počet výjezdů (je-li jejich účtování v této smlouvě sjednáno) a datum splatnosti v souladu s touto smlouvou a její přílohou musí být kopie Přehledu Požadavků. Z faktury musí být zcela zřejmé, jaká cena za jaké Ad-hoc Služby v členění dle přílohy č. 2 této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 Pokud faktura nesplňuje kteroukoli náležitost sjednanou v tomto </w:t>
      </w:r>
      <w:bookmarkEnd w:id="25"/>
      <w:r>
        <w:t>odstavci smlouvy, je Objednatel oprávněn vrátit fakturu Poskytovateli k přepracování či doplnění. V takovém případě běží nová lhůta splatnosti ode dne doručení opravené faktury Objednateli.</w:t>
      </w:r>
      <w:bookmarkEnd w:id="26"/>
      <w:r>
        <w:t xml:space="preserve"> </w:t>
      </w:r>
    </w:p>
    <w:p w14:paraId="6503202F" w14:textId="77777777" w:rsidR="008B33D7" w:rsidRDefault="008B33D7">
      <w:pPr>
        <w:pStyle w:val="Odstavecsmlouvy"/>
        <w:numPr>
          <w:ilvl w:val="0"/>
          <w:numId w:val="0"/>
        </w:numPr>
        <w:ind w:left="567"/>
      </w:pPr>
    </w:p>
    <w:p w14:paraId="43F687E9" w14:textId="77777777" w:rsidR="008B33D7" w:rsidRDefault="0018219B">
      <w:pPr>
        <w:pStyle w:val="Odstavecsmlouvy"/>
      </w:pPr>
      <w:r>
        <w:t xml:space="preserve">Poskytovatel je oprávněn faktury dle odst. </w:t>
      </w:r>
      <w:r>
        <w:fldChar w:fldCharType="begin"/>
      </w:r>
      <w:r>
        <w:instrText xml:space="preserve"> REF _Ref16139707 \n \h </w:instrText>
      </w:r>
      <w:r>
        <w:fldChar w:fldCharType="separate"/>
      </w:r>
      <w:r w:rsidR="00F3657D">
        <w:t>VII.9</w:t>
      </w:r>
      <w:r>
        <w:fldChar w:fldCharType="end"/>
      </w:r>
      <w:r>
        <w:t xml:space="preserve"> a </w:t>
      </w:r>
      <w:r>
        <w:fldChar w:fldCharType="begin"/>
      </w:r>
      <w:r>
        <w:instrText xml:space="preserve"> REF _Ref505000092 \n \h </w:instrText>
      </w:r>
      <w:r>
        <w:fldChar w:fldCharType="separate"/>
      </w:r>
      <w:r w:rsidR="00F3657D">
        <w:t>VII.10</w:t>
      </w:r>
      <w:r>
        <w:fldChar w:fldCharType="end"/>
      </w:r>
      <w:r>
        <w:t xml:space="preserve"> této smlouvy spojit v jedinou fakturu splňující veškeré podmínky sjednané v těchto odstavcích smlouvy.</w:t>
      </w:r>
    </w:p>
    <w:p w14:paraId="63C8D181" w14:textId="77777777" w:rsidR="008B33D7" w:rsidRDefault="008B33D7">
      <w:pPr>
        <w:pStyle w:val="Odstavecsmlouvy"/>
        <w:numPr>
          <w:ilvl w:val="0"/>
          <w:numId w:val="0"/>
        </w:numPr>
        <w:ind w:left="567"/>
      </w:pPr>
    </w:p>
    <w:p w14:paraId="2A1A363B" w14:textId="77777777" w:rsidR="008B33D7" w:rsidRDefault="0018219B">
      <w:pPr>
        <w:pStyle w:val="Odstavecsmlouvy"/>
      </w:pPr>
      <w:r>
        <w:rPr>
          <w:color w:val="000000"/>
        </w:rPr>
        <w:t xml:space="preserve">Všechny sjednané úhrady budou prováděny bezhotovostními převody z bankovního účtu </w:t>
      </w:r>
      <w:r>
        <w:t>Objednatele</w:t>
      </w:r>
      <w:r>
        <w:rPr>
          <w:color w:val="000000"/>
        </w:rPr>
        <w:t xml:space="preserve"> na bankovní účet </w:t>
      </w:r>
      <w:r>
        <w:t>Poskytovatele uvedený v záhlaví této smlouvy</w:t>
      </w:r>
      <w:r>
        <w:rPr>
          <w:color w:val="000000"/>
        </w:rPr>
        <w:t xml:space="preserve">. Dnem úhrady se vždy rozumí den odepsání příslušné částky z bankovního účtu </w:t>
      </w:r>
      <w:r>
        <w:t>Objednatele</w:t>
      </w:r>
      <w:r>
        <w:rPr>
          <w:color w:val="000000"/>
        </w:rPr>
        <w:t>.</w:t>
      </w:r>
    </w:p>
    <w:p w14:paraId="4A9F2C48" w14:textId="77777777" w:rsidR="008B33D7" w:rsidRDefault="008B33D7">
      <w:pPr>
        <w:pStyle w:val="Odstavecsmlouvy"/>
        <w:numPr>
          <w:ilvl w:val="0"/>
          <w:numId w:val="0"/>
        </w:numPr>
        <w:ind w:left="567"/>
      </w:pPr>
    </w:p>
    <w:p w14:paraId="57729E7F" w14:textId="77777777" w:rsidR="008B33D7" w:rsidRDefault="0018219B">
      <w:pPr>
        <w:pStyle w:val="Odstavecsmlouvy"/>
      </w:pPr>
      <w:r>
        <w:rPr>
          <w:color w:val="000000"/>
        </w:rPr>
        <w:t xml:space="preserve">V případě, že v okamžiku uskutečnění zdanitelného plnění bude </w:t>
      </w:r>
      <w:r>
        <w:t>Poskytovatel</w:t>
      </w:r>
      <w:r>
        <w:rPr>
          <w:color w:val="000000"/>
        </w:rPr>
        <w:t xml:space="preserve"> zapsán v registru plátců daně z přidané hodnoty jako nespolehlivý plátce, </w:t>
      </w:r>
      <w:r>
        <w:t xml:space="preserve">případně budou naplněny další podmínky § 109 ZDPH, </w:t>
      </w:r>
      <w:r>
        <w:rPr>
          <w:color w:val="000000"/>
        </w:rPr>
        <w:t xml:space="preserve">má </w:t>
      </w:r>
      <w:r>
        <w:t>Objednatel</w:t>
      </w:r>
      <w:r>
        <w:rPr>
          <w:color w:val="000000"/>
        </w:rPr>
        <w:t xml:space="preserve"> právo uhradit za </w:t>
      </w:r>
      <w:r>
        <w:t>Poskytovatele</w:t>
      </w:r>
      <w:r>
        <w:rPr>
          <w:color w:val="000000"/>
        </w:rPr>
        <w:t xml:space="preserve"> DPH z tohoto zdanitelného plnění, aniž by byl vyzván jako ručitel správcem daně </w:t>
      </w:r>
      <w:r>
        <w:t>Poskytovatele</w:t>
      </w:r>
      <w:r>
        <w:rPr>
          <w:color w:val="000000"/>
        </w:rPr>
        <w:t xml:space="preserve">, a to postupem dle § 109a ZDPH. </w:t>
      </w:r>
      <w:r>
        <w:t>Stejným způsobem bude postupováno, pokud Poskytovatel uvede ve smlouvě bankovní účet, který není uveden v registru plátců daně z přidané hodnoty nebo bude evidován jako nespolehlivá osoba.</w:t>
      </w:r>
    </w:p>
    <w:p w14:paraId="63374DE5" w14:textId="77777777" w:rsidR="008B33D7" w:rsidRDefault="008B33D7">
      <w:pPr>
        <w:pStyle w:val="Odstavecsmlouvy"/>
        <w:numPr>
          <w:ilvl w:val="0"/>
          <w:numId w:val="0"/>
        </w:numPr>
        <w:ind w:left="567"/>
      </w:pPr>
    </w:p>
    <w:p w14:paraId="5BB42946" w14:textId="77777777" w:rsidR="008B33D7" w:rsidRDefault="0018219B">
      <w:pPr>
        <w:pStyle w:val="Odstavecsmlouvy"/>
      </w:pPr>
      <w:r>
        <w:rPr>
          <w:color w:val="000000"/>
        </w:rPr>
        <w:t xml:space="preserve">Pokud </w:t>
      </w:r>
      <w:r>
        <w:t>Objednatel</w:t>
      </w:r>
      <w:r>
        <w:rPr>
          <w:color w:val="000000"/>
        </w:rPr>
        <w:t xml:space="preserve"> uhradí částku ve výši DPH na účet správce daně </w:t>
      </w:r>
      <w:r>
        <w:t>Poskytovatele</w:t>
      </w:r>
      <w:r>
        <w:rPr>
          <w:color w:val="000000"/>
        </w:rPr>
        <w:t xml:space="preserve"> a zbývající částku sjednané ceny (tj. relevantní část bez DPH) </w:t>
      </w:r>
      <w:r>
        <w:t>Poskytovateli</w:t>
      </w:r>
      <w:r>
        <w:rPr>
          <w:color w:val="000000"/>
        </w:rPr>
        <w:t xml:space="preserve">, považuje se jeho závazek uhradit sjednanou cenu za splněný. </w:t>
      </w:r>
    </w:p>
    <w:p w14:paraId="29A04F87" w14:textId="77777777" w:rsidR="008B33D7" w:rsidRDefault="008B33D7">
      <w:pPr>
        <w:pStyle w:val="Odstavecsmlouvy"/>
        <w:numPr>
          <w:ilvl w:val="0"/>
          <w:numId w:val="0"/>
        </w:numPr>
        <w:ind w:left="567"/>
      </w:pPr>
    </w:p>
    <w:p w14:paraId="0617B381" w14:textId="77777777" w:rsidR="008B33D7" w:rsidRDefault="0018219B">
      <w:pPr>
        <w:pStyle w:val="Odstavecsmlouvy"/>
      </w:pPr>
      <w:r>
        <w:t>Poskytovatel</w:t>
      </w:r>
      <w:r>
        <w:rPr>
          <w:color w:val="000000"/>
        </w:rPr>
        <w:t xml:space="preserve"> je oprávněn postoupit své peněžité pohledávky za </w:t>
      </w:r>
      <w:r>
        <w:t>Objednatelem</w:t>
      </w:r>
      <w:r>
        <w:rPr>
          <w:color w:val="000000"/>
        </w:rPr>
        <w:t xml:space="preserve"> výhradně po předchozím písemném souhlasu </w:t>
      </w:r>
      <w:r>
        <w:t>Objednatele</w:t>
      </w:r>
      <w:r>
        <w:rPr>
          <w:color w:val="000000"/>
        </w:rPr>
        <w:t xml:space="preserve">, jinak je postoupení vůči </w:t>
      </w:r>
      <w:r>
        <w:t>Objednateli</w:t>
      </w:r>
      <w:r>
        <w:rPr>
          <w:color w:val="000000"/>
        </w:rPr>
        <w:t xml:space="preserve"> neúčinné. </w:t>
      </w:r>
      <w:r>
        <w:t>Poskytovatel</w:t>
      </w:r>
      <w:r>
        <w:rPr>
          <w:color w:val="000000"/>
        </w:rPr>
        <w:t xml:space="preserve"> je oprávněn započítat své peněžité pohledávky za </w:t>
      </w:r>
      <w:r>
        <w:t>Objednatelem</w:t>
      </w:r>
      <w:r>
        <w:rPr>
          <w:color w:val="000000"/>
        </w:rPr>
        <w:t xml:space="preserve"> výhradně na základě písemné dohody obou smluvních stran, jinak je započtení pohledávek neplatné.</w:t>
      </w:r>
    </w:p>
    <w:p w14:paraId="564E1DF3" w14:textId="77777777" w:rsidR="008B33D7" w:rsidRDefault="008B33D7">
      <w:pPr>
        <w:rPr>
          <w:b/>
          <w:bCs/>
        </w:rPr>
      </w:pPr>
    </w:p>
    <w:p w14:paraId="0DDFD510" w14:textId="77777777" w:rsidR="008B33D7" w:rsidRDefault="0018219B">
      <w:pPr>
        <w:pStyle w:val="Nadpis1"/>
      </w:pPr>
      <w:bookmarkStart w:id="27" w:name="_Ref530211193"/>
      <w:r>
        <w:lastRenderedPageBreak/>
        <w:t>Kvalita zboží a odpovědnost za vady</w:t>
      </w:r>
      <w:bookmarkEnd w:id="27"/>
    </w:p>
    <w:p w14:paraId="5EFD7BDC" w14:textId="77777777" w:rsidR="008B33D7" w:rsidRDefault="008B33D7">
      <w:pPr>
        <w:pStyle w:val="Zkladntext3"/>
        <w:ind w:left="709"/>
        <w:rPr>
          <w:sz w:val="22"/>
          <w:szCs w:val="22"/>
        </w:rPr>
      </w:pPr>
    </w:p>
    <w:p w14:paraId="3D8597D7" w14:textId="77777777" w:rsidR="008B33D7" w:rsidRDefault="0018219B">
      <w:pPr>
        <w:pStyle w:val="Odstavecsmlouvy"/>
        <w:rPr>
          <w:color w:val="000000"/>
        </w:rPr>
      </w:pPr>
      <w:r>
        <w:t>Poskytovatel se zavazuje nahradit Objednateli veškerou újmu, která mu vznikne v případě, kdy třetí osoba úspěšně uplatní autorskoprávní nebo jiný nárok vyplývající z právní vady kteréhokoli plnění, které je Poskytovatel povinen na základě této smlouvy poskytnout a to včetně Licence.</w:t>
      </w:r>
    </w:p>
    <w:p w14:paraId="491EE2AE" w14:textId="77777777" w:rsidR="008B33D7" w:rsidRDefault="008B33D7">
      <w:pPr>
        <w:pStyle w:val="Odstavecsmlouvy"/>
        <w:numPr>
          <w:ilvl w:val="0"/>
          <w:numId w:val="0"/>
        </w:numPr>
        <w:ind w:left="567"/>
        <w:rPr>
          <w:color w:val="000000"/>
        </w:rPr>
      </w:pPr>
    </w:p>
    <w:p w14:paraId="40EB034E" w14:textId="77777777" w:rsidR="008B33D7" w:rsidRDefault="0018219B">
      <w:pPr>
        <w:pStyle w:val="Odstavecsmlouvy"/>
        <w:rPr>
          <w:color w:val="000000"/>
        </w:rPr>
      </w:pPr>
      <w:bookmarkStart w:id="28" w:name="_Ref477357369"/>
      <w:r>
        <w:t>Poskytovatel poskytuje Objednateli záruku za jakost Služeb a jejich výsledků, jestliže to jejich povaha připouští, a to po dobu 24 měsíců od okamžiku jejich řádného poskytnutí (tato doba dále a výše jen „</w:t>
      </w:r>
      <w:r>
        <w:rPr>
          <w:b/>
        </w:rPr>
        <w:t>Záruční doba</w:t>
      </w:r>
      <w:r>
        <w:t>“). Obsahem této záruky za jakost je závazek Poskytovatele, že Služby a jejich výsledky jsou způsobilé pro použití k obvyklému účelu a že si nejméně po tuto dobu zachovají své vlastnosti sjednané v této smlouvě, v jednotlivých Požadavcích a specifikované ve Výzvě.</w:t>
      </w:r>
    </w:p>
    <w:bookmarkEnd w:id="28"/>
    <w:p w14:paraId="12EA95DD" w14:textId="77777777" w:rsidR="008B33D7" w:rsidRDefault="008B33D7">
      <w:pPr>
        <w:pStyle w:val="Odstavecsmlouvy"/>
        <w:numPr>
          <w:ilvl w:val="0"/>
          <w:numId w:val="0"/>
        </w:numPr>
        <w:ind w:left="567"/>
        <w:rPr>
          <w:color w:val="000000"/>
        </w:rPr>
      </w:pPr>
    </w:p>
    <w:p w14:paraId="4C84008C" w14:textId="77777777" w:rsidR="008B33D7" w:rsidRDefault="0018219B">
      <w:pPr>
        <w:pStyle w:val="Odstavecsmlouvy"/>
        <w:rPr>
          <w:color w:val="000000"/>
        </w:rPr>
      </w:pPr>
      <w:r>
        <w:t>Objednatel je vedle práv z vadného plnění a práv vyplývajících ze sjednané nebo poskytnuté záruky za jakost oprávněn uplatňovat i jakékoliv jiné nároky související s dodáním vadného plnění (např. nárok na náhradu újmy).</w:t>
      </w:r>
    </w:p>
    <w:p w14:paraId="7F15DCB6" w14:textId="77777777" w:rsidR="008B33D7" w:rsidRDefault="008B33D7">
      <w:pPr>
        <w:jc w:val="center"/>
        <w:rPr>
          <w:b/>
          <w:bCs/>
        </w:rPr>
      </w:pPr>
    </w:p>
    <w:p w14:paraId="04C13ADE" w14:textId="77777777" w:rsidR="008B33D7" w:rsidRDefault="0018219B">
      <w:pPr>
        <w:pStyle w:val="Nadpis1"/>
      </w:pPr>
      <w:bookmarkStart w:id="29" w:name="_Ref497897106"/>
      <w:r>
        <w:t>Mlčenlivost</w:t>
      </w:r>
    </w:p>
    <w:p w14:paraId="03FBF6CC" w14:textId="77777777" w:rsidR="008B33D7" w:rsidRDefault="008B33D7">
      <w:pPr>
        <w:pStyle w:val="Odstavecsmlouvy"/>
        <w:numPr>
          <w:ilvl w:val="0"/>
          <w:numId w:val="0"/>
        </w:numPr>
        <w:ind w:left="567"/>
      </w:pPr>
    </w:p>
    <w:p w14:paraId="7437A0A9" w14:textId="77777777" w:rsidR="008B33D7" w:rsidRDefault="0018219B">
      <w:pPr>
        <w:pStyle w:val="Odstavecsmlouvy"/>
      </w:pPr>
      <w:bookmarkStart w:id="30" w:name="_Ref505066411"/>
      <w:r>
        <w:t>Strany této smlouvy jsou si vědomy toho, že v rámci plnění závazků z této smlouvy:</w:t>
      </w:r>
      <w:bookmarkEnd w:id="30"/>
    </w:p>
    <w:p w14:paraId="151B6836" w14:textId="77777777" w:rsidR="008B33D7" w:rsidRDefault="0018219B">
      <w:pPr>
        <w:pStyle w:val="Psmenoodstavce"/>
        <w:rPr>
          <w:bCs/>
        </w:rPr>
      </w:pPr>
      <w:r>
        <w:t xml:space="preserve">si mohou vzájemně vědomě nebo opomenutím poskytnout informace, které </w:t>
      </w:r>
      <w:r>
        <w:rPr>
          <w:bCs/>
        </w:rPr>
        <w:t>budou poskytující stranou považovány za důvěrné (dále jen „</w:t>
      </w:r>
      <w:r>
        <w:rPr>
          <w:b/>
          <w:bCs/>
        </w:rPr>
        <w:t>Důvěrné informace</w:t>
      </w:r>
      <w:r>
        <w:rPr>
          <w:bCs/>
        </w:rPr>
        <w:t>“);</w:t>
      </w:r>
    </w:p>
    <w:p w14:paraId="577999FC" w14:textId="77777777" w:rsidR="008B33D7" w:rsidRDefault="0018219B">
      <w:pPr>
        <w:pStyle w:val="Psmenoodstavce"/>
        <w:rPr>
          <w:bCs/>
        </w:rPr>
      </w:pPr>
      <w:r>
        <w:rPr>
          <w:bCs/>
        </w:rPr>
        <w:t>mohou jejich zaměstnanci a osoby v obdobném postavení, zejména osoby jednající z jejich pověření, získat při plnění této smlouvy, vědomou činností druhé strany nebo i jejím opomenutím přístup k Důvěrným informacím druhé strany.</w:t>
      </w:r>
    </w:p>
    <w:p w14:paraId="6F15457D" w14:textId="77777777" w:rsidR="008B33D7" w:rsidRDefault="008B33D7">
      <w:pPr>
        <w:pStyle w:val="Odstavecsmlouvy"/>
        <w:numPr>
          <w:ilvl w:val="0"/>
          <w:numId w:val="0"/>
        </w:numPr>
        <w:ind w:left="567"/>
      </w:pPr>
    </w:p>
    <w:p w14:paraId="1E17D0A9" w14:textId="77777777" w:rsidR="008B33D7" w:rsidRDefault="0018219B">
      <w:pPr>
        <w:pStyle w:val="Odstavecsmlouvy"/>
      </w:pPr>
      <w:bookmarkStart w:id="31" w:name="_Ref497484371"/>
      <w:r>
        <w:t>Za Důvěrné informace se vždy považují:</w:t>
      </w:r>
    </w:p>
    <w:p w14:paraId="12ACADCD" w14:textId="77777777" w:rsidR="008B33D7" w:rsidRDefault="0018219B">
      <w:pPr>
        <w:pStyle w:val="Psmenoodstavce"/>
      </w:pPr>
      <w:r>
        <w:t>veškeré osobní údaje</w:t>
      </w:r>
      <w:r>
        <w:rPr>
          <w:color w:val="000000"/>
        </w:rPr>
        <w:t>, k nimž má Poskytovatel při plnění této smlouvy faktický přístup, a jejichž správcem nebo zpracovatelem je Objednatel (dále jen „</w:t>
      </w:r>
      <w:r>
        <w:rPr>
          <w:b/>
          <w:color w:val="000000"/>
        </w:rPr>
        <w:t>Osobní údaje</w:t>
      </w:r>
      <w:r>
        <w:rPr>
          <w:color w:val="000000"/>
        </w:rPr>
        <w:t>“)</w:t>
      </w:r>
      <w:r>
        <w:t>;</w:t>
      </w:r>
    </w:p>
    <w:p w14:paraId="0594531D" w14:textId="77777777" w:rsidR="008B33D7" w:rsidRDefault="0018219B">
      <w:pPr>
        <w:pStyle w:val="Psmenoodstavce"/>
      </w:pPr>
      <w:r>
        <w:t>veškeré informace, které souvisí se zabezpečením Osobních údajů, ostatních dat v Software a Software samotného.</w:t>
      </w:r>
    </w:p>
    <w:p w14:paraId="26453782" w14:textId="77777777" w:rsidR="008B33D7" w:rsidRDefault="008B33D7">
      <w:pPr>
        <w:pStyle w:val="Odstavecsmlouvy"/>
        <w:numPr>
          <w:ilvl w:val="0"/>
          <w:numId w:val="0"/>
        </w:numPr>
        <w:ind w:left="567"/>
      </w:pPr>
    </w:p>
    <w:p w14:paraId="486F4400" w14:textId="77777777" w:rsidR="008B33D7" w:rsidRDefault="0018219B">
      <w:pPr>
        <w:pStyle w:val="Odstavecsmlouvy"/>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6F90A2AB" w14:textId="77777777" w:rsidR="008B33D7" w:rsidRDefault="008B33D7">
      <w:pPr>
        <w:pStyle w:val="Odstavecsmlouvy"/>
        <w:numPr>
          <w:ilvl w:val="0"/>
          <w:numId w:val="0"/>
        </w:numPr>
        <w:ind w:left="567"/>
      </w:pPr>
    </w:p>
    <w:p w14:paraId="1ABD5ED4" w14:textId="77777777" w:rsidR="008B33D7" w:rsidRDefault="0018219B">
      <w:pPr>
        <w:pStyle w:val="Odstavecsmlouvy"/>
      </w:pPr>
      <w:r>
        <w:t>Strany této smlouvy se zavazují, že žádná z nich nezpřístupní třetí osobě Důvěrné informace, které při plnění Smluv získala od druhé strany a neužije Důvěrné informace v rozporu s účelem této smlouvy, a to ani pro svůj vlastní prospěch.</w:t>
      </w:r>
      <w:bookmarkEnd w:id="31"/>
      <w:r>
        <w:t xml:space="preserve"> Za třetí osoby podle věty první se nepovažují zaměstnanci Objednatele. Za třetí osoby se dále nepovažují osoby na straně Poskytovatele uvedené v příloze č. 5 této smlouvy.</w:t>
      </w:r>
    </w:p>
    <w:p w14:paraId="6DEBA349" w14:textId="77777777" w:rsidR="008B33D7" w:rsidRDefault="008B33D7">
      <w:pPr>
        <w:pStyle w:val="Psmenoodstavce"/>
        <w:numPr>
          <w:ilvl w:val="0"/>
          <w:numId w:val="0"/>
        </w:numPr>
        <w:ind w:left="1021"/>
      </w:pPr>
    </w:p>
    <w:p w14:paraId="03E4112C" w14:textId="77777777" w:rsidR="008B33D7" w:rsidRDefault="0018219B">
      <w:pPr>
        <w:pStyle w:val="Odstavecsmlouvy"/>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smlouvy a právních předpisů. </w:t>
      </w:r>
    </w:p>
    <w:p w14:paraId="5F737CF4" w14:textId="77777777" w:rsidR="008B33D7" w:rsidRDefault="008B33D7">
      <w:pPr>
        <w:pStyle w:val="Odstavecsmlouvy"/>
        <w:numPr>
          <w:ilvl w:val="0"/>
          <w:numId w:val="0"/>
        </w:numPr>
        <w:ind w:left="567"/>
      </w:pPr>
    </w:p>
    <w:p w14:paraId="6C8D90C7" w14:textId="77777777" w:rsidR="008B33D7" w:rsidRDefault="0018219B">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0DF810F7" w14:textId="77777777" w:rsidR="008B33D7" w:rsidRDefault="008B33D7">
      <w:pPr>
        <w:pStyle w:val="Odstavecsmlouvy"/>
        <w:numPr>
          <w:ilvl w:val="0"/>
          <w:numId w:val="0"/>
        </w:numPr>
      </w:pPr>
    </w:p>
    <w:p w14:paraId="00AF9226" w14:textId="77777777" w:rsidR="008B33D7" w:rsidRDefault="0018219B">
      <w:pPr>
        <w:pStyle w:val="Nadpis3"/>
      </w:pPr>
      <w:bookmarkStart w:id="32" w:name="_Ref529435017"/>
      <w:r>
        <w:t>Ochrana osobních údajů</w:t>
      </w:r>
      <w:bookmarkEnd w:id="29"/>
      <w:bookmarkEnd w:id="32"/>
    </w:p>
    <w:p w14:paraId="6A867B0B" w14:textId="77777777" w:rsidR="008B33D7" w:rsidRDefault="008B33D7">
      <w:pPr>
        <w:pStyle w:val="Odstavecsmlouvy"/>
        <w:numPr>
          <w:ilvl w:val="0"/>
          <w:numId w:val="0"/>
        </w:numPr>
        <w:ind w:left="567"/>
      </w:pPr>
    </w:p>
    <w:p w14:paraId="442B3A86" w14:textId="77777777" w:rsidR="008B33D7" w:rsidRDefault="0018219B">
      <w:pPr>
        <w:pStyle w:val="Odstavecsmlouvy"/>
      </w:pPr>
      <w:bookmarkStart w:id="33" w:name="_Ref529435327"/>
      <w:r>
        <w:t xml:space="preserve">Poskytovatel se v souvislosti s povinnostmi Objednatele, které vyplývají z nařízení Evropského parlamentu a Rady (EU) ze dne 27. dubna 2016, o ochraně fyzických osob v souvislosti se </w:t>
      </w:r>
      <w:r>
        <w:lastRenderedPageBreak/>
        <w:t>zpracováním osobních údajů a o volném pohybu těchto údajů a o zrušení směrnice 95/46/ES (obecné nařízení o ochraně osobních údajů), včetně adaptačních právních předpisů tohoto nařízení (dále souhrnně jen „</w:t>
      </w:r>
      <w:r>
        <w:rPr>
          <w:b/>
        </w:rPr>
        <w:t>GDPR</w:t>
      </w:r>
      <w:r>
        <w:t xml:space="preserve">“), zavazuje </w:t>
      </w:r>
      <w:bookmarkEnd w:id="33"/>
      <w:r>
        <w:t xml:space="preserve">zpracovávat Osobní údaje výhradně na základě pokynů Objednatele a výhradně za účelem plnění povinností vyplývajících z této smlouvy. </w:t>
      </w:r>
    </w:p>
    <w:p w14:paraId="497110B4" w14:textId="77777777" w:rsidR="008B33D7" w:rsidRDefault="008B33D7">
      <w:pPr>
        <w:pStyle w:val="Odstavecsmlouvy"/>
        <w:numPr>
          <w:ilvl w:val="0"/>
          <w:numId w:val="0"/>
        </w:numPr>
        <w:ind w:left="567"/>
      </w:pPr>
    </w:p>
    <w:p w14:paraId="119AA40F" w14:textId="77777777" w:rsidR="008B33D7" w:rsidRDefault="0018219B">
      <w:pPr>
        <w:pStyle w:val="Odstavecsmlouvy"/>
        <w:rPr>
          <w:rFonts w:eastAsia="Calibri"/>
          <w:lang w:eastAsia="en-US"/>
        </w:rPr>
      </w:pPr>
      <w:bookmarkStart w:id="34" w:name="_Ref497900303"/>
      <w:r>
        <w:t>Za účelem souladu zpracování Osobních údajů s GDPR musí Software:</w:t>
      </w:r>
      <w:bookmarkEnd w:id="34"/>
    </w:p>
    <w:p w14:paraId="74947EAE" w14:textId="77777777" w:rsidR="008B33D7" w:rsidRDefault="0018219B">
      <w:pPr>
        <w:pStyle w:val="Psmenoodstavce"/>
        <w:rPr>
          <w:rFonts w:eastAsia="Calibri"/>
          <w:lang w:eastAsia="en-US"/>
        </w:rPr>
      </w:pPr>
      <w:bookmarkStart w:id="35" w:name="_Ref529439936"/>
      <w:r>
        <w:t>umožňovat Objednateli plnit veškeré jeho povinnosti vyplývající z GDPR;</w:t>
      </w:r>
      <w:bookmarkEnd w:id="35"/>
    </w:p>
    <w:p w14:paraId="7FCCD1FE" w14:textId="77777777" w:rsidR="008B33D7" w:rsidRDefault="0018219B">
      <w:pPr>
        <w:pStyle w:val="Psmenoodstavce"/>
        <w:rPr>
          <w:rFonts w:eastAsia="Calibri"/>
          <w:lang w:eastAsia="en-US"/>
        </w:rPr>
      </w:pPr>
      <w:bookmarkStart w:id="36" w:name="_Ref529439937"/>
      <w:r>
        <w:t>umožňovat výkon všech práv subjektů osobních údajů upravených v GDPR;</w:t>
      </w:r>
      <w:bookmarkEnd w:id="36"/>
    </w:p>
    <w:p w14:paraId="6FA0F5FB" w14:textId="77777777" w:rsidR="008B33D7" w:rsidRDefault="0018219B">
      <w:pPr>
        <w:pStyle w:val="Psmenoodstavce"/>
        <w:rPr>
          <w:rFonts w:eastAsia="Calibri"/>
          <w:lang w:eastAsia="en-US"/>
        </w:rPr>
      </w:pPr>
      <w:r>
        <w:t>splňovat požadavky standardní ochrany podle čl. 25 odst. 2 GDPR; a</w:t>
      </w:r>
    </w:p>
    <w:p w14:paraId="0D099001" w14:textId="77777777" w:rsidR="008B33D7" w:rsidRDefault="0018219B">
      <w:pPr>
        <w:pStyle w:val="Psmenoodstavce"/>
        <w:rPr>
          <w:rFonts w:eastAsia="Calibri"/>
          <w:lang w:eastAsia="en-US"/>
        </w:rPr>
      </w:pPr>
      <w:r>
        <w:t>provádět zpracování Osobních údajů v souladu se zásadami zpracování osobních údajů upravených GDPR, a to v tom rozsahu, v jakém dodržování těchto zásad závisí na Software a jeho nastavení.</w:t>
      </w:r>
    </w:p>
    <w:p w14:paraId="42E6268B" w14:textId="77777777" w:rsidR="008B33D7" w:rsidRDefault="008B33D7">
      <w:pPr>
        <w:pStyle w:val="Psmenoodstavce"/>
        <w:numPr>
          <w:ilvl w:val="0"/>
          <w:numId w:val="0"/>
        </w:numPr>
        <w:ind w:left="1021"/>
        <w:rPr>
          <w:rFonts w:eastAsia="Calibri"/>
          <w:lang w:eastAsia="en-US"/>
        </w:rPr>
      </w:pPr>
    </w:p>
    <w:p w14:paraId="12617479" w14:textId="77777777" w:rsidR="008B33D7" w:rsidRDefault="0018219B">
      <w:pPr>
        <w:pStyle w:val="Odstavecsmlouvy"/>
      </w:pPr>
      <w:bookmarkStart w:id="37" w:name="_Ref529439652"/>
      <w:r>
        <w:t>V případě události s dopadem na bezpečnost Software, bezpečnost Osobních údajů zpracovávaných v Software nebo bezpečnost informací v Software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37"/>
    </w:p>
    <w:p w14:paraId="3FBDEE7E" w14:textId="77777777" w:rsidR="008B33D7" w:rsidRDefault="008B33D7">
      <w:pPr>
        <w:pStyle w:val="Odstavecsmlouvy"/>
        <w:numPr>
          <w:ilvl w:val="0"/>
          <w:numId w:val="0"/>
        </w:numPr>
        <w:ind w:left="567"/>
      </w:pPr>
    </w:p>
    <w:p w14:paraId="74733BE0" w14:textId="77777777" w:rsidR="008B33D7" w:rsidRDefault="0018219B">
      <w:pPr>
        <w:pStyle w:val="Odstavecsmlouvy"/>
      </w:pPr>
      <w:r>
        <w:t>Poskytovatel je povinen poskytovat Objednateli součinnost k zavádění, provádění, revidování a aktualizaci technických a organizačních opatření týkajících se Software a stanovených Objednatelem za účelem souladu zpracovávání osobních údajů s GDPR. 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 a dalšími právními předpisy.</w:t>
      </w:r>
    </w:p>
    <w:p w14:paraId="03CCF3FE" w14:textId="77777777" w:rsidR="008B33D7" w:rsidRDefault="008B33D7">
      <w:pPr>
        <w:pStyle w:val="Odstavecsmlouvy"/>
        <w:numPr>
          <w:ilvl w:val="0"/>
          <w:numId w:val="0"/>
        </w:numPr>
        <w:jc w:val="left"/>
      </w:pPr>
    </w:p>
    <w:p w14:paraId="68B9153D" w14:textId="77777777" w:rsidR="008B33D7" w:rsidRDefault="0018219B">
      <w:pPr>
        <w:pStyle w:val="Nadpis3"/>
      </w:pPr>
      <w:r>
        <w:t>Společná ujednání k bezpečnosti informací</w:t>
      </w:r>
    </w:p>
    <w:p w14:paraId="1F70A752" w14:textId="77777777" w:rsidR="008B33D7" w:rsidRDefault="008B33D7">
      <w:pPr>
        <w:pStyle w:val="Odstavecsmlouvy"/>
        <w:numPr>
          <w:ilvl w:val="0"/>
          <w:numId w:val="0"/>
        </w:numPr>
        <w:ind w:left="567"/>
      </w:pPr>
    </w:p>
    <w:p w14:paraId="3FCFA651" w14:textId="77777777" w:rsidR="008B33D7" w:rsidRDefault="0018219B">
      <w:pPr>
        <w:pStyle w:val="Odstavecsmlouvy"/>
      </w:pPr>
      <w:r>
        <w:t>Poskytovatel je povinen při poskytování plnění podle této smlouvy dodržovat zásady bezpečnosti informací a dat včetně osobních údajů, jakož i zásady ochrany osobních údajů stanovených GDPR, přičemž bezpečností informací se rozumí zajišťování důvěrnosti, integrity a dostupnosti informací, které jsou uchovávány, vytvářeny nebo zpracovávány v Software.</w:t>
      </w:r>
    </w:p>
    <w:p w14:paraId="1C2C4DBD" w14:textId="77777777" w:rsidR="008B33D7" w:rsidRDefault="008B33D7">
      <w:pPr>
        <w:pStyle w:val="Odstavecsmlouvy"/>
        <w:numPr>
          <w:ilvl w:val="0"/>
          <w:numId w:val="0"/>
        </w:numPr>
        <w:ind w:left="567"/>
      </w:pPr>
    </w:p>
    <w:p w14:paraId="6AAF1D1B" w14:textId="77777777" w:rsidR="008B33D7" w:rsidRDefault="0018219B">
      <w:pPr>
        <w:pStyle w:val="Odstavecsmlouvy"/>
      </w:pPr>
      <w:bookmarkStart w:id="38" w:name="_Ref8910774"/>
      <w:r>
        <w:t>Poskytovatel je povinen zajistit, aby osoby uvedené v příloze č. 5 byly po celou dobu trvání této smlouvy povinny dodržovat podmínky uvedené v příloze č. 4, zachovávat mlčenlivost, chránit Důvěrné informace včetně Osobních údajů a zajišťovat bezpečnost informací, a to vše ve stejném rozsahu, v jakém je k tomu Poskytovatel sám zavázán podle této smlouvy.</w:t>
      </w:r>
      <w:bookmarkEnd w:id="38"/>
    </w:p>
    <w:p w14:paraId="5AFC7FA8" w14:textId="77777777" w:rsidR="008B33D7" w:rsidRDefault="008B33D7">
      <w:pPr>
        <w:pStyle w:val="Odstavecsmlouvy"/>
        <w:numPr>
          <w:ilvl w:val="0"/>
          <w:numId w:val="0"/>
        </w:numPr>
        <w:ind w:left="567"/>
      </w:pPr>
    </w:p>
    <w:p w14:paraId="23BA2A9F" w14:textId="77777777" w:rsidR="008B33D7" w:rsidRDefault="0018219B">
      <w:pPr>
        <w:pStyle w:val="Nadpis3"/>
      </w:pPr>
      <w:r>
        <w:t>Sankce, náhrada škody a odstoupení od smlouvy</w:t>
      </w:r>
    </w:p>
    <w:p w14:paraId="3801E064" w14:textId="77777777" w:rsidR="008B33D7" w:rsidRDefault="008B33D7">
      <w:pPr>
        <w:jc w:val="center"/>
        <w:rPr>
          <w:b/>
          <w:bCs/>
        </w:rPr>
      </w:pPr>
    </w:p>
    <w:p w14:paraId="3B0A32DF" w14:textId="77777777" w:rsidR="008B33D7" w:rsidRDefault="0018219B">
      <w:pPr>
        <w:pStyle w:val="Odstavecsmlouvy"/>
      </w:pPr>
      <w:r>
        <w:t>Poskytovatel se zavazuje nahradit Objednateli veškerou újmu, která mu vznikne v případě, kdy třetí osoba úspěšně uplatní autorskoprávní nebo jiný nárok vyplývající z právní vady kteréhokoli plnění, které je Poskytovatel povinen na základě této smlouvy poskytnout, včetně Licence.</w:t>
      </w:r>
    </w:p>
    <w:p w14:paraId="114E66FD" w14:textId="77777777" w:rsidR="008B33D7" w:rsidRDefault="008B33D7">
      <w:pPr>
        <w:pStyle w:val="Odstavecsmlouvy"/>
        <w:numPr>
          <w:ilvl w:val="0"/>
          <w:numId w:val="0"/>
        </w:numPr>
        <w:ind w:left="567"/>
      </w:pPr>
    </w:p>
    <w:p w14:paraId="07D1A073" w14:textId="77777777" w:rsidR="008B33D7" w:rsidRDefault="0018219B">
      <w:pPr>
        <w:pStyle w:val="Odstavecsmlouvy"/>
      </w:pPr>
      <w:r>
        <w:t>Poskytovatel odpovídá dle věty první § 2950 občanského zákoníku za škodu způsobenou neúplnou nebo nesprávnou informací, a to zejména tehdy, pokud takovou informaci poskytnul v kterémkoli dokumentu, který byl podle této smlouvy povinen zpracovat.</w:t>
      </w:r>
    </w:p>
    <w:p w14:paraId="10051986" w14:textId="77777777" w:rsidR="008B33D7" w:rsidRDefault="008B33D7">
      <w:pPr>
        <w:pStyle w:val="Odstavecsmlouvy"/>
        <w:numPr>
          <w:ilvl w:val="0"/>
          <w:numId w:val="0"/>
        </w:numPr>
        <w:ind w:left="567"/>
      </w:pPr>
    </w:p>
    <w:p w14:paraId="2EB0D092" w14:textId="77777777" w:rsidR="008B33D7" w:rsidRDefault="0018219B">
      <w:pPr>
        <w:pStyle w:val="Odstavecsmlouvy"/>
      </w:pPr>
      <w:r>
        <w:t>V případě, že bude Poskytovatel v prodlení s poskytnutím kteréhokoli plnění uvedeného v Harmonogramu, je povinen uhradit Objednateli smluvní pokutu ve výši 1.000,- Kč (slovy: jedentisíc korun českých), a to za každý takový případ a za každý i započatý den prodlení.</w:t>
      </w:r>
    </w:p>
    <w:p w14:paraId="503E2EEE" w14:textId="77777777" w:rsidR="008B33D7" w:rsidRDefault="008B33D7">
      <w:pPr>
        <w:pStyle w:val="Odstavecsmlouvy"/>
        <w:numPr>
          <w:ilvl w:val="0"/>
          <w:numId w:val="0"/>
        </w:numPr>
        <w:ind w:left="567"/>
      </w:pPr>
    </w:p>
    <w:p w14:paraId="7C9B3BA5" w14:textId="77777777" w:rsidR="008B33D7" w:rsidRDefault="0018219B">
      <w:pPr>
        <w:pStyle w:val="Odstavecsmlouvy"/>
      </w:pPr>
      <w:r>
        <w:lastRenderedPageBreak/>
        <w:t>Poskytovatel se pro případ prodlení s poskytnutím telefonního čísla nebo se zpřístupněním systému HelpDesk dle této smlouvy zavazuje uhradit Objednateli smluvní pokutu ve výši 1.000,- Kč (slovy: jedentisíc korun českých), a to za každý takový případ a za každý i započatý den prodlení.</w:t>
      </w:r>
    </w:p>
    <w:p w14:paraId="6A4C2B50" w14:textId="77777777" w:rsidR="008B33D7" w:rsidRDefault="008B33D7">
      <w:pPr>
        <w:pStyle w:val="Odstavecsmlouvy"/>
        <w:numPr>
          <w:ilvl w:val="0"/>
          <w:numId w:val="0"/>
        </w:numPr>
        <w:ind w:left="567"/>
      </w:pPr>
    </w:p>
    <w:p w14:paraId="07269E5E" w14:textId="77777777" w:rsidR="008B33D7" w:rsidRDefault="0018219B">
      <w:pPr>
        <w:pStyle w:val="Odstavecsmlouvy"/>
      </w:pPr>
      <w:r>
        <w:t>Bude-li HelpDesk v době, ve které má být dle této smlouvy dostupný, nedostupný z důvodů ležících na straně Poskytovatele, je Poskytovatel povinen uhradit Objednateli smluvní pokutu ve výši 500,- Kč (slovy: pětset korun českých), a to za každou i započatou hodinu takové nedostupnosti HelpDesk spadající do doby, ve které má být HelpDesk dle této smlouvy dostupný. V případě nedostupnosti HelpDesk se má za to, že je nedostupný z důvodů ležících na straně Poskytovatele, ledaže Poskytovatel prokáže opak nebo je HelpDesk nedostupný z důvodů ležících na straně Objednatele.</w:t>
      </w:r>
    </w:p>
    <w:p w14:paraId="6F962AC0" w14:textId="77777777" w:rsidR="008B33D7" w:rsidRDefault="008B33D7">
      <w:pPr>
        <w:pStyle w:val="Odstavecsmlouvy"/>
        <w:numPr>
          <w:ilvl w:val="0"/>
          <w:numId w:val="0"/>
        </w:numPr>
        <w:ind w:left="567"/>
      </w:pPr>
    </w:p>
    <w:p w14:paraId="6EF30733" w14:textId="77777777" w:rsidR="008B33D7" w:rsidRDefault="0018219B">
      <w:pPr>
        <w:pStyle w:val="Odstavecsmlouvy"/>
      </w:pPr>
      <w:r>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7C682EAD" w14:textId="77777777" w:rsidR="008B33D7" w:rsidRDefault="008B33D7">
      <w:pPr>
        <w:pStyle w:val="Odstavecsmlouvy"/>
        <w:numPr>
          <w:ilvl w:val="0"/>
          <w:numId w:val="0"/>
        </w:numPr>
        <w:ind w:left="567"/>
      </w:pPr>
    </w:p>
    <w:p w14:paraId="43D3AC7E" w14:textId="77777777" w:rsidR="008B33D7" w:rsidRDefault="0018219B">
      <w:pPr>
        <w:pStyle w:val="Odstavecsmlouvy"/>
      </w:pPr>
      <w:r>
        <w:t xml:space="preserve">V případě, že Poskytovatel bude zpracovávat Osobní údaje v rozporu s odst. </w:t>
      </w:r>
      <w:r>
        <w:fldChar w:fldCharType="begin"/>
      </w:r>
      <w:r>
        <w:instrText xml:space="preserve"> REF _Ref529435327 \n \h </w:instrText>
      </w:r>
      <w:r>
        <w:fldChar w:fldCharType="separate"/>
      </w:r>
      <w:r w:rsidR="00F3657D">
        <w:t>X.1</w:t>
      </w:r>
      <w:r>
        <w:fldChar w:fldCharType="end"/>
      </w:r>
      <w:r>
        <w:t xml:space="preserve"> této smlouvy, je povinen zaplatit Objednateli smluvní pokutu ve výši 50.000,</w:t>
      </w:r>
      <w:r>
        <w:noBreakHyphen/>
        <w:t> Kč (slovy: padesáttisíc korun českých) za každé takové porušení povinnosti.</w:t>
      </w:r>
    </w:p>
    <w:p w14:paraId="2A8D2B2D" w14:textId="77777777" w:rsidR="008B33D7" w:rsidRDefault="008B33D7">
      <w:pPr>
        <w:pStyle w:val="Odstavecsmlouvy"/>
        <w:numPr>
          <w:ilvl w:val="0"/>
          <w:numId w:val="0"/>
        </w:numPr>
        <w:ind w:left="567"/>
      </w:pPr>
    </w:p>
    <w:p w14:paraId="04BE292E" w14:textId="77777777" w:rsidR="008B33D7" w:rsidRDefault="0018219B">
      <w:pPr>
        <w:pStyle w:val="Odstavecsmlouvy"/>
      </w:pPr>
      <w:r>
        <w:t xml:space="preserve">V případě, že bude Poskytovatel v prodlení s předáním informací dle odst. </w:t>
      </w:r>
      <w:r>
        <w:fldChar w:fldCharType="begin"/>
      </w:r>
      <w:r>
        <w:instrText xml:space="preserve"> REF _Ref529439652 \n \h </w:instrText>
      </w:r>
      <w:r>
        <w:fldChar w:fldCharType="separate"/>
      </w:r>
      <w:r w:rsidR="00F3657D">
        <w:t>X.3</w:t>
      </w:r>
      <w:r>
        <w:fldChar w:fldCharType="end"/>
      </w:r>
      <w:r>
        <w:t xml:space="preserve"> této smlouvy, je povinen uhradit Objednateli smluvní pokutu ve výši 10.000,- Kč (slovy: desettisíc korun českých), a to za každý takový případ a za každou i započatou hodinu prodlení.</w:t>
      </w:r>
    </w:p>
    <w:p w14:paraId="0E3E764C" w14:textId="77777777" w:rsidR="008B33D7" w:rsidRDefault="008B33D7">
      <w:pPr>
        <w:pStyle w:val="Odstavecsmlouvy"/>
        <w:numPr>
          <w:ilvl w:val="0"/>
          <w:numId w:val="0"/>
        </w:numPr>
        <w:ind w:left="567"/>
      </w:pPr>
    </w:p>
    <w:p w14:paraId="0D4CF803" w14:textId="77777777" w:rsidR="008B33D7" w:rsidRDefault="0018219B">
      <w:pPr>
        <w:pStyle w:val="Odstavecsmlouvy"/>
      </w:pPr>
      <w:r>
        <w:t>Splatnost smluvních pokut je 21 dnů od doručení výzvy k jejich uhrazení.</w:t>
      </w:r>
    </w:p>
    <w:p w14:paraId="5CD3399E" w14:textId="77777777" w:rsidR="008B33D7" w:rsidRDefault="008B33D7">
      <w:pPr>
        <w:pStyle w:val="Odstavecsmlouvy"/>
        <w:numPr>
          <w:ilvl w:val="0"/>
          <w:numId w:val="0"/>
        </w:numPr>
        <w:ind w:left="567"/>
      </w:pPr>
    </w:p>
    <w:p w14:paraId="2E565AE2" w14:textId="77777777" w:rsidR="008B33D7" w:rsidRDefault="0018219B">
      <w:pPr>
        <w:pStyle w:val="Odstavecsmlouvy"/>
      </w:pPr>
      <w:r>
        <w:t>Pokud Poskytovatel poruší svou povinnost podle této smlouvy, nahradí Objednateli újmu způsobenou tímto porušením povinnosti Objednateli a újmu způsobenou tímto porušením povinnosti třetím osobám, pokud za ni Objednatel odpovídá. Pokud bude Objednateli v důsledku tohoto porušení povinnosti uložena jakákoli sankce, nahradí ji Poskytovatel Objednateli v plné výši.</w:t>
      </w:r>
    </w:p>
    <w:p w14:paraId="41E96CF0" w14:textId="77777777" w:rsidR="008B33D7" w:rsidRDefault="008B33D7">
      <w:pPr>
        <w:pStyle w:val="Odstavecsmlouvy"/>
        <w:numPr>
          <w:ilvl w:val="0"/>
          <w:numId w:val="0"/>
        </w:numPr>
        <w:ind w:left="567"/>
      </w:pPr>
    </w:p>
    <w:p w14:paraId="33050F0D" w14:textId="77777777" w:rsidR="008B33D7" w:rsidRDefault="0018219B">
      <w:pPr>
        <w:pStyle w:val="Odstavecsmlouvy"/>
      </w:pPr>
      <w:r>
        <w:t>Uplatněná či již uhrazená smluvní pokuta nemá vliv na uplatnění nároku Objednatele na náhradu škody, kterou lze vymáhat samostatně vedle smluvní pokuty v celém rozsahu, tj. částka smluvní pokuty se do výše náhrady škody nezapočítává. Zaplacením smluvní pokuty není dotčena povinnost Poskytovatele splnit závazky vyplývající z této smlouvy.</w:t>
      </w:r>
    </w:p>
    <w:p w14:paraId="641F33B9" w14:textId="77777777" w:rsidR="008B33D7" w:rsidRDefault="008B33D7">
      <w:pPr>
        <w:pStyle w:val="Odstavecsmlouvy"/>
        <w:numPr>
          <w:ilvl w:val="0"/>
          <w:numId w:val="0"/>
        </w:numPr>
        <w:ind w:left="567"/>
      </w:pPr>
    </w:p>
    <w:p w14:paraId="1C101D6C" w14:textId="77777777" w:rsidR="008B33D7" w:rsidRDefault="0018219B">
      <w:pPr>
        <w:pStyle w:val="Odstavecsmlouvy"/>
      </w:pPr>
      <w:r>
        <w:t xml:space="preserve">Objednatel se v případě prodlení s úhradou kterékoli ceny, k jejíž úhradě je dle této smlouvy povinen, zavazuje uhradit Poskytovateli úroky z prodlení ve výši stanovené platnými právními předpisy. </w:t>
      </w:r>
    </w:p>
    <w:p w14:paraId="31456A36" w14:textId="77777777" w:rsidR="008B33D7" w:rsidRDefault="008B33D7">
      <w:pPr>
        <w:pStyle w:val="Odstavecsmlouvy"/>
        <w:numPr>
          <w:ilvl w:val="0"/>
          <w:numId w:val="0"/>
        </w:numPr>
        <w:ind w:left="567"/>
      </w:pPr>
    </w:p>
    <w:p w14:paraId="4F087960" w14:textId="77777777" w:rsidR="008B33D7" w:rsidRDefault="0018219B">
      <w:pPr>
        <w:pStyle w:val="Odstavecsmlouvy"/>
      </w:pPr>
      <w:r>
        <w:t>Za podstatné porušení této smlouvy, které opravňuje Objednatele k odstoupení od této smlouvy, se považuje prodlení Poskytovatele se splněním kterékoli jeho povinnosti sjednané v této smlouvě delší než deset kalendářních dnů. Nemá-li Software po podpisu Předávacího protokolu oběma smluvními stranami vlastnosti stanovené touto smlouvou, včetně přílohy č. 1, nebo Výzvou, jde o podstatné porušení této smlouvy.</w:t>
      </w:r>
    </w:p>
    <w:p w14:paraId="132536F6" w14:textId="77777777" w:rsidR="008B33D7" w:rsidRDefault="008B33D7">
      <w:pPr>
        <w:pStyle w:val="Odstavecsmlouvy"/>
        <w:numPr>
          <w:ilvl w:val="0"/>
          <w:numId w:val="0"/>
        </w:numPr>
      </w:pPr>
    </w:p>
    <w:p w14:paraId="15BA421A" w14:textId="77777777" w:rsidR="008B33D7" w:rsidRDefault="0018219B">
      <w:pPr>
        <w:pStyle w:val="Nadpis1"/>
      </w:pPr>
      <w:r>
        <w:t>Závěrečná ujednání</w:t>
      </w:r>
    </w:p>
    <w:p w14:paraId="2586A4E8" w14:textId="77777777" w:rsidR="008B33D7" w:rsidRDefault="008B33D7">
      <w:pPr>
        <w:jc w:val="center"/>
        <w:rPr>
          <w:b/>
          <w:bCs/>
        </w:rPr>
      </w:pPr>
    </w:p>
    <w:p w14:paraId="39711A5E" w14:textId="77777777" w:rsidR="008B33D7" w:rsidRDefault="0018219B">
      <w:pPr>
        <w:pStyle w:val="Odstavecsmlouvy"/>
      </w:pPr>
      <w:r>
        <w:t>Poskytovatel s ohledem na povinnosti Objednatele vyplývající zejména ze zákona č. 340/2015 Sb., zákon o registru smluv, ve znění pozdějších předpisů (dále jen „</w:t>
      </w:r>
      <w:r>
        <w:rPr>
          <w:b/>
        </w:rPr>
        <w:t>zákon o registru smluv</w:t>
      </w:r>
      <w:r>
        <w:t>“), souhlasí se zveřejněním veškerých informací týkajících se závazkového vztahu založeného mezi Poskytovatelem a Objednatelem touto smlouvou, zejména vlastního obsahu této smlouvy. Zveřejnění provede Objednatel. Ustanovení občanského zákoníku o obchodním tajemství se nepoužijí.</w:t>
      </w:r>
    </w:p>
    <w:p w14:paraId="430D69EE" w14:textId="77777777" w:rsidR="008B33D7" w:rsidRDefault="008B33D7">
      <w:pPr>
        <w:pStyle w:val="Odstavecsmlouvy"/>
        <w:numPr>
          <w:ilvl w:val="0"/>
          <w:numId w:val="0"/>
        </w:numPr>
        <w:ind w:left="567"/>
      </w:pPr>
    </w:p>
    <w:p w14:paraId="74A5AADF" w14:textId="77777777" w:rsidR="008B33D7" w:rsidRDefault="0018219B">
      <w:pPr>
        <w:pStyle w:val="Odstavecsmlouvy"/>
      </w:pPr>
      <w:r>
        <w:t>Tato smlouva nabývá účinnosti dnem zveřejnění v registru smluv podle zákona o registru smluv. Tato smlouva se uzavírá na dobu určitou do splnění povinnosti Poskytovatele poskytovat Služby, tj. do konce Doby poskytování Služeb.</w:t>
      </w:r>
    </w:p>
    <w:p w14:paraId="12991DEF" w14:textId="77777777" w:rsidR="008B33D7" w:rsidRDefault="008B33D7">
      <w:pPr>
        <w:pStyle w:val="Odstavecsmlouvy"/>
        <w:numPr>
          <w:ilvl w:val="0"/>
          <w:numId w:val="0"/>
        </w:numPr>
        <w:ind w:left="567"/>
      </w:pPr>
    </w:p>
    <w:p w14:paraId="171E031D" w14:textId="77777777" w:rsidR="008B33D7" w:rsidRDefault="0018219B">
      <w:pPr>
        <w:pStyle w:val="Odstavecsmlouvy"/>
      </w:pPr>
      <w:r>
        <w:t>Smluvní strany jsou oprávněny tuto smlouvu kdykoli vypovědět, a to i bez udání důvodu. Výpovědní doba je 6 měsíců a počíná běžet prvním dnem kalendářního měsíce následujícího po kalendářním měsíci, ve kterém byla výpověď doručena druhé smluvní straně.</w:t>
      </w:r>
    </w:p>
    <w:p w14:paraId="756A263B" w14:textId="77777777" w:rsidR="008B33D7" w:rsidRDefault="008B33D7">
      <w:pPr>
        <w:pStyle w:val="Odstavecsmlouvy"/>
        <w:numPr>
          <w:ilvl w:val="0"/>
          <w:numId w:val="0"/>
        </w:numPr>
        <w:ind w:left="567"/>
      </w:pPr>
    </w:p>
    <w:p w14:paraId="04499634" w14:textId="77777777" w:rsidR="008B33D7" w:rsidRDefault="0018219B">
      <w:pPr>
        <w:pStyle w:val="Odstavecsmlouvy"/>
      </w:pPr>
      <w:r>
        <w:t>Ukončením účinnosti této smlouvy z jakéhokoli důvodu nejsou dotčena ujednání této smlouvy týkající se licencí, záruky, nároků z odpovědnosti za vady, nároky z odpovědnosti za újmu a nároky ze smluvních pokut, ani další ustanovení a nároky, z jejichž povahy vyplývá, že mají trvat i po skončení účinnosti této smlouvy.</w:t>
      </w:r>
    </w:p>
    <w:p w14:paraId="16140A9B" w14:textId="77777777" w:rsidR="008B33D7" w:rsidRDefault="008B33D7">
      <w:pPr>
        <w:pStyle w:val="Odstavecsmlouvy"/>
        <w:numPr>
          <w:ilvl w:val="0"/>
          <w:numId w:val="0"/>
        </w:numPr>
        <w:ind w:left="567"/>
      </w:pPr>
    </w:p>
    <w:p w14:paraId="19E79B40" w14:textId="77777777" w:rsidR="008B33D7" w:rsidRDefault="0018219B">
      <w:pPr>
        <w:pStyle w:val="Odstavecsmlouvy"/>
      </w:pPr>
      <w:r>
        <w:t>Osoby podepisující tuto smlouvu jménem Poskytovatele prohlašují, že podle stanov společnosti, společenské smlouvy nebo jiného obdobného organizačního předpisu jsou oprávněny tuto smlouvu podepsat a k platnosti této smlouvy není třeba podpisu jiné osoby.</w:t>
      </w:r>
    </w:p>
    <w:p w14:paraId="653BAFE7" w14:textId="77777777" w:rsidR="008B33D7" w:rsidRDefault="008B33D7">
      <w:pPr>
        <w:pStyle w:val="Odstavecsmlouvy"/>
        <w:numPr>
          <w:ilvl w:val="0"/>
          <w:numId w:val="0"/>
        </w:numPr>
        <w:ind w:left="567"/>
      </w:pPr>
    </w:p>
    <w:p w14:paraId="3DD81FF6" w14:textId="77777777" w:rsidR="008B33D7" w:rsidRDefault="0018219B">
      <w:pPr>
        <w:pStyle w:val="Odstavecsmlouvy"/>
      </w:pPr>
      <w:r>
        <w:t xml:space="preserve">Poskytovatel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p>
    <w:p w14:paraId="274F018D" w14:textId="77777777" w:rsidR="008B33D7" w:rsidRDefault="008B33D7">
      <w:pPr>
        <w:pStyle w:val="Odstavecsmlouvy"/>
        <w:numPr>
          <w:ilvl w:val="0"/>
          <w:numId w:val="0"/>
        </w:numPr>
        <w:ind w:left="567"/>
      </w:pPr>
    </w:p>
    <w:p w14:paraId="1CFB4841" w14:textId="77777777" w:rsidR="008B33D7" w:rsidRDefault="0018219B">
      <w:pPr>
        <w:pStyle w:val="Odstavecsmlouvy"/>
      </w:pPr>
      <w:r>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F0FAAC5" w14:textId="77777777" w:rsidR="008B33D7" w:rsidRDefault="008B33D7">
      <w:pPr>
        <w:pStyle w:val="Odstavecsmlouvy"/>
        <w:numPr>
          <w:ilvl w:val="0"/>
          <w:numId w:val="0"/>
        </w:numPr>
        <w:ind w:left="567"/>
      </w:pPr>
    </w:p>
    <w:p w14:paraId="47173A82" w14:textId="77777777" w:rsidR="008B33D7" w:rsidRDefault="0018219B">
      <w:pPr>
        <w:pStyle w:val="Odstavecsmlouvy"/>
      </w:pPr>
      <w:r>
        <w:t>Jakékoliv změny či doplňky této smlouvy lze činit pouze formou písemných číslovaných dodatků podepsaných oběma smluvními stranami. Odstoupení od této smlouvy lze provést pouze písemnou formou.</w:t>
      </w:r>
    </w:p>
    <w:p w14:paraId="612C5947" w14:textId="77777777" w:rsidR="008B33D7" w:rsidRDefault="008B33D7">
      <w:pPr>
        <w:pStyle w:val="Odstavecsmlouvy"/>
        <w:numPr>
          <w:ilvl w:val="0"/>
          <w:numId w:val="0"/>
        </w:numPr>
        <w:ind w:left="567"/>
      </w:pPr>
    </w:p>
    <w:p w14:paraId="7D69E0A4" w14:textId="77777777" w:rsidR="008B33D7" w:rsidRDefault="0018219B">
      <w:pPr>
        <w:pStyle w:val="Odstavecsmlouvy"/>
      </w:pPr>
      <w:r>
        <w:rPr>
          <w:snapToGrid w:val="0"/>
        </w:rPr>
        <w:t>Tato smlouva je sepsána ve dvou vyhotoveních stejné platnosti a závaznosti, přičemž každá smluvní strana obdrží jedno vyhotovení.</w:t>
      </w:r>
    </w:p>
    <w:p w14:paraId="61DBEA56" w14:textId="77777777" w:rsidR="008B33D7" w:rsidRDefault="008B33D7">
      <w:pPr>
        <w:pStyle w:val="Odstavecsmlouvy"/>
        <w:numPr>
          <w:ilvl w:val="0"/>
          <w:numId w:val="0"/>
        </w:numPr>
        <w:ind w:left="567"/>
      </w:pPr>
    </w:p>
    <w:p w14:paraId="4CB9E1B3" w14:textId="77777777" w:rsidR="008B33D7" w:rsidRDefault="0018219B">
      <w:pPr>
        <w:pStyle w:val="Odstavecsmlouvy"/>
      </w:pPr>
      <w:r>
        <w:t>Nedílnou součástí této smlouvy jsou:</w:t>
      </w:r>
    </w:p>
    <w:p w14:paraId="12145E8E" w14:textId="77777777" w:rsidR="008B33D7" w:rsidRPr="00A83F22" w:rsidRDefault="0018219B">
      <w:pPr>
        <w:pStyle w:val="Odstavecsmlouvy"/>
        <w:numPr>
          <w:ilvl w:val="0"/>
          <w:numId w:val="18"/>
        </w:numPr>
      </w:pPr>
      <w:r w:rsidRPr="00A83F22">
        <w:t>Příloha č. 1: Detailní specifikace Software;</w:t>
      </w:r>
    </w:p>
    <w:p w14:paraId="2B780639" w14:textId="5B234918" w:rsidR="008B33D7" w:rsidRPr="00A83F22" w:rsidRDefault="0018219B">
      <w:pPr>
        <w:pStyle w:val="Odstavecsmlouvy"/>
        <w:numPr>
          <w:ilvl w:val="0"/>
          <w:numId w:val="18"/>
        </w:numPr>
        <w:jc w:val="left"/>
      </w:pPr>
      <w:r w:rsidRPr="00A83F22">
        <w:t>.</w:t>
      </w:r>
    </w:p>
    <w:p w14:paraId="369388A8" w14:textId="77777777" w:rsidR="008B33D7" w:rsidRDefault="008B33D7">
      <w:pPr>
        <w:pStyle w:val="Odstavecsmlouvy"/>
        <w:numPr>
          <w:ilvl w:val="0"/>
          <w:numId w:val="0"/>
        </w:numPr>
        <w:ind w:left="567"/>
      </w:pPr>
    </w:p>
    <w:p w14:paraId="54EE679A" w14:textId="77777777" w:rsidR="008B33D7" w:rsidRDefault="0018219B">
      <w:pPr>
        <w:pStyle w:val="Odstavecsmlouvy"/>
      </w:pPr>
      <w:r>
        <w:t>Smluvní strany prohlašují, že se důkladně seznámily s obsahem této smlouvy, kterému zcela rozumí a plně vyjadřuje jejich svobodnou a vážnou vůli.</w:t>
      </w:r>
    </w:p>
    <w:p w14:paraId="59095F3A" w14:textId="77777777" w:rsidR="008B33D7" w:rsidRDefault="008B33D7">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8B33D7" w14:paraId="23570388" w14:textId="77777777">
        <w:tc>
          <w:tcPr>
            <w:tcW w:w="4077" w:type="dxa"/>
            <w:shd w:val="clear" w:color="auto" w:fill="auto"/>
          </w:tcPr>
          <w:p w14:paraId="57971D91" w14:textId="77777777" w:rsidR="008B33D7" w:rsidRDefault="0018219B">
            <w:pPr>
              <w:pStyle w:val="slovn"/>
              <w:numPr>
                <w:ilvl w:val="0"/>
                <w:numId w:val="0"/>
              </w:numPr>
              <w:tabs>
                <w:tab w:val="num" w:pos="567"/>
              </w:tabs>
              <w:spacing w:after="0" w:line="280" w:lineRule="atLeast"/>
              <w:jc w:val="left"/>
              <w:rPr>
                <w:sz w:val="22"/>
                <w:szCs w:val="22"/>
              </w:rPr>
            </w:pPr>
            <w:r>
              <w:rPr>
                <w:sz w:val="22"/>
                <w:szCs w:val="22"/>
              </w:rPr>
              <w:t>V </w:t>
            </w:r>
            <w:r>
              <w:rPr>
                <w:sz w:val="22"/>
                <w:szCs w:val="22"/>
                <w:highlight w:val="yellow"/>
              </w:rPr>
              <w:t>[DOPLNÍ DODAVATEL]</w:t>
            </w:r>
            <w:r>
              <w:rPr>
                <w:sz w:val="22"/>
                <w:szCs w:val="22"/>
              </w:rPr>
              <w:t xml:space="preserve"> dne</w:t>
            </w:r>
          </w:p>
        </w:tc>
        <w:tc>
          <w:tcPr>
            <w:tcW w:w="1134" w:type="dxa"/>
            <w:shd w:val="clear" w:color="auto" w:fill="auto"/>
          </w:tcPr>
          <w:p w14:paraId="5B563A49" w14:textId="77777777" w:rsidR="008B33D7" w:rsidRDefault="008B33D7">
            <w:pPr>
              <w:pStyle w:val="slovn"/>
              <w:numPr>
                <w:ilvl w:val="0"/>
                <w:numId w:val="0"/>
              </w:numPr>
              <w:tabs>
                <w:tab w:val="num" w:pos="567"/>
              </w:tabs>
              <w:spacing w:after="0" w:line="280" w:lineRule="atLeast"/>
              <w:rPr>
                <w:sz w:val="22"/>
                <w:szCs w:val="22"/>
              </w:rPr>
            </w:pPr>
          </w:p>
        </w:tc>
        <w:tc>
          <w:tcPr>
            <w:tcW w:w="4212" w:type="dxa"/>
            <w:shd w:val="clear" w:color="auto" w:fill="auto"/>
          </w:tcPr>
          <w:p w14:paraId="1606F0F7" w14:textId="77777777" w:rsidR="008B33D7" w:rsidRDefault="0018219B">
            <w:pPr>
              <w:pStyle w:val="slovn"/>
              <w:numPr>
                <w:ilvl w:val="0"/>
                <w:numId w:val="0"/>
              </w:numPr>
              <w:tabs>
                <w:tab w:val="num" w:pos="567"/>
              </w:tabs>
              <w:spacing w:after="0" w:line="280" w:lineRule="atLeast"/>
              <w:rPr>
                <w:sz w:val="22"/>
                <w:szCs w:val="22"/>
              </w:rPr>
            </w:pPr>
            <w:r>
              <w:rPr>
                <w:sz w:val="22"/>
                <w:szCs w:val="22"/>
              </w:rPr>
              <w:t>V Brně dne</w:t>
            </w:r>
          </w:p>
        </w:tc>
      </w:tr>
      <w:tr w:rsidR="008B33D7" w14:paraId="1F679D56" w14:textId="77777777">
        <w:tc>
          <w:tcPr>
            <w:tcW w:w="4077" w:type="dxa"/>
            <w:tcBorders>
              <w:bottom w:val="single" w:sz="4" w:space="0" w:color="auto"/>
            </w:tcBorders>
            <w:shd w:val="clear" w:color="auto" w:fill="auto"/>
          </w:tcPr>
          <w:p w14:paraId="5C2F3D0A" w14:textId="77777777" w:rsidR="008B33D7" w:rsidRDefault="008B33D7">
            <w:pPr>
              <w:pStyle w:val="slovn"/>
              <w:numPr>
                <w:ilvl w:val="0"/>
                <w:numId w:val="0"/>
              </w:numPr>
              <w:tabs>
                <w:tab w:val="num" w:pos="567"/>
              </w:tabs>
              <w:spacing w:after="0" w:line="280" w:lineRule="atLeast"/>
              <w:rPr>
                <w:sz w:val="22"/>
                <w:szCs w:val="22"/>
              </w:rPr>
            </w:pPr>
          </w:p>
          <w:p w14:paraId="1B459129" w14:textId="77777777" w:rsidR="008B33D7" w:rsidRDefault="008B33D7">
            <w:pPr>
              <w:pStyle w:val="slovn"/>
              <w:numPr>
                <w:ilvl w:val="0"/>
                <w:numId w:val="0"/>
              </w:numPr>
              <w:tabs>
                <w:tab w:val="num" w:pos="567"/>
              </w:tabs>
              <w:spacing w:after="0" w:line="280" w:lineRule="atLeast"/>
              <w:rPr>
                <w:sz w:val="22"/>
                <w:szCs w:val="22"/>
              </w:rPr>
            </w:pPr>
          </w:p>
          <w:p w14:paraId="56DE9448" w14:textId="77777777" w:rsidR="008B33D7" w:rsidRDefault="008B33D7">
            <w:pPr>
              <w:pStyle w:val="slovn"/>
              <w:numPr>
                <w:ilvl w:val="0"/>
                <w:numId w:val="0"/>
              </w:numPr>
              <w:tabs>
                <w:tab w:val="num" w:pos="567"/>
              </w:tabs>
              <w:spacing w:after="0" w:line="280" w:lineRule="atLeast"/>
              <w:rPr>
                <w:sz w:val="22"/>
                <w:szCs w:val="22"/>
              </w:rPr>
            </w:pPr>
          </w:p>
          <w:p w14:paraId="33EB6573" w14:textId="77777777" w:rsidR="008B33D7" w:rsidRDefault="008B33D7">
            <w:pPr>
              <w:pStyle w:val="slovn"/>
              <w:numPr>
                <w:ilvl w:val="0"/>
                <w:numId w:val="0"/>
              </w:numPr>
              <w:tabs>
                <w:tab w:val="num" w:pos="567"/>
              </w:tabs>
              <w:spacing w:after="0" w:line="280" w:lineRule="atLeast"/>
              <w:rPr>
                <w:sz w:val="22"/>
                <w:szCs w:val="22"/>
              </w:rPr>
            </w:pPr>
          </w:p>
          <w:p w14:paraId="689FB7B4" w14:textId="77777777" w:rsidR="008B33D7" w:rsidRDefault="008B33D7">
            <w:pPr>
              <w:pStyle w:val="slovn"/>
              <w:numPr>
                <w:ilvl w:val="0"/>
                <w:numId w:val="0"/>
              </w:numPr>
              <w:tabs>
                <w:tab w:val="num" w:pos="567"/>
              </w:tabs>
              <w:spacing w:after="0" w:line="280" w:lineRule="atLeast"/>
              <w:rPr>
                <w:sz w:val="22"/>
                <w:szCs w:val="22"/>
              </w:rPr>
            </w:pPr>
          </w:p>
          <w:p w14:paraId="525766CE" w14:textId="77777777" w:rsidR="008B33D7" w:rsidRDefault="008B33D7">
            <w:pPr>
              <w:pStyle w:val="slovn"/>
              <w:numPr>
                <w:ilvl w:val="0"/>
                <w:numId w:val="0"/>
              </w:numPr>
              <w:tabs>
                <w:tab w:val="num" w:pos="567"/>
              </w:tabs>
              <w:spacing w:after="0" w:line="280" w:lineRule="atLeast"/>
              <w:rPr>
                <w:sz w:val="22"/>
                <w:szCs w:val="22"/>
              </w:rPr>
            </w:pPr>
          </w:p>
        </w:tc>
        <w:tc>
          <w:tcPr>
            <w:tcW w:w="1134" w:type="dxa"/>
            <w:shd w:val="clear" w:color="auto" w:fill="auto"/>
          </w:tcPr>
          <w:p w14:paraId="7E0FD4AF" w14:textId="77777777" w:rsidR="008B33D7" w:rsidRDefault="008B33D7">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405F3456" w14:textId="77777777" w:rsidR="008B33D7" w:rsidRDefault="008B33D7">
            <w:pPr>
              <w:pStyle w:val="slovn"/>
              <w:numPr>
                <w:ilvl w:val="0"/>
                <w:numId w:val="0"/>
              </w:numPr>
              <w:tabs>
                <w:tab w:val="num" w:pos="567"/>
              </w:tabs>
              <w:spacing w:after="0" w:line="280" w:lineRule="atLeast"/>
              <w:rPr>
                <w:sz w:val="22"/>
                <w:szCs w:val="22"/>
              </w:rPr>
            </w:pPr>
          </w:p>
        </w:tc>
      </w:tr>
      <w:tr w:rsidR="008B33D7" w14:paraId="269618FA" w14:textId="77777777">
        <w:tc>
          <w:tcPr>
            <w:tcW w:w="4077" w:type="dxa"/>
            <w:tcBorders>
              <w:top w:val="single" w:sz="4" w:space="0" w:color="auto"/>
            </w:tcBorders>
            <w:shd w:val="clear" w:color="auto" w:fill="auto"/>
          </w:tcPr>
          <w:p w14:paraId="650BBAC4" w14:textId="77777777" w:rsidR="008B33D7" w:rsidRDefault="0018219B">
            <w:pPr>
              <w:pStyle w:val="slovn"/>
              <w:numPr>
                <w:ilvl w:val="0"/>
                <w:numId w:val="0"/>
              </w:numPr>
              <w:tabs>
                <w:tab w:val="num" w:pos="567"/>
              </w:tabs>
              <w:spacing w:after="0" w:line="280" w:lineRule="atLeast"/>
              <w:jc w:val="center"/>
              <w:rPr>
                <w:b/>
                <w:sz w:val="22"/>
                <w:szCs w:val="22"/>
              </w:rPr>
            </w:pPr>
            <w:r>
              <w:rPr>
                <w:b/>
                <w:sz w:val="22"/>
                <w:szCs w:val="22"/>
                <w:highlight w:val="yellow"/>
              </w:rPr>
              <w:t>[DOPLNÍ DODAVATEL]</w:t>
            </w:r>
          </w:p>
          <w:p w14:paraId="0E08D8D5" w14:textId="77777777" w:rsidR="008B33D7" w:rsidRDefault="0018219B">
            <w:pPr>
              <w:pStyle w:val="slovn"/>
              <w:numPr>
                <w:ilvl w:val="0"/>
                <w:numId w:val="0"/>
              </w:numPr>
              <w:tabs>
                <w:tab w:val="num" w:pos="567"/>
              </w:tabs>
              <w:spacing w:after="0" w:line="280" w:lineRule="atLeast"/>
              <w:jc w:val="center"/>
              <w:rPr>
                <w:sz w:val="22"/>
                <w:szCs w:val="22"/>
              </w:rPr>
            </w:pPr>
            <w:r>
              <w:rPr>
                <w:sz w:val="22"/>
                <w:szCs w:val="22"/>
                <w:highlight w:val="yellow"/>
              </w:rPr>
              <w:t>[DOPLNÍ DODAVATEL]</w:t>
            </w:r>
          </w:p>
        </w:tc>
        <w:tc>
          <w:tcPr>
            <w:tcW w:w="1134" w:type="dxa"/>
            <w:shd w:val="clear" w:color="auto" w:fill="auto"/>
          </w:tcPr>
          <w:p w14:paraId="04731EE0" w14:textId="77777777" w:rsidR="008B33D7" w:rsidRDefault="008B33D7">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4F743364" w14:textId="77777777" w:rsidR="008B33D7" w:rsidRDefault="0018219B">
            <w:pPr>
              <w:pStyle w:val="slovn"/>
              <w:numPr>
                <w:ilvl w:val="0"/>
                <w:numId w:val="0"/>
              </w:numPr>
              <w:tabs>
                <w:tab w:val="num" w:pos="567"/>
              </w:tabs>
              <w:spacing w:after="0" w:line="280" w:lineRule="atLeast"/>
              <w:jc w:val="center"/>
              <w:rPr>
                <w:b/>
                <w:sz w:val="22"/>
                <w:szCs w:val="22"/>
              </w:rPr>
            </w:pPr>
            <w:r>
              <w:rPr>
                <w:b/>
                <w:sz w:val="22"/>
                <w:szCs w:val="22"/>
              </w:rPr>
              <w:t>Fakultní nemocnice Brno</w:t>
            </w:r>
          </w:p>
          <w:p w14:paraId="37E47020" w14:textId="77777777" w:rsidR="008B33D7" w:rsidRDefault="00171537">
            <w:pPr>
              <w:pStyle w:val="slovn"/>
              <w:numPr>
                <w:ilvl w:val="0"/>
                <w:numId w:val="0"/>
              </w:numPr>
              <w:tabs>
                <w:tab w:val="num" w:pos="567"/>
              </w:tabs>
              <w:spacing w:after="0" w:line="280" w:lineRule="atLeast"/>
              <w:jc w:val="center"/>
              <w:rPr>
                <w:sz w:val="22"/>
                <w:szCs w:val="22"/>
              </w:rPr>
            </w:pPr>
            <w:r>
              <w:rPr>
                <w:sz w:val="22"/>
                <w:szCs w:val="22"/>
              </w:rPr>
              <w:t xml:space="preserve">Prof. </w:t>
            </w:r>
            <w:r w:rsidR="0018219B">
              <w:rPr>
                <w:sz w:val="22"/>
                <w:szCs w:val="22"/>
              </w:rPr>
              <w:t xml:space="preserve">MUDr. </w:t>
            </w:r>
            <w:r>
              <w:rPr>
                <w:sz w:val="22"/>
                <w:szCs w:val="22"/>
              </w:rPr>
              <w:t>Jaroslav Štěrba, Ph.D.</w:t>
            </w:r>
            <w:r w:rsidR="0018219B">
              <w:rPr>
                <w:sz w:val="22"/>
                <w:szCs w:val="22"/>
              </w:rPr>
              <w:t>, ředitel</w:t>
            </w:r>
          </w:p>
          <w:p w14:paraId="51AE4B93" w14:textId="77777777" w:rsidR="008B33D7" w:rsidRDefault="008B33D7">
            <w:pPr>
              <w:pStyle w:val="slovn"/>
              <w:numPr>
                <w:ilvl w:val="0"/>
                <w:numId w:val="0"/>
              </w:numPr>
              <w:tabs>
                <w:tab w:val="num" w:pos="567"/>
              </w:tabs>
              <w:spacing w:after="0" w:line="280" w:lineRule="atLeast"/>
              <w:jc w:val="center"/>
              <w:rPr>
                <w:sz w:val="22"/>
                <w:szCs w:val="22"/>
              </w:rPr>
            </w:pPr>
          </w:p>
        </w:tc>
      </w:tr>
    </w:tbl>
    <w:p w14:paraId="6748E8BD" w14:textId="77777777" w:rsidR="008B33D7" w:rsidRDefault="0018219B">
      <w:pPr>
        <w:jc w:val="center"/>
        <w:rPr>
          <w:b/>
        </w:rPr>
      </w:pPr>
      <w:r>
        <w:br w:type="page"/>
      </w:r>
      <w:r>
        <w:rPr>
          <w:b/>
        </w:rPr>
        <w:lastRenderedPageBreak/>
        <w:t>PŘÍLOHA Č. 1</w:t>
      </w:r>
    </w:p>
    <w:p w14:paraId="73158428" w14:textId="77777777" w:rsidR="008B33D7" w:rsidRDefault="008B33D7">
      <w:pPr>
        <w:jc w:val="center"/>
        <w:rPr>
          <w:b/>
        </w:rPr>
      </w:pPr>
    </w:p>
    <w:p w14:paraId="1B7BE925" w14:textId="77777777" w:rsidR="008B33D7" w:rsidRDefault="0018219B">
      <w:pPr>
        <w:jc w:val="center"/>
        <w:rPr>
          <w:b/>
        </w:rPr>
      </w:pPr>
      <w:r>
        <w:rPr>
          <w:b/>
        </w:rPr>
        <w:t>Detailní specifikace Software</w:t>
      </w:r>
    </w:p>
    <w:p w14:paraId="7BABF898" w14:textId="77777777" w:rsidR="008B33D7" w:rsidRDefault="008B33D7"/>
    <w:p w14:paraId="0F6CDC5A" w14:textId="77777777" w:rsidR="008B33D7" w:rsidRDefault="0018219B">
      <w:r>
        <w:rPr>
          <w:highlight w:val="yellow"/>
        </w:rPr>
        <w:t>[DOPLNÍ DODAVATEL]</w:t>
      </w:r>
    </w:p>
    <w:p w14:paraId="5E4E295B" w14:textId="092999D6" w:rsidR="008B33D7" w:rsidRDefault="008B33D7">
      <w:pPr>
        <w:spacing w:line="240" w:lineRule="auto"/>
        <w:jc w:val="left"/>
      </w:pPr>
    </w:p>
    <w:sectPr w:rsidR="008B33D7">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DC0B0" w14:textId="77777777" w:rsidR="00480100" w:rsidRDefault="00480100">
      <w:r>
        <w:separator/>
      </w:r>
    </w:p>
  </w:endnote>
  <w:endnote w:type="continuationSeparator" w:id="0">
    <w:p w14:paraId="116256FD" w14:textId="77777777" w:rsidR="00480100" w:rsidRDefault="0048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D113" w14:textId="7DC7CC82" w:rsidR="00480100" w:rsidRDefault="00480100">
    <w:pPr>
      <w:pStyle w:val="Zpat"/>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A83F22">
      <w:rPr>
        <w:noProof/>
        <w:sz w:val="20"/>
        <w:szCs w:val="20"/>
      </w:rPr>
      <w:t>4</w:t>
    </w:r>
    <w:r>
      <w:rPr>
        <w:sz w:val="20"/>
        <w:szCs w:val="20"/>
      </w:rPr>
      <w:fldChar w:fldCharType="end"/>
    </w:r>
  </w:p>
  <w:p w14:paraId="7C90ADE6" w14:textId="77777777" w:rsidR="00480100" w:rsidRDefault="0048010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6C77" w14:textId="6FB58AF1" w:rsidR="00480100" w:rsidRDefault="00480100">
    <w:pPr>
      <w:pStyle w:val="Zpat"/>
      <w:jc w:val="center"/>
    </w:pPr>
    <w:r>
      <w:fldChar w:fldCharType="begin"/>
    </w:r>
    <w:r>
      <w:instrText>PAGE   \* MERGEFORMAT</w:instrText>
    </w:r>
    <w:r>
      <w:fldChar w:fldCharType="separate"/>
    </w:r>
    <w:r w:rsidR="00A83F22">
      <w:rPr>
        <w:noProof/>
      </w:rPr>
      <w:t>2</w:t>
    </w:r>
    <w:r>
      <w:fldChar w:fldCharType="end"/>
    </w:r>
  </w:p>
  <w:p w14:paraId="42C0E081" w14:textId="77777777" w:rsidR="00480100" w:rsidRDefault="004801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45B7B" w14:textId="77777777" w:rsidR="00480100" w:rsidRDefault="00480100">
      <w:r>
        <w:separator/>
      </w:r>
    </w:p>
  </w:footnote>
  <w:footnote w:type="continuationSeparator" w:id="0">
    <w:p w14:paraId="189D2921" w14:textId="77777777" w:rsidR="00480100" w:rsidRDefault="00480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41A05CCE"/>
    <w:multiLevelType w:val="hybridMultilevel"/>
    <w:tmpl w:val="4E4401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7"/>
  </w:num>
  <w:num w:numId="3">
    <w:abstractNumId w:val="0"/>
  </w:num>
  <w:num w:numId="4">
    <w:abstractNumId w:val="9"/>
  </w:num>
  <w:num w:numId="5">
    <w:abstractNumId w:val="2"/>
  </w:num>
  <w:num w:numId="6">
    <w:abstractNumId w:val="10"/>
  </w:num>
  <w:num w:numId="7">
    <w:abstractNumId w:val="7"/>
  </w:num>
  <w:num w:numId="8">
    <w:abstractNumId w:val="7"/>
  </w:num>
  <w:num w:numId="9">
    <w:abstractNumId w:val="7"/>
  </w:num>
  <w:num w:numId="10">
    <w:abstractNumId w:val="7"/>
  </w:num>
  <w:num w:numId="11">
    <w:abstractNumId w:val="6"/>
  </w:num>
  <w:num w:numId="12">
    <w:abstractNumId w:val="1"/>
  </w:num>
  <w:num w:numId="13">
    <w:abstractNumId w:val="11"/>
  </w:num>
  <w:num w:numId="14">
    <w:abstractNumId w:val="7"/>
  </w:num>
  <w:num w:numId="15">
    <w:abstractNumId w:val="8"/>
  </w:num>
  <w:num w:numId="16">
    <w:abstractNumId w:val="7"/>
  </w:num>
  <w:num w:numId="17">
    <w:abstractNumId w:val="7"/>
  </w:num>
  <w:num w:numId="18">
    <w:abstractNumId w:val="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5"/>
  </w:num>
  <w:num w:numId="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D7"/>
    <w:rsid w:val="00170DAE"/>
    <w:rsid w:val="00171537"/>
    <w:rsid w:val="00180858"/>
    <w:rsid w:val="0018219B"/>
    <w:rsid w:val="00480100"/>
    <w:rsid w:val="005505DB"/>
    <w:rsid w:val="00590D82"/>
    <w:rsid w:val="00677303"/>
    <w:rsid w:val="00792C94"/>
    <w:rsid w:val="008B33D7"/>
    <w:rsid w:val="009A1F67"/>
    <w:rsid w:val="00A83F22"/>
    <w:rsid w:val="00AC75F5"/>
    <w:rsid w:val="00B57B81"/>
    <w:rsid w:val="00DF11DF"/>
    <w:rsid w:val="00F36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11D75E"/>
  <w15:docId w15:val="{94B2E213-0323-4EE7-A040-4C656206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uiPriority w:val="9"/>
    <w:qFormat/>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pPr>
      <w:keepNext/>
      <w:jc w:val="left"/>
      <w:outlineLvl w:val="1"/>
    </w:pPr>
    <w:rPr>
      <w:b/>
      <w:bCs/>
      <w:iCs/>
    </w:rPr>
  </w:style>
  <w:style w:type="paragraph" w:styleId="Nadpis3">
    <w:name w:val="heading 3"/>
    <w:basedOn w:val="Nadpis1"/>
    <w:next w:val="Normln"/>
    <w:link w:val="Nadpis3Char"/>
    <w:unhideWhenUsed/>
    <w:qFormat/>
    <w:pPr>
      <w:outlineLvl w:val="2"/>
    </w:pPr>
  </w:style>
  <w:style w:type="paragraph" w:styleId="Nadpis4">
    <w:name w:val="heading 4"/>
    <w:basedOn w:val="Normln"/>
    <w:next w:val="Normln"/>
    <w:qFormat/>
    <w:pPr>
      <w:keepNext/>
      <w:spacing w:before="480"/>
      <w:outlineLvl w:val="3"/>
    </w:pPr>
    <w:rPr>
      <w:b/>
      <w:szCs w:val="20"/>
    </w:rPr>
  </w:style>
  <w:style w:type="paragraph" w:styleId="Nadpis5">
    <w:name w:val="heading 5"/>
    <w:basedOn w:val="Normln"/>
    <w:next w:val="Normln"/>
    <w:link w:val="Nadpis5Char"/>
    <w:qFormat/>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Pr>
      <w:rFonts w:ascii="Helvetica" w:eastAsia="ヒラギノ角ゴ Pro W3" w:hAnsi="Helvetica"/>
      <w:color w:val="000000"/>
      <w:sz w:val="24"/>
    </w:rPr>
  </w:style>
  <w:style w:type="paragraph" w:styleId="Zhlav">
    <w:name w:val="header"/>
    <w:basedOn w:val="Normln"/>
    <w:link w:val="ZhlavChar"/>
    <w:uiPriority w:val="99"/>
    <w:pPr>
      <w:tabs>
        <w:tab w:val="center" w:pos="4536"/>
        <w:tab w:val="right" w:pos="9072"/>
      </w:tabs>
    </w:pPr>
  </w:style>
  <w:style w:type="numbering" w:styleId="111111">
    <w:name w:val="Outline List 2"/>
    <w:basedOn w:val="Bezseznamu"/>
    <w:pPr>
      <w:numPr>
        <w:numId w:val="1"/>
      </w:numPr>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Nadpis5Char">
    <w:name w:val="Nadpis 5 Char"/>
    <w:link w:val="Nadpis5"/>
    <w:rPr>
      <w:rFonts w:ascii="Arial" w:hAnsi="Arial"/>
      <w:sz w:val="22"/>
      <w:u w:val="single"/>
    </w:rPr>
  </w:style>
  <w:style w:type="character" w:customStyle="1" w:styleId="ZhlavChar">
    <w:name w:val="Záhlaví Char"/>
    <w:link w:val="Zhlav"/>
    <w:uiPriority w:val="99"/>
    <w:rPr>
      <w:sz w:val="24"/>
      <w:szCs w:val="24"/>
    </w:rPr>
  </w:style>
  <w:style w:type="character" w:customStyle="1" w:styleId="Nadpis3Char">
    <w:name w:val="Nadpis 3 Char"/>
    <w:link w:val="Nadpis3"/>
    <w:rPr>
      <w:rFonts w:ascii="Arial" w:hAnsi="Arial" w:cs="Arial"/>
      <w:b/>
      <w:bCs/>
      <w:caps/>
      <w:sz w:val="22"/>
      <w:szCs w:val="22"/>
    </w:rPr>
  </w:style>
  <w:style w:type="character" w:customStyle="1" w:styleId="Nadpis6Char">
    <w:name w:val="Nadpis 6 Char"/>
    <w:link w:val="Nadpis6"/>
    <w:rPr>
      <w:rFonts w:ascii="Calibri" w:eastAsia="Times New Roman" w:hAnsi="Calibri" w:cs="Times New Roman"/>
      <w:b/>
      <w:bCs/>
      <w:sz w:val="22"/>
      <w:szCs w:val="22"/>
    </w:rPr>
  </w:style>
  <w:style w:type="character" w:customStyle="1" w:styleId="Nadpis7Char">
    <w:name w:val="Nadpis 7 Char"/>
    <w:link w:val="Nadpis7"/>
    <w:rPr>
      <w:rFonts w:ascii="Calibri" w:eastAsia="Times New Roman" w:hAnsi="Calibri" w:cs="Times New Roman"/>
      <w:sz w:val="24"/>
      <w:szCs w:val="24"/>
    </w:rPr>
  </w:style>
  <w:style w:type="paragraph" w:styleId="Zkladntext3">
    <w:name w:val="Body Text 3"/>
    <w:basedOn w:val="Normln"/>
    <w:link w:val="Zkladntext3Char"/>
    <w:rPr>
      <w:sz w:val="32"/>
      <w:szCs w:val="20"/>
    </w:rPr>
  </w:style>
  <w:style w:type="character" w:customStyle="1" w:styleId="Zkladntext3Char">
    <w:name w:val="Základní text 3 Char"/>
    <w:link w:val="Zkladntext3"/>
    <w:rPr>
      <w:rFonts w:ascii="Arial" w:hAnsi="Arial"/>
      <w:sz w:val="32"/>
    </w:rPr>
  </w:style>
  <w:style w:type="paragraph" w:styleId="Zkladntext">
    <w:name w:val="Body Text"/>
    <w:aliases w:val=" Char"/>
    <w:basedOn w:val="Normln"/>
    <w:link w:val="ZkladntextChar"/>
    <w:pPr>
      <w:spacing w:after="120"/>
    </w:pPr>
  </w:style>
  <w:style w:type="character" w:customStyle="1" w:styleId="ZkladntextChar">
    <w:name w:val="Základní text Char"/>
    <w:aliases w:val=" Char Char"/>
    <w:link w:val="Zkladntext"/>
    <w:rPr>
      <w:sz w:val="24"/>
      <w:szCs w:val="24"/>
    </w:rPr>
  </w:style>
  <w:style w:type="paragraph" w:customStyle="1" w:styleId="StylNadpis6Arial14bVechnavelkzarovnnnasted">
    <w:name w:val="Styl Nadpis 6 + Arial 14 b. Všechna velká zarovnání na střed"/>
    <w:basedOn w:val="Nadpis6"/>
    <w:pPr>
      <w:spacing w:before="120"/>
      <w:jc w:val="center"/>
    </w:pPr>
    <w:rPr>
      <w:rFonts w:ascii="Arial" w:hAnsi="Arial"/>
      <w:caps/>
      <w:sz w:val="28"/>
      <w:szCs w:val="20"/>
    </w:rPr>
  </w:style>
  <w:style w:type="paragraph" w:customStyle="1" w:styleId="VZ-nadpis">
    <w:name w:val="VZ - nadpis"/>
    <w:basedOn w:val="Zkladntext"/>
    <w:next w:val="Zkladntext"/>
    <w:pPr>
      <w:spacing w:after="240"/>
      <w:jc w:val="center"/>
    </w:pPr>
    <w:rPr>
      <w:b/>
      <w:caps/>
      <w:sz w:val="28"/>
      <w:szCs w:val="28"/>
    </w:rPr>
  </w:style>
  <w:style w:type="paragraph" w:styleId="Textpoznpodarou">
    <w:name w:val="footnote text"/>
    <w:basedOn w:val="Normln"/>
    <w:link w:val="TextpoznpodarouChar"/>
    <w:uiPriority w:val="99"/>
    <w:rPr>
      <w:sz w:val="20"/>
      <w:szCs w:val="20"/>
    </w:rPr>
  </w:style>
  <w:style w:type="character" w:customStyle="1" w:styleId="TextpoznpodarouChar">
    <w:name w:val="Text pozn. pod čarou Char"/>
    <w:basedOn w:val="Standardnpsmoodstavce"/>
    <w:link w:val="Textpoznpodarou"/>
    <w:uiPriority w:val="99"/>
  </w:style>
  <w:style w:type="character" w:styleId="Znakapoznpodarou">
    <w:name w:val="footnote reference"/>
    <w:rPr>
      <w:vertAlign w:val="superscript"/>
    </w:rPr>
  </w:style>
  <w:style w:type="paragraph" w:styleId="Odstavecseseznamem">
    <w:name w:val="List Paragraph"/>
    <w:basedOn w:val="Normln"/>
    <w:uiPriority w:val="34"/>
    <w:qFormat/>
    <w:pPr>
      <w:spacing w:after="200" w:line="276" w:lineRule="auto"/>
      <w:ind w:left="720"/>
      <w:contextualSpacing/>
    </w:pPr>
    <w:rPr>
      <w:rFonts w:ascii="Calibri" w:eastAsia="Calibri" w:hAnsi="Calibri"/>
      <w:lang w:eastAsia="en-US"/>
    </w:rPr>
  </w:style>
  <w:style w:type="paragraph" w:customStyle="1" w:styleId="Default">
    <w:name w:val="Default"/>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Pr>
      <w:sz w:val="24"/>
      <w:szCs w:val="24"/>
    </w:rPr>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Pr>
      <w:color w:val="0000FF"/>
      <w:u w:val="single"/>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b/>
      <w:bCs/>
    </w:rPr>
  </w:style>
  <w:style w:type="character" w:customStyle="1" w:styleId="Nadpis1Char">
    <w:name w:val="Nadpis 1 Char"/>
    <w:aliases w:val="Článek smlouvy Char"/>
    <w:link w:val="Nadpis1"/>
    <w:rPr>
      <w:rFonts w:ascii="Arial" w:hAnsi="Arial" w:cs="Arial"/>
      <w:b/>
      <w:bCs/>
      <w:caps/>
      <w:sz w:val="22"/>
      <w:szCs w:val="22"/>
    </w:rPr>
  </w:style>
  <w:style w:type="character" w:customStyle="1" w:styleId="Nadpis2Char">
    <w:name w:val="Nadpis 2 Char"/>
    <w:link w:val="Nadpis2"/>
    <w:rPr>
      <w:rFonts w:ascii="Arial" w:hAnsi="Arial" w:cs="Arial"/>
      <w:b/>
      <w:bCs/>
      <w:iCs/>
      <w:sz w:val="22"/>
      <w:szCs w:val="22"/>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Pr>
      <w:sz w:val="24"/>
      <w:szCs w:val="24"/>
    </w:rPr>
  </w:style>
  <w:style w:type="character" w:customStyle="1" w:styleId="platne1">
    <w:name w:val="platne1"/>
  </w:style>
  <w:style w:type="paragraph" w:customStyle="1" w:styleId="odstavec">
    <w:name w:val="odstavec"/>
    <w:basedOn w:val="Normln"/>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Pr>
      <w:b/>
      <w:bCs/>
    </w:rPr>
  </w:style>
  <w:style w:type="paragraph" w:customStyle="1" w:styleId="Odstavecsmlouvy">
    <w:name w:val="Odstavec smlouvy"/>
    <w:basedOn w:val="Zkladntext3"/>
    <w:link w:val="OdstavecsmlouvyChar"/>
    <w:qFormat/>
    <w:pPr>
      <w:numPr>
        <w:ilvl w:val="1"/>
        <w:numId w:val="2"/>
      </w:numPr>
      <w:spacing w:line="240" w:lineRule="auto"/>
    </w:pPr>
    <w:rPr>
      <w:sz w:val="22"/>
      <w:szCs w:val="22"/>
    </w:rPr>
  </w:style>
  <w:style w:type="paragraph" w:customStyle="1" w:styleId="slovn">
    <w:name w:val="číslování"/>
    <w:basedOn w:val="Normln"/>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Pr>
      <w:rFonts w:ascii="Arial" w:hAnsi="Arial" w:cs="Arial"/>
      <w:sz w:val="22"/>
      <w:szCs w:val="22"/>
    </w:rPr>
  </w:style>
  <w:style w:type="paragraph" w:styleId="Revize">
    <w:name w:val="Revision"/>
    <w:hidden/>
    <w:uiPriority w:val="99"/>
    <w:semiHidden/>
    <w:rPr>
      <w:rFonts w:ascii="Arial" w:hAnsi="Arial" w:cs="Arial"/>
      <w:sz w:val="22"/>
      <w:szCs w:val="22"/>
    </w:rPr>
  </w:style>
  <w:style w:type="paragraph" w:customStyle="1" w:styleId="Bod">
    <w:name w:val="Bod"/>
    <w:basedOn w:val="Normln"/>
    <w:autoRedefine/>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pPr>
      <w:numPr>
        <w:ilvl w:val="2"/>
      </w:numPr>
      <w:ind w:left="1021" w:firstLine="0"/>
      <w:contextualSpacing/>
    </w:pPr>
  </w:style>
  <w:style w:type="character" w:customStyle="1" w:styleId="PsmenoodstavceChar">
    <w:name w:val="Písmeno odstavce Char"/>
    <w:basedOn w:val="OdstavecsmlouvyChar"/>
    <w:link w:val="Psmenoodstavc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cik.Petr@fnbrno.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ndrackova.Pavlina@fnbrno.cz"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2DWAXVAW3MHF-145568364-11</_dlc_DocId>
    <_dlc_DocIdUrl xmlns="a7e37686-00e6-405d-9032-d05dd3ba55a9">
      <Url>https://vis.fnbrno.cz/c012/WebVZ/_layouts/15/DocIdRedir.aspx?ID=2DWAXVAW3MHF-145568364-11</Url>
      <Description>2DWAXVAW3MHF-145568364-11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0EFC1B989DF6469EC8376ED355440A" ma:contentTypeVersion="0" ma:contentTypeDescription="Vytvoří nový dokument" ma:contentTypeScope="" ma:versionID="024015c263d8a014ab78ea23708e0b5a">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A9C4-6467-495B-9DD5-33E7192BBC6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7e37686-00e6-405d-9032-d05dd3ba55a9"/>
    <ds:schemaRef ds:uri="http://www.w3.org/XML/1998/namespace"/>
  </ds:schemaRefs>
</ds:datastoreItem>
</file>

<file path=customXml/itemProps2.xml><?xml version="1.0" encoding="utf-8"?>
<ds:datastoreItem xmlns:ds="http://schemas.openxmlformats.org/officeDocument/2006/customXml" ds:itemID="{3CB24DAA-5B69-41A8-A817-B1969167E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4.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5.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6.xml><?xml version="1.0" encoding="utf-8"?>
<ds:datastoreItem xmlns:ds="http://schemas.openxmlformats.org/officeDocument/2006/customXml" ds:itemID="{AC6B24FE-588A-4728-8E7A-056AFD7E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5779</Words>
  <Characters>34896</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Kupní smlouva</vt:lpstr>
    </vt:vector>
  </TitlesOfParts>
  <Company>sV</Company>
  <LinksUpToDate>false</LinksUpToDate>
  <CharactersWithSpaces>40594</CharactersWithSpaces>
  <SharedDoc>false</SharedDoc>
  <HLinks>
    <vt:vector size="6" baseType="variant">
      <vt:variant>
        <vt:i4>5046311</vt:i4>
      </vt:variant>
      <vt:variant>
        <vt:i4>3</vt:i4>
      </vt:variant>
      <vt:variant>
        <vt:i4>0</vt:i4>
      </vt:variant>
      <vt:variant>
        <vt:i4>5</vt:i4>
      </vt:variant>
      <vt:variant>
        <vt:lpwstr>mailto:Prochazka.Miloslav@fnbrno.cz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Kotzian Robert</dc:creator>
  <cp:lastModifiedBy>Ondráčková Pavlína</cp:lastModifiedBy>
  <cp:revision>2</cp:revision>
  <cp:lastPrinted>2019-08-22T11:12:00Z</cp:lastPrinted>
  <dcterms:created xsi:type="dcterms:W3CDTF">2021-02-17T11:39:00Z</dcterms:created>
  <dcterms:modified xsi:type="dcterms:W3CDTF">2021-02-17T11:39:00Z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f813068a-c325-43b3-b9c4-2acb3b8acf75</vt:lpwstr>
  </property>
  <property fmtid="{D5CDD505-2E9C-101B-9397-08002B2CF9AE}" pid="4" name="_dlc_DocIdUrl">
    <vt:lpwstr>http://vis/c012/WebVZVZ/_layouts/15/DocIdRedir.aspx?ID=2DWAXVAW3MHF-1153-9, 2DWAXVAW3MHF-1153-9</vt:lpwstr>
  </property>
  <property fmtid="{D5CDD505-2E9C-101B-9397-08002B2CF9AE}" pid="5" name="ContentTypeId">
    <vt:lpwstr>0x010100160EFC1B989DF6469EC8376ED355440A</vt:lpwstr>
  </property>
</Properties>
</file>