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9D2FD" w14:textId="77777777" w:rsidR="00300988" w:rsidRDefault="00300988" w:rsidP="00300988">
      <w:pPr>
        <w:jc w:val="center"/>
        <w:rPr>
          <w:rFonts w:cs="Arial"/>
          <w:b/>
          <w:sz w:val="48"/>
        </w:rPr>
      </w:pPr>
    </w:p>
    <w:p w14:paraId="5790286C" w14:textId="77777777" w:rsidR="00300988" w:rsidRDefault="00195115" w:rsidP="00300988">
      <w:pPr>
        <w:jc w:val="center"/>
        <w:rPr>
          <w:rFonts w:cs="Arial"/>
          <w:b/>
          <w:sz w:val="48"/>
        </w:rPr>
      </w:pPr>
      <w:r w:rsidRPr="00195115">
        <w:rPr>
          <w:rFonts w:cs="Arial"/>
          <w:b/>
          <w:sz w:val="48"/>
        </w:rPr>
        <w:t>VÝZVA K PODÁNÍ NABÍDKY VČETNĚ ZADÁVACÍ DOKUMENTACE</w:t>
      </w:r>
      <w:r w:rsidR="00300988">
        <w:rPr>
          <w:rFonts w:cs="Arial"/>
          <w:b/>
          <w:sz w:val="48"/>
        </w:rPr>
        <w:t xml:space="preserve"> </w:t>
      </w:r>
    </w:p>
    <w:p w14:paraId="506BA262" w14:textId="0D780038" w:rsidR="00300988" w:rsidRPr="00181E1B" w:rsidRDefault="00300988" w:rsidP="00300988">
      <w:pPr>
        <w:jc w:val="center"/>
      </w:pPr>
      <w:r w:rsidRPr="00181E1B">
        <w:t>k</w:t>
      </w:r>
      <w:r w:rsidR="006F4B6C">
        <w:t> veřejné</w:t>
      </w:r>
      <w:r w:rsidRPr="00181E1B">
        <w:t xml:space="preserve"> zakázce na </w:t>
      </w:r>
      <w:r w:rsidR="007B25D3">
        <w:t>dodávky</w:t>
      </w:r>
      <w:r w:rsidRPr="00181E1B">
        <w:t xml:space="preserve"> s názvem</w:t>
      </w:r>
    </w:p>
    <w:p w14:paraId="4C4159B3" w14:textId="77777777" w:rsidR="00300988" w:rsidRPr="00181E1B" w:rsidRDefault="00300988" w:rsidP="00300988">
      <w:pPr>
        <w:rPr>
          <w:rFonts w:cs="Arial"/>
        </w:rPr>
      </w:pPr>
    </w:p>
    <w:p w14:paraId="021B088A" w14:textId="77777777" w:rsidR="00300988" w:rsidRPr="007A017C" w:rsidRDefault="00300988" w:rsidP="00300988">
      <w:pPr>
        <w:jc w:val="center"/>
        <w:rPr>
          <w:b/>
          <w:bCs/>
          <w:smallCaps/>
          <w:color w:val="000000" w:themeColor="text1"/>
          <w:sz w:val="40"/>
          <w:szCs w:val="40"/>
        </w:rPr>
      </w:pPr>
      <w:r w:rsidRPr="007A017C">
        <w:rPr>
          <w:b/>
          <w:bCs/>
          <w:smallCaps/>
          <w:color w:val="000000" w:themeColor="text1"/>
          <w:sz w:val="40"/>
          <w:szCs w:val="40"/>
        </w:rPr>
        <w:t>„</w:t>
      </w:r>
      <w:r w:rsidR="00824BBD" w:rsidRPr="00824BBD">
        <w:rPr>
          <w:rFonts w:cs="Arial"/>
          <w:b/>
          <w:bCs/>
          <w:caps/>
          <w:sz w:val="36"/>
          <w:szCs w:val="36"/>
        </w:rPr>
        <w:t xml:space="preserve">Laboratorní </w:t>
      </w:r>
      <w:r w:rsidR="00F56CC7" w:rsidRPr="00824BBD">
        <w:rPr>
          <w:rFonts w:cs="Arial"/>
          <w:b/>
          <w:bCs/>
          <w:caps/>
          <w:sz w:val="36"/>
          <w:szCs w:val="36"/>
        </w:rPr>
        <w:t>a</w:t>
      </w:r>
      <w:r w:rsidR="00F56CC7">
        <w:rPr>
          <w:rFonts w:cs="Arial"/>
          <w:b/>
          <w:bCs/>
          <w:caps/>
          <w:sz w:val="36"/>
          <w:szCs w:val="36"/>
        </w:rPr>
        <w:t>D</w:t>
      </w:r>
      <w:r w:rsidR="00F56CC7" w:rsidRPr="00824BBD">
        <w:rPr>
          <w:rFonts w:cs="Arial"/>
          <w:b/>
          <w:bCs/>
          <w:caps/>
          <w:sz w:val="36"/>
          <w:szCs w:val="36"/>
        </w:rPr>
        <w:t xml:space="preserve">sorpční </w:t>
      </w:r>
      <w:r w:rsidR="00824BBD" w:rsidRPr="00824BBD">
        <w:rPr>
          <w:rFonts w:cs="Arial"/>
          <w:b/>
          <w:bCs/>
          <w:caps/>
          <w:sz w:val="36"/>
          <w:szCs w:val="36"/>
        </w:rPr>
        <w:t>jednotka</w:t>
      </w:r>
      <w:r w:rsidRPr="007A017C">
        <w:rPr>
          <w:b/>
          <w:bCs/>
          <w:smallCaps/>
          <w:color w:val="000000" w:themeColor="text1"/>
          <w:sz w:val="40"/>
          <w:szCs w:val="40"/>
        </w:rPr>
        <w:t>“</w:t>
      </w:r>
    </w:p>
    <w:p w14:paraId="622347CF" w14:textId="77777777" w:rsidR="00300988" w:rsidRDefault="00300988" w:rsidP="00300988">
      <w:pPr>
        <w:jc w:val="center"/>
        <w:rPr>
          <w:rFonts w:cs="Arial"/>
        </w:rPr>
      </w:pPr>
    </w:p>
    <w:p w14:paraId="7E86BA72" w14:textId="77777777" w:rsidR="00300988" w:rsidRDefault="00195115" w:rsidP="00195115">
      <w:pPr>
        <w:jc w:val="both"/>
        <w:rPr>
          <w:rFonts w:cs="Arial"/>
        </w:rPr>
      </w:pPr>
      <w:r w:rsidRPr="002E649B">
        <w:rPr>
          <w:rFonts w:cs="Arial"/>
          <w:b/>
          <w:bCs/>
          <w:szCs w:val="22"/>
        </w:rPr>
        <w:t>Zadavatel dle § 53 odst. 1 zákona č. 134/2016 Sb., o zadávání veřejných zakázek, ve znění pozdějších předpisů (dále jen „ZZVZ“</w:t>
      </w:r>
      <w:r w:rsidR="005C54FB">
        <w:rPr>
          <w:rFonts w:cs="Arial"/>
          <w:b/>
          <w:bCs/>
          <w:szCs w:val="22"/>
        </w:rPr>
        <w:t xml:space="preserve"> nebo „zákon“</w:t>
      </w:r>
      <w:r w:rsidRPr="002E649B">
        <w:rPr>
          <w:rFonts w:cs="Arial"/>
          <w:b/>
          <w:bCs/>
          <w:szCs w:val="22"/>
        </w:rPr>
        <w:t xml:space="preserve">) vyzývá dodavatele </w:t>
      </w:r>
      <w:r w:rsidRPr="002E649B">
        <w:rPr>
          <w:rFonts w:cs="Arial"/>
          <w:szCs w:val="22"/>
        </w:rPr>
        <w:t>k podání nabídky ve zjednodušeném podlimitním řízení výše uvedené veřejné zakázky.</w:t>
      </w:r>
      <w:r>
        <w:rPr>
          <w:rFonts w:cs="Arial"/>
          <w:szCs w:val="22"/>
        </w:rPr>
        <w:t xml:space="preserve"> Z</w:t>
      </w:r>
      <w:r w:rsidRPr="003F120C">
        <w:rPr>
          <w:rFonts w:cs="Arial"/>
          <w:szCs w:val="22"/>
        </w:rPr>
        <w:t xml:space="preserve">adávací dokumentace (dále </w:t>
      </w:r>
      <w:r>
        <w:rPr>
          <w:rFonts w:cs="Arial"/>
          <w:szCs w:val="22"/>
        </w:rPr>
        <w:t>také</w:t>
      </w:r>
      <w:r w:rsidRPr="003F120C">
        <w:rPr>
          <w:rFonts w:cs="Arial"/>
          <w:szCs w:val="22"/>
        </w:rPr>
        <w:t xml:space="preserve"> „ZD“</w:t>
      </w:r>
      <w:r w:rsidR="005C54FB">
        <w:rPr>
          <w:rFonts w:cs="Arial"/>
          <w:szCs w:val="22"/>
        </w:rPr>
        <w:t xml:space="preserve"> nebo „Zadávací dokumentace“</w:t>
      </w:r>
      <w:r w:rsidRPr="003F120C">
        <w:rPr>
          <w:rFonts w:cs="Arial"/>
          <w:szCs w:val="22"/>
        </w:rPr>
        <w:t xml:space="preserve">) je zpracována dle ustanovení § </w:t>
      </w:r>
      <w:r>
        <w:rPr>
          <w:rFonts w:cs="Arial"/>
          <w:szCs w:val="22"/>
        </w:rPr>
        <w:t xml:space="preserve">28 a </w:t>
      </w:r>
      <w:r w:rsidRPr="003F120C">
        <w:rPr>
          <w:rFonts w:cs="Arial"/>
          <w:szCs w:val="22"/>
        </w:rPr>
        <w:t>36 ZZVZ</w:t>
      </w:r>
      <w:r w:rsidRPr="002E649B">
        <w:rPr>
          <w:rFonts w:cs="Arial"/>
          <w:szCs w:val="22"/>
        </w:rPr>
        <w:t>.</w:t>
      </w:r>
    </w:p>
    <w:p w14:paraId="11ABADFD" w14:textId="77777777" w:rsidR="00300988" w:rsidRDefault="00300988" w:rsidP="00300988">
      <w:pPr>
        <w:spacing w:after="0" w:line="240" w:lineRule="auto"/>
        <w:rPr>
          <w:rFonts w:cs="Arial"/>
          <w:szCs w:val="22"/>
        </w:rPr>
      </w:pPr>
    </w:p>
    <w:p w14:paraId="023E7F15" w14:textId="77777777" w:rsidR="00300988" w:rsidRDefault="00300988" w:rsidP="00300988">
      <w:pPr>
        <w:spacing w:after="0" w:line="240" w:lineRule="auto"/>
        <w:jc w:val="both"/>
        <w:rPr>
          <w:rFonts w:cs="Arial"/>
          <w:szCs w:val="22"/>
        </w:rPr>
      </w:pPr>
    </w:p>
    <w:p w14:paraId="329DF6A3" w14:textId="77777777" w:rsidR="00300988" w:rsidRDefault="00300988" w:rsidP="00300988">
      <w:pPr>
        <w:spacing w:after="0" w:line="240" w:lineRule="auto"/>
        <w:jc w:val="both"/>
        <w:rPr>
          <w:rFonts w:cs="Arial"/>
          <w:szCs w:val="22"/>
        </w:rPr>
      </w:pPr>
    </w:p>
    <w:p w14:paraId="710B92EC" w14:textId="77777777" w:rsidR="00300988" w:rsidRDefault="00300988" w:rsidP="00300988">
      <w:pPr>
        <w:spacing w:after="0" w:line="240" w:lineRule="auto"/>
        <w:jc w:val="both"/>
        <w:rPr>
          <w:rFonts w:cs="Arial"/>
          <w:szCs w:val="22"/>
        </w:rPr>
      </w:pPr>
    </w:p>
    <w:p w14:paraId="6410520E" w14:textId="77777777" w:rsidR="00300988" w:rsidRDefault="00300988" w:rsidP="00300988">
      <w:pPr>
        <w:spacing w:after="0" w:line="240" w:lineRule="auto"/>
        <w:jc w:val="both"/>
        <w:rPr>
          <w:rFonts w:cs="Arial"/>
          <w:szCs w:val="22"/>
        </w:rPr>
      </w:pPr>
    </w:p>
    <w:p w14:paraId="6128D9B2" w14:textId="77777777" w:rsidR="00300988" w:rsidRDefault="00300988" w:rsidP="00300988">
      <w:pPr>
        <w:spacing w:after="0" w:line="240" w:lineRule="auto"/>
        <w:jc w:val="both"/>
        <w:rPr>
          <w:rFonts w:cs="Arial"/>
          <w:szCs w:val="22"/>
        </w:rPr>
      </w:pPr>
    </w:p>
    <w:p w14:paraId="7734701B" w14:textId="77777777" w:rsidR="00300988" w:rsidRDefault="00300988" w:rsidP="00300988">
      <w:pPr>
        <w:spacing w:after="0" w:line="240" w:lineRule="auto"/>
        <w:jc w:val="both"/>
        <w:rPr>
          <w:rFonts w:cs="Arial"/>
          <w:szCs w:val="22"/>
        </w:rPr>
      </w:pPr>
    </w:p>
    <w:p w14:paraId="31BDB1F9" w14:textId="77777777" w:rsidR="00300988" w:rsidRDefault="00300988" w:rsidP="00300988">
      <w:pPr>
        <w:spacing w:after="0" w:line="240" w:lineRule="auto"/>
        <w:jc w:val="both"/>
        <w:rPr>
          <w:rFonts w:cs="Arial"/>
          <w:szCs w:val="22"/>
        </w:rPr>
      </w:pPr>
    </w:p>
    <w:p w14:paraId="5561622A" w14:textId="77777777" w:rsidR="00300988" w:rsidRDefault="00300988" w:rsidP="00300988">
      <w:pPr>
        <w:spacing w:after="0" w:line="240" w:lineRule="auto"/>
        <w:jc w:val="both"/>
        <w:rPr>
          <w:rFonts w:cs="Arial"/>
          <w:szCs w:val="22"/>
        </w:rPr>
      </w:pPr>
    </w:p>
    <w:p w14:paraId="13FFD4C1" w14:textId="77777777" w:rsidR="00300988" w:rsidRDefault="00300988" w:rsidP="00300988">
      <w:pPr>
        <w:spacing w:after="0" w:line="240" w:lineRule="auto"/>
        <w:jc w:val="both"/>
        <w:rPr>
          <w:rFonts w:cs="Arial"/>
          <w:szCs w:val="22"/>
        </w:rPr>
      </w:pPr>
    </w:p>
    <w:p w14:paraId="5891AE61" w14:textId="77777777" w:rsidR="00300988" w:rsidRDefault="00300988" w:rsidP="00300988">
      <w:pPr>
        <w:spacing w:after="0" w:line="240" w:lineRule="auto"/>
        <w:jc w:val="both"/>
        <w:rPr>
          <w:rFonts w:cs="Arial"/>
          <w:szCs w:val="22"/>
        </w:rPr>
      </w:pPr>
    </w:p>
    <w:p w14:paraId="67DB96E7" w14:textId="77777777" w:rsidR="00300988" w:rsidRDefault="00300988" w:rsidP="00300988">
      <w:pPr>
        <w:spacing w:after="0" w:line="240" w:lineRule="auto"/>
        <w:jc w:val="both"/>
        <w:rPr>
          <w:rFonts w:cs="Arial"/>
          <w:szCs w:val="22"/>
        </w:rPr>
      </w:pPr>
    </w:p>
    <w:p w14:paraId="6E3909AF" w14:textId="77777777" w:rsidR="00300988" w:rsidRDefault="00300988" w:rsidP="00300988">
      <w:pPr>
        <w:spacing w:after="0" w:line="240" w:lineRule="auto"/>
        <w:jc w:val="both"/>
        <w:rPr>
          <w:rFonts w:cs="Arial"/>
          <w:szCs w:val="22"/>
        </w:rPr>
      </w:pPr>
    </w:p>
    <w:p w14:paraId="1D3582C0" w14:textId="77777777" w:rsidR="00300988" w:rsidRDefault="00300988" w:rsidP="00300988">
      <w:pPr>
        <w:spacing w:after="0" w:line="240" w:lineRule="auto"/>
        <w:jc w:val="both"/>
        <w:rPr>
          <w:rFonts w:cs="Arial"/>
          <w:szCs w:val="22"/>
        </w:rPr>
      </w:pPr>
    </w:p>
    <w:p w14:paraId="28E5C31D" w14:textId="77777777" w:rsidR="00300988" w:rsidRDefault="00300988" w:rsidP="00300988">
      <w:pPr>
        <w:spacing w:after="0" w:line="240" w:lineRule="auto"/>
        <w:jc w:val="both"/>
        <w:rPr>
          <w:rFonts w:cs="Arial"/>
          <w:szCs w:val="22"/>
        </w:rPr>
      </w:pPr>
    </w:p>
    <w:p w14:paraId="117AEE54" w14:textId="77777777" w:rsidR="00300988" w:rsidRDefault="00300988" w:rsidP="00300988">
      <w:pPr>
        <w:spacing w:after="0" w:line="240" w:lineRule="auto"/>
        <w:jc w:val="both"/>
        <w:rPr>
          <w:rFonts w:cs="Arial"/>
          <w:szCs w:val="22"/>
        </w:rPr>
      </w:pPr>
    </w:p>
    <w:p w14:paraId="3415C83C" w14:textId="77777777" w:rsidR="00300988" w:rsidRDefault="00300988" w:rsidP="00300988">
      <w:pPr>
        <w:spacing w:after="0" w:line="240" w:lineRule="auto"/>
        <w:jc w:val="both"/>
        <w:rPr>
          <w:rFonts w:cs="Arial"/>
          <w:szCs w:val="22"/>
        </w:rPr>
      </w:pPr>
    </w:p>
    <w:p w14:paraId="42AF76B8" w14:textId="77777777" w:rsidR="00300988" w:rsidRDefault="00300988" w:rsidP="00300988">
      <w:pPr>
        <w:spacing w:after="0" w:line="240" w:lineRule="auto"/>
        <w:jc w:val="both"/>
        <w:rPr>
          <w:rFonts w:cs="Arial"/>
          <w:szCs w:val="22"/>
        </w:rPr>
      </w:pPr>
    </w:p>
    <w:p w14:paraId="606A5146" w14:textId="77777777" w:rsidR="00300988" w:rsidRDefault="00300988" w:rsidP="00300988">
      <w:pPr>
        <w:spacing w:after="0" w:line="240" w:lineRule="auto"/>
        <w:jc w:val="both"/>
        <w:rPr>
          <w:rFonts w:cs="Arial"/>
          <w:szCs w:val="22"/>
        </w:rPr>
      </w:pPr>
    </w:p>
    <w:p w14:paraId="69BCE1DD" w14:textId="77777777" w:rsidR="00300988" w:rsidRDefault="00300988" w:rsidP="00300988">
      <w:pPr>
        <w:spacing w:after="0" w:line="240" w:lineRule="auto"/>
        <w:jc w:val="both"/>
        <w:rPr>
          <w:rFonts w:cs="Arial"/>
          <w:szCs w:val="22"/>
        </w:rPr>
      </w:pPr>
    </w:p>
    <w:p w14:paraId="0E31C9A8" w14:textId="77777777" w:rsidR="00300988" w:rsidRDefault="00300988" w:rsidP="00300988">
      <w:pPr>
        <w:spacing w:after="0" w:line="240" w:lineRule="auto"/>
        <w:jc w:val="both"/>
        <w:rPr>
          <w:rFonts w:cs="Arial"/>
          <w:szCs w:val="22"/>
        </w:rPr>
      </w:pPr>
    </w:p>
    <w:p w14:paraId="2711FADD" w14:textId="77777777" w:rsidR="00300988" w:rsidRDefault="00300988" w:rsidP="00300988">
      <w:pPr>
        <w:spacing w:after="0" w:line="240" w:lineRule="auto"/>
        <w:jc w:val="both"/>
        <w:rPr>
          <w:rFonts w:cs="Arial"/>
          <w:szCs w:val="22"/>
        </w:rPr>
      </w:pPr>
    </w:p>
    <w:p w14:paraId="77D1B90A" w14:textId="77777777" w:rsidR="00300988" w:rsidRDefault="00300988" w:rsidP="00300988">
      <w:pPr>
        <w:spacing w:after="0" w:line="240" w:lineRule="auto"/>
        <w:jc w:val="both"/>
        <w:rPr>
          <w:rFonts w:cs="Arial"/>
          <w:szCs w:val="22"/>
        </w:rPr>
      </w:pPr>
    </w:p>
    <w:p w14:paraId="43B49CC9" w14:textId="77777777" w:rsidR="00300988" w:rsidRDefault="00300988" w:rsidP="00300988">
      <w:pPr>
        <w:spacing w:after="0" w:line="240" w:lineRule="auto"/>
        <w:jc w:val="both"/>
        <w:rPr>
          <w:rFonts w:cs="Arial"/>
          <w:szCs w:val="22"/>
        </w:rPr>
      </w:pPr>
    </w:p>
    <w:p w14:paraId="02EF9115" w14:textId="77777777" w:rsidR="00300988" w:rsidRDefault="00300988" w:rsidP="00300988">
      <w:pPr>
        <w:spacing w:after="0" w:line="240" w:lineRule="auto"/>
        <w:jc w:val="both"/>
        <w:rPr>
          <w:rFonts w:cs="Arial"/>
          <w:szCs w:val="22"/>
        </w:rPr>
      </w:pPr>
    </w:p>
    <w:p w14:paraId="3B9D7FBD" w14:textId="77777777" w:rsidR="00300988" w:rsidRDefault="00300988" w:rsidP="00300988">
      <w:pPr>
        <w:spacing w:after="0" w:line="240" w:lineRule="auto"/>
        <w:jc w:val="both"/>
        <w:rPr>
          <w:rFonts w:cs="Arial"/>
          <w:szCs w:val="22"/>
        </w:rPr>
      </w:pPr>
    </w:p>
    <w:p w14:paraId="243A367A" w14:textId="77777777" w:rsidR="00300988" w:rsidRDefault="00300988" w:rsidP="00300988">
      <w:pPr>
        <w:spacing w:after="0" w:line="240" w:lineRule="auto"/>
        <w:jc w:val="both"/>
        <w:rPr>
          <w:rFonts w:cs="Arial"/>
          <w:szCs w:val="22"/>
        </w:rPr>
      </w:pPr>
    </w:p>
    <w:p w14:paraId="6848B55E" w14:textId="77777777" w:rsidR="00300988" w:rsidRDefault="00300988" w:rsidP="00300988">
      <w:pPr>
        <w:spacing w:after="0" w:line="240" w:lineRule="auto"/>
        <w:jc w:val="both"/>
        <w:rPr>
          <w:rFonts w:cs="Arial"/>
          <w:szCs w:val="22"/>
        </w:rPr>
      </w:pPr>
    </w:p>
    <w:p w14:paraId="4862C930" w14:textId="77777777" w:rsidR="00300988" w:rsidRDefault="00300988" w:rsidP="00300988">
      <w:pPr>
        <w:spacing w:after="0" w:line="240" w:lineRule="auto"/>
        <w:jc w:val="both"/>
        <w:rPr>
          <w:rFonts w:cs="Arial"/>
          <w:szCs w:val="22"/>
        </w:rPr>
      </w:pPr>
    </w:p>
    <w:p w14:paraId="10CD21D0" w14:textId="77777777" w:rsidR="00300988" w:rsidRDefault="00300988" w:rsidP="00300988">
      <w:pPr>
        <w:spacing w:after="0" w:line="240" w:lineRule="auto"/>
        <w:jc w:val="both"/>
        <w:rPr>
          <w:rFonts w:cs="Arial"/>
          <w:szCs w:val="22"/>
        </w:rPr>
      </w:pPr>
    </w:p>
    <w:p w14:paraId="2896E734" w14:textId="77777777" w:rsidR="00300988" w:rsidRPr="00300988" w:rsidRDefault="00300988" w:rsidP="00300988">
      <w:pPr>
        <w:pStyle w:val="Nadpis1"/>
        <w:keepLines/>
        <w:numPr>
          <w:ilvl w:val="0"/>
          <w:numId w:val="2"/>
        </w:numPr>
        <w:spacing w:after="120" w:line="240" w:lineRule="auto"/>
        <w:jc w:val="both"/>
        <w:rPr>
          <w:rFonts w:ascii="Arial" w:hAnsi="Arial" w:cs="Arial"/>
          <w:caps/>
          <w:sz w:val="24"/>
          <w:szCs w:val="24"/>
        </w:rPr>
      </w:pPr>
      <w:bookmarkStart w:id="0" w:name="_Toc463965747"/>
      <w:r w:rsidRPr="00300988">
        <w:rPr>
          <w:rFonts w:ascii="Arial" w:hAnsi="Arial" w:cs="Arial"/>
          <w:caps/>
          <w:sz w:val="24"/>
          <w:szCs w:val="24"/>
        </w:rPr>
        <w:lastRenderedPageBreak/>
        <w:t>Zadavatel Veřejné zakázky</w:t>
      </w:r>
      <w:bookmarkEnd w:id="0"/>
    </w:p>
    <w:p w14:paraId="40308A09" w14:textId="77777777" w:rsidR="00300988" w:rsidRPr="00300988" w:rsidRDefault="00300988" w:rsidP="00300988">
      <w:pPr>
        <w:pStyle w:val="Odstavecseseznamem"/>
        <w:numPr>
          <w:ilvl w:val="0"/>
          <w:numId w:val="3"/>
        </w:numPr>
        <w:spacing w:after="0" w:line="240" w:lineRule="auto"/>
        <w:ind w:left="709" w:hanging="709"/>
        <w:rPr>
          <w:rFonts w:cs="Arial"/>
          <w:szCs w:val="22"/>
        </w:rPr>
      </w:pPr>
      <w:r w:rsidRPr="00300988">
        <w:rPr>
          <w:rFonts w:cs="Arial"/>
          <w:szCs w:val="22"/>
        </w:rPr>
        <w:t xml:space="preserve">Zadavatelem veřejné zakázky je České vysoké učení technické v Praze - Fakulta strojní </w:t>
      </w:r>
    </w:p>
    <w:p w14:paraId="212C5470" w14:textId="77777777" w:rsidR="00300988" w:rsidRPr="007E78EE" w:rsidRDefault="00300988" w:rsidP="00300988">
      <w:pPr>
        <w:spacing w:after="0" w:line="240" w:lineRule="auto"/>
        <w:rPr>
          <w:rFonts w:cs="Arial"/>
          <w:szCs w:val="22"/>
        </w:rPr>
      </w:pPr>
    </w:p>
    <w:p w14:paraId="3CB00602" w14:textId="77777777" w:rsidR="00BE7831" w:rsidRPr="007E78EE" w:rsidRDefault="00BE7831" w:rsidP="00BE7831">
      <w:pPr>
        <w:spacing w:after="0" w:line="240" w:lineRule="auto"/>
        <w:ind w:firstLine="708"/>
        <w:rPr>
          <w:rFonts w:cs="Arial"/>
        </w:rPr>
      </w:pPr>
      <w:r w:rsidRPr="007E78EE">
        <w:rPr>
          <w:rFonts w:cs="Arial"/>
        </w:rPr>
        <w:t xml:space="preserve">název: </w:t>
      </w:r>
      <w:r w:rsidRPr="007E78EE">
        <w:rPr>
          <w:rFonts w:cs="Arial"/>
        </w:rPr>
        <w:tab/>
      </w:r>
      <w:r w:rsidRPr="007E78EE">
        <w:rPr>
          <w:rFonts w:cs="Arial"/>
        </w:rPr>
        <w:tab/>
      </w:r>
      <w:r w:rsidRPr="007E78EE">
        <w:rPr>
          <w:rFonts w:cs="Arial"/>
        </w:rPr>
        <w:tab/>
        <w:t xml:space="preserve">České vysoké učení technické v Praze </w:t>
      </w:r>
    </w:p>
    <w:p w14:paraId="47E352D8" w14:textId="77777777" w:rsidR="005C54FB" w:rsidRPr="007E78EE" w:rsidRDefault="00BE7831" w:rsidP="00BE7831">
      <w:pPr>
        <w:spacing w:after="0" w:line="240" w:lineRule="auto"/>
        <w:ind w:firstLine="708"/>
        <w:rPr>
          <w:rFonts w:cs="Arial"/>
        </w:rPr>
      </w:pPr>
      <w:r w:rsidRPr="007E78EE">
        <w:rPr>
          <w:rFonts w:cs="Arial"/>
        </w:rPr>
        <w:t xml:space="preserve">sídlo: </w:t>
      </w:r>
      <w:r w:rsidRPr="007E78EE">
        <w:rPr>
          <w:rFonts w:cs="Arial"/>
        </w:rPr>
        <w:tab/>
      </w:r>
      <w:r w:rsidRPr="007E78EE">
        <w:rPr>
          <w:rFonts w:cs="Arial"/>
        </w:rPr>
        <w:tab/>
      </w:r>
      <w:r w:rsidRPr="007E78EE">
        <w:rPr>
          <w:rFonts w:cs="Arial"/>
        </w:rPr>
        <w:tab/>
      </w:r>
      <w:r w:rsidRPr="007E78EE">
        <w:rPr>
          <w:rFonts w:cs="Arial"/>
        </w:rPr>
        <w:tab/>
      </w:r>
      <w:r w:rsidR="005A72DA" w:rsidRPr="007E78EE">
        <w:rPr>
          <w:rFonts w:cs="Arial"/>
        </w:rPr>
        <w:t xml:space="preserve">Jugoslávských partyzánů 1580/3, </w:t>
      </w:r>
    </w:p>
    <w:p w14:paraId="76EDF352" w14:textId="77777777" w:rsidR="00BE7831" w:rsidRPr="007E78EE" w:rsidRDefault="00BE7831" w:rsidP="005C54FB">
      <w:pPr>
        <w:spacing w:after="0" w:line="240" w:lineRule="auto"/>
        <w:ind w:left="2832" w:firstLine="708"/>
        <w:rPr>
          <w:rFonts w:cs="Arial"/>
        </w:rPr>
      </w:pPr>
      <w:r w:rsidRPr="007E78EE">
        <w:rPr>
          <w:rFonts w:cs="Arial"/>
        </w:rPr>
        <w:t>16</w:t>
      </w:r>
      <w:r w:rsidR="00F56CC7" w:rsidRPr="007E78EE">
        <w:rPr>
          <w:rFonts w:cs="Arial"/>
        </w:rPr>
        <w:t>0</w:t>
      </w:r>
      <w:r w:rsidRPr="007E78EE">
        <w:rPr>
          <w:rFonts w:cs="Arial"/>
        </w:rPr>
        <w:t xml:space="preserve"> </w:t>
      </w:r>
      <w:r w:rsidR="001237A9" w:rsidRPr="007E78EE">
        <w:rPr>
          <w:rFonts w:cs="Arial"/>
        </w:rPr>
        <w:t>00</w:t>
      </w:r>
      <w:r w:rsidRPr="007E78EE">
        <w:rPr>
          <w:rFonts w:cs="Arial"/>
        </w:rPr>
        <w:t xml:space="preserve"> Praha 6 </w:t>
      </w:r>
      <w:r w:rsidR="005C54FB" w:rsidRPr="007E78EE">
        <w:rPr>
          <w:rFonts w:cs="Arial"/>
        </w:rPr>
        <w:t>- Dejvice</w:t>
      </w:r>
    </w:p>
    <w:p w14:paraId="219C7C3D" w14:textId="77777777" w:rsidR="00BE7831" w:rsidRPr="007E78EE" w:rsidRDefault="00BE7831" w:rsidP="00BE7831">
      <w:pPr>
        <w:spacing w:after="0" w:line="240" w:lineRule="auto"/>
        <w:ind w:firstLine="708"/>
        <w:rPr>
          <w:rFonts w:cs="Arial"/>
        </w:rPr>
      </w:pPr>
      <w:r w:rsidRPr="007E78EE">
        <w:rPr>
          <w:rFonts w:cs="Arial"/>
        </w:rPr>
        <w:t xml:space="preserve">IČO:  </w:t>
      </w:r>
      <w:r w:rsidRPr="007E78EE">
        <w:rPr>
          <w:rFonts w:cs="Arial"/>
        </w:rPr>
        <w:tab/>
      </w:r>
      <w:r w:rsidRPr="007E78EE">
        <w:rPr>
          <w:rFonts w:cs="Arial"/>
        </w:rPr>
        <w:tab/>
      </w:r>
      <w:r w:rsidRPr="007E78EE">
        <w:rPr>
          <w:rFonts w:cs="Arial"/>
        </w:rPr>
        <w:tab/>
      </w:r>
      <w:r w:rsidRPr="007E78EE">
        <w:rPr>
          <w:rFonts w:cs="Arial"/>
        </w:rPr>
        <w:tab/>
        <w:t xml:space="preserve">68407700  </w:t>
      </w:r>
    </w:p>
    <w:p w14:paraId="0B56F5EC" w14:textId="77777777" w:rsidR="00BE7831" w:rsidRPr="007E78EE" w:rsidRDefault="00BE7831" w:rsidP="00BE7831">
      <w:pPr>
        <w:spacing w:after="0" w:line="240" w:lineRule="auto"/>
        <w:ind w:firstLine="708"/>
        <w:rPr>
          <w:rFonts w:cs="Arial"/>
        </w:rPr>
      </w:pPr>
      <w:r w:rsidRPr="007E78EE">
        <w:rPr>
          <w:rFonts w:cs="Arial"/>
        </w:rPr>
        <w:t xml:space="preserve">DIČ: </w:t>
      </w:r>
      <w:r w:rsidRPr="007E78EE">
        <w:rPr>
          <w:rFonts w:cs="Arial"/>
        </w:rPr>
        <w:tab/>
      </w:r>
      <w:r w:rsidRPr="007E78EE">
        <w:rPr>
          <w:rFonts w:cs="Arial"/>
        </w:rPr>
        <w:tab/>
      </w:r>
      <w:r w:rsidRPr="007E78EE">
        <w:rPr>
          <w:rFonts w:cs="Arial"/>
        </w:rPr>
        <w:tab/>
      </w:r>
      <w:r w:rsidRPr="007E78EE">
        <w:rPr>
          <w:rFonts w:cs="Arial"/>
        </w:rPr>
        <w:tab/>
        <w:t>CZ68407700</w:t>
      </w:r>
    </w:p>
    <w:p w14:paraId="22251655" w14:textId="77777777" w:rsidR="00BE7831" w:rsidRPr="007E78EE" w:rsidRDefault="00BE7831" w:rsidP="00BE7831">
      <w:pPr>
        <w:spacing w:after="0" w:line="240" w:lineRule="auto"/>
        <w:ind w:firstLine="708"/>
        <w:rPr>
          <w:rFonts w:cs="Arial"/>
          <w:b/>
        </w:rPr>
      </w:pPr>
      <w:r w:rsidRPr="007E78EE">
        <w:rPr>
          <w:rFonts w:cs="Arial"/>
          <w:b/>
        </w:rPr>
        <w:t>Fakulta strojní</w:t>
      </w:r>
    </w:p>
    <w:p w14:paraId="03D68C2E" w14:textId="77777777" w:rsidR="00BE7831" w:rsidRPr="007E78EE" w:rsidRDefault="00BE7831" w:rsidP="00BE7831">
      <w:pPr>
        <w:spacing w:after="0" w:line="240" w:lineRule="auto"/>
        <w:ind w:firstLine="708"/>
        <w:rPr>
          <w:rFonts w:cs="Arial"/>
        </w:rPr>
      </w:pPr>
      <w:r w:rsidRPr="007E78EE">
        <w:rPr>
          <w:rFonts w:cs="Arial"/>
        </w:rPr>
        <w:t xml:space="preserve">adresa: </w:t>
      </w:r>
      <w:r w:rsidRPr="007E78EE">
        <w:rPr>
          <w:rFonts w:cs="Arial"/>
        </w:rPr>
        <w:tab/>
      </w:r>
      <w:r w:rsidRPr="007E78EE">
        <w:rPr>
          <w:rFonts w:cs="Arial"/>
        </w:rPr>
        <w:tab/>
      </w:r>
      <w:r w:rsidRPr="007E78EE">
        <w:rPr>
          <w:rFonts w:cs="Arial"/>
        </w:rPr>
        <w:tab/>
        <w:t>Technická 1902/4, 16</w:t>
      </w:r>
      <w:r w:rsidR="00F56CC7" w:rsidRPr="007E78EE">
        <w:rPr>
          <w:rFonts w:cs="Arial"/>
        </w:rPr>
        <w:t>0</w:t>
      </w:r>
      <w:r w:rsidRPr="007E78EE">
        <w:rPr>
          <w:rFonts w:cs="Arial"/>
        </w:rPr>
        <w:t xml:space="preserve"> </w:t>
      </w:r>
      <w:r w:rsidR="005C54FB" w:rsidRPr="007E78EE">
        <w:rPr>
          <w:rFonts w:cs="Arial"/>
        </w:rPr>
        <w:t>0</w:t>
      </w:r>
      <w:r w:rsidR="00F56CC7" w:rsidRPr="007E78EE">
        <w:rPr>
          <w:rFonts w:cs="Arial"/>
        </w:rPr>
        <w:t>0</w:t>
      </w:r>
      <w:r w:rsidRPr="007E78EE">
        <w:rPr>
          <w:rFonts w:cs="Arial"/>
        </w:rPr>
        <w:t xml:space="preserve"> Praha 6</w:t>
      </w:r>
    </w:p>
    <w:p w14:paraId="58CC7742" w14:textId="77777777" w:rsidR="00BE7831" w:rsidRPr="00A77E5F" w:rsidRDefault="00BE7831" w:rsidP="00BE7831">
      <w:pPr>
        <w:spacing w:after="0" w:line="240" w:lineRule="auto"/>
        <w:ind w:firstLine="708"/>
        <w:rPr>
          <w:rFonts w:cs="Arial"/>
        </w:rPr>
      </w:pPr>
      <w:r w:rsidRPr="00A77E5F">
        <w:rPr>
          <w:rFonts w:cs="Arial"/>
        </w:rPr>
        <w:t xml:space="preserve">jejímž jménem jedná: </w:t>
      </w:r>
      <w:r w:rsidRPr="00A77E5F">
        <w:rPr>
          <w:rFonts w:cs="Arial"/>
        </w:rPr>
        <w:tab/>
        <w:t>prof. Ing. Michael Valášek, DrSc., děkan</w:t>
      </w:r>
    </w:p>
    <w:p w14:paraId="370801CF" w14:textId="77777777" w:rsidR="00BE7831" w:rsidRDefault="00BE7831" w:rsidP="00BE7831">
      <w:pPr>
        <w:spacing w:after="0" w:line="240" w:lineRule="auto"/>
        <w:ind w:firstLine="708"/>
        <w:rPr>
          <w:rStyle w:val="Hypertextovodkaz"/>
        </w:rPr>
      </w:pPr>
      <w:r w:rsidRPr="002E649B">
        <w:rPr>
          <w:rFonts w:cs="Arial"/>
          <w:szCs w:val="22"/>
        </w:rPr>
        <w:t xml:space="preserve">profil zadavatele: </w:t>
      </w:r>
      <w:r w:rsidRPr="002E649B">
        <w:rPr>
          <w:rFonts w:cs="Arial"/>
          <w:szCs w:val="22"/>
        </w:rPr>
        <w:tab/>
      </w:r>
      <w:r w:rsidRPr="002E649B">
        <w:rPr>
          <w:rFonts w:cs="Arial"/>
          <w:szCs w:val="22"/>
        </w:rPr>
        <w:tab/>
      </w:r>
      <w:hyperlink r:id="rId8" w:history="1">
        <w:r w:rsidRPr="00E83210">
          <w:rPr>
            <w:rStyle w:val="Hypertextovodkaz"/>
          </w:rPr>
          <w:t>https://www.egordion.cz/nabidkaGORDION/profilCVUT</w:t>
        </w:r>
      </w:hyperlink>
    </w:p>
    <w:p w14:paraId="493A2C14" w14:textId="77777777" w:rsidR="00BE7831" w:rsidRDefault="00BE7831" w:rsidP="00300988">
      <w:pPr>
        <w:spacing w:after="0" w:line="240" w:lineRule="auto"/>
        <w:ind w:firstLine="708"/>
        <w:rPr>
          <w:rFonts w:cs="Arial"/>
          <w:szCs w:val="22"/>
        </w:rPr>
      </w:pPr>
    </w:p>
    <w:p w14:paraId="57B9D8DA" w14:textId="77777777" w:rsidR="00BE7831" w:rsidRDefault="00BE7831" w:rsidP="00300988">
      <w:pPr>
        <w:spacing w:after="0" w:line="240" w:lineRule="auto"/>
        <w:ind w:firstLine="708"/>
        <w:rPr>
          <w:rFonts w:cs="Arial"/>
          <w:szCs w:val="22"/>
        </w:rPr>
      </w:pPr>
    </w:p>
    <w:p w14:paraId="0FC0F804" w14:textId="77777777" w:rsidR="00300988" w:rsidRDefault="00300988" w:rsidP="00300988">
      <w:pPr>
        <w:pStyle w:val="Odstavecseseznamem"/>
        <w:numPr>
          <w:ilvl w:val="0"/>
          <w:numId w:val="3"/>
        </w:numPr>
        <w:spacing w:after="0" w:line="240" w:lineRule="auto"/>
        <w:ind w:left="709" w:hanging="709"/>
      </w:pPr>
      <w:r>
        <w:t>Kontaktní osoba k veřejné zakázce</w:t>
      </w:r>
    </w:p>
    <w:p w14:paraId="78F77C9A" w14:textId="77777777" w:rsidR="00300988" w:rsidRDefault="00300988"/>
    <w:p w14:paraId="49742744" w14:textId="77777777" w:rsidR="00300988" w:rsidRPr="001B56DC" w:rsidRDefault="001B56DC" w:rsidP="001B56DC">
      <w:pPr>
        <w:spacing w:after="0" w:line="240" w:lineRule="auto"/>
        <w:ind w:firstLine="708"/>
        <w:rPr>
          <w:rFonts w:cs="Arial"/>
          <w:szCs w:val="22"/>
        </w:rPr>
      </w:pPr>
      <w:r w:rsidRPr="001B56DC">
        <w:rPr>
          <w:rFonts w:cs="Arial"/>
          <w:szCs w:val="22"/>
        </w:rPr>
        <w:t xml:space="preserve">Kontaktní osoba: </w:t>
      </w:r>
      <w:r w:rsidRPr="001B56DC">
        <w:rPr>
          <w:rFonts w:cs="Arial"/>
          <w:szCs w:val="22"/>
        </w:rPr>
        <w:tab/>
      </w:r>
      <w:r w:rsidRPr="001B56DC">
        <w:rPr>
          <w:rFonts w:cs="Arial"/>
          <w:szCs w:val="22"/>
        </w:rPr>
        <w:tab/>
        <w:t>Mgr. Ing. Michael Šulc</w:t>
      </w:r>
    </w:p>
    <w:p w14:paraId="08133758" w14:textId="77777777" w:rsidR="00300988" w:rsidRDefault="001B56DC" w:rsidP="00BE7831">
      <w:pPr>
        <w:spacing w:after="0" w:line="240" w:lineRule="auto"/>
        <w:ind w:firstLine="708"/>
      </w:pPr>
      <w:r w:rsidRPr="001B56DC">
        <w:rPr>
          <w:rFonts w:cs="Arial"/>
          <w:szCs w:val="22"/>
        </w:rPr>
        <w:t xml:space="preserve">Email: </w:t>
      </w:r>
      <w:r w:rsidRPr="001B56DC">
        <w:rPr>
          <w:rFonts w:cs="Arial"/>
          <w:szCs w:val="22"/>
        </w:rPr>
        <w:tab/>
      </w:r>
      <w:r>
        <w:tab/>
      </w:r>
      <w:r>
        <w:tab/>
      </w:r>
      <w:r>
        <w:tab/>
      </w:r>
      <w:hyperlink r:id="rId9" w:history="1">
        <w:r w:rsidR="005C54FB" w:rsidRPr="00060A88">
          <w:rPr>
            <w:rStyle w:val="Hypertextovodkaz"/>
          </w:rPr>
          <w:t>michael.sulc@fs.cvut.cz</w:t>
        </w:r>
      </w:hyperlink>
    </w:p>
    <w:p w14:paraId="643EE410" w14:textId="77777777" w:rsidR="00BE7831" w:rsidRDefault="00BE7831" w:rsidP="00BE7831">
      <w:pPr>
        <w:spacing w:after="0" w:line="240" w:lineRule="auto"/>
        <w:ind w:firstLine="708"/>
      </w:pPr>
    </w:p>
    <w:p w14:paraId="5BC02363" w14:textId="77777777" w:rsidR="00300988" w:rsidRPr="001B56DC" w:rsidRDefault="001B56DC" w:rsidP="001B56DC">
      <w:pPr>
        <w:spacing w:after="0" w:line="240" w:lineRule="auto"/>
        <w:ind w:left="708"/>
        <w:jc w:val="both"/>
        <w:rPr>
          <w:rFonts w:cs="Arial"/>
          <w:b/>
          <w:szCs w:val="22"/>
        </w:rPr>
      </w:pPr>
      <w:r w:rsidRPr="001B56DC">
        <w:rPr>
          <w:rFonts w:cs="Arial"/>
          <w:b/>
          <w:szCs w:val="22"/>
        </w:rPr>
        <w:t xml:space="preserve">Kontaktní osoba </w:t>
      </w:r>
      <w:r w:rsidR="00164949">
        <w:rPr>
          <w:rFonts w:cs="Arial"/>
          <w:b/>
          <w:szCs w:val="22"/>
        </w:rPr>
        <w:t>Z</w:t>
      </w:r>
      <w:r w:rsidRPr="001B56DC">
        <w:rPr>
          <w:rFonts w:cs="Arial"/>
          <w:b/>
          <w:szCs w:val="22"/>
        </w:rPr>
        <w:t xml:space="preserve">adavatele, uvedená výše, zprostředkovává pro tuto veřejnou zakázku kontakt mezi </w:t>
      </w:r>
      <w:r w:rsidR="00164949">
        <w:rPr>
          <w:rFonts w:cs="Arial"/>
          <w:b/>
          <w:szCs w:val="22"/>
        </w:rPr>
        <w:t>D</w:t>
      </w:r>
      <w:r w:rsidRPr="001B56DC">
        <w:rPr>
          <w:rFonts w:cs="Arial"/>
          <w:b/>
          <w:szCs w:val="22"/>
        </w:rPr>
        <w:t>odavateli/</w:t>
      </w:r>
      <w:r w:rsidR="00164949">
        <w:rPr>
          <w:rFonts w:cs="Arial"/>
          <w:b/>
          <w:szCs w:val="22"/>
        </w:rPr>
        <w:t>Ú</w:t>
      </w:r>
      <w:r w:rsidRPr="001B56DC">
        <w:rPr>
          <w:rFonts w:cs="Arial"/>
          <w:b/>
          <w:szCs w:val="22"/>
        </w:rPr>
        <w:t xml:space="preserve">častníky </w:t>
      </w:r>
      <w:r w:rsidR="005C54FB">
        <w:rPr>
          <w:rFonts w:cs="Arial"/>
          <w:b/>
          <w:szCs w:val="22"/>
        </w:rPr>
        <w:t xml:space="preserve">zadávacího řízení </w:t>
      </w:r>
      <w:r w:rsidRPr="001B56DC">
        <w:rPr>
          <w:rFonts w:cs="Arial"/>
          <w:b/>
          <w:szCs w:val="22"/>
        </w:rPr>
        <w:t>a zadavatelem. Kontakt s jinými osobami Zadavatele ohledně této veřejné zakázky, není v průběhu zjednodušeného podlimitního řízení přípustný.</w:t>
      </w:r>
    </w:p>
    <w:p w14:paraId="751A642E" w14:textId="77777777" w:rsidR="00300988" w:rsidRDefault="00300988" w:rsidP="001B56DC">
      <w:pPr>
        <w:spacing w:after="0" w:line="240" w:lineRule="auto"/>
        <w:ind w:firstLine="708"/>
      </w:pPr>
      <w:r>
        <w:rPr>
          <w:rFonts w:eastAsia="Calibri" w:cs="Calibri"/>
        </w:rPr>
        <w:t>(dále jen „</w:t>
      </w:r>
      <w:r>
        <w:rPr>
          <w:rFonts w:eastAsia="Calibri" w:cs="Calibri"/>
          <w:b/>
        </w:rPr>
        <w:t>Zadavatel</w:t>
      </w:r>
      <w:r>
        <w:rPr>
          <w:rFonts w:eastAsia="Calibri" w:cs="Calibri"/>
        </w:rPr>
        <w:t>“)</w:t>
      </w:r>
    </w:p>
    <w:p w14:paraId="1082230A" w14:textId="77777777" w:rsidR="001B56DC" w:rsidRDefault="001B56DC" w:rsidP="001B56DC">
      <w:pPr>
        <w:pStyle w:val="Nadpis1"/>
        <w:keepLines/>
        <w:numPr>
          <w:ilvl w:val="0"/>
          <w:numId w:val="2"/>
        </w:numPr>
        <w:spacing w:after="120" w:line="240" w:lineRule="auto"/>
        <w:jc w:val="both"/>
        <w:rPr>
          <w:rFonts w:ascii="Arial" w:hAnsi="Arial" w:cs="Arial"/>
          <w:caps/>
          <w:sz w:val="24"/>
          <w:szCs w:val="24"/>
        </w:rPr>
      </w:pPr>
      <w:r w:rsidRPr="001B56DC">
        <w:rPr>
          <w:rFonts w:ascii="Arial" w:hAnsi="Arial" w:cs="Arial"/>
          <w:caps/>
          <w:sz w:val="24"/>
          <w:szCs w:val="24"/>
        </w:rPr>
        <w:t>Zadávací dokumentace</w:t>
      </w:r>
    </w:p>
    <w:p w14:paraId="6B86E084" w14:textId="77777777" w:rsidR="00164949" w:rsidRDefault="00164949" w:rsidP="00164949">
      <w:pPr>
        <w:pStyle w:val="Odstavecseseznamem"/>
        <w:numPr>
          <w:ilvl w:val="0"/>
          <w:numId w:val="4"/>
        </w:numPr>
        <w:spacing w:after="0" w:line="240" w:lineRule="auto"/>
        <w:ind w:left="709" w:hanging="709"/>
        <w:jc w:val="both"/>
        <w:rPr>
          <w:rFonts w:cs="Arial"/>
        </w:rPr>
      </w:pPr>
      <w:r w:rsidRPr="00290787">
        <w:rPr>
          <w:rFonts w:cs="Arial"/>
        </w:rPr>
        <w:t>Tato zadávací dokumentace se poskytuje pouze za účelem zpracování nabídky pro zadání veřejné zakázky, Účastník zadávacího řízení není oprávněn ji použít k jakýmkoliv jiným účelům.</w:t>
      </w:r>
    </w:p>
    <w:p w14:paraId="30601666" w14:textId="77777777" w:rsidR="00164949" w:rsidRPr="00290787" w:rsidRDefault="00164949" w:rsidP="00164949">
      <w:pPr>
        <w:pStyle w:val="Odstavecseseznamem"/>
        <w:spacing w:after="0" w:line="240" w:lineRule="auto"/>
        <w:ind w:left="709"/>
        <w:rPr>
          <w:rFonts w:cs="Arial"/>
        </w:rPr>
      </w:pPr>
    </w:p>
    <w:p w14:paraId="71481700" w14:textId="77777777" w:rsidR="00164949" w:rsidRDefault="00164949" w:rsidP="00164949">
      <w:pPr>
        <w:pStyle w:val="Odstavecseseznamem"/>
        <w:numPr>
          <w:ilvl w:val="0"/>
          <w:numId w:val="4"/>
        </w:numPr>
        <w:spacing w:after="0" w:line="240" w:lineRule="auto"/>
        <w:ind w:left="709" w:hanging="709"/>
        <w:jc w:val="both"/>
        <w:rPr>
          <w:rFonts w:cs="Arial"/>
        </w:rPr>
      </w:pPr>
      <w:r w:rsidRPr="00290787">
        <w:rPr>
          <w:rFonts w:cs="Arial"/>
        </w:rPr>
        <w:t>Požadavky vymezené zadávacími podmínkami je Účastník zadávacího řízení</w:t>
      </w:r>
      <w:r>
        <w:rPr>
          <w:rFonts w:cs="Arial"/>
        </w:rPr>
        <w:t xml:space="preserve"> povinen plně </w:t>
      </w:r>
      <w:r w:rsidRPr="00290787">
        <w:rPr>
          <w:rFonts w:cs="Arial"/>
        </w:rPr>
        <w:t xml:space="preserve">respektovat při zpracování své nabídky. Neakceptování požadavků Zadavatele uvedených v této zadávací dokumentaci bude považováno za nesplnění zadávacích podmínek. </w:t>
      </w:r>
    </w:p>
    <w:p w14:paraId="75A753EE" w14:textId="77777777" w:rsidR="00164949" w:rsidRPr="00164949" w:rsidRDefault="00164949" w:rsidP="00164949">
      <w:pPr>
        <w:pStyle w:val="Odstavecseseznamem"/>
        <w:rPr>
          <w:rFonts w:cs="Arial"/>
        </w:rPr>
      </w:pPr>
    </w:p>
    <w:p w14:paraId="2F4BD842" w14:textId="77777777" w:rsidR="00164949" w:rsidRDefault="00164949" w:rsidP="00164949">
      <w:pPr>
        <w:pStyle w:val="Odstavecseseznamem"/>
        <w:numPr>
          <w:ilvl w:val="0"/>
          <w:numId w:val="4"/>
        </w:numPr>
        <w:spacing w:after="0" w:line="240" w:lineRule="auto"/>
        <w:ind w:left="709" w:hanging="709"/>
        <w:jc w:val="both"/>
        <w:rPr>
          <w:rFonts w:cs="Arial"/>
        </w:rPr>
      </w:pPr>
      <w:r w:rsidRPr="00290787">
        <w:rPr>
          <w:rFonts w:cs="Arial"/>
        </w:rPr>
        <w:t>V případě, že zadávací podmínky veřejné zakázky obsahují přímý nebo nepřímý odkaz na určité dodavatele nebo výrobky, nebo patenty na vynálezy, užitné vzory, průmyslové vzory, ochranné známky nebo označení původu, umožňuje Zadavatel nabídnout jiné rovnocenné řešení.</w:t>
      </w:r>
    </w:p>
    <w:p w14:paraId="0BB42D21" w14:textId="77777777" w:rsidR="00164949" w:rsidRPr="00164949" w:rsidRDefault="00164949" w:rsidP="00164949">
      <w:pPr>
        <w:pStyle w:val="Odstavecseseznamem"/>
        <w:rPr>
          <w:rFonts w:cs="Arial"/>
        </w:rPr>
      </w:pPr>
    </w:p>
    <w:p w14:paraId="1A33F39A" w14:textId="77777777" w:rsidR="00164949" w:rsidRDefault="00164949" w:rsidP="00164949">
      <w:pPr>
        <w:pStyle w:val="Odstavecseseznamem"/>
        <w:numPr>
          <w:ilvl w:val="0"/>
          <w:numId w:val="4"/>
        </w:numPr>
        <w:spacing w:after="0" w:line="240" w:lineRule="auto"/>
        <w:ind w:left="709" w:hanging="709"/>
        <w:jc w:val="both"/>
        <w:rPr>
          <w:rFonts w:cs="Arial"/>
        </w:rPr>
      </w:pPr>
      <w:r w:rsidRPr="003861DA">
        <w:rPr>
          <w:rFonts w:cs="Arial"/>
        </w:rPr>
        <w:t xml:space="preserve">Tato zadávací dokumentace je s výjimkou formulářů podle § 212 </w:t>
      </w:r>
      <w:r>
        <w:rPr>
          <w:rFonts w:cs="Arial"/>
        </w:rPr>
        <w:t>ZZVZ</w:t>
      </w:r>
      <w:r w:rsidRPr="003861DA">
        <w:rPr>
          <w:rFonts w:cs="Arial"/>
        </w:rPr>
        <w:t xml:space="preserve"> uveřejněna v plném rozsahu na profilu zadavatele na internetové adrese </w:t>
      </w:r>
      <w:hyperlink r:id="rId10" w:history="1">
        <w:r w:rsidRPr="00E83210">
          <w:rPr>
            <w:rStyle w:val="Hypertextovodkaz"/>
            <w:rFonts w:cs="Arial"/>
          </w:rPr>
          <w:t>https://www.egordion.cz/nabidkaGORDION/profilCVUT</w:t>
        </w:r>
      </w:hyperlink>
      <w:r w:rsidRPr="003861DA">
        <w:rPr>
          <w:rFonts w:cs="Arial"/>
        </w:rPr>
        <w:t xml:space="preserve">, a to ode dne </w:t>
      </w:r>
      <w:r w:rsidR="007B25D3">
        <w:rPr>
          <w:rFonts w:cs="Arial"/>
        </w:rPr>
        <w:t>uveřejnění</w:t>
      </w:r>
      <w:r>
        <w:rPr>
          <w:rFonts w:cs="Arial"/>
        </w:rPr>
        <w:t xml:space="preserve"> Výzvy</w:t>
      </w:r>
      <w:r w:rsidRPr="003861DA">
        <w:rPr>
          <w:rFonts w:cs="Arial"/>
        </w:rPr>
        <w:t>.</w:t>
      </w:r>
    </w:p>
    <w:p w14:paraId="56151FA7" w14:textId="77777777" w:rsidR="00164949" w:rsidRPr="00164949" w:rsidRDefault="00164949" w:rsidP="00164949">
      <w:pPr>
        <w:pStyle w:val="Odstavecseseznamem"/>
        <w:rPr>
          <w:rFonts w:cs="Arial"/>
        </w:rPr>
      </w:pPr>
    </w:p>
    <w:p w14:paraId="036C392A" w14:textId="77777777" w:rsidR="001B56DC" w:rsidRDefault="00164949" w:rsidP="00164949">
      <w:pPr>
        <w:pStyle w:val="Odstavecseseznamem"/>
        <w:numPr>
          <w:ilvl w:val="0"/>
          <w:numId w:val="4"/>
        </w:numPr>
        <w:spacing w:after="0" w:line="240" w:lineRule="auto"/>
        <w:ind w:left="709" w:hanging="709"/>
        <w:jc w:val="both"/>
      </w:pPr>
      <w:r w:rsidRPr="003861DA">
        <w:rPr>
          <w:rFonts w:cs="Arial"/>
        </w:rPr>
        <w:t xml:space="preserve">Práva, povinnosti či podmínky v zadávací dokumentaci výslovně neuvedené se řídí </w:t>
      </w:r>
      <w:r>
        <w:rPr>
          <w:rFonts w:cs="Arial"/>
        </w:rPr>
        <w:t>ZZVZ a </w:t>
      </w:r>
      <w:r w:rsidRPr="003861DA">
        <w:rPr>
          <w:rFonts w:cs="Arial"/>
        </w:rPr>
        <w:t>dalšími obecně závaznými právními předpisy.</w:t>
      </w:r>
    </w:p>
    <w:p w14:paraId="69D9BE85" w14:textId="77777777" w:rsidR="001B56DC" w:rsidRDefault="001B56DC" w:rsidP="001B56DC"/>
    <w:p w14:paraId="616EF258" w14:textId="77777777" w:rsidR="002D2563" w:rsidRPr="002D2563" w:rsidRDefault="002D2563" w:rsidP="002D2563">
      <w:pPr>
        <w:pStyle w:val="Nadpis1"/>
        <w:keepLines/>
        <w:numPr>
          <w:ilvl w:val="0"/>
          <w:numId w:val="2"/>
        </w:numPr>
        <w:spacing w:after="120" w:line="240" w:lineRule="auto"/>
        <w:jc w:val="both"/>
        <w:rPr>
          <w:rFonts w:ascii="Arial" w:hAnsi="Arial" w:cs="Arial"/>
          <w:caps/>
          <w:sz w:val="24"/>
          <w:szCs w:val="24"/>
        </w:rPr>
      </w:pPr>
      <w:bookmarkStart w:id="1" w:name="_Toc78858794"/>
      <w:bookmarkStart w:id="2" w:name="_Toc463965748"/>
      <w:r w:rsidRPr="002D2563">
        <w:rPr>
          <w:rFonts w:ascii="Arial" w:hAnsi="Arial" w:cs="Arial"/>
          <w:caps/>
          <w:sz w:val="24"/>
          <w:szCs w:val="24"/>
        </w:rPr>
        <w:lastRenderedPageBreak/>
        <w:t>Předmět Veřejné zakázky</w:t>
      </w:r>
      <w:bookmarkEnd w:id="1"/>
      <w:bookmarkEnd w:id="2"/>
    </w:p>
    <w:p w14:paraId="785407BC" w14:textId="77777777" w:rsidR="001A70A6" w:rsidRPr="000B733C" w:rsidRDefault="001A70A6" w:rsidP="00AB0737">
      <w:pPr>
        <w:pStyle w:val="Odstavecseseznamem"/>
        <w:numPr>
          <w:ilvl w:val="0"/>
          <w:numId w:val="5"/>
        </w:numPr>
        <w:spacing w:after="0" w:line="240" w:lineRule="auto"/>
        <w:ind w:left="709" w:hanging="709"/>
        <w:jc w:val="both"/>
        <w:rPr>
          <w:rFonts w:cs="Arial"/>
        </w:rPr>
      </w:pPr>
      <w:bookmarkStart w:id="3" w:name="_Toc458671758"/>
      <w:r w:rsidRPr="001A70A6">
        <w:rPr>
          <w:rFonts w:cs="Arial"/>
        </w:rPr>
        <w:t xml:space="preserve">Předmětem veřejné zakázky je </w:t>
      </w:r>
      <w:r w:rsidR="003D04A7" w:rsidRPr="003D04A7">
        <w:rPr>
          <w:rFonts w:cs="Arial"/>
        </w:rPr>
        <w:t xml:space="preserve">dodávka </w:t>
      </w:r>
      <w:r w:rsidR="00824BBD" w:rsidRPr="007E78EE">
        <w:rPr>
          <w:rFonts w:cs="Arial"/>
          <w:iCs/>
        </w:rPr>
        <w:t xml:space="preserve">laboratorní </w:t>
      </w:r>
      <w:r w:rsidR="00F56CC7" w:rsidRPr="007E78EE">
        <w:rPr>
          <w:rFonts w:cs="Arial"/>
          <w:iCs/>
        </w:rPr>
        <w:t>adsorpční</w:t>
      </w:r>
      <w:r w:rsidR="00824BBD" w:rsidRPr="007E78EE">
        <w:rPr>
          <w:rFonts w:cs="Arial"/>
          <w:iCs/>
        </w:rPr>
        <w:t xml:space="preserve"> jednotky</w:t>
      </w:r>
      <w:r w:rsidR="006C0F46" w:rsidRPr="006C0F46">
        <w:rPr>
          <w:rFonts w:cs="Arial"/>
          <w:iCs/>
        </w:rPr>
        <w:t>.</w:t>
      </w:r>
    </w:p>
    <w:p w14:paraId="4AB9BB78" w14:textId="77777777" w:rsidR="000B733C" w:rsidRPr="000B733C" w:rsidRDefault="000B733C" w:rsidP="000B733C">
      <w:pPr>
        <w:pStyle w:val="Odstavecseseznamem"/>
        <w:spacing w:after="0" w:line="240" w:lineRule="auto"/>
        <w:ind w:left="709"/>
        <w:jc w:val="both"/>
        <w:rPr>
          <w:rFonts w:cs="Arial"/>
        </w:rPr>
      </w:pPr>
    </w:p>
    <w:p w14:paraId="5259D451" w14:textId="77777777" w:rsidR="001A70A6" w:rsidRDefault="000B733C" w:rsidP="001A70A6">
      <w:pPr>
        <w:pStyle w:val="Odstavecseseznamem"/>
        <w:numPr>
          <w:ilvl w:val="0"/>
          <w:numId w:val="5"/>
        </w:numPr>
        <w:spacing w:after="0" w:line="240" w:lineRule="auto"/>
        <w:ind w:left="709" w:hanging="709"/>
        <w:jc w:val="both"/>
        <w:rPr>
          <w:rFonts w:cs="Arial"/>
        </w:rPr>
      </w:pPr>
      <w:r w:rsidRPr="000B733C">
        <w:rPr>
          <w:rFonts w:cs="Arial"/>
        </w:rPr>
        <w:t xml:space="preserve">Přesné vymezení předmětu veřejné zakázky a ostatní požadavky na jeho provedení včetně informací, podmínek, specifikací a ostatních údajů jsou detailně specifikovány </w:t>
      </w:r>
      <w:r w:rsidRPr="00FF156F">
        <w:rPr>
          <w:rFonts w:cs="Arial"/>
        </w:rPr>
        <w:t xml:space="preserve">v Příloze č. </w:t>
      </w:r>
      <w:r w:rsidR="00FF156F" w:rsidRPr="00FF156F">
        <w:rPr>
          <w:rFonts w:cs="Arial"/>
        </w:rPr>
        <w:t>1</w:t>
      </w:r>
      <w:r w:rsidRPr="00FF156F">
        <w:rPr>
          <w:rFonts w:cs="Arial"/>
        </w:rPr>
        <w:t xml:space="preserve"> Zadávací</w:t>
      </w:r>
      <w:r w:rsidRPr="000B733C">
        <w:rPr>
          <w:rFonts w:cs="Arial"/>
        </w:rPr>
        <w:t xml:space="preserve"> dokumentace</w:t>
      </w:r>
      <w:r w:rsidR="001A70A6" w:rsidRPr="0095045F">
        <w:rPr>
          <w:rFonts w:cs="Arial"/>
        </w:rPr>
        <w:t>.</w:t>
      </w:r>
    </w:p>
    <w:p w14:paraId="5B330C94" w14:textId="77777777" w:rsidR="000B733C" w:rsidRDefault="000B733C" w:rsidP="000B733C">
      <w:pPr>
        <w:pStyle w:val="Odstavecseseznamem"/>
        <w:spacing w:after="0" w:line="240" w:lineRule="auto"/>
        <w:ind w:left="709"/>
        <w:jc w:val="both"/>
        <w:rPr>
          <w:rFonts w:cs="Arial"/>
        </w:rPr>
      </w:pPr>
    </w:p>
    <w:p w14:paraId="50766BD9" w14:textId="77777777" w:rsidR="000B733C" w:rsidRPr="000B733C" w:rsidRDefault="000B733C" w:rsidP="000B733C">
      <w:pPr>
        <w:pStyle w:val="Odstavecseseznamem"/>
        <w:numPr>
          <w:ilvl w:val="0"/>
          <w:numId w:val="5"/>
        </w:numPr>
        <w:spacing w:after="0" w:line="240" w:lineRule="auto"/>
        <w:ind w:left="709" w:hanging="709"/>
        <w:jc w:val="both"/>
        <w:rPr>
          <w:rFonts w:cs="Arial"/>
        </w:rPr>
      </w:pPr>
      <w:r w:rsidRPr="000B733C">
        <w:rPr>
          <w:rFonts w:cs="Arial"/>
        </w:rPr>
        <w:t xml:space="preserve">Výsledkem zadávacího řízení bude uzavření </w:t>
      </w:r>
      <w:r>
        <w:rPr>
          <w:rFonts w:cs="Arial"/>
        </w:rPr>
        <w:t>s</w:t>
      </w:r>
      <w:r w:rsidRPr="000B733C">
        <w:rPr>
          <w:rFonts w:cs="Arial"/>
        </w:rPr>
        <w:t xml:space="preserve">mlouvy s jedním </w:t>
      </w:r>
      <w:r w:rsidR="00B44077">
        <w:rPr>
          <w:rFonts w:cs="Arial"/>
        </w:rPr>
        <w:t>dodavatelem</w:t>
      </w:r>
      <w:r w:rsidRPr="000B733C">
        <w:rPr>
          <w:rFonts w:cs="Arial"/>
        </w:rPr>
        <w:t xml:space="preserve">. Zadavatel uzavře </w:t>
      </w:r>
      <w:r w:rsidR="00B27759">
        <w:rPr>
          <w:rFonts w:cs="Arial"/>
        </w:rPr>
        <w:t>s</w:t>
      </w:r>
      <w:r w:rsidRPr="000B733C">
        <w:rPr>
          <w:rFonts w:cs="Arial"/>
        </w:rPr>
        <w:t>mlouvu s</w:t>
      </w:r>
      <w:r w:rsidR="00195115">
        <w:rPr>
          <w:rFonts w:cs="Arial"/>
        </w:rPr>
        <w:t> účastníkem zadávacího řízení</w:t>
      </w:r>
      <w:r w:rsidRPr="000B733C">
        <w:rPr>
          <w:rFonts w:cs="Arial"/>
        </w:rPr>
        <w:t>, který se umístí na základě provedeného hodnocení nabídek na</w:t>
      </w:r>
      <w:r>
        <w:rPr>
          <w:rFonts w:cs="Arial"/>
        </w:rPr>
        <w:t xml:space="preserve"> </w:t>
      </w:r>
      <w:r w:rsidRPr="000B733C">
        <w:rPr>
          <w:rFonts w:cs="Arial"/>
        </w:rPr>
        <w:t>prvním místě.</w:t>
      </w:r>
    </w:p>
    <w:p w14:paraId="6A1434C1" w14:textId="77777777" w:rsidR="001A70A6" w:rsidRPr="001A70A6" w:rsidRDefault="001A70A6" w:rsidP="001A70A6">
      <w:pPr>
        <w:pStyle w:val="Odstavecseseznamem"/>
        <w:rPr>
          <w:rFonts w:cs="Arial"/>
        </w:rPr>
      </w:pPr>
    </w:p>
    <w:p w14:paraId="2438B08C" w14:textId="77777777" w:rsidR="001A70A6" w:rsidRDefault="001A70A6" w:rsidP="001A70A6">
      <w:pPr>
        <w:pStyle w:val="Odstavecseseznamem"/>
        <w:numPr>
          <w:ilvl w:val="0"/>
          <w:numId w:val="5"/>
        </w:numPr>
        <w:spacing w:after="0" w:line="240" w:lineRule="auto"/>
        <w:jc w:val="both"/>
        <w:rPr>
          <w:rFonts w:cs="Arial"/>
        </w:rPr>
      </w:pPr>
      <w:r w:rsidRPr="001A70A6">
        <w:rPr>
          <w:rFonts w:cs="Arial"/>
        </w:rPr>
        <w:t xml:space="preserve">Klasifikace předmětu </w:t>
      </w:r>
      <w:bookmarkEnd w:id="3"/>
      <w:r>
        <w:rPr>
          <w:rFonts w:cs="Arial"/>
        </w:rPr>
        <w:t>veřejné zakázky:</w:t>
      </w:r>
    </w:p>
    <w:p w14:paraId="2DD9BBEF" w14:textId="77777777" w:rsidR="001A70A6" w:rsidRPr="001A70A6" w:rsidRDefault="001A70A6" w:rsidP="001A70A6">
      <w:pPr>
        <w:pStyle w:val="Odstavecseseznamem"/>
        <w:spacing w:after="0" w:line="240" w:lineRule="auto"/>
        <w:ind w:left="360"/>
        <w:jc w:val="both"/>
        <w:rPr>
          <w:rFonts w:cs="Arial"/>
        </w:rPr>
      </w:pPr>
    </w:p>
    <w:tbl>
      <w:tblPr>
        <w:tblW w:w="677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7"/>
        <w:gridCol w:w="1984"/>
      </w:tblGrid>
      <w:tr w:rsidR="001A70A6" w:rsidRPr="003F120C" w14:paraId="5EC2435F" w14:textId="77777777" w:rsidTr="00B27759">
        <w:tc>
          <w:tcPr>
            <w:tcW w:w="4787" w:type="dxa"/>
            <w:vAlign w:val="center"/>
          </w:tcPr>
          <w:p w14:paraId="150B87D5" w14:textId="77777777" w:rsidR="001A70A6" w:rsidRPr="00EB0266" w:rsidRDefault="001A70A6" w:rsidP="006A2F8A">
            <w:pPr>
              <w:suppressAutoHyphens/>
              <w:jc w:val="both"/>
              <w:rPr>
                <w:rFonts w:cs="Arial"/>
                <w:b/>
              </w:rPr>
            </w:pPr>
            <w:r w:rsidRPr="003861DA">
              <w:rPr>
                <w:rFonts w:cs="Arial"/>
                <w:b/>
              </w:rPr>
              <w:t>Název</w:t>
            </w:r>
            <w:r>
              <w:rPr>
                <w:rFonts w:cs="Arial"/>
                <w:b/>
              </w:rPr>
              <w:t xml:space="preserve"> </w:t>
            </w:r>
          </w:p>
        </w:tc>
        <w:tc>
          <w:tcPr>
            <w:tcW w:w="1984" w:type="dxa"/>
            <w:vAlign w:val="center"/>
          </w:tcPr>
          <w:p w14:paraId="7666BF35" w14:textId="77777777" w:rsidR="001A70A6" w:rsidRPr="00290787" w:rsidRDefault="001A70A6" w:rsidP="006A2F8A">
            <w:pPr>
              <w:suppressAutoHyphens/>
              <w:jc w:val="both"/>
              <w:rPr>
                <w:rFonts w:cs="Arial"/>
                <w:b/>
              </w:rPr>
            </w:pPr>
            <w:r w:rsidRPr="003861DA">
              <w:rPr>
                <w:rFonts w:cs="Arial"/>
                <w:b/>
              </w:rPr>
              <w:t>Hlavní kód CPV</w:t>
            </w:r>
          </w:p>
        </w:tc>
      </w:tr>
      <w:tr w:rsidR="001A70A6" w:rsidRPr="003F120C" w14:paraId="18B2458C" w14:textId="77777777" w:rsidTr="00B27759">
        <w:trPr>
          <w:trHeight w:val="481"/>
        </w:trPr>
        <w:tc>
          <w:tcPr>
            <w:tcW w:w="4787" w:type="dxa"/>
            <w:vAlign w:val="center"/>
          </w:tcPr>
          <w:p w14:paraId="5D9F7BBC" w14:textId="77777777" w:rsidR="001A70A6" w:rsidRPr="00C9629A" w:rsidRDefault="00D251F1" w:rsidP="00405794">
            <w:pPr>
              <w:suppressAutoHyphens/>
              <w:ind w:right="-108"/>
              <w:rPr>
                <w:rFonts w:cs="Arial"/>
              </w:rPr>
            </w:pPr>
            <w:r w:rsidRPr="00C9629A">
              <w:rPr>
                <w:rFonts w:cs="Arial"/>
              </w:rPr>
              <w:t>Různá strojní zařízení pro všeobecné účely a speciální strojní zařízení</w:t>
            </w:r>
          </w:p>
        </w:tc>
        <w:tc>
          <w:tcPr>
            <w:tcW w:w="1984" w:type="dxa"/>
            <w:vAlign w:val="center"/>
          </w:tcPr>
          <w:p w14:paraId="4A5ACE89" w14:textId="77777777" w:rsidR="001A70A6" w:rsidRPr="00C9629A" w:rsidRDefault="00D251F1" w:rsidP="00A9595C">
            <w:pPr>
              <w:suppressAutoHyphens/>
              <w:ind w:right="-108"/>
              <w:rPr>
                <w:rFonts w:cs="Arial"/>
              </w:rPr>
            </w:pPr>
            <w:r w:rsidRPr="00C9629A">
              <w:rPr>
                <w:rFonts w:cs="Arial"/>
              </w:rPr>
              <w:t>42900000-5</w:t>
            </w:r>
          </w:p>
        </w:tc>
      </w:tr>
    </w:tbl>
    <w:p w14:paraId="0A22D54B" w14:textId="77777777" w:rsidR="001B56DC" w:rsidRDefault="001B56DC" w:rsidP="001B56DC"/>
    <w:p w14:paraId="755D5205" w14:textId="77777777" w:rsidR="00195115" w:rsidRPr="00D50949" w:rsidRDefault="00195115" w:rsidP="00195115">
      <w:pPr>
        <w:pStyle w:val="Odstavecseseznamem"/>
        <w:spacing w:after="0" w:line="240" w:lineRule="auto"/>
        <w:ind w:left="709"/>
        <w:jc w:val="both"/>
        <w:rPr>
          <w:rFonts w:cs="Arial"/>
        </w:rPr>
      </w:pPr>
      <w:r w:rsidRPr="00D50949">
        <w:rPr>
          <w:rFonts w:cs="Arial"/>
        </w:rPr>
        <w:t xml:space="preserve">Druh veřejné zakázky: </w:t>
      </w:r>
      <w:r>
        <w:rPr>
          <w:rFonts w:cs="Arial"/>
        </w:rPr>
        <w:tab/>
      </w:r>
      <w:r w:rsidRPr="00D50949">
        <w:rPr>
          <w:rFonts w:cs="Arial"/>
        </w:rPr>
        <w:t>veřejná zakázka na dodávky</w:t>
      </w:r>
    </w:p>
    <w:p w14:paraId="1820775D" w14:textId="77777777" w:rsidR="00195115" w:rsidRPr="00D50949" w:rsidRDefault="00195115" w:rsidP="00195115">
      <w:pPr>
        <w:pStyle w:val="Odstavecseseznamem"/>
        <w:spacing w:after="0" w:line="240" w:lineRule="auto"/>
        <w:ind w:left="709"/>
        <w:jc w:val="both"/>
        <w:rPr>
          <w:rFonts w:cs="Arial"/>
        </w:rPr>
      </w:pPr>
      <w:r w:rsidRPr="00D50949">
        <w:rPr>
          <w:rFonts w:cs="Arial"/>
        </w:rPr>
        <w:t xml:space="preserve">Druh zadávacího řízení: </w:t>
      </w:r>
      <w:r w:rsidRPr="00D50949">
        <w:rPr>
          <w:rFonts w:cs="Arial"/>
        </w:rPr>
        <w:tab/>
        <w:t>zjednodušené podlimitní řízení</w:t>
      </w:r>
      <w:r>
        <w:rPr>
          <w:rFonts w:cs="Arial"/>
        </w:rPr>
        <w:t xml:space="preserve"> podle § 53 ZZVZ</w:t>
      </w:r>
    </w:p>
    <w:p w14:paraId="308FF3D7" w14:textId="77777777" w:rsidR="00195115" w:rsidRDefault="00195115" w:rsidP="001B56DC"/>
    <w:p w14:paraId="1D8A5CC5" w14:textId="77777777" w:rsidR="007902B9" w:rsidRPr="007E78EE" w:rsidRDefault="007902B9" w:rsidP="00130054">
      <w:pPr>
        <w:pStyle w:val="Odstavecseseznamem"/>
        <w:numPr>
          <w:ilvl w:val="0"/>
          <w:numId w:val="5"/>
        </w:numPr>
        <w:spacing w:after="0" w:line="240" w:lineRule="auto"/>
        <w:ind w:left="709" w:hanging="709"/>
        <w:jc w:val="both"/>
        <w:rPr>
          <w:rFonts w:cs="Arial"/>
        </w:rPr>
      </w:pPr>
      <w:r w:rsidRPr="007902B9">
        <w:rPr>
          <w:rFonts w:cs="Arial"/>
        </w:rPr>
        <w:t xml:space="preserve">Veřejná zakázka je </w:t>
      </w:r>
      <w:r w:rsidRPr="00C3557F">
        <w:rPr>
          <w:rFonts w:cs="Arial"/>
        </w:rPr>
        <w:t xml:space="preserve">zadávána v rámci projektu </w:t>
      </w:r>
      <w:r w:rsidR="00A54CF9" w:rsidRPr="00C3557F">
        <w:rPr>
          <w:rFonts w:cs="Arial"/>
        </w:rPr>
        <w:t>s názvem Centrum výzkumu nízkouhlíkových energetických technologií, reg. č.  projektu CZ.02.1.01/0.0/0.0/16_019/0000753</w:t>
      </w:r>
      <w:r w:rsidRPr="00C3557F">
        <w:rPr>
          <w:rFonts w:cs="Arial"/>
        </w:rPr>
        <w:t>, který je spolufinancován Evropskou unií.</w:t>
      </w:r>
      <w:r w:rsidR="00586169" w:rsidRPr="00C3557F">
        <w:rPr>
          <w:rFonts w:cs="Arial"/>
        </w:rPr>
        <w:t xml:space="preserve"> Při realizaci musí být dodržena pravidla publicity dle</w:t>
      </w:r>
      <w:r w:rsidR="00586169" w:rsidRPr="00130054">
        <w:rPr>
          <w:rFonts w:cs="Arial"/>
        </w:rPr>
        <w:t xml:space="preserve"> metodiky </w:t>
      </w:r>
      <w:r w:rsidR="00130054" w:rsidRPr="007E78EE">
        <w:rPr>
          <w:rFonts w:cs="Arial"/>
        </w:rPr>
        <w:t>operačního programu „</w:t>
      </w:r>
      <w:r w:rsidR="00130054" w:rsidRPr="007E78EE">
        <w:rPr>
          <w:rFonts w:cs="Arial"/>
          <w:i/>
        </w:rPr>
        <w:t>Výzkum</w:t>
      </w:r>
      <w:r w:rsidR="00130054" w:rsidRPr="007E78EE">
        <w:rPr>
          <w:rFonts w:cs="Arial"/>
          <w:bCs/>
          <w:i/>
          <w:szCs w:val="20"/>
        </w:rPr>
        <w:t>, vývoj a vzdělávání</w:t>
      </w:r>
      <w:r w:rsidR="00130054" w:rsidRPr="007E78EE">
        <w:rPr>
          <w:rFonts w:cs="Arial"/>
          <w:bCs/>
          <w:szCs w:val="20"/>
        </w:rPr>
        <w:t>“ a projektu</w:t>
      </w:r>
      <w:r w:rsidR="00586169" w:rsidRPr="007E78EE">
        <w:rPr>
          <w:rFonts w:cs="Arial"/>
          <w:bCs/>
          <w:szCs w:val="20"/>
        </w:rPr>
        <w:t>.</w:t>
      </w:r>
    </w:p>
    <w:p w14:paraId="6015A6FD" w14:textId="77777777" w:rsidR="00C13288" w:rsidRPr="007E78EE" w:rsidRDefault="00C13288" w:rsidP="00C13288">
      <w:pPr>
        <w:spacing w:after="0" w:line="240" w:lineRule="auto"/>
        <w:jc w:val="both"/>
        <w:rPr>
          <w:rFonts w:cs="Arial"/>
        </w:rPr>
      </w:pPr>
    </w:p>
    <w:p w14:paraId="39B4254E" w14:textId="77777777" w:rsidR="00C13288" w:rsidRPr="007E78EE" w:rsidRDefault="00C13288" w:rsidP="00A9595C">
      <w:pPr>
        <w:pStyle w:val="Odstavecseseznamem"/>
        <w:numPr>
          <w:ilvl w:val="0"/>
          <w:numId w:val="5"/>
        </w:numPr>
        <w:spacing w:after="0" w:line="240" w:lineRule="auto"/>
        <w:ind w:left="709" w:hanging="709"/>
        <w:jc w:val="both"/>
        <w:rPr>
          <w:rFonts w:cs="Arial"/>
        </w:rPr>
      </w:pPr>
      <w:r w:rsidRPr="007E78EE">
        <w:rPr>
          <w:rFonts w:cs="Arial"/>
        </w:rPr>
        <w:t xml:space="preserve">Předpokládaná hodnota Předmětu veřejné zakázky je stanovena ve výši </w:t>
      </w:r>
      <w:r w:rsidR="00286CEE" w:rsidRPr="007E78EE">
        <w:rPr>
          <w:rFonts w:cs="Arial"/>
        </w:rPr>
        <w:t>2.</w:t>
      </w:r>
      <w:r w:rsidR="00013484" w:rsidRPr="007E78EE">
        <w:rPr>
          <w:rFonts w:cs="Arial"/>
        </w:rPr>
        <w:t>561</w:t>
      </w:r>
      <w:r w:rsidR="00286CEE" w:rsidRPr="007E78EE">
        <w:rPr>
          <w:rFonts w:cs="Arial"/>
        </w:rPr>
        <w:t>.000</w:t>
      </w:r>
      <w:r w:rsidRPr="007E78EE">
        <w:rPr>
          <w:rFonts w:cs="Arial"/>
        </w:rPr>
        <w:t xml:space="preserve">,- Kč bez DPH. </w:t>
      </w:r>
    </w:p>
    <w:p w14:paraId="4F0802AB" w14:textId="77777777" w:rsidR="00A9595C" w:rsidRPr="007E78EE" w:rsidRDefault="00A9595C" w:rsidP="00B27759">
      <w:pPr>
        <w:spacing w:after="0" w:line="240" w:lineRule="auto"/>
        <w:ind w:left="680"/>
        <w:jc w:val="both"/>
        <w:rPr>
          <w:rFonts w:cs="Arial"/>
        </w:rPr>
      </w:pPr>
    </w:p>
    <w:p w14:paraId="015B3217" w14:textId="77777777" w:rsidR="00B27759" w:rsidRDefault="00B27759" w:rsidP="00B27759">
      <w:pPr>
        <w:spacing w:after="0" w:line="240" w:lineRule="auto"/>
        <w:ind w:left="680"/>
        <w:jc w:val="both"/>
        <w:rPr>
          <w:rFonts w:cs="Arial"/>
        </w:rPr>
      </w:pPr>
      <w:r w:rsidRPr="007E78EE">
        <w:rPr>
          <w:rFonts w:cs="Arial"/>
        </w:rPr>
        <w:t>Předpokládaná hodnota veřejné zakázky je vzhledem k nabídkové ceně nejvýše přípustná. Nabídka s vyšší nabídkovou cenou</w:t>
      </w:r>
      <w:r w:rsidR="00B44077" w:rsidRPr="007E78EE">
        <w:rPr>
          <w:rFonts w:cs="Arial"/>
        </w:rPr>
        <w:t xml:space="preserve"> nesplní zadavatelem stanovené</w:t>
      </w:r>
      <w:r w:rsidR="00B44077">
        <w:rPr>
          <w:rFonts w:cs="Arial"/>
        </w:rPr>
        <w:t xml:space="preserve"> zadávací podmínky</w:t>
      </w:r>
      <w:r w:rsidRPr="00B27759">
        <w:rPr>
          <w:rFonts w:cs="Arial"/>
        </w:rPr>
        <w:t>. Nabídková cena musí obsahovat veškeré náklady spojené s</w:t>
      </w:r>
      <w:r>
        <w:rPr>
          <w:rFonts w:cs="Arial"/>
        </w:rPr>
        <w:t> </w:t>
      </w:r>
      <w:r w:rsidRPr="00B27759">
        <w:rPr>
          <w:rFonts w:cs="Arial"/>
        </w:rPr>
        <w:t>plněním</w:t>
      </w:r>
      <w:r>
        <w:rPr>
          <w:rFonts w:cs="Arial"/>
        </w:rPr>
        <w:t xml:space="preserve"> </w:t>
      </w:r>
      <w:r w:rsidRPr="00B27759">
        <w:rPr>
          <w:rFonts w:cs="Arial"/>
        </w:rPr>
        <w:t>předmětu veřejné zakázky.</w:t>
      </w:r>
    </w:p>
    <w:p w14:paraId="229D5946" w14:textId="77777777" w:rsidR="009B1500" w:rsidRDefault="009B1500" w:rsidP="00B27759">
      <w:pPr>
        <w:spacing w:after="0" w:line="240" w:lineRule="auto"/>
        <w:ind w:left="680"/>
        <w:jc w:val="both"/>
        <w:rPr>
          <w:rFonts w:cs="Arial"/>
        </w:rPr>
      </w:pPr>
    </w:p>
    <w:p w14:paraId="09769FC3" w14:textId="77777777" w:rsidR="000718CC" w:rsidRPr="000718CC" w:rsidRDefault="000718CC" w:rsidP="00B27759">
      <w:pPr>
        <w:pStyle w:val="Nadpis1"/>
        <w:keepLines/>
        <w:numPr>
          <w:ilvl w:val="0"/>
          <w:numId w:val="2"/>
        </w:numPr>
        <w:spacing w:after="120" w:line="240" w:lineRule="auto"/>
        <w:jc w:val="both"/>
        <w:rPr>
          <w:rFonts w:ascii="Arial" w:hAnsi="Arial" w:cs="Arial"/>
          <w:caps/>
          <w:sz w:val="24"/>
          <w:szCs w:val="24"/>
        </w:rPr>
      </w:pPr>
      <w:bookmarkStart w:id="4" w:name="_Toc78858796"/>
      <w:bookmarkStart w:id="5" w:name="_Toc463965749"/>
      <w:r w:rsidRPr="000718CC">
        <w:rPr>
          <w:rFonts w:ascii="Arial" w:hAnsi="Arial" w:cs="Arial"/>
          <w:caps/>
          <w:sz w:val="24"/>
          <w:szCs w:val="24"/>
        </w:rPr>
        <w:t>termín a místo plnění předmětu veřejné zakázky</w:t>
      </w:r>
      <w:bookmarkEnd w:id="4"/>
      <w:bookmarkEnd w:id="5"/>
      <w:r w:rsidR="00B27759">
        <w:rPr>
          <w:rFonts w:ascii="Arial" w:hAnsi="Arial" w:cs="Arial"/>
          <w:caps/>
          <w:sz w:val="24"/>
          <w:szCs w:val="24"/>
        </w:rPr>
        <w:t xml:space="preserve"> </w:t>
      </w:r>
    </w:p>
    <w:p w14:paraId="26DBA5D7" w14:textId="5A1BC428" w:rsidR="00C13288" w:rsidRDefault="003D04A7" w:rsidP="00C13288">
      <w:pPr>
        <w:pStyle w:val="Odstavecseseznamem"/>
        <w:numPr>
          <w:ilvl w:val="0"/>
          <w:numId w:val="6"/>
        </w:numPr>
        <w:spacing w:after="0" w:line="240" w:lineRule="auto"/>
        <w:ind w:left="709" w:hanging="709"/>
        <w:jc w:val="both"/>
        <w:rPr>
          <w:rFonts w:cs="Arial"/>
        </w:rPr>
      </w:pPr>
      <w:r w:rsidRPr="003D04A7">
        <w:rPr>
          <w:rFonts w:cs="Arial"/>
        </w:rPr>
        <w:t xml:space="preserve">Předmět veřejné zakázky musí být </w:t>
      </w:r>
      <w:r w:rsidR="00405794">
        <w:rPr>
          <w:rFonts w:cs="Arial"/>
        </w:rPr>
        <w:t>dodán</w:t>
      </w:r>
      <w:r w:rsidR="00405794" w:rsidRPr="003D04A7">
        <w:rPr>
          <w:rFonts w:cs="Arial"/>
        </w:rPr>
        <w:t xml:space="preserve"> </w:t>
      </w:r>
      <w:r w:rsidRPr="003D04A7">
        <w:rPr>
          <w:rFonts w:cs="Arial"/>
        </w:rPr>
        <w:t xml:space="preserve">Zadavateli </w:t>
      </w:r>
      <w:r w:rsidRPr="00996EF3">
        <w:rPr>
          <w:rFonts w:cs="Arial"/>
        </w:rPr>
        <w:t xml:space="preserve">do </w:t>
      </w:r>
      <w:r w:rsidR="00AD592D">
        <w:rPr>
          <w:rFonts w:cs="Arial"/>
        </w:rPr>
        <w:t xml:space="preserve">2 </w:t>
      </w:r>
      <w:r w:rsidR="00824BBD">
        <w:rPr>
          <w:rFonts w:cs="Arial"/>
        </w:rPr>
        <w:t>měsíců</w:t>
      </w:r>
      <w:r w:rsidRPr="003D04A7">
        <w:rPr>
          <w:rFonts w:cs="Arial"/>
        </w:rPr>
        <w:t xml:space="preserve"> ode dne nabytí účinnosti smlouvy</w:t>
      </w:r>
      <w:r w:rsidR="00C13288" w:rsidRPr="00C13288">
        <w:rPr>
          <w:rFonts w:cs="Arial"/>
        </w:rPr>
        <w:t>.</w:t>
      </w:r>
    </w:p>
    <w:p w14:paraId="5375E875" w14:textId="77777777" w:rsidR="006C0F46" w:rsidRDefault="006C0F46" w:rsidP="006C0F46">
      <w:pPr>
        <w:pStyle w:val="Odstavecseseznamem"/>
        <w:spacing w:after="0" w:line="240" w:lineRule="auto"/>
        <w:ind w:left="709"/>
        <w:jc w:val="both"/>
        <w:rPr>
          <w:rFonts w:cs="Arial"/>
        </w:rPr>
      </w:pPr>
    </w:p>
    <w:p w14:paraId="6D63AD4D" w14:textId="77777777" w:rsidR="000718CC" w:rsidRPr="007E78EE" w:rsidRDefault="003D04A7" w:rsidP="006C0F46">
      <w:pPr>
        <w:pStyle w:val="Odstavecseseznamem"/>
        <w:numPr>
          <w:ilvl w:val="0"/>
          <w:numId w:val="6"/>
        </w:numPr>
        <w:spacing w:after="0" w:line="240" w:lineRule="auto"/>
        <w:ind w:left="709" w:hanging="709"/>
        <w:jc w:val="both"/>
        <w:rPr>
          <w:rFonts w:cs="Arial"/>
        </w:rPr>
      </w:pPr>
      <w:r w:rsidRPr="003D04A7">
        <w:rPr>
          <w:rFonts w:cs="Arial"/>
        </w:rPr>
        <w:t xml:space="preserve">Místem dodání a plnění Předmětu veřejné zakázky je pracoviště zadavatele na adrese: České vysoké učení </w:t>
      </w:r>
      <w:r w:rsidRPr="007E78EE">
        <w:rPr>
          <w:rFonts w:cs="Arial"/>
        </w:rPr>
        <w:t>technické v Praze, Fakulta strojní, Ústav procesní a zpracovatelské techniky, Technická 4, 1</w:t>
      </w:r>
      <w:r w:rsidR="00F56CC7" w:rsidRPr="007E78EE">
        <w:rPr>
          <w:rFonts w:cs="Arial"/>
        </w:rPr>
        <w:t>60</w:t>
      </w:r>
      <w:r w:rsidRPr="007E78EE">
        <w:rPr>
          <w:rFonts w:cs="Arial"/>
        </w:rPr>
        <w:t xml:space="preserve"> 00 Praha 6</w:t>
      </w:r>
      <w:r w:rsidR="0018064F" w:rsidRPr="007E78EE">
        <w:rPr>
          <w:rFonts w:cs="Arial"/>
        </w:rPr>
        <w:t>.</w:t>
      </w:r>
    </w:p>
    <w:p w14:paraId="23FC4E92" w14:textId="7CD37491" w:rsidR="000718CC" w:rsidRDefault="000718CC" w:rsidP="001B56DC"/>
    <w:p w14:paraId="572BD49D" w14:textId="77777777" w:rsidR="00E96281" w:rsidRPr="007E78EE" w:rsidRDefault="00E96281" w:rsidP="001B56DC"/>
    <w:p w14:paraId="215F0A96" w14:textId="09278D73" w:rsidR="002F74A0" w:rsidRPr="007E78EE" w:rsidRDefault="002F74A0" w:rsidP="002F74A0">
      <w:pPr>
        <w:pStyle w:val="Nadpis1"/>
        <w:keepLines/>
        <w:numPr>
          <w:ilvl w:val="0"/>
          <w:numId w:val="2"/>
        </w:numPr>
        <w:spacing w:after="120" w:line="240" w:lineRule="auto"/>
        <w:jc w:val="both"/>
        <w:rPr>
          <w:rFonts w:ascii="Arial" w:hAnsi="Arial" w:cs="Arial"/>
          <w:caps/>
          <w:sz w:val="24"/>
          <w:szCs w:val="24"/>
        </w:rPr>
      </w:pPr>
      <w:r w:rsidRPr="007E78EE">
        <w:rPr>
          <w:rFonts w:ascii="Arial" w:hAnsi="Arial" w:cs="Arial"/>
          <w:caps/>
          <w:sz w:val="24"/>
          <w:szCs w:val="24"/>
        </w:rPr>
        <w:lastRenderedPageBreak/>
        <w:t>Obchodní podmínky</w:t>
      </w:r>
    </w:p>
    <w:p w14:paraId="5625E446" w14:textId="77777777" w:rsidR="001B56DC" w:rsidRPr="007E78EE" w:rsidRDefault="009C4226" w:rsidP="009C4226">
      <w:pPr>
        <w:pStyle w:val="Odstavecseseznamem"/>
        <w:numPr>
          <w:ilvl w:val="0"/>
          <w:numId w:val="8"/>
        </w:numPr>
        <w:spacing w:after="0" w:line="240" w:lineRule="auto"/>
        <w:ind w:left="709" w:hanging="709"/>
        <w:jc w:val="both"/>
        <w:rPr>
          <w:rFonts w:cs="Arial"/>
        </w:rPr>
      </w:pPr>
      <w:r w:rsidRPr="007E78EE">
        <w:rPr>
          <w:rFonts w:cs="Arial"/>
        </w:rPr>
        <w:t>Závazné obchodní podmínky včetně platebních podmínek</w:t>
      </w:r>
      <w:r w:rsidR="00D3624E" w:rsidRPr="007E78EE">
        <w:rPr>
          <w:rFonts w:cs="Arial"/>
        </w:rPr>
        <w:t xml:space="preserve"> veřejné zakázky </w:t>
      </w:r>
      <w:r w:rsidRPr="007E78EE">
        <w:rPr>
          <w:rFonts w:cs="Arial"/>
        </w:rPr>
        <w:t xml:space="preserve">jsou uvedeny v návrhu Smlouvy, který je Přílohou č. </w:t>
      </w:r>
      <w:r w:rsidR="00FF156F" w:rsidRPr="007E78EE">
        <w:rPr>
          <w:rFonts w:cs="Arial"/>
        </w:rPr>
        <w:t>1</w:t>
      </w:r>
      <w:r w:rsidRPr="007E78EE">
        <w:rPr>
          <w:rFonts w:cs="Arial"/>
        </w:rPr>
        <w:t xml:space="preserve"> této </w:t>
      </w:r>
      <w:r w:rsidR="005C54FB" w:rsidRPr="007E78EE">
        <w:rPr>
          <w:rFonts w:cs="Arial"/>
        </w:rPr>
        <w:t>Z</w:t>
      </w:r>
      <w:r w:rsidRPr="007E78EE">
        <w:rPr>
          <w:rFonts w:cs="Arial"/>
        </w:rPr>
        <w:t xml:space="preserve">adávací dokumentace. Obchodní podmínky jsou pro </w:t>
      </w:r>
      <w:r w:rsidR="005C54FB" w:rsidRPr="007E78EE">
        <w:rPr>
          <w:rFonts w:cs="Arial"/>
        </w:rPr>
        <w:t xml:space="preserve">dodavatele </w:t>
      </w:r>
      <w:r w:rsidRPr="007E78EE">
        <w:rPr>
          <w:rFonts w:cs="Arial"/>
        </w:rPr>
        <w:t>závazné a nemohou být měněny či doplňovány způsobem, který by byl v rozporu s touto zadávací dokumentací.</w:t>
      </w:r>
    </w:p>
    <w:p w14:paraId="06B32BB9" w14:textId="77777777" w:rsidR="009C4226" w:rsidRPr="007E78EE" w:rsidRDefault="009C4226" w:rsidP="009C4226">
      <w:pPr>
        <w:pStyle w:val="Odstavecseseznamem"/>
        <w:spacing w:after="0" w:line="240" w:lineRule="auto"/>
        <w:ind w:left="360"/>
        <w:jc w:val="both"/>
        <w:rPr>
          <w:rFonts w:cs="Arial"/>
        </w:rPr>
      </w:pPr>
    </w:p>
    <w:p w14:paraId="22A106F7" w14:textId="77777777" w:rsidR="009C4226" w:rsidRDefault="005C54FB" w:rsidP="009C4226">
      <w:pPr>
        <w:pStyle w:val="Odstavecseseznamem"/>
        <w:numPr>
          <w:ilvl w:val="0"/>
          <w:numId w:val="8"/>
        </w:numPr>
        <w:spacing w:after="0" w:line="240" w:lineRule="auto"/>
        <w:ind w:left="709" w:hanging="709"/>
        <w:jc w:val="both"/>
        <w:rPr>
          <w:rFonts w:cs="Arial"/>
        </w:rPr>
      </w:pPr>
      <w:r>
        <w:rPr>
          <w:rFonts w:cs="Arial"/>
        </w:rPr>
        <w:t>Účastník zadávacího řízení</w:t>
      </w:r>
      <w:r w:rsidR="00B44077">
        <w:rPr>
          <w:rFonts w:cs="Arial"/>
        </w:rPr>
        <w:t xml:space="preserve"> </w:t>
      </w:r>
      <w:r w:rsidR="009C4226" w:rsidRPr="009C4226">
        <w:rPr>
          <w:rFonts w:cs="Arial"/>
        </w:rPr>
        <w:t xml:space="preserve">doplní vzor návrhu smlouvy na plnění předmětu veřejné zakázky pouze o relevantní informace vyžadované zadavatelem a označené v poli </w:t>
      </w:r>
      <w:r w:rsidR="009C4226" w:rsidRPr="009C4226">
        <w:rPr>
          <w:rFonts w:cs="Arial"/>
          <w:highlight w:val="yellow"/>
        </w:rPr>
        <w:t xml:space="preserve">[DOPLNÍ </w:t>
      </w:r>
      <w:r w:rsidR="0095045F">
        <w:rPr>
          <w:rFonts w:cs="Arial"/>
          <w:highlight w:val="yellow"/>
        </w:rPr>
        <w:t>DODAVATEL</w:t>
      </w:r>
      <w:r w:rsidR="009C4226" w:rsidRPr="009C4226">
        <w:rPr>
          <w:rFonts w:cs="Arial"/>
          <w:highlight w:val="yellow"/>
        </w:rPr>
        <w:t>]</w:t>
      </w:r>
      <w:r w:rsidR="009C4226" w:rsidRPr="009C4226">
        <w:rPr>
          <w:rFonts w:cs="Arial"/>
        </w:rPr>
        <w:t xml:space="preserve">. V případě nabídky podávané společně několika </w:t>
      </w:r>
      <w:r w:rsidR="00B44077">
        <w:rPr>
          <w:rFonts w:cs="Arial"/>
        </w:rPr>
        <w:t xml:space="preserve">dodavateli </w:t>
      </w:r>
      <w:r w:rsidR="009C4226" w:rsidRPr="009C4226">
        <w:rPr>
          <w:rFonts w:cs="Arial"/>
        </w:rPr>
        <w:t xml:space="preserve">je </w:t>
      </w:r>
      <w:r w:rsidR="00195115">
        <w:rPr>
          <w:rFonts w:cs="Arial"/>
        </w:rPr>
        <w:t>účastník zadávacího řízení</w:t>
      </w:r>
      <w:r w:rsidR="00B44077">
        <w:rPr>
          <w:rFonts w:cs="Arial"/>
        </w:rPr>
        <w:t xml:space="preserve"> </w:t>
      </w:r>
      <w:r w:rsidR="009C4226" w:rsidRPr="009C4226">
        <w:rPr>
          <w:rFonts w:cs="Arial"/>
        </w:rPr>
        <w:t xml:space="preserve">oprávněn upravit návrh smlouvy jen s ohledem na tuto skutečnost. Obdobně v případě, že je </w:t>
      </w:r>
      <w:r w:rsidR="00195115" w:rsidRPr="009C4226">
        <w:rPr>
          <w:rFonts w:cs="Arial"/>
        </w:rPr>
        <w:t xml:space="preserve">účastník </w:t>
      </w:r>
      <w:r w:rsidR="00195115">
        <w:rPr>
          <w:rFonts w:cs="Arial"/>
        </w:rPr>
        <w:t>zadávacího řízení</w:t>
      </w:r>
      <w:r w:rsidR="00B44077">
        <w:rPr>
          <w:rFonts w:cs="Arial"/>
        </w:rPr>
        <w:t xml:space="preserve"> </w:t>
      </w:r>
      <w:r w:rsidR="009C4226" w:rsidRPr="009C4226">
        <w:rPr>
          <w:rFonts w:cs="Arial"/>
        </w:rPr>
        <w:t xml:space="preserve">fyzickou osobou, zohlední tuto skutečnost v relevantních částech vzoru smlouvy. Ostatní skutečnosti není </w:t>
      </w:r>
      <w:r w:rsidR="00195115" w:rsidRPr="009C4226">
        <w:rPr>
          <w:rFonts w:cs="Arial"/>
        </w:rPr>
        <w:t xml:space="preserve">účastník </w:t>
      </w:r>
      <w:r w:rsidR="00195115">
        <w:rPr>
          <w:rFonts w:cs="Arial"/>
        </w:rPr>
        <w:t>zadávacího řízení</w:t>
      </w:r>
      <w:r w:rsidR="00B44077">
        <w:rPr>
          <w:rFonts w:cs="Arial"/>
        </w:rPr>
        <w:t xml:space="preserve"> </w:t>
      </w:r>
      <w:r w:rsidR="009C4226" w:rsidRPr="009C4226">
        <w:rPr>
          <w:rFonts w:cs="Arial"/>
        </w:rPr>
        <w:t>oprávněn měnit.</w:t>
      </w:r>
    </w:p>
    <w:p w14:paraId="1694F265" w14:textId="77777777" w:rsidR="009C4226" w:rsidRPr="009C4226" w:rsidRDefault="009C4226" w:rsidP="009C4226">
      <w:pPr>
        <w:pStyle w:val="Odstavecseseznamem"/>
        <w:rPr>
          <w:rFonts w:cs="Arial"/>
        </w:rPr>
      </w:pPr>
    </w:p>
    <w:p w14:paraId="6B23DD29" w14:textId="77777777" w:rsidR="005C54FB" w:rsidRDefault="005C54FB" w:rsidP="009C4226">
      <w:pPr>
        <w:pStyle w:val="Odstavecseseznamem"/>
        <w:numPr>
          <w:ilvl w:val="0"/>
          <w:numId w:val="8"/>
        </w:numPr>
        <w:spacing w:after="0" w:line="240" w:lineRule="auto"/>
        <w:ind w:left="709" w:hanging="709"/>
        <w:jc w:val="both"/>
        <w:rPr>
          <w:rFonts w:cs="Arial"/>
        </w:rPr>
      </w:pPr>
      <w:r w:rsidRPr="005C54FB">
        <w:rPr>
          <w:rFonts w:cs="Arial"/>
        </w:rPr>
        <w:t>Návrh smlouvy musí být ze strany dodavatele podepsán statutárním orgánem nebo osobou prokazatelně oprávněnou zastupovat dodavatele; v takovém případě doloží účastník zadávacího řízení toto oprávnění (např. plnou moc) v nabídce.</w:t>
      </w:r>
    </w:p>
    <w:p w14:paraId="59E8713E" w14:textId="77777777" w:rsidR="005C54FB" w:rsidRPr="005C54FB" w:rsidRDefault="005C54FB" w:rsidP="005C54FB">
      <w:pPr>
        <w:pStyle w:val="Odstavecseseznamem"/>
        <w:rPr>
          <w:rFonts w:cs="Arial"/>
        </w:rPr>
      </w:pPr>
    </w:p>
    <w:p w14:paraId="454D4166" w14:textId="77777777" w:rsidR="009C4226" w:rsidRPr="00755875" w:rsidRDefault="00B44077" w:rsidP="009C4226">
      <w:pPr>
        <w:pStyle w:val="Odstavecseseznamem"/>
        <w:numPr>
          <w:ilvl w:val="0"/>
          <w:numId w:val="8"/>
        </w:numPr>
        <w:spacing w:after="0" w:line="240" w:lineRule="auto"/>
        <w:ind w:left="709" w:hanging="709"/>
        <w:jc w:val="both"/>
        <w:rPr>
          <w:rFonts w:cs="Arial"/>
        </w:rPr>
      </w:pPr>
      <w:r>
        <w:rPr>
          <w:rFonts w:cs="Arial"/>
        </w:rPr>
        <w:t xml:space="preserve">Dodavatel může </w:t>
      </w:r>
      <w:r w:rsidR="009C4226" w:rsidRPr="00755875">
        <w:rPr>
          <w:rFonts w:cs="Arial"/>
        </w:rPr>
        <w:t xml:space="preserve">zajišťovat plnění předmětu veřejné zakázky prostřednictvím poddodavatele(ů). </w:t>
      </w:r>
    </w:p>
    <w:p w14:paraId="3FD2B2C8" w14:textId="77777777" w:rsidR="001B56DC" w:rsidRDefault="001B56DC" w:rsidP="001B56DC"/>
    <w:p w14:paraId="11217C80" w14:textId="77777777" w:rsidR="009C4226" w:rsidRPr="006961FC" w:rsidRDefault="006961FC" w:rsidP="006961FC">
      <w:pPr>
        <w:pStyle w:val="Nadpis1"/>
        <w:keepLines/>
        <w:numPr>
          <w:ilvl w:val="0"/>
          <w:numId w:val="2"/>
        </w:numPr>
        <w:spacing w:after="120" w:line="240" w:lineRule="auto"/>
        <w:jc w:val="both"/>
        <w:rPr>
          <w:rFonts w:ascii="Arial" w:hAnsi="Arial" w:cs="Arial"/>
          <w:caps/>
          <w:sz w:val="24"/>
          <w:szCs w:val="24"/>
        </w:rPr>
      </w:pPr>
      <w:r w:rsidRPr="006961FC">
        <w:rPr>
          <w:rFonts w:ascii="Arial" w:hAnsi="Arial" w:cs="Arial"/>
          <w:caps/>
          <w:sz w:val="24"/>
          <w:szCs w:val="24"/>
        </w:rPr>
        <w:t>POŽADAVKY ZADAVATELE NA KVALIFIKACI</w:t>
      </w:r>
    </w:p>
    <w:p w14:paraId="4CB1E5CF" w14:textId="77777777" w:rsidR="009C4226" w:rsidRDefault="006961FC" w:rsidP="006961FC">
      <w:pPr>
        <w:pStyle w:val="Odstavecseseznamem"/>
        <w:numPr>
          <w:ilvl w:val="0"/>
          <w:numId w:val="9"/>
        </w:numPr>
        <w:spacing w:after="0" w:line="240" w:lineRule="auto"/>
        <w:ind w:left="709" w:hanging="709"/>
        <w:jc w:val="both"/>
      </w:pPr>
      <w:r w:rsidRPr="0010390E">
        <w:rPr>
          <w:b/>
          <w:u w:val="single"/>
        </w:rPr>
        <w:t xml:space="preserve">Doklady o </w:t>
      </w:r>
      <w:r w:rsidRPr="0010390E">
        <w:rPr>
          <w:rFonts w:cs="Arial"/>
          <w:b/>
          <w:u w:val="single"/>
        </w:rPr>
        <w:t>kvalifikaci</w:t>
      </w:r>
      <w:r w:rsidRPr="0010390E">
        <w:rPr>
          <w:b/>
          <w:u w:val="single"/>
        </w:rPr>
        <w:t xml:space="preserve"> mohou dodavatelé nahradit dle § 53 odst. 4 ZZVZ čestným prohlášením (</w:t>
      </w:r>
      <w:r w:rsidRPr="00DD4728">
        <w:rPr>
          <w:b/>
          <w:u w:val="single"/>
        </w:rPr>
        <w:t>dle přílohy č. 2 této zadávací</w:t>
      </w:r>
      <w:r w:rsidRPr="0010390E">
        <w:rPr>
          <w:b/>
          <w:u w:val="single"/>
        </w:rPr>
        <w:t xml:space="preserve"> dokumentace)</w:t>
      </w:r>
      <w:r w:rsidRPr="006961FC">
        <w:t xml:space="preserve"> nebo jednotným evropským osvědčením pro veřejné zakázky podle § 87 ZVZ.</w:t>
      </w:r>
      <w:r w:rsidR="00AD2DF1">
        <w:t xml:space="preserve"> </w:t>
      </w:r>
      <w:r w:rsidR="00AD2DF1" w:rsidRPr="00AD2DF1">
        <w:t>Čestné prohlášení o splnění kvalifikace je třeba podepsat oprávněnou osobou.</w:t>
      </w:r>
    </w:p>
    <w:p w14:paraId="5FCA0F96" w14:textId="77777777" w:rsidR="006961FC" w:rsidRDefault="006961FC" w:rsidP="006961FC">
      <w:pPr>
        <w:pStyle w:val="Odstavecseseznamem"/>
        <w:spacing w:after="0" w:line="240" w:lineRule="auto"/>
        <w:ind w:left="709"/>
        <w:jc w:val="both"/>
      </w:pPr>
    </w:p>
    <w:p w14:paraId="65C4E214" w14:textId="77777777" w:rsidR="00622DEC" w:rsidRDefault="00622DEC" w:rsidP="00622DEC">
      <w:pPr>
        <w:pStyle w:val="Odstavecseseznamem"/>
        <w:numPr>
          <w:ilvl w:val="0"/>
          <w:numId w:val="9"/>
        </w:numPr>
        <w:spacing w:after="0" w:line="240" w:lineRule="auto"/>
        <w:ind w:left="709" w:hanging="709"/>
        <w:jc w:val="both"/>
      </w:pPr>
      <w:r w:rsidRPr="00622DEC">
        <w:t xml:space="preserve">Nestanoví-li Zadavatel dále v této </w:t>
      </w:r>
      <w:r w:rsidR="00BA4BF4">
        <w:t>Z</w:t>
      </w:r>
      <w:r w:rsidRPr="00622DEC">
        <w:t>adávací dokumentaci výslovně jinak, předkládá Dodavatel pouze kopie dokladů prokazujících splnění kvalifikace.</w:t>
      </w:r>
    </w:p>
    <w:p w14:paraId="4D220B62" w14:textId="77777777" w:rsidR="009C1D2C" w:rsidRDefault="009C1D2C" w:rsidP="009C1D2C">
      <w:pPr>
        <w:pStyle w:val="Odstavecseseznamem"/>
        <w:spacing w:after="0" w:line="240" w:lineRule="auto"/>
        <w:ind w:left="709"/>
        <w:jc w:val="both"/>
      </w:pPr>
    </w:p>
    <w:p w14:paraId="2E1B7A95" w14:textId="77777777" w:rsidR="009C1D2C" w:rsidRDefault="009C1D2C" w:rsidP="009C1D2C">
      <w:pPr>
        <w:pStyle w:val="Odstavecseseznamem"/>
        <w:numPr>
          <w:ilvl w:val="0"/>
          <w:numId w:val="9"/>
        </w:numPr>
        <w:spacing w:after="0" w:line="240" w:lineRule="auto"/>
        <w:ind w:left="709" w:hanging="709"/>
        <w:jc w:val="both"/>
      </w:pPr>
      <w:r w:rsidRPr="009C1D2C">
        <w:t>Doklady, které mají být předloženy podle právního řádu České republiky, může Dodavatel předložit podle právního řádu státu, ve kterém se tento doklad vydává. Pokud se podle příslušného právního řádu požadovaný doklad nevydává, může být nahrazen čestným prohlášením.</w:t>
      </w:r>
    </w:p>
    <w:p w14:paraId="6F3A60A5" w14:textId="77777777" w:rsidR="00EF73C3" w:rsidRDefault="00EF73C3" w:rsidP="00EF73C3">
      <w:pPr>
        <w:pStyle w:val="Odstavecseseznamem"/>
      </w:pPr>
    </w:p>
    <w:p w14:paraId="2D9A94D3" w14:textId="77777777" w:rsidR="00EF73C3" w:rsidRDefault="00EF73C3" w:rsidP="009C1D2C">
      <w:pPr>
        <w:pStyle w:val="Odstavecseseznamem"/>
        <w:numPr>
          <w:ilvl w:val="0"/>
          <w:numId w:val="9"/>
        </w:numPr>
        <w:spacing w:after="0" w:line="240" w:lineRule="auto"/>
        <w:ind w:left="709" w:hanging="709"/>
        <w:jc w:val="both"/>
      </w:pPr>
      <w:r w:rsidRPr="00EF73C3">
        <w:t>Povinnost předložit doklad může Dodavatel splnit i odkazem na odpovídající informace vedené v informačním systému veřejné správy podle zákona č. 365/2000 Sb., o informačních systémech veřejné správy a o změně některých dalších zákonů, ve znění pozdějších předpisů nebo v obdobném systému vedeném v jiném členském státu, který umožnuje neomezený dálkový přístup. V takovém případě Dodavatel internetovou adresu a údaje pro přihlášení a vyhledání požadované informace, jsou-li takové údaje nezbytné.</w:t>
      </w:r>
    </w:p>
    <w:p w14:paraId="1E4C384C" w14:textId="77777777" w:rsidR="009C1D2C" w:rsidRDefault="009C1D2C" w:rsidP="009C1D2C">
      <w:pPr>
        <w:pStyle w:val="Odstavecseseznamem"/>
      </w:pPr>
    </w:p>
    <w:p w14:paraId="6D1886AF" w14:textId="77777777" w:rsidR="009C4226" w:rsidRDefault="009C1D2C" w:rsidP="009C1D2C">
      <w:pPr>
        <w:pStyle w:val="Odstavecseseznamem"/>
        <w:numPr>
          <w:ilvl w:val="0"/>
          <w:numId w:val="9"/>
        </w:numPr>
        <w:spacing w:after="0" w:line="240" w:lineRule="auto"/>
        <w:ind w:left="709" w:hanging="709"/>
        <w:jc w:val="both"/>
      </w:pPr>
      <w:r w:rsidRPr="009C1D2C">
        <w:t xml:space="preserve">Doklady prokazující základní způsobilost podle § 74 ZZVZ a profesní způsobilost podle § 77 odst. 1 ZZVZ musí prokazovat splnění požadovaného kritéria způsobilosti nejpozději v době 3 měsíců přede dnem </w:t>
      </w:r>
      <w:r w:rsidR="007B25D3">
        <w:t>podání nabídky</w:t>
      </w:r>
      <w:r w:rsidRPr="009C1D2C">
        <w:t>.</w:t>
      </w:r>
    </w:p>
    <w:p w14:paraId="60F3E7ED" w14:textId="77777777" w:rsidR="009C1D2C" w:rsidRDefault="009C1D2C" w:rsidP="009C1D2C">
      <w:pPr>
        <w:pStyle w:val="Odstavecseseznamem"/>
      </w:pPr>
    </w:p>
    <w:p w14:paraId="08154EC9" w14:textId="77777777" w:rsidR="009C4226" w:rsidRDefault="00EF73C3" w:rsidP="00EF73C3">
      <w:pPr>
        <w:pStyle w:val="Odstavecseseznamem"/>
        <w:numPr>
          <w:ilvl w:val="0"/>
          <w:numId w:val="9"/>
        </w:numPr>
        <w:spacing w:after="0" w:line="240" w:lineRule="auto"/>
        <w:ind w:left="709" w:hanging="709"/>
        <w:jc w:val="both"/>
      </w:pPr>
      <w:r w:rsidRPr="00EF73C3">
        <w:t xml:space="preserve">Zadavatel v souladu s § 228 odst. 2 ZZVZ uzná výpis ze seznamu kvalifikovaných dodavatelů jako způsob prokázání splnění kvalifikace za předpokladu, že údaje uvedené ve výpisu pokrývají požadavky jím stanovené na prokázání splnění </w:t>
      </w:r>
      <w:r w:rsidRPr="00EF73C3">
        <w:lastRenderedPageBreak/>
        <w:t>kvalifikace, popřípadě jejich část. Výpis ze seznamu kvalifikovaných Dodavatelů nesmí být starší 3 měsíců. Zadavatel nemusí přijmout výpis ze seznamu kvalifikovaných dodavatelů, na kterém je vyznačeno zahájení řízení o změně údajů nebo o vyřazení Dodavatele ze seznamu kvalifikovaných dodavatelů podle § 232 ZZVZ.</w:t>
      </w:r>
      <w:r>
        <w:t xml:space="preserve"> </w:t>
      </w:r>
      <w:r w:rsidRPr="00EF73C3">
        <w:t>Stejně jako výpis ze seznamu kvalifikovaných Dodavatelů může Dodavatel prokázat kvalifikaci osvědčením, které pochází z jiného členského státu, v němž má Dodavatel sídlo, a které je obdobou výpisu ze seznamu kvalifikovaných dodavatelů.</w:t>
      </w:r>
    </w:p>
    <w:p w14:paraId="347C26C6" w14:textId="77777777" w:rsidR="00EF73C3" w:rsidRDefault="00EF73C3" w:rsidP="00EF73C3">
      <w:pPr>
        <w:pStyle w:val="Odstavecseseznamem"/>
      </w:pPr>
    </w:p>
    <w:p w14:paraId="19E844C9" w14:textId="77777777" w:rsidR="00EF73C3" w:rsidRDefault="00EF73C3" w:rsidP="00EF73C3">
      <w:pPr>
        <w:pStyle w:val="Odstavecseseznamem"/>
        <w:numPr>
          <w:ilvl w:val="0"/>
          <w:numId w:val="9"/>
        </w:numPr>
        <w:spacing w:after="0" w:line="240" w:lineRule="auto"/>
        <w:ind w:left="709" w:hanging="709"/>
        <w:jc w:val="both"/>
      </w:pPr>
      <w:r w:rsidRPr="00EF73C3">
        <w:t>Zadavatel uzná v souladu s § 234 odst. 1 ZZVZ platný certifikát vydaný v rámci schváleného systému certifikovaných Dodavatelů (§ 233 ZZVZ) jako způsob prokázání kvalifikace v příslušném rozsahu za předpokladu, že údaje v certifikátu uvedené pokrývají požadavky na prokázání splnění kvalifikace stanovené Zadavatelem, popřípadě jejich část. Certifikát musí být platný k poslednímu dni lhůty pro podání žádosti o účast.</w:t>
      </w:r>
      <w:r>
        <w:t xml:space="preserve"> </w:t>
      </w:r>
      <w:r w:rsidRPr="00EF73C3">
        <w:t>Stejně jako certifikátem vydaným v rámci schváleného systému certifikovaných dodavatelů může Dodavatel prokázat kvalifikaci osvědčením, které pochází z jiného členského státu, v němž má Dodavatel sídlo, a které je obdobou certifikátu vydaného v rámci systému certifikovaných dodavatelů.</w:t>
      </w:r>
    </w:p>
    <w:p w14:paraId="7EA3981A" w14:textId="77777777" w:rsidR="00EF73C3" w:rsidRDefault="00EF73C3" w:rsidP="00EF73C3">
      <w:pPr>
        <w:pStyle w:val="Odstavecseseznamem"/>
      </w:pPr>
    </w:p>
    <w:p w14:paraId="650F096A" w14:textId="77777777" w:rsidR="00EF73C3" w:rsidRDefault="00EF73C3" w:rsidP="00EF73C3">
      <w:pPr>
        <w:pStyle w:val="Odstavecseseznamem"/>
        <w:numPr>
          <w:ilvl w:val="0"/>
          <w:numId w:val="9"/>
        </w:numPr>
        <w:spacing w:after="0" w:line="240" w:lineRule="auto"/>
        <w:ind w:left="709" w:hanging="709"/>
        <w:jc w:val="both"/>
      </w:pPr>
      <w:r w:rsidRPr="00EF73C3">
        <w:t>Zadavatel upozorňuje Dodavatele, že od vybraného Dodavatele si před podpisem smlouvy vyžádá předložení originálů nebo úředně ověřených kopií dokladů o kvalifikaci, po</w:t>
      </w:r>
      <w:r>
        <w:t>kud takové doklady již nebyly v zadávacím řízení</w:t>
      </w:r>
      <w:r w:rsidRPr="00EF73C3">
        <w:t xml:space="preserve"> předloženy.</w:t>
      </w:r>
    </w:p>
    <w:p w14:paraId="0CE91DF9" w14:textId="77777777" w:rsidR="00EF73C3" w:rsidRDefault="00EF73C3" w:rsidP="00EF73C3">
      <w:pPr>
        <w:pStyle w:val="Odstavecseseznamem"/>
      </w:pPr>
    </w:p>
    <w:p w14:paraId="662F9399" w14:textId="77777777" w:rsidR="00EF73C3" w:rsidRDefault="00EF73C3" w:rsidP="00EF73C3">
      <w:pPr>
        <w:pStyle w:val="Odstavecseseznamem"/>
        <w:numPr>
          <w:ilvl w:val="0"/>
          <w:numId w:val="9"/>
        </w:numPr>
        <w:spacing w:after="0" w:line="240" w:lineRule="auto"/>
        <w:ind w:left="709" w:hanging="709"/>
        <w:jc w:val="both"/>
      </w:pPr>
      <w:r w:rsidRPr="00EF73C3">
        <w:t>V případě, že byla kvalifikace získána v zahraničí, prokazuje se doklady vydanými podle právního řádu země, ve kterém byla získána, a to v rozsahu požadovaném Zadavatelem.</w:t>
      </w:r>
    </w:p>
    <w:p w14:paraId="4A3E52FC" w14:textId="77777777" w:rsidR="00EF73C3" w:rsidRDefault="00EF73C3" w:rsidP="00EF73C3">
      <w:pPr>
        <w:pStyle w:val="Odstavecseseznamem"/>
      </w:pPr>
    </w:p>
    <w:p w14:paraId="540277CB" w14:textId="77777777" w:rsidR="00EF73C3" w:rsidRPr="00EF73C3" w:rsidRDefault="00EF73C3" w:rsidP="00EF73C3">
      <w:pPr>
        <w:pStyle w:val="Odstavecseseznamem"/>
        <w:numPr>
          <w:ilvl w:val="0"/>
          <w:numId w:val="9"/>
        </w:numPr>
        <w:spacing w:after="0" w:line="240" w:lineRule="auto"/>
        <w:ind w:left="709" w:hanging="709"/>
        <w:jc w:val="both"/>
        <w:rPr>
          <w:rFonts w:cs="Arial"/>
          <w:color w:val="000000"/>
          <w:szCs w:val="22"/>
        </w:rPr>
      </w:pPr>
      <w:r w:rsidRPr="00EF73C3">
        <w:t>Pokud</w:t>
      </w:r>
      <w:r w:rsidRPr="00EF73C3">
        <w:rPr>
          <w:rFonts w:cs="Arial"/>
          <w:color w:val="000000"/>
          <w:szCs w:val="22"/>
        </w:rPr>
        <w:t xml:space="preserve"> po předložení dokladů nebo prohlášení o kvalifikaci dojde v průběhu zadávacího řízení ke změně kvalifikace </w:t>
      </w:r>
      <w:r w:rsidR="00BA4BF4">
        <w:rPr>
          <w:rFonts w:cs="Arial"/>
          <w:color w:val="000000"/>
          <w:szCs w:val="22"/>
        </w:rPr>
        <w:t>ú</w:t>
      </w:r>
      <w:r w:rsidRPr="00EF73C3">
        <w:rPr>
          <w:rFonts w:cs="Arial"/>
          <w:color w:val="000000"/>
          <w:szCs w:val="22"/>
        </w:rPr>
        <w:t>častníka</w:t>
      </w:r>
      <w:r w:rsidR="00D76336">
        <w:rPr>
          <w:rFonts w:cs="Arial"/>
          <w:color w:val="000000"/>
          <w:szCs w:val="22"/>
        </w:rPr>
        <w:t xml:space="preserve"> zadávacího řízení</w:t>
      </w:r>
      <w:r w:rsidRPr="00EF73C3">
        <w:rPr>
          <w:rFonts w:cs="Arial"/>
          <w:color w:val="000000"/>
          <w:szCs w:val="22"/>
        </w:rPr>
        <w:t xml:space="preserve">, je </w:t>
      </w:r>
      <w:r w:rsidR="00BA4BF4">
        <w:rPr>
          <w:rFonts w:cs="Arial"/>
          <w:color w:val="000000"/>
          <w:szCs w:val="22"/>
        </w:rPr>
        <w:t>ú</w:t>
      </w:r>
      <w:r w:rsidRPr="00EF73C3">
        <w:rPr>
          <w:rFonts w:cs="Arial"/>
          <w:color w:val="000000"/>
          <w:szCs w:val="22"/>
        </w:rPr>
        <w:t xml:space="preserve">častník </w:t>
      </w:r>
      <w:r w:rsidR="00D76336">
        <w:rPr>
          <w:rFonts w:cs="Arial"/>
          <w:color w:val="000000"/>
          <w:szCs w:val="22"/>
        </w:rPr>
        <w:t xml:space="preserve">zadávacího řízení </w:t>
      </w:r>
      <w:r w:rsidRPr="00EF73C3">
        <w:rPr>
          <w:rFonts w:cs="Arial"/>
          <w:color w:val="000000"/>
          <w:szCs w:val="22"/>
        </w:rPr>
        <w:t xml:space="preserve">povinen nejpozději do 5 pracovních dnů tuto skutečnost Zadavateli písemně oznámit. Účastník </w:t>
      </w:r>
      <w:r w:rsidR="00BA4BF4">
        <w:rPr>
          <w:rFonts w:cs="Arial"/>
          <w:color w:val="000000"/>
          <w:szCs w:val="22"/>
        </w:rPr>
        <w:t>zadávacího řízení</w:t>
      </w:r>
      <w:r w:rsidR="00BA4BF4" w:rsidRPr="00EF73C3">
        <w:rPr>
          <w:rFonts w:cs="Arial"/>
          <w:color w:val="000000"/>
          <w:szCs w:val="22"/>
        </w:rPr>
        <w:t xml:space="preserve"> </w:t>
      </w:r>
      <w:r w:rsidRPr="00EF73C3">
        <w:rPr>
          <w:rFonts w:cs="Arial"/>
          <w:color w:val="000000"/>
          <w:szCs w:val="22"/>
        </w:rPr>
        <w:t xml:space="preserve">je povinen předložit nové doklady nebo prohlášení ke kvalifikaci do 10 pracovních dnů od oznámení této skutečnosti Zadavateli. Povinnost podle </w:t>
      </w:r>
      <w:r w:rsidR="00BA4BF4">
        <w:rPr>
          <w:rFonts w:cs="Arial"/>
          <w:color w:val="000000"/>
          <w:szCs w:val="22"/>
        </w:rPr>
        <w:t>prvního odstavce</w:t>
      </w:r>
      <w:r w:rsidR="00D76336">
        <w:rPr>
          <w:rFonts w:cs="Arial"/>
          <w:color w:val="000000"/>
          <w:szCs w:val="22"/>
        </w:rPr>
        <w:t xml:space="preserve"> </w:t>
      </w:r>
      <w:r w:rsidR="00BA4BF4">
        <w:rPr>
          <w:rFonts w:cs="Arial"/>
          <w:color w:val="000000"/>
          <w:szCs w:val="22"/>
        </w:rPr>
        <w:t>ú</w:t>
      </w:r>
      <w:r w:rsidRPr="00EF73C3">
        <w:rPr>
          <w:rFonts w:cs="Arial"/>
          <w:color w:val="000000"/>
          <w:szCs w:val="22"/>
        </w:rPr>
        <w:t xml:space="preserve">častníku </w:t>
      </w:r>
      <w:r w:rsidR="00D76336">
        <w:rPr>
          <w:rFonts w:cs="Arial"/>
          <w:color w:val="000000"/>
          <w:szCs w:val="22"/>
        </w:rPr>
        <w:t xml:space="preserve">zadávacího řízení </w:t>
      </w:r>
      <w:r w:rsidRPr="00EF73C3">
        <w:rPr>
          <w:rFonts w:cs="Arial"/>
          <w:color w:val="000000"/>
          <w:szCs w:val="22"/>
        </w:rPr>
        <w:t>nevzniká tehdy, pokud je kvalifikace změněna takovým způsobem, že:</w:t>
      </w:r>
    </w:p>
    <w:p w14:paraId="7DBA9650" w14:textId="77777777" w:rsidR="00EF73C3" w:rsidRPr="00EF73C3" w:rsidRDefault="00EF73C3" w:rsidP="00EF73C3">
      <w:pPr>
        <w:numPr>
          <w:ilvl w:val="0"/>
          <w:numId w:val="11"/>
        </w:numPr>
        <w:spacing w:after="0" w:line="240" w:lineRule="auto"/>
        <w:contextualSpacing/>
        <w:jc w:val="both"/>
        <w:rPr>
          <w:rFonts w:eastAsia="Calibri" w:cs="Arial"/>
          <w:szCs w:val="22"/>
        </w:rPr>
      </w:pPr>
      <w:r w:rsidRPr="00EF73C3">
        <w:rPr>
          <w:rFonts w:eastAsia="Calibri" w:cs="Arial"/>
          <w:szCs w:val="22"/>
        </w:rPr>
        <w:t>podmínky kvalifikace jsou nadále splněny,</w:t>
      </w:r>
    </w:p>
    <w:p w14:paraId="7A2566A8" w14:textId="77777777" w:rsidR="00EF73C3" w:rsidRPr="00EF73C3" w:rsidRDefault="00EF73C3" w:rsidP="00EF73C3">
      <w:pPr>
        <w:numPr>
          <w:ilvl w:val="0"/>
          <w:numId w:val="11"/>
        </w:numPr>
        <w:spacing w:after="0" w:line="240" w:lineRule="auto"/>
        <w:contextualSpacing/>
        <w:jc w:val="both"/>
        <w:rPr>
          <w:rFonts w:eastAsia="Calibri" w:cs="Arial"/>
          <w:szCs w:val="22"/>
        </w:rPr>
      </w:pPr>
      <w:r w:rsidRPr="00EF73C3">
        <w:rPr>
          <w:rFonts w:eastAsia="Calibri" w:cs="Arial"/>
          <w:szCs w:val="22"/>
        </w:rPr>
        <w:t>nedošlo k ovlivnění kritérií pro snížení počtu účastníků zadávacího řízení nebo nabídek a</w:t>
      </w:r>
    </w:p>
    <w:p w14:paraId="07E034F1" w14:textId="77777777" w:rsidR="00EF73C3" w:rsidRPr="00EF73C3" w:rsidRDefault="00EF73C3" w:rsidP="00EF73C3">
      <w:pPr>
        <w:numPr>
          <w:ilvl w:val="0"/>
          <w:numId w:val="11"/>
        </w:numPr>
        <w:spacing w:after="0" w:line="240" w:lineRule="auto"/>
        <w:contextualSpacing/>
        <w:jc w:val="both"/>
        <w:rPr>
          <w:rFonts w:eastAsia="Calibri" w:cs="Arial"/>
          <w:szCs w:val="22"/>
        </w:rPr>
      </w:pPr>
      <w:r w:rsidRPr="00EF73C3">
        <w:rPr>
          <w:rFonts w:eastAsia="Calibri" w:cs="Arial"/>
          <w:szCs w:val="22"/>
        </w:rPr>
        <w:t>nedošlo k ovlivnění kritérií hodnocení nabídek.</w:t>
      </w:r>
    </w:p>
    <w:p w14:paraId="3F5BC968" w14:textId="77777777" w:rsidR="00EF73C3" w:rsidRPr="00EF73C3" w:rsidRDefault="00EF73C3" w:rsidP="00EF73C3">
      <w:pPr>
        <w:spacing w:after="0" w:line="240" w:lineRule="auto"/>
        <w:jc w:val="both"/>
        <w:rPr>
          <w:rFonts w:cs="Arial"/>
          <w:szCs w:val="22"/>
        </w:rPr>
      </w:pPr>
    </w:p>
    <w:p w14:paraId="3F4A7C0A" w14:textId="77777777" w:rsidR="00EF73C3" w:rsidRDefault="00EF73C3" w:rsidP="00EF73C3">
      <w:pPr>
        <w:pStyle w:val="Odstavecseseznamem"/>
        <w:spacing w:after="0" w:line="240" w:lineRule="auto"/>
        <w:ind w:left="709"/>
        <w:jc w:val="both"/>
      </w:pPr>
      <w:r w:rsidRPr="00EF73C3">
        <w:rPr>
          <w:rFonts w:cs="Arial"/>
          <w:szCs w:val="22"/>
        </w:rPr>
        <w:t xml:space="preserve">Dozví-li se Zadavatel o tom, že </w:t>
      </w:r>
      <w:r w:rsidR="00BA4BF4">
        <w:rPr>
          <w:rFonts w:cs="Arial"/>
          <w:color w:val="000000"/>
          <w:szCs w:val="22"/>
        </w:rPr>
        <w:t>ú</w:t>
      </w:r>
      <w:r w:rsidRPr="00EF73C3">
        <w:rPr>
          <w:rFonts w:cs="Arial"/>
          <w:color w:val="000000"/>
          <w:szCs w:val="22"/>
        </w:rPr>
        <w:t>častník</w:t>
      </w:r>
      <w:r w:rsidRPr="00EF73C3">
        <w:rPr>
          <w:rFonts w:cs="Arial"/>
          <w:szCs w:val="22"/>
        </w:rPr>
        <w:t xml:space="preserve"> </w:t>
      </w:r>
      <w:r w:rsidR="00D76336">
        <w:rPr>
          <w:rFonts w:cs="Arial"/>
          <w:szCs w:val="22"/>
        </w:rPr>
        <w:t xml:space="preserve">zadávacího řízení </w:t>
      </w:r>
      <w:r w:rsidRPr="00EF73C3">
        <w:rPr>
          <w:rFonts w:cs="Arial"/>
          <w:szCs w:val="22"/>
        </w:rPr>
        <w:t xml:space="preserve">svoji povinnost uvedenou v prvním odstavci nesplnil, vyloučí Zadavatel </w:t>
      </w:r>
      <w:r w:rsidR="00BA4BF4">
        <w:rPr>
          <w:rFonts w:cs="Arial"/>
          <w:color w:val="000000"/>
          <w:szCs w:val="22"/>
        </w:rPr>
        <w:t>ú</w:t>
      </w:r>
      <w:r w:rsidRPr="00EF73C3">
        <w:rPr>
          <w:rFonts w:cs="Arial"/>
          <w:color w:val="000000"/>
          <w:szCs w:val="22"/>
        </w:rPr>
        <w:t>častníka</w:t>
      </w:r>
      <w:r w:rsidR="00D76336">
        <w:rPr>
          <w:rFonts w:cs="Arial"/>
          <w:color w:val="000000"/>
          <w:szCs w:val="22"/>
        </w:rPr>
        <w:t xml:space="preserve"> zadávacího řízení </w:t>
      </w:r>
      <w:r w:rsidRPr="00EF73C3">
        <w:rPr>
          <w:rFonts w:cs="Arial"/>
          <w:szCs w:val="22"/>
        </w:rPr>
        <w:t>bezodkladně ze zadávacího řízení.</w:t>
      </w:r>
    </w:p>
    <w:p w14:paraId="27855CA2" w14:textId="77777777" w:rsidR="009C4226" w:rsidRDefault="009C4226" w:rsidP="001B56DC"/>
    <w:p w14:paraId="423F73E4" w14:textId="77777777" w:rsidR="00EF73C3" w:rsidRDefault="00EF2815" w:rsidP="00EF2815">
      <w:pPr>
        <w:pStyle w:val="Odstavecseseznamem"/>
        <w:numPr>
          <w:ilvl w:val="0"/>
          <w:numId w:val="9"/>
        </w:numPr>
        <w:spacing w:after="0" w:line="240" w:lineRule="auto"/>
        <w:ind w:left="709" w:hanging="709"/>
        <w:jc w:val="both"/>
      </w:pPr>
      <w:r w:rsidRPr="00EF2815">
        <w:t xml:space="preserve">V případě společné účasti </w:t>
      </w:r>
      <w:r w:rsidR="00BA4BF4">
        <w:t>Účastníků zadávacího řízení</w:t>
      </w:r>
      <w:r w:rsidR="00D76336">
        <w:t xml:space="preserve"> </w:t>
      </w:r>
      <w:r w:rsidRPr="00EF2815">
        <w:t>prokazuje základní způsobilost podle § 74 ZZVZ a profesní způsobilost podle § 77 odst. 1 ZZVZ každý z nich samostatně.</w:t>
      </w:r>
    </w:p>
    <w:p w14:paraId="174DBEC8" w14:textId="77777777" w:rsidR="00EF2815" w:rsidRDefault="00EF2815" w:rsidP="00EF2815">
      <w:pPr>
        <w:pStyle w:val="Odstavecseseznamem"/>
        <w:spacing w:after="0" w:line="240" w:lineRule="auto"/>
        <w:ind w:left="709"/>
        <w:jc w:val="both"/>
      </w:pPr>
    </w:p>
    <w:p w14:paraId="1C9CC70A" w14:textId="77777777" w:rsidR="00EF2815" w:rsidRDefault="00EF2815" w:rsidP="00EF2815">
      <w:pPr>
        <w:pStyle w:val="Odstavecseseznamem"/>
        <w:spacing w:after="0" w:line="240" w:lineRule="auto"/>
        <w:ind w:left="709"/>
        <w:jc w:val="both"/>
      </w:pPr>
      <w:r w:rsidRPr="00EF2815">
        <w:t xml:space="preserve">V případě, že má být předmět veřejné zakázky plněn společně několika </w:t>
      </w:r>
      <w:r w:rsidR="00BA4BF4">
        <w:t>Účastníky zadávacího řízení</w:t>
      </w:r>
      <w:r w:rsidRPr="00EF2815">
        <w:t xml:space="preserve">, jsou </w:t>
      </w:r>
      <w:r w:rsidR="00D76336">
        <w:t xml:space="preserve">Zadavateli </w:t>
      </w:r>
      <w:r w:rsidR="00BA4BF4">
        <w:t xml:space="preserve">povinni </w:t>
      </w:r>
      <w:r w:rsidRPr="00EF2815">
        <w:t xml:space="preserve">předložit současně s doklady prokazujícími splnění </w:t>
      </w:r>
      <w:r w:rsidR="006F4B6C">
        <w:t>kritérií kvalifikace</w:t>
      </w:r>
      <w:r w:rsidRPr="00EF2815">
        <w:t xml:space="preserve"> písemný závazek, že všichni tito </w:t>
      </w:r>
      <w:r w:rsidR="00BA4BF4">
        <w:t>Účastníci zadávacího řízení</w:t>
      </w:r>
      <w:r w:rsidR="00D76336">
        <w:t xml:space="preserve"> </w:t>
      </w:r>
      <w:r w:rsidRPr="00EF2815">
        <w:t xml:space="preserve">budou vůči Zadavateli a třetím osobám z jakýchkoliv právních vztahů vzniklých v souvislosti s veřejnou zakázkou zavázáni společně a nerozdílně, a to po celou dobu </w:t>
      </w:r>
      <w:r w:rsidRPr="00EF2815">
        <w:lastRenderedPageBreak/>
        <w:t>plnění veřejné zakázky a také po dobu trvání jiných závazků vyplývajících z veřejné zakázky.</w:t>
      </w:r>
    </w:p>
    <w:p w14:paraId="458C8FF1" w14:textId="77777777" w:rsidR="00EF2815" w:rsidRDefault="00EF2815" w:rsidP="00EF2815">
      <w:pPr>
        <w:pStyle w:val="Odstavecseseznamem"/>
        <w:spacing w:after="0" w:line="240" w:lineRule="auto"/>
        <w:ind w:left="709"/>
        <w:jc w:val="both"/>
      </w:pPr>
    </w:p>
    <w:p w14:paraId="3C7AEB11" w14:textId="77777777" w:rsidR="00EF2815" w:rsidRDefault="00EF2815" w:rsidP="00EF2815">
      <w:pPr>
        <w:pStyle w:val="Odstavecseseznamem"/>
        <w:spacing w:after="0" w:line="240" w:lineRule="auto"/>
        <w:ind w:left="709"/>
        <w:jc w:val="both"/>
      </w:pPr>
    </w:p>
    <w:p w14:paraId="5298AED6" w14:textId="77777777" w:rsidR="004E10AE" w:rsidRDefault="00BA4BF4" w:rsidP="004E10AE">
      <w:pPr>
        <w:pStyle w:val="Odstavecseseznamem"/>
        <w:numPr>
          <w:ilvl w:val="0"/>
          <w:numId w:val="9"/>
        </w:numPr>
        <w:spacing w:after="0" w:line="240" w:lineRule="auto"/>
        <w:ind w:left="709" w:hanging="709"/>
        <w:jc w:val="both"/>
      </w:pPr>
      <w:r>
        <w:t>Účastník zadávacího řízení</w:t>
      </w:r>
      <w:r w:rsidR="00D76336">
        <w:t xml:space="preserve"> </w:t>
      </w:r>
      <w:r w:rsidR="004E10AE" w:rsidRPr="004E10AE">
        <w:t xml:space="preserve">může podle 83 ZZVZ prokázat určitou část technické kvalifikace nebo profesní způsobilosti s výjimkou kritéria podle § 77 odst. 1 ZZVZ požadované Zadavatelem prostřednictvím jiných osob. </w:t>
      </w:r>
      <w:r w:rsidRPr="00BA4BF4">
        <w:t>Účastník zadávacího řízení</w:t>
      </w:r>
      <w:r w:rsidR="00D76336">
        <w:t xml:space="preserve"> </w:t>
      </w:r>
      <w:r w:rsidR="004E10AE" w:rsidRPr="004E10AE">
        <w:t>je v takovém případě povinen Zadavateli předložit:</w:t>
      </w:r>
    </w:p>
    <w:p w14:paraId="46782268" w14:textId="77777777" w:rsidR="004E10AE" w:rsidRDefault="004E10AE" w:rsidP="004E10AE">
      <w:pPr>
        <w:pStyle w:val="Odstavecseseznamem"/>
        <w:spacing w:after="0" w:line="240" w:lineRule="auto"/>
        <w:ind w:left="709"/>
        <w:jc w:val="both"/>
      </w:pPr>
    </w:p>
    <w:p w14:paraId="09CCC162" w14:textId="77777777" w:rsidR="004E10AE" w:rsidRPr="00290787" w:rsidRDefault="004E10AE" w:rsidP="004E10AE">
      <w:pPr>
        <w:numPr>
          <w:ilvl w:val="0"/>
          <w:numId w:val="12"/>
        </w:numPr>
        <w:spacing w:after="0" w:line="240" w:lineRule="auto"/>
        <w:contextualSpacing/>
        <w:jc w:val="both"/>
        <w:rPr>
          <w:rFonts w:cs="Arial"/>
        </w:rPr>
      </w:pPr>
      <w:r w:rsidRPr="004E10AE">
        <w:rPr>
          <w:rFonts w:eastAsia="Calibri" w:cs="Arial"/>
          <w:szCs w:val="22"/>
        </w:rPr>
        <w:t>doklady</w:t>
      </w:r>
      <w:r w:rsidRPr="00290787">
        <w:rPr>
          <w:rFonts w:cs="Arial"/>
        </w:rPr>
        <w:t xml:space="preserve"> prokazující splnění profesní způsobilosti podle § 77 odst. 1 ZZVZ jinou osobou,</w:t>
      </w:r>
    </w:p>
    <w:p w14:paraId="0F2378AA" w14:textId="77777777" w:rsidR="004E10AE" w:rsidRPr="00290787" w:rsidRDefault="004E10AE" w:rsidP="004E10AE">
      <w:pPr>
        <w:numPr>
          <w:ilvl w:val="0"/>
          <w:numId w:val="12"/>
        </w:numPr>
        <w:spacing w:after="0" w:line="240" w:lineRule="auto"/>
        <w:contextualSpacing/>
        <w:jc w:val="both"/>
        <w:rPr>
          <w:rFonts w:cs="Arial"/>
        </w:rPr>
      </w:pPr>
      <w:r w:rsidRPr="00290787">
        <w:rPr>
          <w:rFonts w:cs="Arial"/>
        </w:rPr>
        <w:t xml:space="preserve">doklady </w:t>
      </w:r>
      <w:r w:rsidRPr="004E10AE">
        <w:rPr>
          <w:rFonts w:eastAsia="Calibri" w:cs="Arial"/>
          <w:szCs w:val="22"/>
        </w:rPr>
        <w:t>prokazující</w:t>
      </w:r>
      <w:r w:rsidRPr="00290787">
        <w:rPr>
          <w:rFonts w:cs="Arial"/>
        </w:rPr>
        <w:t xml:space="preserve"> splnění chybějící části kvalifikace prostřednictvím jiné osoby,</w:t>
      </w:r>
    </w:p>
    <w:p w14:paraId="5ED8BDBD" w14:textId="77777777" w:rsidR="004E10AE" w:rsidRPr="00290787" w:rsidRDefault="004E10AE" w:rsidP="004E10AE">
      <w:pPr>
        <w:numPr>
          <w:ilvl w:val="0"/>
          <w:numId w:val="12"/>
        </w:numPr>
        <w:spacing w:after="0" w:line="240" w:lineRule="auto"/>
        <w:contextualSpacing/>
        <w:jc w:val="both"/>
        <w:rPr>
          <w:rFonts w:cs="Arial"/>
        </w:rPr>
      </w:pPr>
      <w:r w:rsidRPr="00290787">
        <w:rPr>
          <w:rFonts w:cs="Arial"/>
        </w:rPr>
        <w:t>doklady o splnění základní způsobilosti podle § 74 ZZVZ jinou osobou a</w:t>
      </w:r>
    </w:p>
    <w:p w14:paraId="3BF3ED67" w14:textId="77777777" w:rsidR="004E10AE" w:rsidRPr="004E10AE" w:rsidRDefault="004E10AE" w:rsidP="004E10AE">
      <w:pPr>
        <w:numPr>
          <w:ilvl w:val="0"/>
          <w:numId w:val="12"/>
        </w:numPr>
        <w:spacing w:after="0" w:line="240" w:lineRule="auto"/>
        <w:contextualSpacing/>
        <w:jc w:val="both"/>
      </w:pPr>
      <w:r w:rsidRPr="00290787">
        <w:rPr>
          <w:rFonts w:cs="Arial"/>
        </w:rPr>
        <w:t xml:space="preserve">písemný závazek jiné osoby k poskytnutí plnění určeného k plnění veřejné zakázky nebo k poskytnutí věcí nebo práv, s nimiž bude </w:t>
      </w:r>
      <w:r w:rsidR="00BA4BF4" w:rsidRPr="00BA4BF4">
        <w:rPr>
          <w:rFonts w:cs="Arial"/>
        </w:rPr>
        <w:t>Účastník zadávacího řízení</w:t>
      </w:r>
      <w:r w:rsidR="00D76336">
        <w:rPr>
          <w:rFonts w:cs="Arial"/>
        </w:rPr>
        <w:t xml:space="preserve"> </w:t>
      </w:r>
      <w:r w:rsidRPr="00290787">
        <w:rPr>
          <w:rFonts w:cs="Arial"/>
        </w:rPr>
        <w:t xml:space="preserve">oprávněn disponovat v rámci plnění veřejné zakázky, a to alespoň v rozsahu, v jakém jiná osoba prokázala kvalifikaci za </w:t>
      </w:r>
      <w:r w:rsidR="00D76336">
        <w:rPr>
          <w:rFonts w:cs="Arial"/>
        </w:rPr>
        <w:t>dodavatele</w:t>
      </w:r>
      <w:r w:rsidRPr="00290787">
        <w:rPr>
          <w:rFonts w:cs="Arial"/>
        </w:rPr>
        <w:t>.</w:t>
      </w:r>
    </w:p>
    <w:p w14:paraId="17E757EB" w14:textId="77777777" w:rsidR="00EF2815" w:rsidRDefault="00EF2815" w:rsidP="00EF2815">
      <w:pPr>
        <w:pStyle w:val="Odstavecseseznamem"/>
        <w:spacing w:after="0" w:line="240" w:lineRule="auto"/>
        <w:ind w:left="709"/>
        <w:jc w:val="both"/>
      </w:pPr>
    </w:p>
    <w:p w14:paraId="2124A17F" w14:textId="77777777" w:rsidR="00EF73C3" w:rsidRDefault="004E10AE" w:rsidP="004E10AE">
      <w:pPr>
        <w:pStyle w:val="Odstavecseseznamem"/>
        <w:spacing w:after="0" w:line="240" w:lineRule="auto"/>
        <w:ind w:left="709"/>
        <w:jc w:val="both"/>
      </w:pPr>
      <w:r w:rsidRPr="004E10AE">
        <w:t>Má se za to, že požadavek podle § 83 odstavce 1 písm. d) ZZVZ je splněn, pokud obsahem písemného závazku jiné osoby je společná a nerozdílná odpovědnost této osoby za plnění veřejné zakázky společně s</w:t>
      </w:r>
      <w:r w:rsidR="00BA4BF4">
        <w:t> Účastníkem zadávacího řízení</w:t>
      </w:r>
      <w:r w:rsidRPr="004E10AE">
        <w:t xml:space="preserve">. Prokazuje-li však </w:t>
      </w:r>
      <w:r w:rsidR="00BA4BF4" w:rsidRPr="00BA4BF4">
        <w:t>Účastník zadávacího řízení</w:t>
      </w:r>
      <w:r w:rsidR="00D76336">
        <w:t xml:space="preserve"> </w:t>
      </w:r>
      <w:r w:rsidRPr="004E10AE">
        <w:t>prostřednictvím jiné osoby kvalifikaci a předkládá doklady podle § 79 odst. 2 písm. a), b) nebo d) ZZVZ vztahující se k takové osobě, musí dokument podle § 83 odstavce 1 písm. d) ZZVZ obsahovat závazek, že jiná osoba bude vykonávat stavební práce či služby, ke kterým se prokazované kritérium kvalifikace vztahuje.</w:t>
      </w:r>
    </w:p>
    <w:p w14:paraId="155457C9" w14:textId="77777777" w:rsidR="001B56DC" w:rsidRDefault="001B56DC" w:rsidP="001B56DC"/>
    <w:p w14:paraId="5FB87AE8" w14:textId="77777777" w:rsidR="008B4835" w:rsidRDefault="008B4835" w:rsidP="008B4835">
      <w:pPr>
        <w:pStyle w:val="Odstavecseseznamem"/>
        <w:numPr>
          <w:ilvl w:val="0"/>
          <w:numId w:val="9"/>
        </w:numPr>
        <w:spacing w:after="0" w:line="240" w:lineRule="auto"/>
        <w:ind w:left="709" w:hanging="709"/>
        <w:jc w:val="both"/>
      </w:pPr>
      <w:bookmarkStart w:id="6" w:name="_Ref451159260"/>
      <w:r>
        <w:t>Kvalifikovaným pro plnění Veřejné zakázky je</w:t>
      </w:r>
      <w:r w:rsidRPr="003C5711">
        <w:t xml:space="preserve"> </w:t>
      </w:r>
      <w:r>
        <w:t>Dodavatel</w:t>
      </w:r>
      <w:r w:rsidRPr="003C5711">
        <w:t>, který:</w:t>
      </w:r>
      <w:bookmarkEnd w:id="6"/>
    </w:p>
    <w:p w14:paraId="434FFBA9" w14:textId="77777777" w:rsidR="008B4835" w:rsidRPr="003C5711" w:rsidRDefault="008B4835" w:rsidP="008B4835">
      <w:pPr>
        <w:pStyle w:val="odstavec1"/>
        <w:numPr>
          <w:ilvl w:val="0"/>
          <w:numId w:val="10"/>
        </w:numPr>
        <w:rPr>
          <w:sz w:val="22"/>
          <w:szCs w:val="22"/>
          <w:lang w:val="cs-CZ"/>
        </w:rPr>
      </w:pPr>
      <w:r>
        <w:rPr>
          <w:sz w:val="22"/>
          <w:szCs w:val="22"/>
          <w:lang w:val="cs-CZ"/>
        </w:rPr>
        <w:t>p</w:t>
      </w:r>
      <w:r w:rsidRPr="003C5711">
        <w:rPr>
          <w:sz w:val="22"/>
          <w:szCs w:val="22"/>
          <w:lang w:val="cs-CZ"/>
        </w:rPr>
        <w:t>rokáže</w:t>
      </w:r>
      <w:r>
        <w:rPr>
          <w:sz w:val="22"/>
          <w:szCs w:val="22"/>
          <w:lang w:val="cs-CZ"/>
        </w:rPr>
        <w:t xml:space="preserve"> základní způsobilost podle odst</w:t>
      </w:r>
      <w:r w:rsidRPr="003C5711">
        <w:rPr>
          <w:sz w:val="22"/>
          <w:szCs w:val="22"/>
          <w:lang w:val="cs-CZ"/>
        </w:rPr>
        <w:t xml:space="preserve">. </w:t>
      </w:r>
      <w:r>
        <w:rPr>
          <w:sz w:val="22"/>
          <w:szCs w:val="22"/>
          <w:lang w:val="cs-CZ"/>
        </w:rPr>
        <w:t>6.13.1</w:t>
      </w:r>
      <w:r w:rsidRPr="003C5711">
        <w:rPr>
          <w:sz w:val="22"/>
          <w:szCs w:val="22"/>
          <w:lang w:val="cs-CZ"/>
        </w:rPr>
        <w:t xml:space="preserve"> této </w:t>
      </w:r>
      <w:r w:rsidRPr="006961FC">
        <w:rPr>
          <w:sz w:val="22"/>
          <w:szCs w:val="22"/>
          <w:lang w:val="cs-CZ"/>
        </w:rPr>
        <w:t xml:space="preserve">zadávací </w:t>
      </w:r>
      <w:r w:rsidRPr="003C5711">
        <w:rPr>
          <w:sz w:val="22"/>
          <w:szCs w:val="22"/>
          <w:lang w:val="cs-CZ"/>
        </w:rPr>
        <w:t>dokumentace</w:t>
      </w:r>
      <w:r w:rsidRPr="00181001">
        <w:rPr>
          <w:sz w:val="22"/>
          <w:szCs w:val="22"/>
          <w:lang w:val="cs-CZ"/>
        </w:rPr>
        <w:t>;</w:t>
      </w:r>
    </w:p>
    <w:p w14:paraId="6E765304" w14:textId="77777777" w:rsidR="00D251F1" w:rsidRDefault="008B4835" w:rsidP="001B56DC">
      <w:pPr>
        <w:pStyle w:val="odstavec1"/>
        <w:numPr>
          <w:ilvl w:val="0"/>
          <w:numId w:val="10"/>
        </w:numPr>
        <w:rPr>
          <w:sz w:val="22"/>
          <w:szCs w:val="22"/>
          <w:lang w:val="cs-CZ"/>
        </w:rPr>
      </w:pPr>
      <w:r w:rsidRPr="00C3557F">
        <w:rPr>
          <w:sz w:val="22"/>
          <w:szCs w:val="22"/>
          <w:lang w:val="cs-CZ"/>
        </w:rPr>
        <w:t xml:space="preserve">prokáže profesní způsobilost podle odst. </w:t>
      </w:r>
      <w:r w:rsidR="00FB3FB1" w:rsidRPr="00C3557F">
        <w:rPr>
          <w:sz w:val="22"/>
          <w:szCs w:val="22"/>
          <w:lang w:val="cs-CZ"/>
        </w:rPr>
        <w:t>6.13.2</w:t>
      </w:r>
      <w:r>
        <w:t xml:space="preserve"> </w:t>
      </w:r>
      <w:r w:rsidRPr="00C3557F">
        <w:rPr>
          <w:sz w:val="22"/>
          <w:szCs w:val="22"/>
          <w:lang w:val="cs-CZ"/>
        </w:rPr>
        <w:t>této zadávací dokumentace</w:t>
      </w:r>
      <w:r w:rsidR="00D251F1">
        <w:rPr>
          <w:sz w:val="22"/>
          <w:szCs w:val="22"/>
          <w:lang w:val="cs-CZ"/>
        </w:rPr>
        <w:t>;</w:t>
      </w:r>
    </w:p>
    <w:p w14:paraId="4C5BAB60" w14:textId="77777777" w:rsidR="008B4835" w:rsidRDefault="00D251F1" w:rsidP="001B56DC">
      <w:pPr>
        <w:pStyle w:val="odstavec1"/>
        <w:numPr>
          <w:ilvl w:val="0"/>
          <w:numId w:val="10"/>
        </w:numPr>
        <w:rPr>
          <w:sz w:val="22"/>
          <w:szCs w:val="22"/>
          <w:lang w:val="cs-CZ"/>
        </w:rPr>
      </w:pPr>
      <w:r w:rsidRPr="003C5711">
        <w:rPr>
          <w:sz w:val="22"/>
          <w:szCs w:val="22"/>
          <w:lang w:val="cs-CZ"/>
        </w:rPr>
        <w:t>prokáže</w:t>
      </w:r>
      <w:r>
        <w:rPr>
          <w:sz w:val="22"/>
          <w:szCs w:val="22"/>
          <w:lang w:val="cs-CZ"/>
        </w:rPr>
        <w:t xml:space="preserve"> </w:t>
      </w:r>
      <w:r w:rsidRPr="003C5711">
        <w:rPr>
          <w:sz w:val="22"/>
          <w:szCs w:val="22"/>
          <w:lang w:val="cs-CZ"/>
        </w:rPr>
        <w:t>technick</w:t>
      </w:r>
      <w:r>
        <w:rPr>
          <w:sz w:val="22"/>
          <w:szCs w:val="22"/>
          <w:lang w:val="cs-CZ"/>
        </w:rPr>
        <w:t>ou</w:t>
      </w:r>
      <w:r w:rsidRPr="003C5711">
        <w:rPr>
          <w:sz w:val="22"/>
          <w:szCs w:val="22"/>
          <w:lang w:val="cs-CZ"/>
        </w:rPr>
        <w:t xml:space="preserve"> kvalifika</w:t>
      </w:r>
      <w:r>
        <w:rPr>
          <w:sz w:val="22"/>
          <w:szCs w:val="22"/>
          <w:lang w:val="cs-CZ"/>
        </w:rPr>
        <w:t>ci</w:t>
      </w:r>
      <w:r w:rsidRPr="003C5711">
        <w:rPr>
          <w:sz w:val="22"/>
          <w:szCs w:val="22"/>
          <w:lang w:val="cs-CZ"/>
        </w:rPr>
        <w:t xml:space="preserve"> </w:t>
      </w:r>
      <w:r w:rsidRPr="004730AB">
        <w:rPr>
          <w:sz w:val="22"/>
          <w:szCs w:val="22"/>
          <w:lang w:val="cs-CZ"/>
        </w:rPr>
        <w:t>podle odst. 6.13.3 této zadávací</w:t>
      </w:r>
      <w:r w:rsidRPr="003C5711">
        <w:rPr>
          <w:sz w:val="22"/>
          <w:szCs w:val="22"/>
          <w:lang w:val="cs-CZ"/>
        </w:rPr>
        <w:t xml:space="preserve"> dokumentace</w:t>
      </w:r>
      <w:r w:rsidR="00C3557F" w:rsidRPr="00C3557F">
        <w:rPr>
          <w:sz w:val="22"/>
          <w:szCs w:val="22"/>
          <w:lang w:val="cs-CZ"/>
        </w:rPr>
        <w:t>.</w:t>
      </w:r>
    </w:p>
    <w:p w14:paraId="73CA6381" w14:textId="77777777" w:rsidR="00C3557F" w:rsidRPr="00C3557F" w:rsidRDefault="00C3557F" w:rsidP="00C3557F"/>
    <w:p w14:paraId="36583FB4" w14:textId="77777777" w:rsidR="008B4835" w:rsidRDefault="008B4835" w:rsidP="008B4835">
      <w:pPr>
        <w:pStyle w:val="Odstavecseseznamem"/>
        <w:numPr>
          <w:ilvl w:val="1"/>
          <w:numId w:val="9"/>
        </w:numPr>
        <w:spacing w:after="0" w:line="240" w:lineRule="auto"/>
        <w:ind w:left="709" w:firstLine="0"/>
        <w:jc w:val="both"/>
        <w:rPr>
          <w:b/>
        </w:rPr>
      </w:pPr>
      <w:r w:rsidRPr="008B4835">
        <w:rPr>
          <w:b/>
        </w:rPr>
        <w:t>ZÁKLADNÍ ZPŮSOBILOST</w:t>
      </w:r>
    </w:p>
    <w:p w14:paraId="7290AF55" w14:textId="77777777" w:rsidR="008B4835" w:rsidRDefault="008B4835" w:rsidP="008B4835">
      <w:pPr>
        <w:pStyle w:val="Odstavecseseznamem"/>
        <w:spacing w:after="0" w:line="240" w:lineRule="auto"/>
        <w:ind w:left="709"/>
        <w:jc w:val="both"/>
        <w:rPr>
          <w:b/>
        </w:rPr>
      </w:pPr>
    </w:p>
    <w:tbl>
      <w:tblPr>
        <w:tblW w:w="921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6"/>
        <w:gridCol w:w="4606"/>
      </w:tblGrid>
      <w:tr w:rsidR="00FB3FB1" w:rsidRPr="003F120C" w14:paraId="6898CFD6" w14:textId="77777777" w:rsidTr="0043262E">
        <w:tc>
          <w:tcPr>
            <w:tcW w:w="4606" w:type="dxa"/>
          </w:tcPr>
          <w:p w14:paraId="33A35301" w14:textId="77777777" w:rsidR="00FB3FB1" w:rsidRPr="00226373" w:rsidRDefault="00FB3FB1" w:rsidP="008E1730">
            <w:pPr>
              <w:spacing w:line="257" w:lineRule="auto"/>
              <w:jc w:val="both"/>
              <w:rPr>
                <w:rFonts w:cs="Arial"/>
                <w:b/>
              </w:rPr>
            </w:pPr>
            <w:r w:rsidRPr="00226373">
              <w:rPr>
                <w:rFonts w:cs="Arial"/>
                <w:b/>
              </w:rPr>
              <w:t xml:space="preserve">Způsobilým není podle § 74 ZZVZ </w:t>
            </w:r>
            <w:r w:rsidR="00B07303" w:rsidRPr="00226373">
              <w:rPr>
                <w:rFonts w:cs="Arial"/>
                <w:b/>
              </w:rPr>
              <w:t>Účastník zadávacího řízení</w:t>
            </w:r>
            <w:r w:rsidRPr="00226373">
              <w:rPr>
                <w:rFonts w:cs="Arial"/>
                <w:b/>
              </w:rPr>
              <w:t>, který</w:t>
            </w:r>
          </w:p>
        </w:tc>
        <w:tc>
          <w:tcPr>
            <w:tcW w:w="4606" w:type="dxa"/>
          </w:tcPr>
          <w:p w14:paraId="1BB42269" w14:textId="77777777" w:rsidR="00FB3FB1" w:rsidRPr="00226373" w:rsidRDefault="00FB3FB1" w:rsidP="00BA4BF4">
            <w:pPr>
              <w:spacing w:line="257" w:lineRule="auto"/>
              <w:ind w:left="142"/>
              <w:jc w:val="both"/>
              <w:rPr>
                <w:rFonts w:cs="Arial"/>
                <w:b/>
              </w:rPr>
            </w:pPr>
            <w:r w:rsidRPr="00226373">
              <w:rPr>
                <w:rFonts w:cs="Arial"/>
                <w:b/>
              </w:rPr>
              <w:t>Způsob prokázání</w:t>
            </w:r>
            <w:r w:rsidR="00D76336">
              <w:rPr>
                <w:rFonts w:cs="Arial"/>
                <w:b/>
              </w:rPr>
              <w:t xml:space="preserve"> </w:t>
            </w:r>
          </w:p>
        </w:tc>
      </w:tr>
      <w:tr w:rsidR="00FB3FB1" w:rsidRPr="003F120C" w14:paraId="72786488" w14:textId="77777777" w:rsidTr="0043262E">
        <w:tc>
          <w:tcPr>
            <w:tcW w:w="4606" w:type="dxa"/>
          </w:tcPr>
          <w:p w14:paraId="496A3FB3" w14:textId="77777777" w:rsidR="00FB3FB1" w:rsidRPr="00290787" w:rsidRDefault="00FB3FB1" w:rsidP="00FB3FB1">
            <w:pPr>
              <w:pStyle w:val="Odstavecseseznamem"/>
              <w:numPr>
                <w:ilvl w:val="0"/>
                <w:numId w:val="13"/>
              </w:numPr>
              <w:spacing w:before="60" w:line="257" w:lineRule="auto"/>
              <w:contextualSpacing w:val="0"/>
              <w:jc w:val="both"/>
              <w:rPr>
                <w:rFonts w:cs="Arial"/>
              </w:rPr>
            </w:pPr>
            <w:r w:rsidRPr="00290787">
              <w:rPr>
                <w:rFonts w:cs="Arial"/>
              </w:rPr>
              <w:t xml:space="preserve">byl v zemi svého sídla v posledních 5 letech před zahájením zadávacího řízení pravomocně odsouzen pro trestný čin uvedený v příloze č. 3 k </w:t>
            </w:r>
            <w:r>
              <w:rPr>
                <w:rFonts w:cs="Arial"/>
              </w:rPr>
              <w:t>ZZVZ</w:t>
            </w:r>
            <w:r w:rsidRPr="00290787">
              <w:rPr>
                <w:rFonts w:cs="Arial"/>
              </w:rPr>
              <w:t xml:space="preserve"> nebo obdobný trestný čin podle právního řádu země sídla dodavatele; k zahlazeným odsouzením se nepřihlíží,</w:t>
            </w:r>
          </w:p>
        </w:tc>
        <w:tc>
          <w:tcPr>
            <w:tcW w:w="4606" w:type="dxa"/>
          </w:tcPr>
          <w:p w14:paraId="0C1A92A4" w14:textId="77777777" w:rsidR="00FB3FB1" w:rsidRPr="003F120C" w:rsidRDefault="00FB3FB1" w:rsidP="0043262E">
            <w:pPr>
              <w:spacing w:line="257" w:lineRule="auto"/>
              <w:ind w:left="142"/>
              <w:jc w:val="both"/>
              <w:rPr>
                <w:rFonts w:cs="Arial"/>
              </w:rPr>
            </w:pPr>
            <w:r w:rsidRPr="003F120C">
              <w:rPr>
                <w:rFonts w:cs="Arial"/>
              </w:rPr>
              <w:t>Výpis z evidence Rejstříku trestů</w:t>
            </w:r>
          </w:p>
        </w:tc>
      </w:tr>
      <w:tr w:rsidR="00FB3FB1" w:rsidRPr="003F120C" w14:paraId="61EAF555" w14:textId="77777777" w:rsidTr="0043262E">
        <w:tc>
          <w:tcPr>
            <w:tcW w:w="4606" w:type="dxa"/>
          </w:tcPr>
          <w:p w14:paraId="0FB5B623" w14:textId="77777777" w:rsidR="00FB3FB1" w:rsidRPr="003F120C" w:rsidRDefault="00FB3FB1" w:rsidP="00FB3FB1">
            <w:pPr>
              <w:pStyle w:val="Odstavecseseznamem"/>
              <w:numPr>
                <w:ilvl w:val="0"/>
                <w:numId w:val="13"/>
              </w:numPr>
              <w:spacing w:before="60" w:line="257" w:lineRule="auto"/>
              <w:contextualSpacing w:val="0"/>
              <w:jc w:val="both"/>
              <w:rPr>
                <w:rFonts w:cs="Arial"/>
              </w:rPr>
            </w:pPr>
            <w:r w:rsidRPr="00290787">
              <w:rPr>
                <w:rFonts w:cs="Arial"/>
              </w:rPr>
              <w:lastRenderedPageBreak/>
              <w:t xml:space="preserve">má v České republice nebo v zemi svého sídla v evidenci daní zachycen splatný daňový nedoplatek, </w:t>
            </w:r>
          </w:p>
        </w:tc>
        <w:tc>
          <w:tcPr>
            <w:tcW w:w="4606" w:type="dxa"/>
          </w:tcPr>
          <w:p w14:paraId="49191297" w14:textId="77777777" w:rsidR="00FB3FB1" w:rsidRPr="00F54AAA" w:rsidRDefault="00FB3FB1" w:rsidP="0043262E">
            <w:pPr>
              <w:spacing w:line="257" w:lineRule="auto"/>
              <w:ind w:left="142"/>
              <w:jc w:val="both"/>
              <w:rPr>
                <w:rFonts w:cs="Arial"/>
              </w:rPr>
            </w:pPr>
            <w:r w:rsidRPr="003F120C">
              <w:rPr>
                <w:rFonts w:cs="Arial"/>
              </w:rPr>
              <w:t xml:space="preserve">Potvrzení příslušného finančního úřadu a písemné čestné prohlášení ve vztahu ke spotřební dani </w:t>
            </w:r>
          </w:p>
        </w:tc>
      </w:tr>
      <w:tr w:rsidR="00FB3FB1" w:rsidRPr="003F120C" w14:paraId="708A4B5F" w14:textId="77777777" w:rsidTr="0043262E">
        <w:tc>
          <w:tcPr>
            <w:tcW w:w="4606" w:type="dxa"/>
          </w:tcPr>
          <w:p w14:paraId="0DD2ACDA" w14:textId="77777777" w:rsidR="00FB3FB1" w:rsidRPr="00290787" w:rsidRDefault="00FB3FB1" w:rsidP="00FB3FB1">
            <w:pPr>
              <w:pStyle w:val="Odstavecseseznamem"/>
              <w:numPr>
                <w:ilvl w:val="0"/>
                <w:numId w:val="13"/>
              </w:numPr>
              <w:spacing w:before="60" w:line="257" w:lineRule="auto"/>
              <w:contextualSpacing w:val="0"/>
              <w:jc w:val="both"/>
              <w:rPr>
                <w:rFonts w:cs="Arial"/>
              </w:rPr>
            </w:pPr>
            <w:r w:rsidRPr="00290787">
              <w:rPr>
                <w:rFonts w:cs="Arial"/>
              </w:rPr>
              <w:t>má v České republice nebo v zemi svého sídla splatný nedoplatek na pojistném nebo na penále na veřejné zdravotní pojištění,</w:t>
            </w:r>
          </w:p>
        </w:tc>
        <w:tc>
          <w:tcPr>
            <w:tcW w:w="4606" w:type="dxa"/>
          </w:tcPr>
          <w:p w14:paraId="663DDB0B" w14:textId="77777777" w:rsidR="00FB3FB1" w:rsidRPr="003F120C" w:rsidRDefault="00FB3FB1" w:rsidP="0043262E">
            <w:pPr>
              <w:spacing w:line="257" w:lineRule="auto"/>
              <w:ind w:left="142"/>
              <w:jc w:val="both"/>
              <w:rPr>
                <w:rFonts w:cs="Arial"/>
              </w:rPr>
            </w:pPr>
            <w:r w:rsidRPr="003F120C">
              <w:rPr>
                <w:rFonts w:cs="Arial"/>
              </w:rPr>
              <w:t>Písemné čestné prohlášení</w:t>
            </w:r>
          </w:p>
          <w:p w14:paraId="6E092982" w14:textId="77777777" w:rsidR="00FB3FB1" w:rsidRPr="003F120C" w:rsidRDefault="00FB3FB1" w:rsidP="0043262E">
            <w:pPr>
              <w:tabs>
                <w:tab w:val="left" w:pos="1422"/>
              </w:tabs>
              <w:rPr>
                <w:rFonts w:cs="Arial"/>
              </w:rPr>
            </w:pPr>
            <w:r w:rsidRPr="003F120C">
              <w:rPr>
                <w:rFonts w:cs="Arial"/>
              </w:rPr>
              <w:tab/>
            </w:r>
          </w:p>
        </w:tc>
      </w:tr>
      <w:tr w:rsidR="00FB3FB1" w:rsidRPr="003F120C" w14:paraId="04ACB86D" w14:textId="77777777" w:rsidTr="0043262E">
        <w:tc>
          <w:tcPr>
            <w:tcW w:w="4606" w:type="dxa"/>
          </w:tcPr>
          <w:p w14:paraId="047A7221" w14:textId="77777777" w:rsidR="00FB3FB1" w:rsidRPr="00290787" w:rsidRDefault="00FB3FB1" w:rsidP="00FB3FB1">
            <w:pPr>
              <w:pStyle w:val="Odstavecseseznamem"/>
              <w:numPr>
                <w:ilvl w:val="0"/>
                <w:numId w:val="13"/>
              </w:numPr>
              <w:spacing w:before="60" w:line="257" w:lineRule="auto"/>
              <w:contextualSpacing w:val="0"/>
              <w:jc w:val="both"/>
              <w:rPr>
                <w:rFonts w:cs="Arial"/>
              </w:rPr>
            </w:pPr>
            <w:r w:rsidRPr="00290787">
              <w:rPr>
                <w:rFonts w:cs="Arial"/>
              </w:rPr>
              <w:t>má v České republice nebo v zemi svého sídla splatný nedoplatek na pojistném nebo na penále na sociální zabezpečení a příspěvku na státní politiku zaměstnanosti,</w:t>
            </w:r>
          </w:p>
        </w:tc>
        <w:tc>
          <w:tcPr>
            <w:tcW w:w="4606" w:type="dxa"/>
          </w:tcPr>
          <w:p w14:paraId="6878FDC7" w14:textId="77777777" w:rsidR="00FB3FB1" w:rsidRPr="003F120C" w:rsidRDefault="00FB3FB1" w:rsidP="0043262E">
            <w:pPr>
              <w:spacing w:line="257" w:lineRule="auto"/>
              <w:ind w:left="142"/>
              <w:jc w:val="both"/>
              <w:rPr>
                <w:rFonts w:cs="Arial"/>
              </w:rPr>
            </w:pPr>
            <w:r w:rsidRPr="003F120C">
              <w:rPr>
                <w:rFonts w:cs="Arial"/>
              </w:rPr>
              <w:t>Potvrzení příslušné okresní správy sociálního zabezpečení</w:t>
            </w:r>
          </w:p>
        </w:tc>
      </w:tr>
      <w:tr w:rsidR="00FB3FB1" w:rsidRPr="003F120C" w14:paraId="567C44C4" w14:textId="77777777" w:rsidTr="0043262E">
        <w:tc>
          <w:tcPr>
            <w:tcW w:w="4606" w:type="dxa"/>
          </w:tcPr>
          <w:p w14:paraId="712BEE1C" w14:textId="77777777" w:rsidR="00FB3FB1" w:rsidRPr="00290787" w:rsidRDefault="00FB3FB1" w:rsidP="00FB3FB1">
            <w:pPr>
              <w:pStyle w:val="Odstavecseseznamem"/>
              <w:numPr>
                <w:ilvl w:val="0"/>
                <w:numId w:val="13"/>
              </w:numPr>
              <w:spacing w:before="60" w:line="257" w:lineRule="auto"/>
              <w:contextualSpacing w:val="0"/>
              <w:jc w:val="both"/>
              <w:rPr>
                <w:rFonts w:cs="Arial"/>
              </w:rPr>
            </w:pPr>
            <w:r w:rsidRPr="00290787">
              <w:rPr>
                <w:rFonts w:cs="Arial"/>
              </w:rPr>
              <w:t>je v likvidaci, proti němuž bylo vydáno rozhodnutí o úpadku, vůči němuž byla nařízena nucená správa podle jiného právního předpisu nebo v obdobné situaci podle právního řádu země sídla dodavatele.</w:t>
            </w:r>
          </w:p>
        </w:tc>
        <w:tc>
          <w:tcPr>
            <w:tcW w:w="4606" w:type="dxa"/>
          </w:tcPr>
          <w:p w14:paraId="3D5A9112" w14:textId="77777777" w:rsidR="00FB3FB1" w:rsidRPr="003F120C" w:rsidRDefault="00FB3FB1" w:rsidP="0043262E">
            <w:pPr>
              <w:spacing w:line="257" w:lineRule="auto"/>
              <w:ind w:left="142"/>
              <w:jc w:val="both"/>
              <w:rPr>
                <w:rFonts w:cs="Arial"/>
              </w:rPr>
            </w:pPr>
            <w:r w:rsidRPr="003F120C">
              <w:rPr>
                <w:rFonts w:cs="Arial"/>
              </w:rPr>
              <w:t xml:space="preserve">Výpis z obchodního rejstříku, nebo písemné čestné prohlášení v případě, že není </w:t>
            </w:r>
            <w:r w:rsidR="00BA4BF4">
              <w:rPr>
                <w:rFonts w:cs="Arial"/>
              </w:rPr>
              <w:t xml:space="preserve">dodavatel </w:t>
            </w:r>
            <w:r w:rsidRPr="003F120C">
              <w:rPr>
                <w:rFonts w:cs="Arial"/>
              </w:rPr>
              <w:t>v obchodním rejstříku zapsán</w:t>
            </w:r>
          </w:p>
        </w:tc>
      </w:tr>
      <w:tr w:rsidR="00FB3FB1" w:rsidRPr="003F120C" w14:paraId="09591976" w14:textId="77777777" w:rsidTr="0043262E">
        <w:tc>
          <w:tcPr>
            <w:tcW w:w="9212" w:type="dxa"/>
            <w:gridSpan w:val="2"/>
          </w:tcPr>
          <w:p w14:paraId="7866FC40" w14:textId="77777777" w:rsidR="00FB3FB1" w:rsidRPr="00290787" w:rsidRDefault="00FB3FB1" w:rsidP="0043262E">
            <w:pPr>
              <w:autoSpaceDE w:val="0"/>
              <w:autoSpaceDN w:val="0"/>
              <w:jc w:val="both"/>
              <w:rPr>
                <w:rFonts w:cs="Arial"/>
              </w:rPr>
            </w:pPr>
            <w:r w:rsidRPr="00290787">
              <w:rPr>
                <w:rFonts w:cs="Arial"/>
              </w:rPr>
              <w:t xml:space="preserve">Je-li dodavatelem právnická osoba, musí podmínku podle </w:t>
            </w:r>
            <w:r w:rsidR="006F4B6C">
              <w:rPr>
                <w:rFonts w:cs="Arial"/>
              </w:rPr>
              <w:t>§ 74 odst</w:t>
            </w:r>
            <w:r w:rsidR="00BA4BF4">
              <w:rPr>
                <w:rFonts w:cs="Arial"/>
              </w:rPr>
              <w:t>avce</w:t>
            </w:r>
            <w:r w:rsidRPr="00290787">
              <w:rPr>
                <w:rFonts w:cs="Arial"/>
              </w:rPr>
              <w:t xml:space="preserve"> 1 písm. a) </w:t>
            </w:r>
            <w:r w:rsidR="006F4B6C">
              <w:rPr>
                <w:rFonts w:cs="Arial"/>
              </w:rPr>
              <w:t xml:space="preserve">ZZVZ </w:t>
            </w:r>
            <w:r w:rsidRPr="00290787">
              <w:rPr>
                <w:rFonts w:cs="Arial"/>
              </w:rPr>
              <w:t xml:space="preserve">splňovat tato právnická osoba a zároveň každý člen statutárního orgánu. Je-li členem statutárního orgánu dodavatele právnická osoba, musí podmínku podle </w:t>
            </w:r>
            <w:r w:rsidR="006F4B6C">
              <w:rPr>
                <w:rFonts w:cs="Arial"/>
              </w:rPr>
              <w:t>§ 74 odst</w:t>
            </w:r>
            <w:r w:rsidR="00BA4BF4">
              <w:rPr>
                <w:rFonts w:cs="Arial"/>
              </w:rPr>
              <w:t>avce</w:t>
            </w:r>
            <w:r w:rsidR="006F4B6C">
              <w:rPr>
                <w:rFonts w:cs="Arial"/>
              </w:rPr>
              <w:t xml:space="preserve"> </w:t>
            </w:r>
            <w:r w:rsidRPr="00290787">
              <w:rPr>
                <w:rFonts w:cs="Arial"/>
              </w:rPr>
              <w:t xml:space="preserve">1 písm. a) </w:t>
            </w:r>
            <w:r w:rsidR="006F4B6C">
              <w:rPr>
                <w:rFonts w:cs="Arial"/>
              </w:rPr>
              <w:t xml:space="preserve">ZZVZ </w:t>
            </w:r>
            <w:r w:rsidRPr="00290787">
              <w:rPr>
                <w:rFonts w:cs="Arial"/>
              </w:rPr>
              <w:t>splňovat</w:t>
            </w:r>
          </w:p>
          <w:p w14:paraId="21E8166B" w14:textId="77777777" w:rsidR="00FB3FB1" w:rsidRPr="00FB3FB1" w:rsidRDefault="00FB3FB1" w:rsidP="00FB3FB1">
            <w:pPr>
              <w:pStyle w:val="Bezmezer"/>
            </w:pPr>
            <w:r w:rsidRPr="00290787">
              <w:t xml:space="preserve">a) tato </w:t>
            </w:r>
            <w:r w:rsidRPr="00FB3FB1">
              <w:t>právnická osoba,</w:t>
            </w:r>
          </w:p>
          <w:p w14:paraId="5FB0C163" w14:textId="77777777" w:rsidR="00FB3FB1" w:rsidRPr="00FB3FB1" w:rsidRDefault="00FB3FB1" w:rsidP="00FB3FB1">
            <w:pPr>
              <w:pStyle w:val="Bezmezer"/>
            </w:pPr>
            <w:r w:rsidRPr="00FB3FB1">
              <w:t>b) každý člen statutárního orgánu této právnické osoby a</w:t>
            </w:r>
          </w:p>
          <w:p w14:paraId="1AF7EDDA" w14:textId="77777777" w:rsidR="00FB3FB1" w:rsidRPr="00290787" w:rsidRDefault="00FB3FB1" w:rsidP="00FB3FB1">
            <w:pPr>
              <w:pStyle w:val="Bezmezer"/>
            </w:pPr>
            <w:r w:rsidRPr="00FB3FB1">
              <w:t>c) osoba zastupující</w:t>
            </w:r>
            <w:r w:rsidRPr="00290787">
              <w:t xml:space="preserve"> tuto právnickou osobu v statutárním orgánu dodavatele.</w:t>
            </w:r>
          </w:p>
          <w:p w14:paraId="346C737A" w14:textId="77777777" w:rsidR="00FB3FB1" w:rsidRPr="00290787" w:rsidRDefault="00FB3FB1" w:rsidP="0043262E">
            <w:pPr>
              <w:autoSpaceDE w:val="0"/>
              <w:autoSpaceDN w:val="0"/>
              <w:jc w:val="both"/>
              <w:rPr>
                <w:rFonts w:cs="Arial"/>
              </w:rPr>
            </w:pPr>
            <w:r w:rsidRPr="00290787">
              <w:rPr>
                <w:rFonts w:cs="Arial"/>
              </w:rPr>
              <w:t>Účastní-li se zadávacího řízení pobočka závodu</w:t>
            </w:r>
          </w:p>
          <w:p w14:paraId="3F96DA66" w14:textId="77777777" w:rsidR="00FB3FB1" w:rsidRPr="00290787" w:rsidRDefault="00FB3FB1" w:rsidP="0043262E">
            <w:pPr>
              <w:autoSpaceDE w:val="0"/>
              <w:autoSpaceDN w:val="0"/>
              <w:jc w:val="both"/>
              <w:rPr>
                <w:rFonts w:cs="Arial"/>
              </w:rPr>
            </w:pPr>
            <w:r w:rsidRPr="00290787">
              <w:rPr>
                <w:rFonts w:cs="Arial"/>
              </w:rPr>
              <w:t xml:space="preserve">a) zahraniční právnické osoby, musí podmínku podle </w:t>
            </w:r>
            <w:r w:rsidR="006F4B6C" w:rsidRPr="006F4B6C">
              <w:rPr>
                <w:rFonts w:cs="Arial"/>
              </w:rPr>
              <w:t xml:space="preserve">§ 74 </w:t>
            </w:r>
            <w:r w:rsidR="00BA4BF4">
              <w:rPr>
                <w:rFonts w:cs="Arial"/>
              </w:rPr>
              <w:t>odstavce</w:t>
            </w:r>
            <w:r w:rsidR="006F4B6C" w:rsidRPr="006F4B6C">
              <w:rPr>
                <w:rFonts w:cs="Arial"/>
              </w:rPr>
              <w:t xml:space="preserve"> 1 písm. a) ZZVZ</w:t>
            </w:r>
            <w:r w:rsidRPr="00290787">
              <w:rPr>
                <w:rFonts w:cs="Arial"/>
              </w:rPr>
              <w:t xml:space="preserve"> splňovat tato právnická osoba a vedoucí pobočky závodu,</w:t>
            </w:r>
          </w:p>
          <w:p w14:paraId="1945550C" w14:textId="77777777" w:rsidR="00FB3FB1" w:rsidRPr="00290787" w:rsidRDefault="00FB3FB1" w:rsidP="0043262E">
            <w:pPr>
              <w:autoSpaceDE w:val="0"/>
              <w:autoSpaceDN w:val="0"/>
              <w:jc w:val="both"/>
              <w:rPr>
                <w:rFonts w:cs="Arial"/>
              </w:rPr>
            </w:pPr>
            <w:r w:rsidRPr="00290787">
              <w:rPr>
                <w:rFonts w:cs="Arial"/>
              </w:rPr>
              <w:t xml:space="preserve">b) české právnické osoby, musí podmínku podle </w:t>
            </w:r>
            <w:r w:rsidR="006F4B6C" w:rsidRPr="006F4B6C">
              <w:rPr>
                <w:rFonts w:cs="Arial"/>
              </w:rPr>
              <w:t xml:space="preserve">§ 74 </w:t>
            </w:r>
            <w:r w:rsidR="00BA4BF4">
              <w:rPr>
                <w:rFonts w:cs="Arial"/>
              </w:rPr>
              <w:t>odstavce</w:t>
            </w:r>
            <w:r w:rsidR="006F4B6C" w:rsidRPr="006F4B6C">
              <w:rPr>
                <w:rFonts w:cs="Arial"/>
              </w:rPr>
              <w:t xml:space="preserve"> 1 písm. a) ZZVZ</w:t>
            </w:r>
            <w:r w:rsidRPr="00290787">
              <w:rPr>
                <w:rFonts w:cs="Arial"/>
              </w:rPr>
              <w:t xml:space="preserve"> splňovat osoby uvedené v odstavci 2 a vedoucí pobočky závodu.</w:t>
            </w:r>
          </w:p>
          <w:p w14:paraId="13DC669C" w14:textId="77777777" w:rsidR="00FB3FB1" w:rsidRPr="003F120C" w:rsidRDefault="00FB3FB1" w:rsidP="00E34D1B">
            <w:pPr>
              <w:spacing w:line="257" w:lineRule="auto"/>
              <w:jc w:val="both"/>
              <w:rPr>
                <w:rFonts w:cs="Arial"/>
              </w:rPr>
            </w:pPr>
            <w:r w:rsidRPr="00252C73">
              <w:rPr>
                <w:rFonts w:cs="Arial"/>
              </w:rPr>
              <w:t xml:space="preserve">Zadavatel doporučuje použít k prokázání části základní způsobilosti, kterou lze dle výše uvedeného prokázat čestným prohlášením, vzorový formulář, jež </w:t>
            </w:r>
            <w:r w:rsidRPr="00DD4728">
              <w:rPr>
                <w:rFonts w:cs="Arial"/>
              </w:rPr>
              <w:t xml:space="preserve">tvoří Přílohu č. </w:t>
            </w:r>
            <w:r w:rsidR="00E34D1B">
              <w:rPr>
                <w:rFonts w:cs="Arial"/>
              </w:rPr>
              <w:t>2</w:t>
            </w:r>
            <w:r w:rsidRPr="00DD4728">
              <w:rPr>
                <w:rFonts w:cs="Arial"/>
              </w:rPr>
              <w:t xml:space="preserve"> této</w:t>
            </w:r>
            <w:r w:rsidRPr="00252C73">
              <w:rPr>
                <w:rFonts w:cs="Arial"/>
              </w:rPr>
              <w:t xml:space="preserve"> zadávací dokumentace.</w:t>
            </w:r>
          </w:p>
        </w:tc>
      </w:tr>
    </w:tbl>
    <w:p w14:paraId="3A326C7B" w14:textId="77777777" w:rsidR="008B4835" w:rsidRDefault="008B4835" w:rsidP="008B4835">
      <w:pPr>
        <w:pStyle w:val="Odstavecseseznamem"/>
        <w:spacing w:after="0" w:line="240" w:lineRule="auto"/>
        <w:ind w:left="709"/>
        <w:jc w:val="both"/>
      </w:pPr>
    </w:p>
    <w:p w14:paraId="3B786F65" w14:textId="77777777" w:rsidR="008B4835" w:rsidRDefault="008B4835" w:rsidP="008B4835">
      <w:pPr>
        <w:pStyle w:val="Odstavecseseznamem"/>
        <w:spacing w:after="0" w:line="240" w:lineRule="auto"/>
        <w:ind w:left="709"/>
        <w:jc w:val="both"/>
      </w:pPr>
    </w:p>
    <w:p w14:paraId="16563ED3" w14:textId="77777777" w:rsidR="00FB3FB1" w:rsidRDefault="00FB3FB1" w:rsidP="00FB3FB1">
      <w:pPr>
        <w:pStyle w:val="Odstavecseseznamem"/>
        <w:numPr>
          <w:ilvl w:val="1"/>
          <w:numId w:val="9"/>
        </w:numPr>
        <w:spacing w:after="0" w:line="240" w:lineRule="auto"/>
        <w:ind w:left="709" w:firstLine="0"/>
        <w:jc w:val="both"/>
        <w:rPr>
          <w:b/>
        </w:rPr>
      </w:pPr>
      <w:r w:rsidRPr="00FB3FB1">
        <w:rPr>
          <w:b/>
        </w:rPr>
        <w:t>PROFESNÍ ZPŮSOBILOST</w:t>
      </w:r>
    </w:p>
    <w:p w14:paraId="05B4E2EC" w14:textId="77777777" w:rsidR="00FB3FB1" w:rsidRDefault="00FB3FB1" w:rsidP="00FB3FB1">
      <w:pPr>
        <w:spacing w:after="0" w:line="240" w:lineRule="auto"/>
        <w:jc w:val="both"/>
        <w:rPr>
          <w:b/>
        </w:rPr>
      </w:pPr>
    </w:p>
    <w:tbl>
      <w:tblPr>
        <w:tblW w:w="921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6"/>
        <w:gridCol w:w="4606"/>
      </w:tblGrid>
      <w:tr w:rsidR="00FB3FB1" w:rsidRPr="00226373" w14:paraId="45AF5971" w14:textId="77777777" w:rsidTr="0043262E">
        <w:tc>
          <w:tcPr>
            <w:tcW w:w="4606" w:type="dxa"/>
          </w:tcPr>
          <w:p w14:paraId="0772290A" w14:textId="77777777" w:rsidR="00FB3FB1" w:rsidRPr="00226373" w:rsidRDefault="00B07303" w:rsidP="00BA4BF4">
            <w:pPr>
              <w:spacing w:line="257" w:lineRule="auto"/>
              <w:jc w:val="both"/>
              <w:rPr>
                <w:rFonts w:cs="Arial"/>
                <w:b/>
              </w:rPr>
            </w:pPr>
            <w:r w:rsidRPr="00226373">
              <w:rPr>
                <w:rFonts w:cs="Arial"/>
                <w:b/>
              </w:rPr>
              <w:t xml:space="preserve">Účastník </w:t>
            </w:r>
            <w:r w:rsidR="00FB3FB1" w:rsidRPr="00FB3FB1">
              <w:rPr>
                <w:rFonts w:cs="Arial"/>
                <w:b/>
              </w:rPr>
              <w:t xml:space="preserve">musí prokázat, že splňuje profesní způsobilost. Splnění profesní způsobilosti prokáže </w:t>
            </w:r>
            <w:r w:rsidR="00BA4BF4">
              <w:rPr>
                <w:rFonts w:cs="Arial"/>
                <w:b/>
              </w:rPr>
              <w:t>Účastník</w:t>
            </w:r>
            <w:r w:rsidR="00FB3FB1" w:rsidRPr="00FB3FB1">
              <w:rPr>
                <w:rFonts w:cs="Arial"/>
                <w:b/>
              </w:rPr>
              <w:t>, který předloží:</w:t>
            </w:r>
          </w:p>
        </w:tc>
        <w:tc>
          <w:tcPr>
            <w:tcW w:w="4606" w:type="dxa"/>
          </w:tcPr>
          <w:p w14:paraId="419D2C0A" w14:textId="77777777" w:rsidR="00FB3FB1" w:rsidRPr="00226373" w:rsidRDefault="00FB3FB1" w:rsidP="00BA4BF4">
            <w:pPr>
              <w:spacing w:line="257" w:lineRule="auto"/>
              <w:ind w:left="142"/>
              <w:jc w:val="both"/>
              <w:rPr>
                <w:rFonts w:cs="Arial"/>
                <w:b/>
              </w:rPr>
            </w:pPr>
            <w:r w:rsidRPr="00226373">
              <w:rPr>
                <w:rFonts w:cs="Arial"/>
                <w:b/>
              </w:rPr>
              <w:t>Způsob prokázání</w:t>
            </w:r>
            <w:r w:rsidR="00D76336">
              <w:rPr>
                <w:rFonts w:cs="Arial"/>
                <w:b/>
              </w:rPr>
              <w:t xml:space="preserve"> </w:t>
            </w:r>
          </w:p>
        </w:tc>
      </w:tr>
      <w:tr w:rsidR="00FB3FB1" w:rsidRPr="003F120C" w14:paraId="7AE809DB" w14:textId="77777777" w:rsidTr="0043262E">
        <w:tc>
          <w:tcPr>
            <w:tcW w:w="4606" w:type="dxa"/>
          </w:tcPr>
          <w:p w14:paraId="73072DC6" w14:textId="77777777" w:rsidR="00FB3FB1" w:rsidRPr="00FB3FB1" w:rsidRDefault="00FB3FB1" w:rsidP="00FB3FB1">
            <w:pPr>
              <w:pStyle w:val="Odstavecseseznamem"/>
              <w:numPr>
                <w:ilvl w:val="0"/>
                <w:numId w:val="14"/>
              </w:numPr>
              <w:spacing w:before="60" w:line="257" w:lineRule="auto"/>
              <w:contextualSpacing w:val="0"/>
              <w:jc w:val="both"/>
              <w:rPr>
                <w:rFonts w:cs="Arial"/>
              </w:rPr>
            </w:pPr>
            <w:r w:rsidRPr="00FB3FB1">
              <w:rPr>
                <w:rFonts w:cs="Arial"/>
              </w:rPr>
              <w:lastRenderedPageBreak/>
              <w:t>výpis z obchodního rejstříku, pokud je v něm zapsán, či výpis z jiné obdobné evidence, pokud je v ní zapsán, a platné právní předpisy vyžadují, aby byl dodavatel v takové evidenci zapsán</w:t>
            </w:r>
            <w:r>
              <w:rPr>
                <w:rFonts w:cs="Arial"/>
              </w:rPr>
              <w:t>,</w:t>
            </w:r>
          </w:p>
        </w:tc>
        <w:tc>
          <w:tcPr>
            <w:tcW w:w="4606" w:type="dxa"/>
          </w:tcPr>
          <w:p w14:paraId="7573EA14" w14:textId="77777777" w:rsidR="00FB3FB1" w:rsidRPr="003F120C" w:rsidRDefault="00FB3FB1" w:rsidP="0043262E">
            <w:pPr>
              <w:spacing w:line="257" w:lineRule="auto"/>
              <w:ind w:left="142"/>
              <w:jc w:val="both"/>
              <w:rPr>
                <w:rFonts w:cs="Arial"/>
              </w:rPr>
            </w:pPr>
            <w:r>
              <w:rPr>
                <w:rFonts w:cs="Arial"/>
              </w:rPr>
              <w:t>P</w:t>
            </w:r>
            <w:r w:rsidRPr="00FB3FB1">
              <w:rPr>
                <w:rFonts w:cs="Arial"/>
              </w:rPr>
              <w:t>ředložením výpisu z obchodního rejstříku, či výpisu z jiné obdobné evidence</w:t>
            </w:r>
          </w:p>
        </w:tc>
      </w:tr>
    </w:tbl>
    <w:p w14:paraId="32CF1BDB" w14:textId="77777777" w:rsidR="00D251F1" w:rsidRDefault="00D251F1" w:rsidP="00FB3FB1">
      <w:pPr>
        <w:spacing w:after="0" w:line="240" w:lineRule="auto"/>
        <w:jc w:val="both"/>
        <w:rPr>
          <w:b/>
        </w:rPr>
      </w:pPr>
    </w:p>
    <w:p w14:paraId="4E6C7FCB" w14:textId="77777777" w:rsidR="00D251F1" w:rsidRDefault="00D251F1" w:rsidP="00D251F1">
      <w:pPr>
        <w:pStyle w:val="Odstavecseseznamem"/>
        <w:numPr>
          <w:ilvl w:val="1"/>
          <w:numId w:val="9"/>
        </w:numPr>
        <w:spacing w:after="0" w:line="240" w:lineRule="auto"/>
        <w:ind w:left="709" w:firstLine="0"/>
        <w:jc w:val="both"/>
        <w:rPr>
          <w:b/>
        </w:rPr>
      </w:pPr>
      <w:r>
        <w:rPr>
          <w:b/>
        </w:rPr>
        <w:t>TECHNICKÁ KVALIFIKACE</w:t>
      </w:r>
      <w:r>
        <w:rPr>
          <w:b/>
        </w:rPr>
        <w:tab/>
      </w:r>
    </w:p>
    <w:p w14:paraId="336F636B" w14:textId="77777777" w:rsidR="00D251F1" w:rsidRDefault="00D251F1" w:rsidP="00D251F1">
      <w:pPr>
        <w:spacing w:after="0" w:line="240" w:lineRule="auto"/>
        <w:jc w:val="both"/>
        <w:rPr>
          <w:b/>
        </w:rPr>
      </w:pPr>
    </w:p>
    <w:tbl>
      <w:tblPr>
        <w:tblW w:w="921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4608"/>
      </w:tblGrid>
      <w:tr w:rsidR="00D251F1" w14:paraId="391FD88A" w14:textId="77777777" w:rsidTr="00D251F1">
        <w:tc>
          <w:tcPr>
            <w:tcW w:w="4606" w:type="dxa"/>
            <w:tcBorders>
              <w:top w:val="single" w:sz="4" w:space="0" w:color="000000"/>
              <w:left w:val="single" w:sz="4" w:space="0" w:color="000000"/>
              <w:bottom w:val="single" w:sz="4" w:space="0" w:color="000000"/>
              <w:right w:val="single" w:sz="4" w:space="0" w:color="000000"/>
            </w:tcBorders>
            <w:hideMark/>
          </w:tcPr>
          <w:p w14:paraId="5345BD16" w14:textId="77777777" w:rsidR="00D251F1" w:rsidRDefault="00D251F1">
            <w:pPr>
              <w:spacing w:line="256" w:lineRule="auto"/>
              <w:jc w:val="both"/>
              <w:rPr>
                <w:rFonts w:cs="Arial"/>
                <w:b/>
                <w:lang w:eastAsia="en-US"/>
              </w:rPr>
            </w:pPr>
            <w:r>
              <w:rPr>
                <w:rFonts w:cs="Arial"/>
                <w:b/>
                <w:lang w:eastAsia="en-US"/>
              </w:rPr>
              <w:t>Účastník zadávacího řízení musí prokázat, že splňuje technickou kvalifikaci. Splnění technické kvalifikace prokáže Účastník, který:</w:t>
            </w:r>
          </w:p>
        </w:tc>
        <w:tc>
          <w:tcPr>
            <w:tcW w:w="4606" w:type="dxa"/>
            <w:tcBorders>
              <w:top w:val="single" w:sz="4" w:space="0" w:color="000000"/>
              <w:left w:val="single" w:sz="4" w:space="0" w:color="000000"/>
              <w:bottom w:val="single" w:sz="4" w:space="0" w:color="000000"/>
              <w:right w:val="single" w:sz="4" w:space="0" w:color="000000"/>
            </w:tcBorders>
            <w:hideMark/>
          </w:tcPr>
          <w:p w14:paraId="3573DE31" w14:textId="77777777" w:rsidR="00D251F1" w:rsidRDefault="00D251F1">
            <w:pPr>
              <w:spacing w:line="256" w:lineRule="auto"/>
              <w:ind w:left="142"/>
              <w:jc w:val="both"/>
              <w:rPr>
                <w:rFonts w:cs="Arial"/>
                <w:b/>
                <w:lang w:eastAsia="en-US"/>
              </w:rPr>
            </w:pPr>
            <w:r>
              <w:rPr>
                <w:rFonts w:cs="Arial"/>
                <w:b/>
                <w:lang w:eastAsia="en-US"/>
              </w:rPr>
              <w:t>Způsob prokázání</w:t>
            </w:r>
          </w:p>
        </w:tc>
      </w:tr>
      <w:tr w:rsidR="00D251F1" w14:paraId="314D23C1" w14:textId="77777777" w:rsidTr="00D251F1">
        <w:tc>
          <w:tcPr>
            <w:tcW w:w="4606" w:type="dxa"/>
            <w:tcBorders>
              <w:top w:val="single" w:sz="4" w:space="0" w:color="000000"/>
              <w:left w:val="single" w:sz="4" w:space="0" w:color="000000"/>
              <w:bottom w:val="single" w:sz="4" w:space="0" w:color="000000"/>
              <w:right w:val="single" w:sz="4" w:space="0" w:color="000000"/>
            </w:tcBorders>
            <w:hideMark/>
          </w:tcPr>
          <w:p w14:paraId="15C2FEB3" w14:textId="77777777" w:rsidR="00D251F1" w:rsidRDefault="00D251F1">
            <w:pPr>
              <w:spacing w:before="60" w:line="256" w:lineRule="auto"/>
              <w:jc w:val="both"/>
              <w:rPr>
                <w:rFonts w:cs="Arial"/>
                <w:lang w:eastAsia="en-US"/>
              </w:rPr>
            </w:pPr>
            <w:r>
              <w:rPr>
                <w:rFonts w:cs="Arial"/>
                <w:lang w:eastAsia="en-US"/>
              </w:rPr>
              <w:t>prokáže, že v posledních 3 letech realizoval pro jiný subjekt než je on sám významné zakázky obdobného rozsahu. Zakázky musí být v průběhu výše stanovené doby dokončeny; to neplatí u zakázek pravidelné povahy, u nichž se pro účely prokázání technické kvalifikace považuje za rozhodný rozsah zakázky realizovaný v průběhu stanovené doby.</w:t>
            </w:r>
          </w:p>
          <w:p w14:paraId="74B1E753" w14:textId="4FAD1160" w:rsidR="00D251F1" w:rsidRDefault="00D251F1">
            <w:pPr>
              <w:spacing w:before="60" w:line="256" w:lineRule="auto"/>
              <w:jc w:val="both"/>
              <w:rPr>
                <w:rFonts w:cs="Arial"/>
                <w:lang w:eastAsia="en-US"/>
              </w:rPr>
            </w:pPr>
            <w:r>
              <w:rPr>
                <w:i/>
                <w:lang w:eastAsia="en-US"/>
              </w:rPr>
              <w:t xml:space="preserve">Ke splnění tohoto </w:t>
            </w:r>
            <w:r w:rsidR="00B77454">
              <w:rPr>
                <w:i/>
                <w:lang w:eastAsia="en-US"/>
              </w:rPr>
              <w:t xml:space="preserve">kritéria kvalifikace </w:t>
            </w:r>
            <w:r>
              <w:rPr>
                <w:i/>
                <w:lang w:eastAsia="en-US"/>
              </w:rPr>
              <w:t>zadavatel vyžaduje, aby Dodavatel prokázal realizaci:</w:t>
            </w:r>
          </w:p>
          <w:p w14:paraId="6804543C" w14:textId="6A8ABDF2" w:rsidR="00D251F1" w:rsidRPr="0047182E" w:rsidRDefault="00D251F1" w:rsidP="0095626C">
            <w:pPr>
              <w:pStyle w:val="Odstavecseseznamem"/>
              <w:numPr>
                <w:ilvl w:val="0"/>
                <w:numId w:val="39"/>
              </w:numPr>
              <w:spacing w:before="60" w:line="256" w:lineRule="auto"/>
              <w:jc w:val="both"/>
              <w:rPr>
                <w:rFonts w:cs="Arial"/>
                <w:lang w:eastAsia="en-US"/>
              </w:rPr>
            </w:pPr>
            <w:r w:rsidRPr="0047182E">
              <w:rPr>
                <w:b/>
                <w:i/>
                <w:lang w:eastAsia="en-US"/>
              </w:rPr>
              <w:t xml:space="preserve">Alespoň jedné (1) zakázky, jejímž předmětem byla dodávka </w:t>
            </w:r>
            <w:r w:rsidR="009F6993" w:rsidRPr="0047182E">
              <w:rPr>
                <w:b/>
                <w:i/>
                <w:lang w:eastAsia="en-US"/>
              </w:rPr>
              <w:t xml:space="preserve">technologického zařízení </w:t>
            </w:r>
            <w:r w:rsidR="00C25FF4" w:rsidRPr="0047182E">
              <w:rPr>
                <w:b/>
                <w:i/>
                <w:lang w:eastAsia="en-US"/>
              </w:rPr>
              <w:t>separace pro dělení plynů</w:t>
            </w:r>
            <w:r w:rsidR="00D37E0C" w:rsidRPr="0047182E">
              <w:rPr>
                <w:b/>
                <w:i/>
                <w:lang w:eastAsia="en-US"/>
              </w:rPr>
              <w:t xml:space="preserve"> pomocí adsorpce</w:t>
            </w:r>
            <w:r w:rsidRPr="0047182E">
              <w:rPr>
                <w:i/>
                <w:lang w:eastAsia="en-US"/>
              </w:rPr>
              <w:t xml:space="preserve">. Skutečně uhrazená cena za realizaci této zakázky musí dosáhnout alespoň </w:t>
            </w:r>
            <w:r w:rsidR="0047182E" w:rsidRPr="0047182E">
              <w:rPr>
                <w:i/>
                <w:lang w:eastAsia="en-US"/>
              </w:rPr>
              <w:t>4</w:t>
            </w:r>
            <w:r w:rsidR="0095626C" w:rsidRPr="0047182E">
              <w:rPr>
                <w:i/>
                <w:lang w:eastAsia="en-US"/>
              </w:rPr>
              <w:t>00.000,-</w:t>
            </w:r>
            <w:r w:rsidRPr="0047182E">
              <w:rPr>
                <w:i/>
                <w:lang w:eastAsia="en-US"/>
              </w:rPr>
              <w:t xml:space="preserve"> Kč bez DPH.</w:t>
            </w:r>
          </w:p>
          <w:p w14:paraId="09207005" w14:textId="77777777" w:rsidR="00D251F1" w:rsidRDefault="00D251F1">
            <w:pPr>
              <w:spacing w:before="60" w:line="256" w:lineRule="auto"/>
              <w:jc w:val="both"/>
              <w:rPr>
                <w:rFonts w:cs="Arial"/>
                <w:lang w:eastAsia="en-US"/>
              </w:rPr>
            </w:pPr>
            <w:r>
              <w:rPr>
                <w:rFonts w:cs="Arial"/>
                <w:lang w:eastAsia="en-US"/>
              </w:rPr>
              <w:t>V případě uvedení významných zakázek s cenou v cizí měně, bude přepočet na Kč proveden na základě rozhodného kurzu vyhlášeného Českou národní bankou platného pro den předcházející dni podání nabídky.</w:t>
            </w:r>
          </w:p>
          <w:p w14:paraId="3C762AB6" w14:textId="77777777" w:rsidR="00D251F1" w:rsidRDefault="00D251F1">
            <w:pPr>
              <w:spacing w:before="60" w:line="256" w:lineRule="auto"/>
              <w:jc w:val="both"/>
              <w:rPr>
                <w:rFonts w:cs="Arial"/>
                <w:lang w:eastAsia="en-US"/>
              </w:rPr>
            </w:pPr>
            <w:r>
              <w:rPr>
                <w:rFonts w:cs="Arial"/>
                <w:lang w:eastAsia="en-US"/>
              </w:rPr>
              <w:t>Dodavatel splnění tohoto kritéria technické kvalifikace může prokázat rovněž významnými zakázkami, které poskytl:</w:t>
            </w:r>
          </w:p>
          <w:p w14:paraId="1C51591E" w14:textId="77777777" w:rsidR="00D251F1" w:rsidRDefault="00D251F1">
            <w:pPr>
              <w:spacing w:before="60" w:line="256" w:lineRule="auto"/>
              <w:jc w:val="both"/>
              <w:rPr>
                <w:rFonts w:cs="Arial"/>
                <w:lang w:eastAsia="en-US"/>
              </w:rPr>
            </w:pPr>
            <w:r>
              <w:rPr>
                <w:rFonts w:cs="Arial"/>
                <w:lang w:eastAsia="en-US"/>
              </w:rPr>
              <w:t>a)</w:t>
            </w:r>
            <w:r>
              <w:rPr>
                <w:rFonts w:cs="Arial"/>
                <w:lang w:eastAsia="en-US"/>
              </w:rPr>
              <w:tab/>
              <w:t>společně s jinými dodavateli, a to v rozsahu v jakém se na plnění zakázky podílel nebo</w:t>
            </w:r>
          </w:p>
          <w:p w14:paraId="77D494EF" w14:textId="77777777" w:rsidR="00D251F1" w:rsidRDefault="00D251F1">
            <w:pPr>
              <w:spacing w:before="60" w:line="256" w:lineRule="auto"/>
              <w:jc w:val="both"/>
              <w:rPr>
                <w:rFonts w:cs="Arial"/>
                <w:lang w:eastAsia="en-US"/>
              </w:rPr>
            </w:pPr>
            <w:r>
              <w:rPr>
                <w:rFonts w:cs="Arial"/>
                <w:lang w:eastAsia="en-US"/>
              </w:rPr>
              <w:t>b)</w:t>
            </w:r>
            <w:r>
              <w:rPr>
                <w:rFonts w:cs="Arial"/>
                <w:lang w:eastAsia="en-US"/>
              </w:rPr>
              <w:tab/>
              <w:t>jako poddodavatel, a to v rozsahu, v jakém se na plnění zakázky podílel.</w:t>
            </w:r>
          </w:p>
        </w:tc>
        <w:tc>
          <w:tcPr>
            <w:tcW w:w="4606" w:type="dxa"/>
            <w:tcBorders>
              <w:top w:val="single" w:sz="4" w:space="0" w:color="000000"/>
              <w:left w:val="single" w:sz="4" w:space="0" w:color="000000"/>
              <w:bottom w:val="single" w:sz="4" w:space="0" w:color="000000"/>
              <w:right w:val="single" w:sz="4" w:space="0" w:color="000000"/>
            </w:tcBorders>
          </w:tcPr>
          <w:p w14:paraId="31628824" w14:textId="77777777" w:rsidR="00D251F1" w:rsidRDefault="00D251F1">
            <w:pPr>
              <w:spacing w:line="256" w:lineRule="auto"/>
              <w:ind w:left="142"/>
              <w:jc w:val="both"/>
              <w:rPr>
                <w:rFonts w:cs="Arial"/>
                <w:lang w:eastAsia="en-US"/>
              </w:rPr>
            </w:pPr>
            <w:r>
              <w:rPr>
                <w:rFonts w:cs="Arial"/>
                <w:lang w:eastAsia="en-US"/>
              </w:rPr>
              <w:t>Musí být v plném rozsahu vyplněna tabulka formuláře „</w:t>
            </w:r>
            <w:r>
              <w:rPr>
                <w:rFonts w:cs="Arial"/>
                <w:i/>
                <w:lang w:eastAsia="en-US"/>
              </w:rPr>
              <w:t>Seznam významných zakázek obdobného rozsahu a charakteru</w:t>
            </w:r>
            <w:r>
              <w:rPr>
                <w:rFonts w:cs="Arial"/>
                <w:lang w:eastAsia="en-US"/>
              </w:rPr>
              <w:t>“. Tato tabulka je uvedena v bodě 3) v Příloze č. 2 této zadávací dokumentace.</w:t>
            </w:r>
          </w:p>
          <w:p w14:paraId="2C0D9589" w14:textId="77777777" w:rsidR="00D251F1" w:rsidRDefault="00D251F1">
            <w:pPr>
              <w:spacing w:line="256" w:lineRule="auto"/>
              <w:ind w:left="142"/>
              <w:jc w:val="both"/>
              <w:rPr>
                <w:rFonts w:cs="Arial"/>
                <w:lang w:eastAsia="en-US"/>
              </w:rPr>
            </w:pPr>
          </w:p>
          <w:p w14:paraId="202E750C" w14:textId="77777777" w:rsidR="00D251F1" w:rsidRDefault="00D251F1">
            <w:pPr>
              <w:spacing w:line="256" w:lineRule="auto"/>
              <w:ind w:left="142"/>
              <w:jc w:val="both"/>
              <w:rPr>
                <w:rFonts w:cs="Arial"/>
                <w:lang w:eastAsia="en-US"/>
              </w:rPr>
            </w:pPr>
          </w:p>
        </w:tc>
      </w:tr>
    </w:tbl>
    <w:p w14:paraId="77616725" w14:textId="77777777" w:rsidR="00D251F1" w:rsidRDefault="00D251F1" w:rsidP="00FB3FB1">
      <w:pPr>
        <w:spacing w:after="0" w:line="240" w:lineRule="auto"/>
        <w:jc w:val="both"/>
        <w:rPr>
          <w:b/>
        </w:rPr>
      </w:pPr>
    </w:p>
    <w:p w14:paraId="6EBEF3F2" w14:textId="77777777" w:rsidR="00D251F1" w:rsidRDefault="00D251F1" w:rsidP="00FB3FB1">
      <w:pPr>
        <w:spacing w:after="0" w:line="240" w:lineRule="auto"/>
        <w:jc w:val="both"/>
        <w:rPr>
          <w:b/>
        </w:rPr>
      </w:pPr>
    </w:p>
    <w:p w14:paraId="2EA16E58" w14:textId="77777777" w:rsidR="00D251F1" w:rsidRDefault="00D251F1" w:rsidP="00FB3FB1">
      <w:pPr>
        <w:spacing w:after="0" w:line="240" w:lineRule="auto"/>
        <w:jc w:val="both"/>
        <w:rPr>
          <w:b/>
        </w:rPr>
      </w:pPr>
    </w:p>
    <w:p w14:paraId="0213014F" w14:textId="77777777" w:rsidR="00D251F1" w:rsidRDefault="00D251F1" w:rsidP="00FB3FB1">
      <w:pPr>
        <w:spacing w:after="0" w:line="240" w:lineRule="auto"/>
        <w:jc w:val="both"/>
        <w:rPr>
          <w:b/>
        </w:rPr>
      </w:pPr>
    </w:p>
    <w:p w14:paraId="2E25F749" w14:textId="77777777" w:rsidR="00D251F1" w:rsidRDefault="00D251F1" w:rsidP="00FB3FB1">
      <w:pPr>
        <w:spacing w:after="0" w:line="240" w:lineRule="auto"/>
        <w:jc w:val="both"/>
        <w:rPr>
          <w:b/>
        </w:rPr>
      </w:pPr>
    </w:p>
    <w:p w14:paraId="018C7F39" w14:textId="77777777" w:rsidR="004D10CD" w:rsidRPr="006961FC" w:rsidRDefault="00BA4BF4" w:rsidP="004D10CD">
      <w:pPr>
        <w:pStyle w:val="Nadpis1"/>
        <w:keepLines/>
        <w:numPr>
          <w:ilvl w:val="0"/>
          <w:numId w:val="2"/>
        </w:numPr>
        <w:spacing w:after="120" w:line="240" w:lineRule="auto"/>
        <w:jc w:val="both"/>
        <w:rPr>
          <w:rFonts w:ascii="Arial" w:hAnsi="Arial" w:cs="Arial"/>
          <w:caps/>
          <w:sz w:val="24"/>
          <w:szCs w:val="24"/>
        </w:rPr>
      </w:pPr>
      <w:r>
        <w:rPr>
          <w:rFonts w:ascii="Arial" w:hAnsi="Arial" w:cs="Arial"/>
          <w:caps/>
          <w:sz w:val="24"/>
          <w:szCs w:val="24"/>
        </w:rPr>
        <w:t>VYSVĚTLENÍ ZADÁVACÍ DOKUM</w:t>
      </w:r>
      <w:r w:rsidR="004D10CD">
        <w:rPr>
          <w:rFonts w:ascii="Arial" w:hAnsi="Arial" w:cs="Arial"/>
          <w:caps/>
          <w:sz w:val="24"/>
          <w:szCs w:val="24"/>
        </w:rPr>
        <w:t>E</w:t>
      </w:r>
      <w:r>
        <w:rPr>
          <w:rFonts w:ascii="Arial" w:hAnsi="Arial" w:cs="Arial"/>
          <w:caps/>
          <w:sz w:val="24"/>
          <w:szCs w:val="24"/>
        </w:rPr>
        <w:t>N</w:t>
      </w:r>
      <w:r w:rsidR="004D10CD">
        <w:rPr>
          <w:rFonts w:ascii="Arial" w:hAnsi="Arial" w:cs="Arial"/>
          <w:caps/>
          <w:sz w:val="24"/>
          <w:szCs w:val="24"/>
        </w:rPr>
        <w:t>TACE</w:t>
      </w:r>
      <w:r w:rsidR="00EB4B47">
        <w:rPr>
          <w:rFonts w:ascii="Arial" w:hAnsi="Arial" w:cs="Arial"/>
          <w:caps/>
          <w:sz w:val="24"/>
          <w:szCs w:val="24"/>
        </w:rPr>
        <w:t xml:space="preserve"> </w:t>
      </w:r>
      <w:r w:rsidR="00A27FD9">
        <w:rPr>
          <w:rFonts w:ascii="Arial" w:hAnsi="Arial" w:cs="Arial"/>
          <w:caps/>
          <w:sz w:val="24"/>
          <w:szCs w:val="24"/>
        </w:rPr>
        <w:t xml:space="preserve">a komunikace </w:t>
      </w:r>
      <w:r w:rsidR="00890F0A">
        <w:rPr>
          <w:rFonts w:ascii="Arial" w:hAnsi="Arial" w:cs="Arial"/>
          <w:caps/>
          <w:sz w:val="24"/>
          <w:szCs w:val="24"/>
        </w:rPr>
        <w:t>v </w:t>
      </w:r>
      <w:r w:rsidR="00A27FD9">
        <w:rPr>
          <w:rFonts w:ascii="Arial" w:hAnsi="Arial" w:cs="Arial"/>
          <w:caps/>
          <w:sz w:val="24"/>
          <w:szCs w:val="24"/>
        </w:rPr>
        <w:t>zadávacím řízení</w:t>
      </w:r>
    </w:p>
    <w:p w14:paraId="05F94DB5" w14:textId="77777777" w:rsidR="004D10CD" w:rsidRDefault="00072F9D" w:rsidP="004E700F">
      <w:pPr>
        <w:pStyle w:val="Odstavecseseznamem"/>
        <w:numPr>
          <w:ilvl w:val="0"/>
          <w:numId w:val="19"/>
        </w:numPr>
        <w:spacing w:after="0" w:line="240" w:lineRule="auto"/>
        <w:ind w:left="709" w:hanging="709"/>
        <w:jc w:val="both"/>
      </w:pPr>
      <w:r w:rsidRPr="00072F9D">
        <w:t xml:space="preserve">Zadavatel poskytl v této </w:t>
      </w:r>
      <w:r>
        <w:t>zadávací dokumentaci</w:t>
      </w:r>
      <w:r w:rsidRPr="00072F9D">
        <w:t xml:space="preserve"> veškeré potřebné informace a požadavky na veřejnou zakázku, které měl k dispozici v době zpracování této </w:t>
      </w:r>
      <w:r w:rsidR="004E700F">
        <w:t>zadávací dokumentace</w:t>
      </w:r>
      <w:r w:rsidRPr="00072F9D">
        <w:t xml:space="preserve">. V případě, že Zadavateli bude doručen požadavek </w:t>
      </w:r>
      <w:r w:rsidR="006F4B6C">
        <w:t>dodavatele</w:t>
      </w:r>
      <w:r w:rsidRPr="00072F9D">
        <w:t xml:space="preserve"> na vysvětlení zadávací dokumentace, uveřejní toto vysvětlení Zadavatel na svém profilu </w:t>
      </w:r>
      <w:r w:rsidR="004E700F">
        <w:t xml:space="preserve">zadavatele </w:t>
      </w:r>
      <w:r w:rsidR="00405794">
        <w:t xml:space="preserve">ve lhůtě podle </w:t>
      </w:r>
      <w:r w:rsidR="004E700F">
        <w:t xml:space="preserve">§ </w:t>
      </w:r>
      <w:r w:rsidR="00BA4BF4">
        <w:t>54</w:t>
      </w:r>
      <w:r w:rsidR="004E700F">
        <w:t xml:space="preserve"> ZZVZ. Zadavatel </w:t>
      </w:r>
      <w:r w:rsidRPr="00072F9D">
        <w:t>poskytne vysvětlení v souladu s ustanoveními § 98 ZZVZ.</w:t>
      </w:r>
    </w:p>
    <w:p w14:paraId="4826BB5F" w14:textId="77777777" w:rsidR="004E700F" w:rsidRDefault="004E700F" w:rsidP="004E700F">
      <w:pPr>
        <w:pStyle w:val="Odstavecseseznamem"/>
        <w:spacing w:after="0" w:line="240" w:lineRule="auto"/>
        <w:ind w:left="709"/>
        <w:jc w:val="both"/>
      </w:pPr>
    </w:p>
    <w:p w14:paraId="10EF0DB4" w14:textId="77777777" w:rsidR="004E700F" w:rsidRDefault="004E700F" w:rsidP="004E700F">
      <w:pPr>
        <w:pStyle w:val="Odstavecseseznamem"/>
        <w:numPr>
          <w:ilvl w:val="0"/>
          <w:numId w:val="19"/>
        </w:numPr>
        <w:spacing w:after="0" w:line="240" w:lineRule="auto"/>
        <w:ind w:left="709" w:hanging="709"/>
        <w:jc w:val="both"/>
      </w:pPr>
      <w:r w:rsidRPr="004E700F">
        <w:t>Zadavatel může poskytnout Dodavatelům vysvětlení k Zadávací dokumentac</w:t>
      </w:r>
      <w:r w:rsidR="00E364C1">
        <w:t>e</w:t>
      </w:r>
      <w:r w:rsidRPr="004E700F">
        <w:t xml:space="preserve"> i bez obdržení předchozí žádosti Dodavatele.</w:t>
      </w:r>
    </w:p>
    <w:p w14:paraId="3DED72FB" w14:textId="77777777" w:rsidR="00A27FD9" w:rsidRDefault="00A27FD9" w:rsidP="00A27FD9">
      <w:pPr>
        <w:pStyle w:val="Odstavecseseznamem"/>
      </w:pPr>
    </w:p>
    <w:p w14:paraId="5960D0B0" w14:textId="77777777" w:rsidR="00A27FD9" w:rsidRDefault="00A27FD9" w:rsidP="004E700F">
      <w:pPr>
        <w:pStyle w:val="Odstavecseseznamem"/>
        <w:numPr>
          <w:ilvl w:val="0"/>
          <w:numId w:val="19"/>
        </w:numPr>
        <w:spacing w:after="0" w:line="240" w:lineRule="auto"/>
        <w:ind w:left="709" w:hanging="709"/>
        <w:jc w:val="both"/>
      </w:pPr>
      <w:r w:rsidRPr="00A27FD9">
        <w:t>Komunikace v zadávacím řízení probíhá písemně v elektronické podobě a v souladu s § 211 ZZVZ.</w:t>
      </w:r>
    </w:p>
    <w:p w14:paraId="7232D10B" w14:textId="77777777" w:rsidR="00ED09D0" w:rsidRDefault="00ED09D0" w:rsidP="00ED09D0">
      <w:pPr>
        <w:pStyle w:val="Odstavecseseznamem"/>
      </w:pPr>
    </w:p>
    <w:p w14:paraId="228A7C6C" w14:textId="77777777" w:rsidR="00EB4B47" w:rsidRDefault="00EB4B47" w:rsidP="00EB4B47">
      <w:pPr>
        <w:pStyle w:val="Nadpis1"/>
        <w:keepLines/>
        <w:numPr>
          <w:ilvl w:val="0"/>
          <w:numId w:val="2"/>
        </w:numPr>
        <w:spacing w:after="120" w:line="240" w:lineRule="auto"/>
        <w:jc w:val="both"/>
        <w:rPr>
          <w:rFonts w:ascii="Arial" w:hAnsi="Arial" w:cs="Arial"/>
          <w:caps/>
          <w:sz w:val="24"/>
          <w:szCs w:val="24"/>
        </w:rPr>
      </w:pPr>
      <w:r w:rsidRPr="00EB4B47">
        <w:rPr>
          <w:rFonts w:ascii="Arial" w:hAnsi="Arial" w:cs="Arial"/>
          <w:caps/>
          <w:sz w:val="24"/>
          <w:szCs w:val="24"/>
        </w:rPr>
        <w:t>NABÍDKOVÁ CENA</w:t>
      </w:r>
    </w:p>
    <w:p w14:paraId="35D40497" w14:textId="77777777" w:rsidR="00640168" w:rsidRDefault="001114D6" w:rsidP="001114D6">
      <w:pPr>
        <w:pStyle w:val="Odstavecseseznamem"/>
        <w:numPr>
          <w:ilvl w:val="0"/>
          <w:numId w:val="20"/>
        </w:numPr>
        <w:spacing w:after="0" w:line="240" w:lineRule="auto"/>
        <w:ind w:left="709" w:hanging="709"/>
        <w:jc w:val="both"/>
      </w:pPr>
      <w:r w:rsidRPr="001114D6">
        <w:t>Nabídková cena, za kterou Účastník nabízí provést Předmět veřejné zakázky, bude uvedena v Kč bez DPH.</w:t>
      </w:r>
    </w:p>
    <w:p w14:paraId="21C0E807" w14:textId="77777777" w:rsidR="00DB1E54" w:rsidRDefault="00DB1E54" w:rsidP="00DB1E54">
      <w:pPr>
        <w:pStyle w:val="Odstavecseseznamem"/>
        <w:spacing w:after="0" w:line="240" w:lineRule="auto"/>
        <w:ind w:left="709"/>
        <w:jc w:val="both"/>
      </w:pPr>
    </w:p>
    <w:p w14:paraId="00921FDA" w14:textId="77777777" w:rsidR="00640168" w:rsidRDefault="00BA4BF4" w:rsidP="00DB1E54">
      <w:pPr>
        <w:pStyle w:val="Odstavecseseznamem"/>
        <w:numPr>
          <w:ilvl w:val="0"/>
          <w:numId w:val="20"/>
        </w:numPr>
        <w:spacing w:after="0" w:line="240" w:lineRule="auto"/>
        <w:ind w:left="709" w:hanging="709"/>
        <w:jc w:val="both"/>
      </w:pPr>
      <w:r w:rsidRPr="001114D6">
        <w:t>Nabídková cena</w:t>
      </w:r>
      <w:r w:rsidR="00DB1E54" w:rsidRPr="00DB1E54">
        <w:t xml:space="preserve"> bud</w:t>
      </w:r>
      <w:r w:rsidR="00DB1E54">
        <w:t>e</w:t>
      </w:r>
      <w:r w:rsidR="00DB1E54" w:rsidRPr="00DB1E54">
        <w:t xml:space="preserve"> obsahovat veškeré náklady související s Předmětem veřejné zakázky. Součástí sjednané ceny jsou veškeré práce, dodávky, poplatky a náklady </w:t>
      </w:r>
      <w:r w:rsidR="00DB1E54">
        <w:t>Dodavatele</w:t>
      </w:r>
      <w:r w:rsidR="00DB1E54" w:rsidRPr="00DB1E54">
        <w:t xml:space="preserve"> nezbytné pro řádné a úplné provedení Předmětu veřejné zakázky, není-li Zadávacími podmínkami výslovně stanoveno jinak.</w:t>
      </w:r>
    </w:p>
    <w:p w14:paraId="00DC905E" w14:textId="77777777" w:rsidR="00E25835" w:rsidRDefault="00E25835" w:rsidP="00E25835">
      <w:pPr>
        <w:pStyle w:val="Odstavecseseznamem"/>
      </w:pPr>
    </w:p>
    <w:p w14:paraId="289B1309" w14:textId="77777777" w:rsidR="00E25835" w:rsidRDefault="00E25835" w:rsidP="00E25835">
      <w:pPr>
        <w:pStyle w:val="Odstavecseseznamem"/>
        <w:numPr>
          <w:ilvl w:val="0"/>
          <w:numId w:val="20"/>
        </w:numPr>
        <w:spacing w:after="0" w:line="240" w:lineRule="auto"/>
        <w:ind w:left="709" w:hanging="709"/>
        <w:jc w:val="both"/>
      </w:pPr>
      <w:r w:rsidRPr="00E25835">
        <w:t>Změna nabídkové ceny je možná pouze v případě, že v průběhu realizace předmětu plnění veřejné zakázky dojde k legislativním změnám sazeb DPH, a to pouze o tuto legislativní změnu.</w:t>
      </w:r>
    </w:p>
    <w:p w14:paraId="6035F7AD" w14:textId="77777777" w:rsidR="00E25835" w:rsidRDefault="00E25835" w:rsidP="00E25835">
      <w:pPr>
        <w:pStyle w:val="Odstavecseseznamem"/>
      </w:pPr>
    </w:p>
    <w:p w14:paraId="116B8A45" w14:textId="77777777" w:rsidR="00E25835" w:rsidRDefault="00BA4BF4" w:rsidP="00E25835">
      <w:pPr>
        <w:pStyle w:val="Odstavecseseznamem"/>
        <w:numPr>
          <w:ilvl w:val="0"/>
          <w:numId w:val="20"/>
        </w:numPr>
        <w:spacing w:after="0" w:line="240" w:lineRule="auto"/>
        <w:ind w:left="709" w:hanging="709"/>
        <w:jc w:val="both"/>
      </w:pPr>
      <w:r w:rsidRPr="00BA4BF4">
        <w:t>Pokud se bude nabídková cena dodavatele zadavateli jevit jako mimořádně nízká nabídková cena, bude dodavatel požádán o písemné zdůvodnění způsobu stanovení nabídkové ceny dle § 113 ZZVZ</w:t>
      </w:r>
      <w:r w:rsidR="00E25835" w:rsidRPr="00E25835">
        <w:t>.</w:t>
      </w:r>
    </w:p>
    <w:p w14:paraId="65A42FC3" w14:textId="77777777" w:rsidR="00E25835" w:rsidRDefault="00E25835" w:rsidP="00E25835">
      <w:pPr>
        <w:pStyle w:val="Odstavecseseznamem"/>
      </w:pPr>
    </w:p>
    <w:p w14:paraId="66C93C9B" w14:textId="3D807015" w:rsidR="00640168" w:rsidRDefault="006E3623" w:rsidP="006E3623">
      <w:pPr>
        <w:pStyle w:val="Odstavecseseznamem"/>
        <w:numPr>
          <w:ilvl w:val="0"/>
          <w:numId w:val="20"/>
        </w:numPr>
        <w:spacing w:after="0" w:line="240" w:lineRule="auto"/>
        <w:ind w:left="709" w:hanging="709"/>
        <w:jc w:val="both"/>
      </w:pPr>
      <w:r w:rsidRPr="006E3623">
        <w:t>Zpracování ceny v</w:t>
      </w:r>
      <w:r w:rsidR="00B77454">
        <w:t> </w:t>
      </w:r>
      <w:r w:rsidRPr="006E3623">
        <w:t>jiném</w:t>
      </w:r>
      <w:r w:rsidR="00B77454">
        <w:t>,</w:t>
      </w:r>
      <w:r w:rsidRPr="006E3623">
        <w:t xml:space="preserve"> než předepsaném členění bude hodnoceno jako nesplnění podmínek</w:t>
      </w:r>
      <w:r w:rsidR="00BA4BF4">
        <w:t xml:space="preserve"> zadávacího řízení</w:t>
      </w:r>
      <w:r w:rsidRPr="006E3623">
        <w:t xml:space="preserve">. </w:t>
      </w:r>
      <w:r w:rsidR="00BA4BF4" w:rsidRPr="00BA4BF4">
        <w:t>Účastník zadávacího řízení</w:t>
      </w:r>
      <w:r w:rsidR="00E05312">
        <w:t xml:space="preserve"> </w:t>
      </w:r>
      <w:r w:rsidRPr="006E3623">
        <w:t>je povinen stanovit nabídkovou cenu částkou v českých korunách v členění bez</w:t>
      </w:r>
      <w:r w:rsidR="00A9595C">
        <w:t xml:space="preserve"> DPH</w:t>
      </w:r>
      <w:r w:rsidR="00BA4BF4">
        <w:t>.</w:t>
      </w:r>
    </w:p>
    <w:p w14:paraId="5126EE4F" w14:textId="77777777" w:rsidR="005A74FF" w:rsidRDefault="005A74FF" w:rsidP="005A74FF">
      <w:pPr>
        <w:pStyle w:val="Odstavecseseznamem"/>
      </w:pPr>
    </w:p>
    <w:p w14:paraId="5D912B08" w14:textId="47886147" w:rsidR="00323745" w:rsidRDefault="005A74FF" w:rsidP="006255D6">
      <w:pPr>
        <w:pStyle w:val="Odstavecseseznamem"/>
        <w:numPr>
          <w:ilvl w:val="0"/>
          <w:numId w:val="20"/>
        </w:numPr>
        <w:spacing w:after="0" w:line="240" w:lineRule="auto"/>
        <w:ind w:left="709" w:hanging="709"/>
        <w:jc w:val="both"/>
      </w:pPr>
      <w:r w:rsidRPr="005A74FF">
        <w:t xml:space="preserve">Nabídková cena bude stanovena v nabídce </w:t>
      </w:r>
      <w:r w:rsidR="00BA4BF4">
        <w:t>Účastníka zadávacího řízení</w:t>
      </w:r>
      <w:r w:rsidRPr="005A74FF">
        <w:t xml:space="preserve">, a to </w:t>
      </w:r>
      <w:r w:rsidR="00DC3575">
        <w:t>v návrhu smlouvy</w:t>
      </w:r>
      <w:r w:rsidR="00A479EA">
        <w:t xml:space="preserve"> </w:t>
      </w:r>
      <w:r w:rsidR="00A479EA" w:rsidRPr="005A74FF">
        <w:t xml:space="preserve">(viz. vzor </w:t>
      </w:r>
      <w:r w:rsidR="00A479EA" w:rsidRPr="00E92CB2">
        <w:t xml:space="preserve">návrhu smlouvy uvedený v příloze č. </w:t>
      </w:r>
      <w:r w:rsidR="00E92CB2" w:rsidRPr="00E92CB2">
        <w:t>1</w:t>
      </w:r>
      <w:r w:rsidR="00A479EA" w:rsidRPr="00E92CB2">
        <w:t xml:space="preserve"> této </w:t>
      </w:r>
      <w:r w:rsidR="00BA4BF4">
        <w:t>Z</w:t>
      </w:r>
      <w:r w:rsidR="00E92CB2" w:rsidRPr="00E92CB2">
        <w:t>adávací dokumentace</w:t>
      </w:r>
      <w:r w:rsidR="00A479EA" w:rsidRPr="00E92CB2">
        <w:t>)</w:t>
      </w:r>
      <w:r w:rsidR="00C050C4">
        <w:t>.</w:t>
      </w:r>
    </w:p>
    <w:p w14:paraId="28514600" w14:textId="77777777" w:rsidR="00E96281" w:rsidRDefault="00E96281" w:rsidP="00E96281">
      <w:pPr>
        <w:pStyle w:val="Odstavecseseznamem"/>
      </w:pPr>
    </w:p>
    <w:p w14:paraId="5608BD41" w14:textId="77777777" w:rsidR="00E96281" w:rsidRDefault="00E96281" w:rsidP="00E96281">
      <w:pPr>
        <w:pStyle w:val="Odstavecseseznamem"/>
        <w:spacing w:after="0" w:line="240" w:lineRule="auto"/>
        <w:ind w:left="709"/>
        <w:jc w:val="both"/>
      </w:pPr>
    </w:p>
    <w:p w14:paraId="252CC60C" w14:textId="77777777" w:rsidR="00640168" w:rsidRPr="008B641D" w:rsidRDefault="00B803A2" w:rsidP="00B803A2">
      <w:pPr>
        <w:pStyle w:val="Nadpis1"/>
        <w:keepLines/>
        <w:numPr>
          <w:ilvl w:val="0"/>
          <w:numId w:val="2"/>
        </w:numPr>
        <w:spacing w:after="120" w:line="240" w:lineRule="auto"/>
        <w:jc w:val="both"/>
        <w:rPr>
          <w:rFonts w:ascii="Arial" w:hAnsi="Arial" w:cs="Arial"/>
          <w:caps/>
          <w:sz w:val="24"/>
          <w:szCs w:val="24"/>
        </w:rPr>
      </w:pPr>
      <w:r w:rsidRPr="008B641D">
        <w:rPr>
          <w:rFonts w:ascii="Arial" w:hAnsi="Arial" w:cs="Arial"/>
          <w:caps/>
          <w:sz w:val="24"/>
          <w:szCs w:val="24"/>
        </w:rPr>
        <w:lastRenderedPageBreak/>
        <w:t>Způsob hodnocení nabídek</w:t>
      </w:r>
      <w:r w:rsidR="00DC3575">
        <w:rPr>
          <w:rFonts w:ascii="Arial" w:hAnsi="Arial" w:cs="Arial"/>
          <w:caps/>
          <w:sz w:val="24"/>
          <w:szCs w:val="24"/>
        </w:rPr>
        <w:t xml:space="preserve"> </w:t>
      </w:r>
    </w:p>
    <w:p w14:paraId="486F33DA" w14:textId="4C7FEC7F" w:rsidR="00085A38" w:rsidRDefault="00480795" w:rsidP="009E7FB3">
      <w:pPr>
        <w:pStyle w:val="Odstavecseseznamem"/>
        <w:numPr>
          <w:ilvl w:val="0"/>
          <w:numId w:val="23"/>
        </w:numPr>
        <w:spacing w:after="0" w:line="240" w:lineRule="auto"/>
        <w:ind w:left="709" w:hanging="709"/>
        <w:jc w:val="both"/>
      </w:pPr>
      <w:r w:rsidRPr="00480795">
        <w:t xml:space="preserve">Hodnocení </w:t>
      </w:r>
      <w:r w:rsidR="00BA4BF4">
        <w:t>N</w:t>
      </w:r>
      <w:r w:rsidRPr="00480795">
        <w:t xml:space="preserve">abídek provede </w:t>
      </w:r>
      <w:r w:rsidR="00BA4BF4">
        <w:t>Z</w:t>
      </w:r>
      <w:r w:rsidRPr="00480795">
        <w:t>adavatel způsobem dle ZZVZ podle jejich ekonomické výhodnosti.</w:t>
      </w:r>
      <w:bookmarkStart w:id="7" w:name="_GoBack"/>
      <w:bookmarkEnd w:id="7"/>
    </w:p>
    <w:p w14:paraId="6D2520DD" w14:textId="77777777" w:rsidR="00085A38" w:rsidRDefault="00085A38" w:rsidP="00085A38">
      <w:pPr>
        <w:pStyle w:val="Odstavecseseznamem"/>
        <w:spacing w:after="0" w:line="240" w:lineRule="auto"/>
        <w:ind w:left="709"/>
        <w:jc w:val="both"/>
      </w:pPr>
    </w:p>
    <w:p w14:paraId="446AA2FD" w14:textId="77777777" w:rsidR="00480795" w:rsidRDefault="003D04A7" w:rsidP="00480795">
      <w:pPr>
        <w:pStyle w:val="Odstavecseseznamem"/>
        <w:numPr>
          <w:ilvl w:val="0"/>
          <w:numId w:val="23"/>
        </w:numPr>
        <w:spacing w:after="0" w:line="240" w:lineRule="auto"/>
        <w:ind w:left="709" w:hanging="709"/>
        <w:jc w:val="both"/>
      </w:pPr>
      <w:r w:rsidRPr="003D04A7">
        <w:t>Zadavatel bude hodnotit nabídky dle nejvýhodnějšího poměru nabídkové ceny a kvality, takto:</w:t>
      </w:r>
    </w:p>
    <w:p w14:paraId="49FBA28B" w14:textId="77777777" w:rsidR="00824BBD" w:rsidRDefault="00824BBD" w:rsidP="00824BBD">
      <w:pPr>
        <w:spacing w:after="0" w:line="240" w:lineRule="auto"/>
        <w:jc w:val="both"/>
      </w:pPr>
    </w:p>
    <w:tbl>
      <w:tblPr>
        <w:tblStyle w:val="Mkatabulky"/>
        <w:tblW w:w="0" w:type="auto"/>
        <w:tblLook w:val="04A0" w:firstRow="1" w:lastRow="0" w:firstColumn="1" w:lastColumn="0" w:noHBand="0" w:noVBand="1"/>
      </w:tblPr>
      <w:tblGrid>
        <w:gridCol w:w="6941"/>
        <w:gridCol w:w="2121"/>
      </w:tblGrid>
      <w:tr w:rsidR="00824BBD" w14:paraId="33A95D54" w14:textId="77777777" w:rsidTr="00824BBD">
        <w:tc>
          <w:tcPr>
            <w:tcW w:w="6941" w:type="dxa"/>
          </w:tcPr>
          <w:p w14:paraId="55979825" w14:textId="77777777" w:rsidR="00824BBD" w:rsidRPr="00824BBD" w:rsidRDefault="00824BBD" w:rsidP="00824BBD">
            <w:pPr>
              <w:spacing w:after="0" w:line="240" w:lineRule="auto"/>
              <w:jc w:val="center"/>
              <w:rPr>
                <w:b/>
                <w:bCs/>
              </w:rPr>
            </w:pPr>
            <w:r w:rsidRPr="00824BBD">
              <w:rPr>
                <w:b/>
                <w:bCs/>
              </w:rPr>
              <w:t>Hodnotící kritérium</w:t>
            </w:r>
          </w:p>
        </w:tc>
        <w:tc>
          <w:tcPr>
            <w:tcW w:w="2121" w:type="dxa"/>
          </w:tcPr>
          <w:p w14:paraId="33B4A1A1" w14:textId="77777777" w:rsidR="00824BBD" w:rsidRPr="00824BBD" w:rsidRDefault="00824BBD" w:rsidP="00824BBD">
            <w:pPr>
              <w:spacing w:after="0" w:line="240" w:lineRule="auto"/>
              <w:jc w:val="both"/>
              <w:rPr>
                <w:b/>
                <w:bCs/>
              </w:rPr>
            </w:pPr>
            <w:r w:rsidRPr="00824BBD">
              <w:rPr>
                <w:b/>
                <w:bCs/>
              </w:rPr>
              <w:t>Váha hodnotícího kritéria</w:t>
            </w:r>
          </w:p>
        </w:tc>
      </w:tr>
      <w:tr w:rsidR="00824BBD" w14:paraId="0F8179E2" w14:textId="77777777" w:rsidTr="00824BBD">
        <w:tc>
          <w:tcPr>
            <w:tcW w:w="6941" w:type="dxa"/>
          </w:tcPr>
          <w:p w14:paraId="036E3011" w14:textId="77777777" w:rsidR="00824BBD" w:rsidRDefault="00824BBD" w:rsidP="00824BBD">
            <w:pPr>
              <w:pStyle w:val="Odstavecseseznamem"/>
              <w:numPr>
                <w:ilvl w:val="0"/>
                <w:numId w:val="40"/>
              </w:numPr>
              <w:spacing w:after="0" w:line="240" w:lineRule="auto"/>
              <w:jc w:val="both"/>
            </w:pPr>
            <w:r w:rsidRPr="00824BBD">
              <w:rPr>
                <w:rFonts w:cs="Arial"/>
              </w:rPr>
              <w:t>Nabídková cena v Kč bez DPH</w:t>
            </w:r>
          </w:p>
        </w:tc>
        <w:tc>
          <w:tcPr>
            <w:tcW w:w="2121" w:type="dxa"/>
          </w:tcPr>
          <w:p w14:paraId="3536B9C5" w14:textId="77777777" w:rsidR="00824BBD" w:rsidRDefault="00824BBD" w:rsidP="00824BBD">
            <w:pPr>
              <w:spacing w:after="0" w:line="240" w:lineRule="auto"/>
              <w:jc w:val="both"/>
            </w:pPr>
            <w:r>
              <w:t>70 %</w:t>
            </w:r>
          </w:p>
        </w:tc>
      </w:tr>
      <w:tr w:rsidR="00824BBD" w14:paraId="01D779EE" w14:textId="77777777" w:rsidTr="00824BBD">
        <w:tc>
          <w:tcPr>
            <w:tcW w:w="6941" w:type="dxa"/>
          </w:tcPr>
          <w:p w14:paraId="752D993B" w14:textId="77777777" w:rsidR="00824BBD" w:rsidRPr="0047182E" w:rsidRDefault="00824BBD" w:rsidP="005F240F">
            <w:pPr>
              <w:pStyle w:val="Odstavecseseznamem"/>
              <w:numPr>
                <w:ilvl w:val="0"/>
                <w:numId w:val="40"/>
              </w:numPr>
              <w:spacing w:after="0" w:line="240" w:lineRule="auto"/>
              <w:jc w:val="both"/>
            </w:pPr>
            <w:r w:rsidRPr="0047182E">
              <w:t>Měření průtoků pomocí hmotnostních průtokoměrů</w:t>
            </w:r>
            <w:r w:rsidR="005F240F" w:rsidRPr="0047182E">
              <w:t xml:space="preserve"> s přesností minimálně 0,5 % z měřené hodnoty.</w:t>
            </w:r>
          </w:p>
        </w:tc>
        <w:tc>
          <w:tcPr>
            <w:tcW w:w="2121" w:type="dxa"/>
          </w:tcPr>
          <w:p w14:paraId="715C6D3C" w14:textId="77777777" w:rsidR="00824BBD" w:rsidRPr="0047182E" w:rsidRDefault="00665731" w:rsidP="00824BBD">
            <w:pPr>
              <w:spacing w:after="0" w:line="240" w:lineRule="auto"/>
              <w:jc w:val="both"/>
            </w:pPr>
            <w:r w:rsidRPr="0047182E">
              <w:t xml:space="preserve">30 </w:t>
            </w:r>
            <w:r w:rsidR="00824BBD" w:rsidRPr="0047182E">
              <w:t>%</w:t>
            </w:r>
          </w:p>
        </w:tc>
      </w:tr>
    </w:tbl>
    <w:p w14:paraId="426D5EED" w14:textId="77777777" w:rsidR="00824BBD" w:rsidRDefault="00824BBD" w:rsidP="00824BBD">
      <w:pPr>
        <w:spacing w:after="0" w:line="240" w:lineRule="auto"/>
        <w:jc w:val="both"/>
      </w:pPr>
    </w:p>
    <w:p w14:paraId="78DF7E2B" w14:textId="77777777" w:rsidR="003D04A7" w:rsidRPr="00910F45" w:rsidRDefault="004D7745" w:rsidP="003D04A7">
      <w:pPr>
        <w:pStyle w:val="Odstavec"/>
        <w:widowControl w:val="0"/>
        <w:tabs>
          <w:tab w:val="left" w:pos="0"/>
        </w:tabs>
        <w:overflowPunct/>
        <w:autoSpaceDE/>
        <w:spacing w:before="0"/>
        <w:ind w:left="737" w:hanging="737"/>
        <w:jc w:val="both"/>
        <w:textAlignment w:val="auto"/>
        <w:rPr>
          <w:rFonts w:cs="Arial"/>
          <w:i/>
          <w:sz w:val="22"/>
          <w:szCs w:val="22"/>
        </w:rPr>
      </w:pPr>
      <w:r>
        <w:rPr>
          <w:rFonts w:cs="Arial"/>
          <w:b/>
          <w:i/>
          <w:sz w:val="22"/>
          <w:szCs w:val="22"/>
        </w:rPr>
        <w:t xml:space="preserve">Kritérium A) </w:t>
      </w:r>
      <w:r w:rsidR="003D04A7" w:rsidRPr="00910F45">
        <w:rPr>
          <w:rFonts w:cs="Arial"/>
          <w:b/>
          <w:i/>
          <w:sz w:val="22"/>
          <w:szCs w:val="22"/>
        </w:rPr>
        <w:t xml:space="preserve">Nabídková cena </w:t>
      </w:r>
      <w:r w:rsidR="003D04A7">
        <w:rPr>
          <w:rFonts w:cs="Arial"/>
          <w:b/>
          <w:i/>
          <w:sz w:val="22"/>
          <w:szCs w:val="22"/>
        </w:rPr>
        <w:t xml:space="preserve">v Kč </w:t>
      </w:r>
      <w:r w:rsidR="003D04A7" w:rsidRPr="00910F45">
        <w:rPr>
          <w:rFonts w:cs="Arial"/>
          <w:b/>
          <w:i/>
          <w:sz w:val="22"/>
          <w:szCs w:val="22"/>
        </w:rPr>
        <w:t>bez DPH</w:t>
      </w:r>
      <w:r w:rsidR="003D04A7" w:rsidRPr="00910F45">
        <w:rPr>
          <w:rFonts w:cs="Arial"/>
          <w:i/>
          <w:sz w:val="22"/>
          <w:szCs w:val="22"/>
        </w:rPr>
        <w:t xml:space="preserve"> – body v rámci hodnocení podle tohoto dílčího hodnotícího kritéria budou jednotlivým nabídkám přiřazeny následujícím způsobem:</w:t>
      </w:r>
    </w:p>
    <w:p w14:paraId="30F820D2" w14:textId="77777777" w:rsidR="003D04A7" w:rsidRDefault="003D04A7" w:rsidP="003D04A7">
      <w:pPr>
        <w:pStyle w:val="Odstavec"/>
        <w:widowControl w:val="0"/>
        <w:tabs>
          <w:tab w:val="left" w:pos="0"/>
        </w:tabs>
        <w:overflowPunct/>
        <w:autoSpaceDE/>
        <w:spacing w:before="0"/>
        <w:ind w:left="737" w:hanging="737"/>
        <w:jc w:val="both"/>
        <w:textAlignment w:val="auto"/>
        <w:rPr>
          <w:rFonts w:cs="Arial"/>
          <w:i/>
          <w:sz w:val="22"/>
          <w:szCs w:val="22"/>
        </w:rPr>
      </w:pPr>
      <w:r>
        <w:rPr>
          <w:rFonts w:cs="Arial"/>
          <w:i/>
          <w:sz w:val="22"/>
          <w:szCs w:val="22"/>
        </w:rPr>
        <w:tab/>
      </w:r>
      <w:r w:rsidRPr="00E45FA0">
        <w:rPr>
          <w:rFonts w:cs="Arial"/>
          <w:i/>
          <w:sz w:val="22"/>
          <w:szCs w:val="22"/>
        </w:rPr>
        <w:t>Zadavatel vyhodnotí výši celkové nabídkové ceny v Kč bez DPH stanovené v souladu s podmínkami zadávací dokumentace, a to směrem od nejnižší hodnoty k nejvyšší hodnotě. Každá hodnocená nabídka v tomto kritériu získá bodovou hodnotu, která bude určena na základě níže uvedeného vzorce:</w:t>
      </w:r>
    </w:p>
    <w:p w14:paraId="3A0FF307" w14:textId="77777777" w:rsidR="003D04A7" w:rsidRPr="00E45FA0" w:rsidRDefault="003D04A7" w:rsidP="003D04A7">
      <w:pPr>
        <w:widowControl w:val="0"/>
        <w:spacing w:after="0" w:line="240" w:lineRule="auto"/>
        <w:ind w:left="1416"/>
        <w:rPr>
          <w:rFonts w:eastAsia="Calibri" w:cs="Arial"/>
          <w:szCs w:val="22"/>
          <w:lang w:eastAsia="en-US"/>
        </w:rPr>
      </w:pPr>
      <w:r w:rsidRPr="00D3296A">
        <w:rPr>
          <w:rFonts w:eastAsia="Calibri" w:cs="Arial"/>
          <w:szCs w:val="22"/>
          <w:lang w:eastAsia="en-US"/>
        </w:rPr>
        <w:t xml:space="preserve">    </w:t>
      </w:r>
      <w:r w:rsidRPr="00E45FA0">
        <w:rPr>
          <w:rFonts w:eastAsia="Calibri" w:cs="Arial"/>
          <w:szCs w:val="22"/>
          <w:lang w:eastAsia="en-US"/>
        </w:rPr>
        <w:t xml:space="preserve">Nejnižší předložená nabídková cena </w:t>
      </w:r>
    </w:p>
    <w:p w14:paraId="10EB2C1D" w14:textId="77777777" w:rsidR="003D04A7" w:rsidRPr="00E45FA0" w:rsidRDefault="003D04A7" w:rsidP="003D04A7">
      <w:pPr>
        <w:widowControl w:val="0"/>
        <w:spacing w:after="0" w:line="240" w:lineRule="auto"/>
        <w:ind w:left="360"/>
        <w:rPr>
          <w:rFonts w:eastAsia="Calibri" w:cs="Arial"/>
          <w:szCs w:val="22"/>
          <w:lang w:eastAsia="en-US"/>
        </w:rPr>
      </w:pPr>
      <w:r w:rsidRPr="00E45FA0">
        <w:rPr>
          <w:rFonts w:eastAsia="Calibri" w:cs="Arial"/>
          <w:szCs w:val="22"/>
          <w:lang w:eastAsia="en-US"/>
        </w:rPr>
        <w:t xml:space="preserve">       100 x   ----------------------------------------------------   x  příslušná váha </w:t>
      </w:r>
      <w:r w:rsidR="00711191">
        <w:rPr>
          <w:rFonts w:eastAsia="Calibri" w:cs="Arial"/>
          <w:szCs w:val="22"/>
          <w:lang w:eastAsia="en-US"/>
        </w:rPr>
        <w:t>70</w:t>
      </w:r>
      <w:r w:rsidRPr="00E45FA0">
        <w:rPr>
          <w:rFonts w:eastAsia="Calibri" w:cs="Arial"/>
          <w:szCs w:val="22"/>
          <w:lang w:eastAsia="en-US"/>
        </w:rPr>
        <w:t>%</w:t>
      </w:r>
    </w:p>
    <w:p w14:paraId="2907FC79" w14:textId="77777777" w:rsidR="003D04A7" w:rsidRPr="00E45FA0" w:rsidRDefault="003D04A7" w:rsidP="003D04A7">
      <w:pPr>
        <w:widowControl w:val="0"/>
        <w:spacing w:line="240" w:lineRule="auto"/>
        <w:ind w:left="357"/>
        <w:rPr>
          <w:rFonts w:eastAsia="Calibri" w:cs="Arial"/>
          <w:szCs w:val="22"/>
          <w:lang w:eastAsia="en-US"/>
        </w:rPr>
      </w:pPr>
      <w:r w:rsidRPr="00E45FA0">
        <w:rPr>
          <w:rFonts w:eastAsia="Calibri" w:cs="Arial"/>
          <w:szCs w:val="22"/>
          <w:lang w:eastAsia="en-US"/>
        </w:rPr>
        <w:t xml:space="preserve">                     Nabídková cena hodnocené nabídky</w:t>
      </w:r>
    </w:p>
    <w:p w14:paraId="326D80AE" w14:textId="77777777" w:rsidR="003D04A7" w:rsidRDefault="003D04A7" w:rsidP="00B75CAA">
      <w:pPr>
        <w:pStyle w:val="Odstavec"/>
        <w:widowControl w:val="0"/>
        <w:tabs>
          <w:tab w:val="left" w:pos="0"/>
        </w:tabs>
        <w:overflowPunct/>
        <w:autoSpaceDE/>
        <w:spacing w:before="0"/>
        <w:ind w:left="737" w:hanging="737"/>
        <w:jc w:val="both"/>
        <w:textAlignment w:val="auto"/>
        <w:rPr>
          <w:rFonts w:cs="Arial"/>
          <w:i/>
          <w:sz w:val="22"/>
          <w:szCs w:val="22"/>
        </w:rPr>
      </w:pPr>
      <w:r>
        <w:rPr>
          <w:rFonts w:cs="Arial"/>
          <w:i/>
          <w:sz w:val="22"/>
          <w:szCs w:val="22"/>
        </w:rPr>
        <w:tab/>
      </w:r>
      <w:r w:rsidRPr="00E97617">
        <w:rPr>
          <w:rFonts w:cs="Arial"/>
          <w:i/>
          <w:sz w:val="22"/>
          <w:szCs w:val="22"/>
        </w:rPr>
        <w:t>Výsledná hodnota bude zaokrouhlena dle aritmetických pravidel s přesností na dvě desetinná místa.</w:t>
      </w:r>
    </w:p>
    <w:p w14:paraId="2DEE5B12" w14:textId="77777777" w:rsidR="00484240" w:rsidRDefault="00484240" w:rsidP="00B75CAA">
      <w:pPr>
        <w:pStyle w:val="Odstavec"/>
        <w:widowControl w:val="0"/>
        <w:tabs>
          <w:tab w:val="left" w:pos="0"/>
        </w:tabs>
        <w:overflowPunct/>
        <w:autoSpaceDE/>
        <w:spacing w:before="0"/>
        <w:ind w:left="737" w:hanging="737"/>
        <w:jc w:val="both"/>
        <w:textAlignment w:val="auto"/>
        <w:rPr>
          <w:rFonts w:cs="Arial"/>
          <w:i/>
          <w:sz w:val="22"/>
          <w:szCs w:val="22"/>
        </w:rPr>
      </w:pPr>
    </w:p>
    <w:p w14:paraId="2C287C6F" w14:textId="77777777" w:rsidR="00484240" w:rsidRPr="0047182E" w:rsidRDefault="00484240" w:rsidP="00484240">
      <w:pPr>
        <w:pStyle w:val="Odstavec"/>
        <w:widowControl w:val="0"/>
        <w:tabs>
          <w:tab w:val="left" w:pos="0"/>
        </w:tabs>
        <w:overflowPunct/>
        <w:autoSpaceDE/>
        <w:spacing w:before="0"/>
        <w:ind w:left="737" w:hanging="737"/>
        <w:jc w:val="both"/>
        <w:textAlignment w:val="auto"/>
        <w:rPr>
          <w:rFonts w:cs="Arial"/>
          <w:i/>
          <w:sz w:val="22"/>
          <w:szCs w:val="22"/>
        </w:rPr>
      </w:pPr>
      <w:r w:rsidRPr="0047182E">
        <w:rPr>
          <w:rFonts w:cs="Arial"/>
          <w:b/>
          <w:i/>
          <w:sz w:val="22"/>
          <w:szCs w:val="22"/>
        </w:rPr>
        <w:t xml:space="preserve">Kritérium B) </w:t>
      </w:r>
      <w:r w:rsidR="00711191" w:rsidRPr="0047182E">
        <w:rPr>
          <w:rFonts w:cs="Arial"/>
          <w:b/>
          <w:i/>
          <w:sz w:val="22"/>
          <w:szCs w:val="22"/>
        </w:rPr>
        <w:t>Měření průtoků pomocí hmotnostních průtokoměrů</w:t>
      </w:r>
      <w:r w:rsidR="005F240F" w:rsidRPr="0047182E">
        <w:t xml:space="preserve"> </w:t>
      </w:r>
      <w:r w:rsidR="005F240F" w:rsidRPr="0047182E">
        <w:rPr>
          <w:rFonts w:cs="Arial"/>
          <w:b/>
          <w:i/>
          <w:sz w:val="22"/>
          <w:szCs w:val="22"/>
        </w:rPr>
        <w:t xml:space="preserve">s přesností minimálně 0,5 % z měřené hodnoty </w:t>
      </w:r>
      <w:r w:rsidRPr="0047182E">
        <w:rPr>
          <w:rFonts w:cs="Arial"/>
          <w:i/>
          <w:sz w:val="22"/>
          <w:szCs w:val="22"/>
        </w:rPr>
        <w:t xml:space="preserve"> – body v rámci hodnocení podle tohoto dílčího hodnotícího kritéria budou jednotlivým nabídkám přiřazeny následujícím způsobem:</w:t>
      </w:r>
    </w:p>
    <w:p w14:paraId="283A7F53" w14:textId="77777777" w:rsidR="00484240" w:rsidRPr="0047182E" w:rsidRDefault="00484240" w:rsidP="00484240">
      <w:pPr>
        <w:pStyle w:val="Odstavecseseznamem"/>
        <w:spacing w:after="0" w:line="240" w:lineRule="auto"/>
        <w:ind w:left="709"/>
        <w:jc w:val="both"/>
      </w:pPr>
    </w:p>
    <w:p w14:paraId="67335430" w14:textId="3294FEA6" w:rsidR="00711191" w:rsidRPr="0047182E" w:rsidRDefault="00711191" w:rsidP="00711191">
      <w:pPr>
        <w:pStyle w:val="Odstavecseseznamem"/>
        <w:spacing w:after="0" w:line="240" w:lineRule="auto"/>
        <w:ind w:left="709"/>
        <w:jc w:val="both"/>
      </w:pPr>
      <w:r w:rsidRPr="0047182E">
        <w:t>V případě, že nabídka dodavatele (resp. nabízené plnění) bude umožňovat měření průtoků</w:t>
      </w:r>
      <w:r w:rsidR="00F62CAF" w:rsidRPr="0047182E">
        <w:t xml:space="preserve"> plynu </w:t>
      </w:r>
      <w:r w:rsidRPr="0047182E">
        <w:t>pomocí hmotnostního průtokoměru</w:t>
      </w:r>
      <w:r w:rsidR="005F240F" w:rsidRPr="0047182E">
        <w:t xml:space="preserve"> s přesností minimálně 0,5 % z měřené hodnoty</w:t>
      </w:r>
      <w:r w:rsidR="00F62CAF" w:rsidRPr="0047182E">
        <w:t xml:space="preserve"> </w:t>
      </w:r>
      <w:r w:rsidR="00E05869" w:rsidRPr="0047182E">
        <w:t xml:space="preserve">ve </w:t>
      </w:r>
      <w:r w:rsidR="005F240F" w:rsidRPr="0047182E">
        <w:t>dvou</w:t>
      </w:r>
      <w:r w:rsidR="00E05869" w:rsidRPr="0047182E">
        <w:t xml:space="preserve"> </w:t>
      </w:r>
      <w:r w:rsidR="005F240F" w:rsidRPr="0047182E">
        <w:t>m</w:t>
      </w:r>
      <w:r w:rsidR="00E05869" w:rsidRPr="0047182E">
        <w:t>ístech (</w:t>
      </w:r>
      <w:r w:rsidR="00BD489B" w:rsidRPr="0047182E">
        <w:t xml:space="preserve">v technické specifikaci </w:t>
      </w:r>
      <w:r w:rsidR="00E05869" w:rsidRPr="0047182E">
        <w:t>označeno souslovím „</w:t>
      </w:r>
      <w:r w:rsidR="005F240F" w:rsidRPr="0047182E">
        <w:t>hmotnostní průtok: zobrazení, záznam</w:t>
      </w:r>
      <w:r w:rsidR="00E05869" w:rsidRPr="0047182E">
        <w:t>“ a označeno (WIR),</w:t>
      </w:r>
      <w:r w:rsidR="00A229F6" w:rsidRPr="0047182E">
        <w:t xml:space="preserve"> </w:t>
      </w:r>
      <w:r w:rsidR="00E05869" w:rsidRPr="0047182E">
        <w:t xml:space="preserve">tj. nabídne </w:t>
      </w:r>
      <w:r w:rsidR="005F240F" w:rsidRPr="0047182E">
        <w:t>2</w:t>
      </w:r>
      <w:r w:rsidR="00E05869" w:rsidRPr="0047182E">
        <w:t xml:space="preserve"> hmotnostní průtokoměr</w:t>
      </w:r>
      <w:r w:rsidR="005F240F" w:rsidRPr="0047182E">
        <w:t>y</w:t>
      </w:r>
      <w:r w:rsidR="0047182E" w:rsidRPr="0047182E">
        <w:t xml:space="preserve"> s přesností minimálně 0,5 % z měřené hodnoty</w:t>
      </w:r>
      <w:r w:rsidR="00E05869" w:rsidRPr="0047182E">
        <w:t xml:space="preserve">, </w:t>
      </w:r>
      <w:r w:rsidRPr="0047182E">
        <w:t xml:space="preserve">pak bude hodnocené nabídce přidělen počet bodů dle jeho váhy, tj. účastník zadávacího řízení získá </w:t>
      </w:r>
      <w:r w:rsidR="00BD489B" w:rsidRPr="0047182E">
        <w:t xml:space="preserve">30 </w:t>
      </w:r>
      <w:r w:rsidRPr="0047182E">
        <w:t xml:space="preserve">bodů. </w:t>
      </w:r>
    </w:p>
    <w:p w14:paraId="3731A8C1" w14:textId="77777777" w:rsidR="00711191" w:rsidRDefault="00711191" w:rsidP="00711191">
      <w:pPr>
        <w:pStyle w:val="Odstavecseseznamem"/>
        <w:spacing w:after="0" w:line="240" w:lineRule="auto"/>
        <w:ind w:left="709"/>
        <w:jc w:val="both"/>
      </w:pPr>
    </w:p>
    <w:p w14:paraId="0723BC7F" w14:textId="27F4211C" w:rsidR="00711191" w:rsidRPr="00665731" w:rsidRDefault="00711191" w:rsidP="00711191">
      <w:pPr>
        <w:pStyle w:val="Odstavecseseznamem"/>
        <w:spacing w:after="0" w:line="240" w:lineRule="auto"/>
        <w:ind w:left="709"/>
        <w:jc w:val="both"/>
      </w:pPr>
      <w:r w:rsidRPr="00AB2938">
        <w:rPr>
          <w:b/>
          <w:u w:val="single"/>
        </w:rPr>
        <w:t xml:space="preserve">DODAVATEL uvede v návrhu smlouvy </w:t>
      </w:r>
      <w:r w:rsidR="00C9629A" w:rsidRPr="00AB2938">
        <w:rPr>
          <w:b/>
          <w:u w:val="single"/>
        </w:rPr>
        <w:t>v</w:t>
      </w:r>
      <w:r w:rsidR="005E3529" w:rsidRPr="00AB2938">
        <w:rPr>
          <w:b/>
          <w:u w:val="single"/>
        </w:rPr>
        <w:t xml:space="preserve"> Příloze 1 </w:t>
      </w:r>
      <w:r w:rsidRPr="00AB2938">
        <w:rPr>
          <w:b/>
          <w:u w:val="single"/>
        </w:rPr>
        <w:t xml:space="preserve">na str. </w:t>
      </w:r>
      <w:r w:rsidR="005E3529" w:rsidRPr="00AB2938">
        <w:rPr>
          <w:b/>
          <w:u w:val="single"/>
        </w:rPr>
        <w:t>9</w:t>
      </w:r>
      <w:r w:rsidR="00696A55" w:rsidRPr="00AB2938">
        <w:rPr>
          <w:b/>
          <w:u w:val="single"/>
        </w:rPr>
        <w:t xml:space="preserve">. </w:t>
      </w:r>
      <w:r w:rsidR="005E3529" w:rsidRPr="00AB2938">
        <w:rPr>
          <w:b/>
          <w:u w:val="single"/>
        </w:rPr>
        <w:t xml:space="preserve"> </w:t>
      </w:r>
      <w:r w:rsidR="00696A55" w:rsidRPr="00BB0DED">
        <w:rPr>
          <w:b/>
          <w:u w:val="single"/>
        </w:rPr>
        <w:t>Dodavatel může upravit i v textu návrhu smlouvy</w:t>
      </w:r>
      <w:r w:rsidR="00BD489B" w:rsidRPr="00BB0DED">
        <w:rPr>
          <w:b/>
          <w:u w:val="single"/>
        </w:rPr>
        <w:t xml:space="preserve"> </w:t>
      </w:r>
      <w:r w:rsidR="00E05869" w:rsidRPr="00BB0DED">
        <w:rPr>
          <w:b/>
          <w:u w:val="single"/>
        </w:rPr>
        <w:t xml:space="preserve">v části </w:t>
      </w:r>
      <w:r w:rsidR="00BB0DED" w:rsidRPr="00BB0DED">
        <w:rPr>
          <w:b/>
          <w:u w:val="single"/>
        </w:rPr>
        <w:t>4.3</w:t>
      </w:r>
      <w:r w:rsidR="00BB0DED">
        <w:rPr>
          <w:b/>
          <w:u w:val="single"/>
        </w:rPr>
        <w:t xml:space="preserve"> </w:t>
      </w:r>
      <w:r w:rsidR="00E05869" w:rsidRPr="00BB0DED">
        <w:rPr>
          <w:b/>
          <w:u w:val="single"/>
        </w:rPr>
        <w:t>Přílohy 1</w:t>
      </w:r>
      <w:r w:rsidR="00665731" w:rsidRPr="00BB0DED">
        <w:rPr>
          <w:b/>
          <w:u w:val="single"/>
        </w:rPr>
        <w:t>.</w:t>
      </w:r>
    </w:p>
    <w:p w14:paraId="01031973" w14:textId="77777777" w:rsidR="00711191" w:rsidRDefault="00711191" w:rsidP="00711191">
      <w:pPr>
        <w:pStyle w:val="Odstavecseseznamem"/>
        <w:spacing w:after="0" w:line="240" w:lineRule="auto"/>
        <w:ind w:left="709"/>
        <w:jc w:val="both"/>
      </w:pPr>
    </w:p>
    <w:p w14:paraId="6EF404ED" w14:textId="77777777" w:rsidR="003D04A7" w:rsidRDefault="0071799E" w:rsidP="0071799E">
      <w:pPr>
        <w:pStyle w:val="Odstavecseseznamem"/>
        <w:numPr>
          <w:ilvl w:val="0"/>
          <w:numId w:val="23"/>
        </w:numPr>
        <w:spacing w:after="0" w:line="240" w:lineRule="auto"/>
        <w:ind w:left="709" w:hanging="709"/>
        <w:jc w:val="both"/>
      </w:pPr>
      <w:r w:rsidRPr="00E97617">
        <w:t xml:space="preserve">Hodnocení Nabídek bude provedeno podle dílčích hodnotících kritérií a jejich vah. Hodnotící komise bude Nabídky hodnotit dle výše uvedených dílčích kritérií podle jejich váhy, a to bodovací metodou s použitím bodovací stupnice v rozsahu 0 až 100 bodů. Každé jednotlivé Nabídce bude dle dílčího kritéria přidělena bodová hodnota, která odráží úspěšnost předmětné </w:t>
      </w:r>
      <w:r>
        <w:t>n</w:t>
      </w:r>
      <w:r w:rsidRPr="00E97617">
        <w:t>abídky v rámci dílčího kritéria.</w:t>
      </w:r>
    </w:p>
    <w:p w14:paraId="226DE220" w14:textId="77777777" w:rsidR="003D04A7" w:rsidRDefault="003D04A7" w:rsidP="003D04A7">
      <w:pPr>
        <w:pStyle w:val="Odstavecseseznamem"/>
        <w:spacing w:after="0" w:line="240" w:lineRule="auto"/>
        <w:ind w:left="709"/>
        <w:jc w:val="both"/>
      </w:pPr>
    </w:p>
    <w:p w14:paraId="6C88A589" w14:textId="77777777" w:rsidR="003D04A7" w:rsidRDefault="0071799E" w:rsidP="0071799E">
      <w:pPr>
        <w:pStyle w:val="Odstavecseseznamem"/>
        <w:numPr>
          <w:ilvl w:val="0"/>
          <w:numId w:val="23"/>
        </w:numPr>
        <w:spacing w:after="0" w:line="240" w:lineRule="auto"/>
        <w:ind w:left="709" w:hanging="709"/>
        <w:jc w:val="both"/>
      </w:pPr>
      <w:r w:rsidRPr="00E45FA0">
        <w:t xml:space="preserve">Součtem konečných hodnot získaných bodů v rámci dílčích hodnotících kritérií postupem dle této </w:t>
      </w:r>
      <w:r>
        <w:t>zadávací dokumentace</w:t>
      </w:r>
      <w:r w:rsidRPr="00E45FA0">
        <w:t xml:space="preserve"> bude u každé z nabídek získán celkový počet bodů nabídky. Nabídka, která získá nejvyšší celkový počet bodů, bude ve smyslu </w:t>
      </w:r>
      <w:r w:rsidRPr="00E45FA0">
        <w:lastRenderedPageBreak/>
        <w:t>zákona považována za ekonomicky nejvýhodnější nabídku, ostatní nabídky budou za touto nabídkou seřazeny dle celkového počtu bodů sestupně. V případě rovnosti celkového počtu bodů rozhodne o výběru ekonomicky nejvýhodnější nabídky výše nabídkové ceny (nabídka s nejnižší nabídkovou cenou bude v tom případě nabídkou, která bude vybrána jako ekonomicky nejvýhodnější).</w:t>
      </w:r>
    </w:p>
    <w:p w14:paraId="514376A6" w14:textId="77777777" w:rsidR="003D04A7" w:rsidRDefault="003D04A7" w:rsidP="003D04A7">
      <w:pPr>
        <w:pStyle w:val="Odstavecseseznamem"/>
        <w:spacing w:after="0" w:line="240" w:lineRule="auto"/>
        <w:ind w:left="709"/>
        <w:jc w:val="both"/>
      </w:pPr>
    </w:p>
    <w:p w14:paraId="242B9E24" w14:textId="77777777" w:rsidR="00480795" w:rsidRPr="00480795" w:rsidRDefault="00480795" w:rsidP="00480795">
      <w:pPr>
        <w:pStyle w:val="Odstavecseseznamem"/>
        <w:numPr>
          <w:ilvl w:val="0"/>
          <w:numId w:val="23"/>
        </w:numPr>
        <w:spacing w:after="0" w:line="240" w:lineRule="auto"/>
        <w:ind w:left="709" w:hanging="709"/>
        <w:jc w:val="both"/>
      </w:pPr>
      <w:r w:rsidRPr="00480795">
        <w:t xml:space="preserve">Při hodnocení </w:t>
      </w:r>
      <w:r>
        <w:t>n</w:t>
      </w:r>
      <w:r w:rsidRPr="00480795">
        <w:t xml:space="preserve">abídek je v kritériu </w:t>
      </w:r>
      <w:r>
        <w:t>n</w:t>
      </w:r>
      <w:r w:rsidRPr="00480795">
        <w:t>abídková cena vždy uvažována</w:t>
      </w:r>
      <w:r w:rsidR="00E05312">
        <w:t xml:space="preserve"> </w:t>
      </w:r>
      <w:r w:rsidRPr="00480795">
        <w:t xml:space="preserve">výše </w:t>
      </w:r>
      <w:r w:rsidR="00E05312">
        <w:t xml:space="preserve">nabídkové ceny </w:t>
      </w:r>
      <w:r w:rsidRPr="00480795">
        <w:t>bez DPH.</w:t>
      </w:r>
    </w:p>
    <w:p w14:paraId="385E8AC5" w14:textId="77777777" w:rsidR="00480795" w:rsidRPr="00480795" w:rsidRDefault="00480795" w:rsidP="00480795"/>
    <w:p w14:paraId="1DFE6A2E" w14:textId="77777777" w:rsidR="00862304" w:rsidRPr="00B803A2" w:rsidRDefault="00862304" w:rsidP="00862304">
      <w:pPr>
        <w:pStyle w:val="Nadpis1"/>
        <w:keepLines/>
        <w:numPr>
          <w:ilvl w:val="0"/>
          <w:numId w:val="2"/>
        </w:numPr>
        <w:spacing w:after="120" w:line="240" w:lineRule="auto"/>
        <w:jc w:val="both"/>
        <w:rPr>
          <w:rFonts w:ascii="Arial" w:hAnsi="Arial" w:cs="Arial"/>
          <w:caps/>
          <w:sz w:val="24"/>
          <w:szCs w:val="24"/>
        </w:rPr>
      </w:pPr>
      <w:r>
        <w:rPr>
          <w:rFonts w:ascii="Arial" w:hAnsi="Arial" w:cs="Arial"/>
          <w:caps/>
          <w:sz w:val="24"/>
          <w:szCs w:val="24"/>
        </w:rPr>
        <w:t>POžadavky na zpracování nabídky</w:t>
      </w:r>
    </w:p>
    <w:p w14:paraId="443C2C8B" w14:textId="77777777" w:rsidR="004454FD" w:rsidRDefault="001A0EF8" w:rsidP="008A4B32">
      <w:pPr>
        <w:pStyle w:val="Odstavecseseznamem"/>
        <w:numPr>
          <w:ilvl w:val="0"/>
          <w:numId w:val="34"/>
        </w:numPr>
        <w:spacing w:after="0" w:line="240" w:lineRule="auto"/>
        <w:ind w:left="709" w:hanging="709"/>
        <w:jc w:val="both"/>
      </w:pPr>
      <w:r w:rsidRPr="001A0EF8">
        <w:t xml:space="preserve">Nabídku </w:t>
      </w:r>
      <w:r w:rsidR="00405794">
        <w:t>by měly</w:t>
      </w:r>
      <w:r w:rsidR="00405794" w:rsidRPr="001A0EF8">
        <w:t xml:space="preserve"> </w:t>
      </w:r>
      <w:r w:rsidRPr="001A0EF8">
        <w:t>tvořit následující dokumenty. Zadavatel doporučuje řazení dokumentů v níže uvedené struktuře</w:t>
      </w:r>
      <w:r>
        <w:t>:</w:t>
      </w:r>
    </w:p>
    <w:p w14:paraId="5385B56C" w14:textId="77777777" w:rsidR="001A0EF8" w:rsidRDefault="001A0EF8" w:rsidP="001A0EF8">
      <w:pPr>
        <w:spacing w:after="0" w:line="240" w:lineRule="auto"/>
        <w:jc w:val="both"/>
      </w:pPr>
    </w:p>
    <w:p w14:paraId="4B8DE3C6" w14:textId="77777777" w:rsidR="008605CF" w:rsidRDefault="008605CF" w:rsidP="001A0EF8">
      <w:pPr>
        <w:pStyle w:val="Odstavecseseznamem"/>
        <w:numPr>
          <w:ilvl w:val="0"/>
          <w:numId w:val="17"/>
        </w:numPr>
        <w:spacing w:after="0" w:line="240" w:lineRule="auto"/>
        <w:jc w:val="both"/>
      </w:pPr>
      <w:r w:rsidRPr="00614271">
        <w:rPr>
          <w:b/>
          <w:u w:val="single"/>
        </w:rPr>
        <w:t>doklady k prokázání splnění kvalifikace</w:t>
      </w:r>
      <w:r w:rsidR="00ED09D0">
        <w:t xml:space="preserve"> </w:t>
      </w:r>
      <w:r w:rsidR="00ED09D0" w:rsidRPr="00FC6F0C">
        <w:t xml:space="preserve">(příloha č. </w:t>
      </w:r>
      <w:r w:rsidR="00750BB5">
        <w:t>2</w:t>
      </w:r>
      <w:r w:rsidR="00ED09D0">
        <w:t xml:space="preserve"> této zadávací dokumentace)</w:t>
      </w:r>
      <w:r>
        <w:t>;</w:t>
      </w:r>
    </w:p>
    <w:p w14:paraId="1D680038" w14:textId="77777777" w:rsidR="008605CF" w:rsidRDefault="002C7BAB" w:rsidP="008605CF">
      <w:pPr>
        <w:pStyle w:val="Odstavecseseznamem"/>
        <w:numPr>
          <w:ilvl w:val="0"/>
          <w:numId w:val="17"/>
        </w:numPr>
      </w:pPr>
      <w:r>
        <w:rPr>
          <w:b/>
          <w:u w:val="single"/>
        </w:rPr>
        <w:t>návrh smlouv</w:t>
      </w:r>
      <w:r w:rsidR="00115B42">
        <w:rPr>
          <w:b/>
          <w:u w:val="single"/>
        </w:rPr>
        <w:t>y</w:t>
      </w:r>
      <w:r>
        <w:rPr>
          <w:b/>
          <w:u w:val="single"/>
        </w:rPr>
        <w:t xml:space="preserve"> a její </w:t>
      </w:r>
      <w:r w:rsidR="003B6B54" w:rsidRPr="00614271">
        <w:rPr>
          <w:b/>
          <w:u w:val="single"/>
        </w:rPr>
        <w:t>p</w:t>
      </w:r>
      <w:r w:rsidR="008605CF" w:rsidRPr="00614271">
        <w:rPr>
          <w:b/>
          <w:u w:val="single"/>
        </w:rPr>
        <w:t>řílohy k návrhu Smlouvy</w:t>
      </w:r>
      <w:r w:rsidR="008605CF" w:rsidRPr="008605CF">
        <w:t>:</w:t>
      </w:r>
    </w:p>
    <w:p w14:paraId="39DD1D4A" w14:textId="77777777" w:rsidR="008605CF" w:rsidRPr="0047182E" w:rsidRDefault="008605CF" w:rsidP="00665731">
      <w:pPr>
        <w:pStyle w:val="Odstavecseseznamem"/>
        <w:numPr>
          <w:ilvl w:val="1"/>
          <w:numId w:val="17"/>
        </w:numPr>
        <w:rPr>
          <w:strike/>
        </w:rPr>
      </w:pPr>
      <w:r w:rsidRPr="00665731">
        <w:rPr>
          <w:i/>
        </w:rPr>
        <w:t>Příloha</w:t>
      </w:r>
      <w:r w:rsidRPr="008B641D">
        <w:t xml:space="preserve"> č.</w:t>
      </w:r>
      <w:r w:rsidR="00A479EA">
        <w:t xml:space="preserve"> </w:t>
      </w:r>
      <w:r w:rsidRPr="008B641D">
        <w:t xml:space="preserve">1 </w:t>
      </w:r>
      <w:r w:rsidR="00A479EA">
        <w:rPr>
          <w:i/>
        </w:rPr>
        <w:t>-</w:t>
      </w:r>
      <w:r w:rsidRPr="008B641D">
        <w:t xml:space="preserve"> Technická specifikace </w:t>
      </w:r>
      <w:r w:rsidR="006D0CB8">
        <w:t xml:space="preserve">(vč. uvedení, zda nabízené </w:t>
      </w:r>
      <w:r w:rsidR="00BA6BD6">
        <w:t xml:space="preserve">zařízení </w:t>
      </w:r>
      <w:r w:rsidR="006D0CB8" w:rsidRPr="0047182E">
        <w:t xml:space="preserve">UMOŽŇUJE nebo </w:t>
      </w:r>
      <w:r w:rsidR="009323CB" w:rsidRPr="0047182E">
        <w:t>NEUMOŽŇUJE</w:t>
      </w:r>
      <w:r w:rsidR="006D0CB8" w:rsidRPr="0047182E">
        <w:t xml:space="preserve"> </w:t>
      </w:r>
      <w:r w:rsidR="00711191" w:rsidRPr="0047182E">
        <w:t>měření průtoků pomocí hmotnostních průtokoměrů</w:t>
      </w:r>
      <w:r w:rsidR="00D12B97" w:rsidRPr="0047182E">
        <w:t xml:space="preserve"> </w:t>
      </w:r>
      <w:r w:rsidR="005F240F" w:rsidRPr="0047182E">
        <w:t xml:space="preserve">s přesností minimálně 0,5 % z měřené hodnoty </w:t>
      </w:r>
      <w:r w:rsidR="00F62CAF" w:rsidRPr="0047182E">
        <w:t>v</w:t>
      </w:r>
      <w:r w:rsidR="00D12B97" w:rsidRPr="0047182E">
        <w:t>e všech</w:t>
      </w:r>
      <w:r w:rsidR="00C9629A" w:rsidRPr="0047182E">
        <w:t> </w:t>
      </w:r>
      <w:r w:rsidR="00F62CAF" w:rsidRPr="0047182E">
        <w:t>preferovaných</w:t>
      </w:r>
      <w:r w:rsidR="00C9629A" w:rsidRPr="0047182E">
        <w:t>/označených</w:t>
      </w:r>
      <w:r w:rsidR="00F62CAF" w:rsidRPr="0047182E">
        <w:t xml:space="preserve"> místech</w:t>
      </w:r>
      <w:r w:rsidR="00D12B97" w:rsidRPr="0047182E">
        <w:t>)</w:t>
      </w:r>
      <w:r w:rsidR="00711191" w:rsidRPr="0047182E">
        <w:t xml:space="preserve">, </w:t>
      </w:r>
    </w:p>
    <w:p w14:paraId="72B97B84" w14:textId="77777777" w:rsidR="008605CF" w:rsidRPr="0047182E" w:rsidRDefault="008605CF" w:rsidP="008605CF">
      <w:pPr>
        <w:pStyle w:val="Odstavecseseznamem"/>
        <w:numPr>
          <w:ilvl w:val="1"/>
          <w:numId w:val="17"/>
        </w:numPr>
      </w:pPr>
      <w:r w:rsidRPr="0047182E">
        <w:rPr>
          <w:i/>
        </w:rPr>
        <w:t>Příloha č.</w:t>
      </w:r>
      <w:r w:rsidR="00A479EA" w:rsidRPr="0047182E">
        <w:rPr>
          <w:i/>
        </w:rPr>
        <w:t xml:space="preserve"> </w:t>
      </w:r>
      <w:r w:rsidRPr="0047182E">
        <w:rPr>
          <w:i/>
        </w:rPr>
        <w:t xml:space="preserve">2 </w:t>
      </w:r>
      <w:r w:rsidR="00A479EA" w:rsidRPr="0047182E">
        <w:rPr>
          <w:i/>
        </w:rPr>
        <w:t>-</w:t>
      </w:r>
      <w:r w:rsidRPr="0047182E">
        <w:rPr>
          <w:i/>
        </w:rPr>
        <w:t xml:space="preserve"> Cenová specifikace (musí být zpracována Účastníkem </w:t>
      </w:r>
      <w:r w:rsidR="00361402" w:rsidRPr="0047182E">
        <w:rPr>
          <w:i/>
        </w:rPr>
        <w:t xml:space="preserve">zadávacího řízení </w:t>
      </w:r>
      <w:r w:rsidRPr="0047182E">
        <w:rPr>
          <w:i/>
        </w:rPr>
        <w:t xml:space="preserve">podle </w:t>
      </w:r>
      <w:r w:rsidR="008B641D" w:rsidRPr="0047182E">
        <w:rPr>
          <w:i/>
        </w:rPr>
        <w:t>požadavků</w:t>
      </w:r>
      <w:r w:rsidRPr="0047182E">
        <w:rPr>
          <w:i/>
        </w:rPr>
        <w:t xml:space="preserve"> uvedených </w:t>
      </w:r>
      <w:r w:rsidR="003B6B54" w:rsidRPr="0047182E">
        <w:rPr>
          <w:i/>
        </w:rPr>
        <w:t>v Zadávací dokumentac</w:t>
      </w:r>
      <w:r w:rsidR="008B641D" w:rsidRPr="0047182E">
        <w:rPr>
          <w:i/>
        </w:rPr>
        <w:t>i</w:t>
      </w:r>
      <w:r w:rsidR="003B6B54" w:rsidRPr="0047182E">
        <w:rPr>
          <w:i/>
        </w:rPr>
        <w:t>)</w:t>
      </w:r>
    </w:p>
    <w:p w14:paraId="50C47CC6" w14:textId="77777777" w:rsidR="00B137F4" w:rsidRPr="0047182E" w:rsidRDefault="00E05869" w:rsidP="00257E5E">
      <w:pPr>
        <w:pStyle w:val="Odstavecseseznamem"/>
        <w:numPr>
          <w:ilvl w:val="1"/>
          <w:numId w:val="17"/>
        </w:numPr>
      </w:pPr>
      <w:r w:rsidRPr="0047182E">
        <w:t>Příloha č. 4 – Kontaktní osoby</w:t>
      </w:r>
    </w:p>
    <w:p w14:paraId="1CF3A1A8" w14:textId="77777777" w:rsidR="008605CF" w:rsidRPr="001A0EF8" w:rsidRDefault="003B6B54" w:rsidP="00ED492D">
      <w:pPr>
        <w:pStyle w:val="Odstavecseseznamem"/>
        <w:numPr>
          <w:ilvl w:val="0"/>
          <w:numId w:val="17"/>
        </w:numPr>
      </w:pPr>
      <w:r w:rsidRPr="00614271">
        <w:rPr>
          <w:b/>
          <w:u w:val="single"/>
        </w:rPr>
        <w:t>d</w:t>
      </w:r>
      <w:r w:rsidR="00ED492D" w:rsidRPr="00614271" w:rsidDel="00697906">
        <w:rPr>
          <w:b/>
          <w:u w:val="single"/>
        </w:rPr>
        <w:t>alší dokumenty</w:t>
      </w:r>
      <w:r w:rsidR="00ED492D" w:rsidRPr="00ED492D" w:rsidDel="00697906">
        <w:t xml:space="preserve"> požadované zadávací dokumentací anebo dle uvážení </w:t>
      </w:r>
      <w:r w:rsidR="00361402">
        <w:t>dodavatele</w:t>
      </w:r>
      <w:r>
        <w:t>.</w:t>
      </w:r>
    </w:p>
    <w:p w14:paraId="498D68D2" w14:textId="77777777" w:rsidR="0094553F" w:rsidRDefault="0094553F" w:rsidP="0094553F">
      <w:pPr>
        <w:pStyle w:val="Odstavecseseznamem"/>
        <w:spacing w:after="0" w:line="240" w:lineRule="auto"/>
        <w:ind w:left="709"/>
        <w:jc w:val="both"/>
      </w:pPr>
    </w:p>
    <w:p w14:paraId="50FB225F" w14:textId="77777777" w:rsidR="00F74D3D" w:rsidRDefault="00F74D3D" w:rsidP="00F74D3D">
      <w:pPr>
        <w:pStyle w:val="Nadpis1"/>
        <w:keepLines/>
        <w:numPr>
          <w:ilvl w:val="0"/>
          <w:numId w:val="2"/>
        </w:numPr>
        <w:spacing w:after="120" w:line="240" w:lineRule="auto"/>
        <w:jc w:val="both"/>
        <w:rPr>
          <w:rFonts w:ascii="Arial" w:hAnsi="Arial" w:cs="Arial"/>
          <w:caps/>
          <w:sz w:val="24"/>
          <w:szCs w:val="24"/>
        </w:rPr>
      </w:pPr>
      <w:r w:rsidRPr="00F74D3D">
        <w:rPr>
          <w:rFonts w:ascii="Arial" w:hAnsi="Arial" w:cs="Arial"/>
          <w:caps/>
          <w:sz w:val="24"/>
          <w:szCs w:val="24"/>
        </w:rPr>
        <w:t>PODÁNÍ NABÍDEK</w:t>
      </w:r>
    </w:p>
    <w:p w14:paraId="4D62676F" w14:textId="77777777" w:rsidR="00BB0EC3" w:rsidRDefault="00BB0EC3" w:rsidP="009B25EE">
      <w:pPr>
        <w:pStyle w:val="Odstavecseseznamem"/>
        <w:numPr>
          <w:ilvl w:val="0"/>
          <w:numId w:val="24"/>
        </w:numPr>
        <w:spacing w:after="0" w:line="240" w:lineRule="auto"/>
        <w:ind w:left="709" w:hanging="709"/>
        <w:jc w:val="both"/>
      </w:pPr>
      <w:r w:rsidRPr="00BB0EC3">
        <w:rPr>
          <w:b/>
        </w:rPr>
        <w:t>Podání nabídek v elektronické podobě prostřednictvím elektronického nástroje</w:t>
      </w:r>
    </w:p>
    <w:p w14:paraId="5326EDC2" w14:textId="77777777" w:rsidR="003C33A9" w:rsidRDefault="003C33A9" w:rsidP="00BB0EC3">
      <w:pPr>
        <w:pStyle w:val="Odstavecseseznamem"/>
        <w:spacing w:after="0" w:line="240" w:lineRule="auto"/>
        <w:ind w:left="709"/>
        <w:jc w:val="both"/>
      </w:pPr>
    </w:p>
    <w:p w14:paraId="177BFC8D" w14:textId="77777777" w:rsidR="00F74D3D" w:rsidRDefault="009B25EE" w:rsidP="00BB0EC3">
      <w:pPr>
        <w:pStyle w:val="Odstavecseseznamem"/>
        <w:spacing w:after="0" w:line="240" w:lineRule="auto"/>
        <w:ind w:left="709"/>
        <w:jc w:val="both"/>
      </w:pPr>
      <w:r w:rsidRPr="003C33A9">
        <w:rPr>
          <w:b/>
          <w:u w:val="single"/>
        </w:rPr>
        <w:t>Zadavatel umožňuje podání nabídek pouze v elektronické podobě.</w:t>
      </w:r>
      <w:r>
        <w:t xml:space="preserve"> Nabídka musí být zpracována prostřednictvím akceptovatelných formátů souborů, tj. Microsoft Office (Word, Excel), Open Office, PDF, JPEG, GIF, ZIP nebo PNG3. Zadavatel preferuje předložení nabídky v PDF formátu. </w:t>
      </w:r>
      <w:r w:rsidRPr="009B25EE">
        <w:t>Účastník</w:t>
      </w:r>
      <w:r>
        <w:t xml:space="preserve"> musí být připojen k síti Internet.</w:t>
      </w:r>
    </w:p>
    <w:p w14:paraId="0A94753B" w14:textId="77777777" w:rsidR="009B25EE" w:rsidRDefault="009B25EE" w:rsidP="009B25EE">
      <w:pPr>
        <w:spacing w:after="0" w:line="240" w:lineRule="auto"/>
        <w:jc w:val="both"/>
      </w:pPr>
    </w:p>
    <w:p w14:paraId="7C622143" w14:textId="77777777" w:rsidR="009B25EE" w:rsidRDefault="009B25EE" w:rsidP="00BB0EC3">
      <w:pPr>
        <w:pStyle w:val="Odstavecseseznamem"/>
        <w:spacing w:after="0" w:line="240" w:lineRule="auto"/>
        <w:ind w:left="709"/>
        <w:jc w:val="both"/>
      </w:pPr>
      <w:r w:rsidRPr="009B25EE">
        <w:t xml:space="preserve">Nabídka </w:t>
      </w:r>
      <w:r w:rsidR="0068450A">
        <w:t>Ú</w:t>
      </w:r>
      <w:r w:rsidRPr="009B25EE">
        <w:t xml:space="preserve">častníka </w:t>
      </w:r>
      <w:r w:rsidR="0068450A">
        <w:t>zadávacího řízení může</w:t>
      </w:r>
      <w:r w:rsidRPr="009B25EE">
        <w:t xml:space="preserve"> být podána prostřednictvím profilu zadavatele na elektronickém nástroji </w:t>
      </w:r>
      <w:r>
        <w:t>–</w:t>
      </w:r>
      <w:r w:rsidRPr="009B25EE">
        <w:t xml:space="preserve"> </w:t>
      </w:r>
      <w:r w:rsidR="00BB0EC3">
        <w:t xml:space="preserve">Tender </w:t>
      </w:r>
      <w:r>
        <w:t>arena</w:t>
      </w:r>
      <w:r w:rsidRPr="009B25EE">
        <w:t xml:space="preserve">, dostupného na internetové adrese </w:t>
      </w:r>
      <w:hyperlink r:id="rId11" w:history="1">
        <w:r w:rsidRPr="009B25EE">
          <w:rPr>
            <w:rStyle w:val="Hypertextovodkaz"/>
          </w:rPr>
          <w:t>https://www.egordion.cz/nabidkaGORDION/profilCVUT</w:t>
        </w:r>
      </w:hyperlink>
      <w:r w:rsidRPr="008A4B32">
        <w:rPr>
          <w:u w:val="single"/>
        </w:rPr>
        <w:t>.</w:t>
      </w:r>
    </w:p>
    <w:p w14:paraId="5BA2F675" w14:textId="77777777" w:rsidR="009B25EE" w:rsidRDefault="009B25EE" w:rsidP="009B25EE">
      <w:pPr>
        <w:pStyle w:val="Odstavecseseznamem"/>
      </w:pPr>
    </w:p>
    <w:p w14:paraId="15D5CEBB" w14:textId="76411CA0" w:rsidR="0068450A" w:rsidRPr="0068450A" w:rsidRDefault="0068450A" w:rsidP="0068450A">
      <w:pPr>
        <w:pStyle w:val="Odstavecseseznamem"/>
      </w:pPr>
      <w:r w:rsidRPr="0068450A">
        <w:t>Nabídka musí být zpracována v</w:t>
      </w:r>
      <w:r w:rsidR="00C45494">
        <w:t> </w:t>
      </w:r>
      <w:r w:rsidRPr="0068450A">
        <w:t>českém</w:t>
      </w:r>
      <w:r w:rsidR="00C45494">
        <w:t>, slovenském</w:t>
      </w:r>
      <w:r w:rsidRPr="0068450A">
        <w:t xml:space="preserve"> </w:t>
      </w:r>
      <w:r w:rsidR="001B2671">
        <w:t xml:space="preserve">nebo anglickém </w:t>
      </w:r>
      <w:r w:rsidRPr="0068450A">
        <w:t xml:space="preserve">jazyce. </w:t>
      </w:r>
    </w:p>
    <w:p w14:paraId="4668A8CF" w14:textId="77777777" w:rsidR="0068450A" w:rsidRDefault="0068450A" w:rsidP="00BB0EC3">
      <w:pPr>
        <w:pStyle w:val="Odstavecseseznamem"/>
        <w:spacing w:after="0" w:line="240" w:lineRule="auto"/>
        <w:ind w:left="709"/>
        <w:jc w:val="both"/>
      </w:pPr>
    </w:p>
    <w:p w14:paraId="3820F4FA" w14:textId="77777777" w:rsidR="009B25EE" w:rsidRDefault="003A2858" w:rsidP="00BB0EC3">
      <w:pPr>
        <w:pStyle w:val="Odstavecseseznamem"/>
        <w:spacing w:after="0" w:line="240" w:lineRule="auto"/>
        <w:ind w:left="709"/>
        <w:jc w:val="both"/>
      </w:pPr>
      <w:r w:rsidRPr="003A2858">
        <w:t xml:space="preserve">Účastník </w:t>
      </w:r>
      <w:r w:rsidR="0068450A">
        <w:t xml:space="preserve">zadávacího řízení </w:t>
      </w:r>
      <w:r w:rsidRPr="003A2858">
        <w:t>prostřednictvím elektronického nástroje v českém jazyce předloží zadavateli údaje a dokumenty specifikované touto zadávací dokumentací, případně zákonem.</w:t>
      </w:r>
    </w:p>
    <w:p w14:paraId="6362E440" w14:textId="77777777" w:rsidR="003A2858" w:rsidRDefault="003A2858" w:rsidP="003A2858">
      <w:pPr>
        <w:pStyle w:val="Odstavecseseznamem"/>
      </w:pPr>
    </w:p>
    <w:p w14:paraId="63DB4563" w14:textId="77777777" w:rsidR="003A2858" w:rsidRDefault="00C977FD" w:rsidP="00BB0EC3">
      <w:pPr>
        <w:pStyle w:val="Odstavecseseznamem"/>
        <w:spacing w:after="0" w:line="240" w:lineRule="auto"/>
        <w:ind w:left="709"/>
        <w:jc w:val="both"/>
      </w:pPr>
      <w:r w:rsidRPr="00C977FD">
        <w:t>Zadavatel upozorňuje, že nabídku je při jejím podání nezbytné mj. zašifrovat klíčem, který poskytuje dodavatelům Zadavatel v elektronickém nástroji (</w:t>
      </w:r>
      <w:r>
        <w:t>Tender arena</w:t>
      </w:r>
      <w:r w:rsidRPr="00C977FD">
        <w:t xml:space="preserve">) spolu se </w:t>
      </w:r>
      <w:r>
        <w:t>zadávací dokumentací.</w:t>
      </w:r>
    </w:p>
    <w:p w14:paraId="6E01D482" w14:textId="77777777" w:rsidR="00C977FD" w:rsidRDefault="00C977FD" w:rsidP="00C977FD">
      <w:pPr>
        <w:pStyle w:val="Odstavecseseznamem"/>
      </w:pPr>
    </w:p>
    <w:p w14:paraId="57426E7E" w14:textId="77777777" w:rsidR="00C977FD" w:rsidRDefault="00C977FD" w:rsidP="00BB0EC3">
      <w:pPr>
        <w:pStyle w:val="Odstavecseseznamem"/>
        <w:spacing w:after="0" w:line="240" w:lineRule="auto"/>
        <w:ind w:left="709"/>
        <w:jc w:val="both"/>
      </w:pPr>
      <w:r w:rsidRPr="00C977FD">
        <w:lastRenderedPageBreak/>
        <w:t xml:space="preserve">Zadavatel dále upozorňuje, že pro podání nabídky je nezbytná registrace dodavatele. Registrace není okamžitá a podléhá schválení provozovatele systému, který má </w:t>
      </w:r>
      <w:r>
        <w:t>vyhrazené</w:t>
      </w:r>
      <w:r w:rsidRPr="00C977FD">
        <w:t xml:space="preserve"> dny na akceptaci, nebo zamítnutí registrace, pokud žádost o registraci nebude obsahovat veškeré požadované náležitosti.</w:t>
      </w:r>
    </w:p>
    <w:p w14:paraId="2A95CDF0" w14:textId="77777777" w:rsidR="00C977FD" w:rsidRDefault="00C977FD" w:rsidP="00C977FD">
      <w:pPr>
        <w:pStyle w:val="Odstavecseseznamem"/>
      </w:pPr>
    </w:p>
    <w:p w14:paraId="500A34D2" w14:textId="77777777" w:rsidR="00C977FD" w:rsidRDefault="00C977FD" w:rsidP="00BB0EC3">
      <w:pPr>
        <w:pStyle w:val="Odstavecseseznamem"/>
        <w:spacing w:after="0" w:line="240" w:lineRule="auto"/>
        <w:ind w:left="709"/>
        <w:jc w:val="both"/>
      </w:pPr>
      <w:r w:rsidRPr="00C977FD">
        <w:t>Zadavatel upozorňuje, že podání nabídky ve lhůtě pro podání nabídek je odpovědností Účastníka zadávacího řízení. Zadavatel v této souvislosti upozorňuje, že elektronický nástroj (</w:t>
      </w:r>
      <w:r>
        <w:t>Tender arena</w:t>
      </w:r>
      <w:r w:rsidRPr="00C977FD">
        <w:t>) může postihnout výpadek funkčnosti, za který Zadavatel neodpovídá. Zadavatel proto doporučuje, aby nabídky byly podány v dostatečném časovém předstihu (např. několik hodin).</w:t>
      </w:r>
    </w:p>
    <w:p w14:paraId="329944D1" w14:textId="77777777" w:rsidR="00A27FD9" w:rsidRDefault="00A27FD9" w:rsidP="00BB0EC3">
      <w:pPr>
        <w:pStyle w:val="Odstavecseseznamem"/>
        <w:spacing w:after="0" w:line="240" w:lineRule="auto"/>
        <w:ind w:left="709"/>
        <w:jc w:val="both"/>
      </w:pPr>
    </w:p>
    <w:p w14:paraId="3CF1C850" w14:textId="77777777" w:rsidR="00A27FD9" w:rsidRDefault="00A27FD9" w:rsidP="00BB0EC3">
      <w:pPr>
        <w:pStyle w:val="Odstavecseseznamem"/>
        <w:spacing w:after="0" w:line="240" w:lineRule="auto"/>
        <w:ind w:left="709"/>
        <w:jc w:val="both"/>
      </w:pPr>
      <w:r w:rsidRPr="00A27FD9">
        <w:t>Nabídku není možné podat prostřednictvím datové schránky.</w:t>
      </w:r>
    </w:p>
    <w:p w14:paraId="229E7C5B" w14:textId="77777777" w:rsidR="00C977FD" w:rsidRDefault="00C977FD" w:rsidP="00C977FD">
      <w:pPr>
        <w:pStyle w:val="Odstavecseseznamem"/>
      </w:pPr>
    </w:p>
    <w:p w14:paraId="351579FD" w14:textId="77777777" w:rsidR="00C977FD" w:rsidRDefault="00BB0EC3" w:rsidP="00BB0EC3">
      <w:pPr>
        <w:pStyle w:val="Odstavecseseznamem"/>
        <w:numPr>
          <w:ilvl w:val="0"/>
          <w:numId w:val="24"/>
        </w:numPr>
        <w:spacing w:after="0" w:line="240" w:lineRule="auto"/>
        <w:ind w:left="709" w:hanging="709"/>
        <w:jc w:val="both"/>
        <w:rPr>
          <w:b/>
        </w:rPr>
      </w:pPr>
      <w:r w:rsidRPr="00BB0EC3">
        <w:rPr>
          <w:b/>
        </w:rPr>
        <w:t>Lhůta a místo pro podání nabídek</w:t>
      </w:r>
    </w:p>
    <w:p w14:paraId="13F5AAF7" w14:textId="77777777" w:rsidR="00F460BC" w:rsidRPr="00BB0EC3" w:rsidRDefault="00F460BC" w:rsidP="00F460BC">
      <w:pPr>
        <w:pStyle w:val="Odstavecseseznamem"/>
        <w:spacing w:after="0" w:line="240" w:lineRule="auto"/>
        <w:ind w:left="709"/>
        <w:jc w:val="both"/>
        <w:rPr>
          <w:b/>
        </w:rPr>
      </w:pPr>
    </w:p>
    <w:p w14:paraId="52AC8738" w14:textId="5869BBA6" w:rsidR="00F460BC" w:rsidRDefault="00F460BC" w:rsidP="00BB0EC3">
      <w:pPr>
        <w:pStyle w:val="Odstavecseseznamem"/>
        <w:spacing w:after="0" w:line="240" w:lineRule="auto"/>
        <w:ind w:left="709"/>
        <w:jc w:val="both"/>
      </w:pPr>
      <w:r w:rsidRPr="000E1584">
        <w:rPr>
          <w:b/>
        </w:rPr>
        <w:t>Lhůta pro podání nabídek:</w:t>
      </w:r>
      <w:r w:rsidRPr="000E1584">
        <w:t xml:space="preserve"> </w:t>
      </w:r>
      <w:r w:rsidR="000A11A2">
        <w:t>uvedena na profilu zadavatele</w:t>
      </w:r>
    </w:p>
    <w:p w14:paraId="3FCC3FBE" w14:textId="77777777" w:rsidR="00F460BC" w:rsidRDefault="00F460BC" w:rsidP="00BB0EC3">
      <w:pPr>
        <w:pStyle w:val="Odstavecseseznamem"/>
        <w:spacing w:after="0" w:line="240" w:lineRule="auto"/>
        <w:ind w:left="709"/>
        <w:jc w:val="both"/>
      </w:pPr>
    </w:p>
    <w:p w14:paraId="19B6320B" w14:textId="77777777" w:rsidR="00C977FD" w:rsidRDefault="00BB0EC3" w:rsidP="00BB0EC3">
      <w:pPr>
        <w:pStyle w:val="Odstavecseseznamem"/>
        <w:spacing w:after="0" w:line="240" w:lineRule="auto"/>
        <w:ind w:left="709"/>
        <w:jc w:val="both"/>
      </w:pPr>
      <w:r w:rsidRPr="00BB0EC3">
        <w:t xml:space="preserve">Nabídku je možné podat pouze v elektronické podobě prostřednictvím elektronického nástroje </w:t>
      </w:r>
      <w:r>
        <w:t>Tender arena</w:t>
      </w:r>
      <w:r w:rsidRPr="00BB0EC3">
        <w:t xml:space="preserve">, dostupného na internetové adrese </w:t>
      </w:r>
      <w:hyperlink r:id="rId12" w:history="1">
        <w:r w:rsidRPr="009B25EE">
          <w:rPr>
            <w:rStyle w:val="Hypertextovodkaz"/>
          </w:rPr>
          <w:t>https://www.egordion.cz/nabidkaGORDION/profilCVUT</w:t>
        </w:r>
      </w:hyperlink>
      <w:r w:rsidRPr="00BB0EC3">
        <w:t xml:space="preserve">, a to dle podmínek uvedených v bodu </w:t>
      </w:r>
      <w:r>
        <w:t>12</w:t>
      </w:r>
      <w:r w:rsidRPr="00BB0EC3">
        <w:t>.1 této zadávací dokumentace.</w:t>
      </w:r>
    </w:p>
    <w:p w14:paraId="7DAA978D" w14:textId="77777777" w:rsidR="00BB0EC3" w:rsidRDefault="00BB0EC3" w:rsidP="00BB0EC3">
      <w:pPr>
        <w:pStyle w:val="Odstavecseseznamem"/>
        <w:spacing w:after="0" w:line="240" w:lineRule="auto"/>
        <w:ind w:left="709"/>
        <w:jc w:val="both"/>
      </w:pPr>
    </w:p>
    <w:p w14:paraId="1484E7F9" w14:textId="77777777" w:rsidR="00BB0EC3" w:rsidRPr="00BB0EC3" w:rsidRDefault="00BB0EC3" w:rsidP="00BB0EC3">
      <w:pPr>
        <w:pStyle w:val="Odstavecseseznamem"/>
        <w:numPr>
          <w:ilvl w:val="0"/>
          <w:numId w:val="24"/>
        </w:numPr>
        <w:spacing w:after="0" w:line="240" w:lineRule="auto"/>
        <w:ind w:left="709" w:hanging="709"/>
        <w:jc w:val="both"/>
        <w:rPr>
          <w:b/>
        </w:rPr>
      </w:pPr>
      <w:bookmarkStart w:id="8" w:name="_Toc232781728"/>
      <w:bookmarkStart w:id="9" w:name="_Toc398826365"/>
      <w:bookmarkStart w:id="10" w:name="_Toc458671799"/>
      <w:r w:rsidRPr="00BB0EC3">
        <w:rPr>
          <w:b/>
        </w:rPr>
        <w:t>Otevírání obálek s nabídkami</w:t>
      </w:r>
      <w:bookmarkEnd w:id="8"/>
      <w:bookmarkEnd w:id="9"/>
      <w:bookmarkEnd w:id="10"/>
      <w:r w:rsidRPr="00BB0EC3">
        <w:rPr>
          <w:b/>
        </w:rPr>
        <w:t xml:space="preserve"> </w:t>
      </w:r>
    </w:p>
    <w:p w14:paraId="49C3F6BA" w14:textId="77777777" w:rsidR="00BB0EC3" w:rsidRDefault="00BB0EC3" w:rsidP="00BB0EC3">
      <w:pPr>
        <w:pStyle w:val="Odstavecseseznamem"/>
        <w:spacing w:after="0" w:line="240" w:lineRule="auto"/>
        <w:ind w:left="709"/>
        <w:jc w:val="both"/>
      </w:pPr>
      <w:r w:rsidRPr="00BB0EC3">
        <w:t>Otevřením nabídky v elektronické podobě se rozumí zpřístupnění jejího obsahu zadavateli. Nabídky v elektronické podobě se otevírají po uplynutí lhůty pro podání nabídek v souladu s § 109 ZZVZ. Otevírání nabídek v elektronické podobě není veřejné, resp. nebude se konat za přítomnosti zástupců Účastníků zadávacího řízení.</w:t>
      </w:r>
    </w:p>
    <w:p w14:paraId="7DDD0B0B" w14:textId="77777777" w:rsidR="00484240" w:rsidRDefault="00484240" w:rsidP="00BB0EC3">
      <w:pPr>
        <w:pStyle w:val="Odstavecseseznamem"/>
        <w:spacing w:after="0" w:line="240" w:lineRule="auto"/>
        <w:ind w:left="709"/>
        <w:jc w:val="both"/>
      </w:pPr>
    </w:p>
    <w:p w14:paraId="23FD9E28" w14:textId="77777777" w:rsidR="00A27FD9" w:rsidRPr="00A27FD9" w:rsidRDefault="00A27FD9" w:rsidP="00A27FD9">
      <w:pPr>
        <w:pStyle w:val="Nadpis1"/>
        <w:keepLines/>
        <w:numPr>
          <w:ilvl w:val="0"/>
          <w:numId w:val="2"/>
        </w:numPr>
        <w:spacing w:after="120" w:line="240" w:lineRule="auto"/>
        <w:jc w:val="both"/>
        <w:rPr>
          <w:rFonts w:ascii="Arial" w:hAnsi="Arial" w:cs="Arial"/>
          <w:caps/>
          <w:sz w:val="24"/>
          <w:szCs w:val="24"/>
        </w:rPr>
      </w:pPr>
      <w:bookmarkStart w:id="11" w:name="_Toc231984667"/>
      <w:bookmarkStart w:id="12" w:name="_Toc398826372"/>
      <w:bookmarkStart w:id="13" w:name="_Toc458671807"/>
      <w:r w:rsidRPr="00A27FD9">
        <w:rPr>
          <w:rFonts w:ascii="Arial" w:hAnsi="Arial" w:cs="Arial"/>
          <w:caps/>
          <w:sz w:val="24"/>
          <w:szCs w:val="24"/>
        </w:rPr>
        <w:t>Závěrečná ustanovení</w:t>
      </w:r>
      <w:bookmarkEnd w:id="11"/>
      <w:bookmarkEnd w:id="12"/>
      <w:bookmarkEnd w:id="13"/>
      <w:r w:rsidRPr="00A27FD9">
        <w:rPr>
          <w:rFonts w:ascii="Arial" w:hAnsi="Arial" w:cs="Arial"/>
          <w:caps/>
          <w:sz w:val="24"/>
          <w:szCs w:val="24"/>
        </w:rPr>
        <w:t xml:space="preserve"> </w:t>
      </w:r>
    </w:p>
    <w:p w14:paraId="53A9336E" w14:textId="77777777" w:rsidR="00A27FD9" w:rsidRPr="00A27FD9" w:rsidRDefault="00A27FD9" w:rsidP="00A27FD9">
      <w:pPr>
        <w:pStyle w:val="Odstavecseseznamem"/>
        <w:numPr>
          <w:ilvl w:val="0"/>
          <w:numId w:val="25"/>
        </w:numPr>
        <w:spacing w:after="0" w:line="240" w:lineRule="auto"/>
        <w:jc w:val="both"/>
      </w:pPr>
      <w:r w:rsidRPr="00A27FD9">
        <w:t>Zadavatel</w:t>
      </w:r>
      <w:r w:rsidRPr="003F120C">
        <w:rPr>
          <w:rFonts w:cs="Arial"/>
        </w:rPr>
        <w:t xml:space="preserve"> si vyhrazuje právo:</w:t>
      </w:r>
    </w:p>
    <w:p w14:paraId="1D26E711" w14:textId="77777777" w:rsidR="0068450A" w:rsidRDefault="0068450A" w:rsidP="00687B51">
      <w:pPr>
        <w:pStyle w:val="Odstavecseseznamem"/>
        <w:numPr>
          <w:ilvl w:val="1"/>
          <w:numId w:val="26"/>
        </w:numPr>
        <w:spacing w:after="0" w:line="240" w:lineRule="auto"/>
        <w:jc w:val="both"/>
      </w:pPr>
      <w:r w:rsidRPr="0068450A">
        <w:t>ověřit deklarované skutečnosti z nabídek před výběrem Dodavatele</w:t>
      </w:r>
      <w:r>
        <w:t>,</w:t>
      </w:r>
    </w:p>
    <w:p w14:paraId="787B446C" w14:textId="77777777" w:rsidR="00687B51" w:rsidRDefault="00687B51" w:rsidP="00687B51">
      <w:pPr>
        <w:pStyle w:val="Odstavecseseznamem"/>
        <w:numPr>
          <w:ilvl w:val="1"/>
          <w:numId w:val="26"/>
        </w:numPr>
        <w:spacing w:after="0" w:line="240" w:lineRule="auto"/>
        <w:jc w:val="both"/>
      </w:pPr>
      <w:r w:rsidRPr="00687B51">
        <w:t>neposkytovat náhradu nákladů, které Účastník zadávacího řízení vynaloží na účast v zadávacím řízení na tuto veřejnou zakázku,</w:t>
      </w:r>
    </w:p>
    <w:p w14:paraId="213D9F89" w14:textId="77777777" w:rsidR="00687B51" w:rsidRDefault="00687B51" w:rsidP="00687B51">
      <w:pPr>
        <w:pStyle w:val="Odstavecseseznamem"/>
        <w:numPr>
          <w:ilvl w:val="1"/>
          <w:numId w:val="26"/>
        </w:numPr>
        <w:spacing w:after="0" w:line="240" w:lineRule="auto"/>
        <w:jc w:val="both"/>
      </w:pPr>
      <w:r w:rsidRPr="00687B51">
        <w:t>oznámit Oznámení o vyloučení Účastníka zadávacího řízení podle ustanovení § 53 odst. 5 ZZVZ jeho uveřejněním na profilu Zadavatele. V takovém případě se Oznámení o vyloučení Účastníka zadávacího řízení považuje za doručené okamžikem uveřejnění na profilu Zadavatele,</w:t>
      </w:r>
    </w:p>
    <w:p w14:paraId="541E0E5B" w14:textId="77777777" w:rsidR="00687B51" w:rsidRDefault="00687B51" w:rsidP="00687B51">
      <w:pPr>
        <w:pStyle w:val="Odstavecseseznamem"/>
        <w:numPr>
          <w:ilvl w:val="1"/>
          <w:numId w:val="26"/>
        </w:numPr>
        <w:spacing w:after="0" w:line="240" w:lineRule="auto"/>
        <w:jc w:val="both"/>
      </w:pPr>
      <w:r w:rsidRPr="00687B51">
        <w:t>oznámit Oznámení o výběru dodavatele podle ustanovení § 53 odst. 5 ZZVZ jeho uveřejněním na profilu Zadavatele. V takovém případě se oznámení o výběru dodavatele považuje za doručené okamžikem uveřejnění na profilu Zadavatele.</w:t>
      </w:r>
    </w:p>
    <w:p w14:paraId="20198CC1" w14:textId="77777777" w:rsidR="00687B51" w:rsidRDefault="00687B51" w:rsidP="00687B51">
      <w:pPr>
        <w:spacing w:after="0" w:line="240" w:lineRule="auto"/>
        <w:jc w:val="both"/>
      </w:pPr>
    </w:p>
    <w:p w14:paraId="0F399DD6" w14:textId="77777777" w:rsidR="00A27FD9" w:rsidRDefault="009A763B" w:rsidP="009A763B">
      <w:pPr>
        <w:pStyle w:val="Odstavecseseznamem"/>
        <w:numPr>
          <w:ilvl w:val="0"/>
          <w:numId w:val="25"/>
        </w:numPr>
        <w:spacing w:after="0" w:line="240" w:lineRule="auto"/>
        <w:ind w:left="709" w:hanging="709"/>
        <w:jc w:val="both"/>
      </w:pPr>
      <w:r w:rsidRPr="009A763B">
        <w:t xml:space="preserve">Zadavatel nepožaduje, aby </w:t>
      </w:r>
      <w:r w:rsidR="0068450A">
        <w:t>Účastníci</w:t>
      </w:r>
      <w:r w:rsidR="00446D98">
        <w:t xml:space="preserve"> </w:t>
      </w:r>
      <w:r w:rsidRPr="009A763B">
        <w:t>k zajištění plnění svých povinností vyplývajících z účasti v zadávacím řízení poskytli jistotu.</w:t>
      </w:r>
    </w:p>
    <w:p w14:paraId="3068C66D" w14:textId="77777777" w:rsidR="00890F0A" w:rsidRDefault="00890F0A" w:rsidP="00890F0A">
      <w:pPr>
        <w:pStyle w:val="Odstavecseseznamem"/>
        <w:numPr>
          <w:ilvl w:val="0"/>
          <w:numId w:val="25"/>
        </w:numPr>
        <w:spacing w:after="0" w:line="240" w:lineRule="auto"/>
        <w:jc w:val="both"/>
      </w:pPr>
      <w:r>
        <w:t xml:space="preserve">Zadávací lhůta, po kterou jsou </w:t>
      </w:r>
      <w:r w:rsidR="0068450A">
        <w:t>Účastníci</w:t>
      </w:r>
      <w:r w:rsidR="00446D98">
        <w:t xml:space="preserve"> </w:t>
      </w:r>
      <w:r>
        <w:t>svými nabídkami vázáni, není stanovena.</w:t>
      </w:r>
    </w:p>
    <w:p w14:paraId="3E911977" w14:textId="6E7AC08A" w:rsidR="00890F0A" w:rsidRDefault="00890F0A" w:rsidP="00890F0A">
      <w:pPr>
        <w:pStyle w:val="Odstavecseseznamem"/>
        <w:numPr>
          <w:ilvl w:val="0"/>
          <w:numId w:val="25"/>
        </w:numPr>
        <w:spacing w:after="0" w:line="240" w:lineRule="auto"/>
        <w:jc w:val="both"/>
      </w:pPr>
      <w:r>
        <w:t xml:space="preserve">V souladu s § 102 ZZVZ zadavatel nepřipouští varianty nabídek. </w:t>
      </w:r>
    </w:p>
    <w:p w14:paraId="6A7C6D9B" w14:textId="64220BB2" w:rsidR="00A27FD9" w:rsidRDefault="00EC34E1" w:rsidP="00660637">
      <w:pPr>
        <w:pStyle w:val="Odstavecseseznamem"/>
        <w:numPr>
          <w:ilvl w:val="0"/>
          <w:numId w:val="25"/>
        </w:numPr>
        <w:spacing w:after="0" w:line="240" w:lineRule="auto"/>
        <w:ind w:left="709" w:hanging="709"/>
        <w:jc w:val="both"/>
      </w:pPr>
      <w:r w:rsidRPr="00EC34E1">
        <w:t xml:space="preserve">Zadavatel výslovně upozorňuje dodavatele, že vybraný </w:t>
      </w:r>
      <w:r w:rsidR="00703C0D">
        <w:t>dodavatel</w:t>
      </w:r>
      <w:r w:rsidRPr="00EC34E1">
        <w:t xml:space="preserve"> je dle ust. § 2e) zákona č. 320/2001 Sb., o finanční kontrole, osobou povinnou spolupůsobit při výkonu finanční kontroly</w:t>
      </w:r>
      <w:r w:rsidR="00446D98">
        <w:t xml:space="preserve">. </w:t>
      </w:r>
    </w:p>
    <w:p w14:paraId="1E58D095" w14:textId="77777777" w:rsidR="00484240" w:rsidRDefault="00484240" w:rsidP="00BB0EC3">
      <w:pPr>
        <w:pStyle w:val="Odstavecseseznamem"/>
        <w:spacing w:after="0" w:line="240" w:lineRule="auto"/>
        <w:ind w:left="709"/>
        <w:jc w:val="both"/>
      </w:pPr>
    </w:p>
    <w:p w14:paraId="50469BA6" w14:textId="77777777" w:rsidR="00687B51" w:rsidRPr="00A27FD9" w:rsidRDefault="00687B51" w:rsidP="00687B51">
      <w:pPr>
        <w:pStyle w:val="Nadpis1"/>
        <w:keepLines/>
        <w:numPr>
          <w:ilvl w:val="0"/>
          <w:numId w:val="2"/>
        </w:numPr>
        <w:spacing w:after="120" w:line="240" w:lineRule="auto"/>
        <w:jc w:val="both"/>
        <w:rPr>
          <w:rFonts w:ascii="Arial" w:hAnsi="Arial" w:cs="Arial"/>
          <w:caps/>
          <w:sz w:val="24"/>
          <w:szCs w:val="24"/>
        </w:rPr>
      </w:pPr>
      <w:r>
        <w:rPr>
          <w:rFonts w:ascii="Arial" w:hAnsi="Arial" w:cs="Arial"/>
          <w:caps/>
          <w:sz w:val="24"/>
          <w:szCs w:val="24"/>
        </w:rPr>
        <w:lastRenderedPageBreak/>
        <w:t>přílohy</w:t>
      </w:r>
    </w:p>
    <w:p w14:paraId="3FCE1FFF" w14:textId="77777777" w:rsidR="000E5800" w:rsidRPr="00E92CB2" w:rsidRDefault="00EC34E1" w:rsidP="00E92CB2">
      <w:pPr>
        <w:pStyle w:val="Odstavecseseznamem"/>
        <w:numPr>
          <w:ilvl w:val="0"/>
          <w:numId w:val="29"/>
        </w:numPr>
        <w:spacing w:after="0" w:line="240" w:lineRule="auto"/>
      </w:pPr>
      <w:r w:rsidRPr="00E92CB2">
        <w:t>Příloha č. 1</w:t>
      </w:r>
      <w:r w:rsidR="000E5800" w:rsidRPr="00E92CB2">
        <w:t xml:space="preserve"> - </w:t>
      </w:r>
      <w:r w:rsidR="00E92CB2" w:rsidRPr="00E92CB2">
        <w:t>Závazný návrh smlouvy</w:t>
      </w:r>
    </w:p>
    <w:p w14:paraId="61AE5AAB" w14:textId="77777777" w:rsidR="00A132DF" w:rsidRDefault="00FC6F0C" w:rsidP="00ED09D0">
      <w:pPr>
        <w:pStyle w:val="Odstavecseseznamem"/>
        <w:numPr>
          <w:ilvl w:val="0"/>
          <w:numId w:val="29"/>
        </w:numPr>
        <w:spacing w:after="0" w:line="240" w:lineRule="auto"/>
        <w:jc w:val="both"/>
      </w:pPr>
      <w:r w:rsidRPr="00FC6F0C">
        <w:t xml:space="preserve">Příloha č. 2 - </w:t>
      </w:r>
      <w:r>
        <w:t>Čestné prohlášení o splnění kvalifikace</w:t>
      </w:r>
    </w:p>
    <w:p w14:paraId="78D93493" w14:textId="77777777" w:rsidR="005261E8" w:rsidRDefault="005261E8" w:rsidP="005261E8">
      <w:pPr>
        <w:spacing w:after="0" w:line="240" w:lineRule="auto"/>
        <w:jc w:val="both"/>
      </w:pPr>
    </w:p>
    <w:p w14:paraId="3FC2DF2B" w14:textId="77777777" w:rsidR="005261E8" w:rsidRDefault="005261E8" w:rsidP="005261E8">
      <w:pPr>
        <w:spacing w:after="0" w:line="240" w:lineRule="auto"/>
        <w:jc w:val="both"/>
      </w:pPr>
    </w:p>
    <w:p w14:paraId="31F84086" w14:textId="77777777" w:rsidR="005261E8" w:rsidRDefault="005261E8" w:rsidP="005261E8">
      <w:pPr>
        <w:spacing w:after="0" w:line="240" w:lineRule="auto"/>
        <w:jc w:val="both"/>
      </w:pPr>
    </w:p>
    <w:p w14:paraId="1BD02E99" w14:textId="77777777" w:rsidR="005261E8" w:rsidRDefault="005261E8" w:rsidP="005261E8">
      <w:pPr>
        <w:spacing w:after="0" w:line="240" w:lineRule="auto"/>
        <w:jc w:val="both"/>
      </w:pPr>
    </w:p>
    <w:p w14:paraId="1C9855DD" w14:textId="77777777" w:rsidR="005261E8" w:rsidRDefault="005261E8" w:rsidP="005261E8">
      <w:pPr>
        <w:pStyle w:val="Zkladntext"/>
        <w:tabs>
          <w:tab w:val="center" w:pos="7371"/>
        </w:tabs>
        <w:spacing w:after="0" w:line="240" w:lineRule="auto"/>
        <w:ind w:left="5103"/>
        <w:jc w:val="center"/>
        <w:rPr>
          <w:rFonts w:cs="Arial"/>
          <w:b w:val="0"/>
          <w:sz w:val="22"/>
          <w:szCs w:val="22"/>
        </w:rPr>
      </w:pPr>
      <w:r>
        <w:rPr>
          <w:rFonts w:cs="Arial"/>
          <w:b w:val="0"/>
          <w:sz w:val="22"/>
          <w:szCs w:val="22"/>
        </w:rPr>
        <w:t xml:space="preserve">prof. Ing. Michael Valášek, DrSc., </w:t>
      </w:r>
    </w:p>
    <w:p w14:paraId="1B22AE31" w14:textId="77777777" w:rsidR="005261E8" w:rsidRDefault="005261E8" w:rsidP="005261E8">
      <w:pPr>
        <w:pStyle w:val="Zkladntext"/>
        <w:tabs>
          <w:tab w:val="center" w:pos="7087"/>
          <w:tab w:val="center" w:pos="7371"/>
          <w:tab w:val="right" w:pos="9072"/>
        </w:tabs>
        <w:spacing w:after="0" w:line="240" w:lineRule="auto"/>
        <w:ind w:left="5103"/>
        <w:rPr>
          <w:rFonts w:cs="Arial"/>
          <w:b w:val="0"/>
          <w:sz w:val="22"/>
          <w:szCs w:val="22"/>
        </w:rPr>
      </w:pPr>
      <w:r>
        <w:rPr>
          <w:rFonts w:cs="Arial"/>
          <w:b w:val="0"/>
          <w:sz w:val="22"/>
          <w:szCs w:val="22"/>
        </w:rPr>
        <w:tab/>
        <w:t>děkan</w:t>
      </w:r>
      <w:r>
        <w:rPr>
          <w:rFonts w:cs="Arial"/>
          <w:b w:val="0"/>
          <w:sz w:val="22"/>
          <w:szCs w:val="22"/>
        </w:rPr>
        <w:tab/>
      </w:r>
    </w:p>
    <w:p w14:paraId="1C815C67" w14:textId="77777777" w:rsidR="005261E8" w:rsidRDefault="005261E8" w:rsidP="00F36B71">
      <w:pPr>
        <w:pStyle w:val="Odstavecseseznamem"/>
        <w:spacing w:after="0" w:line="240" w:lineRule="auto"/>
        <w:ind w:left="6024" w:firstLine="348"/>
      </w:pPr>
      <w:r>
        <w:rPr>
          <w:rFonts w:cs="Arial"/>
          <w:szCs w:val="22"/>
        </w:rPr>
        <w:t>Fakulta strojní</w:t>
      </w:r>
    </w:p>
    <w:sectPr w:rsidR="005261E8" w:rsidSect="00F669E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C278" w14:textId="77777777" w:rsidR="00552543" w:rsidRDefault="00552543" w:rsidP="00A77E5F">
      <w:pPr>
        <w:spacing w:after="0" w:line="240" w:lineRule="auto"/>
      </w:pPr>
      <w:r>
        <w:separator/>
      </w:r>
    </w:p>
  </w:endnote>
  <w:endnote w:type="continuationSeparator" w:id="0">
    <w:p w14:paraId="2F00BB49" w14:textId="77777777" w:rsidR="00552543" w:rsidRDefault="00552543" w:rsidP="00A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C51D" w14:textId="77777777" w:rsidR="00711191" w:rsidRDefault="007111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D18D" w14:textId="77777777" w:rsidR="00A77E5F" w:rsidRDefault="00A77E5F">
    <w:pPr>
      <w:pStyle w:val="Zpat"/>
    </w:pPr>
    <w:r w:rsidRPr="007604FE">
      <w:rPr>
        <w:noProof/>
      </w:rPr>
      <w:drawing>
        <wp:anchor distT="0" distB="0" distL="114300" distR="114300" simplePos="0" relativeHeight="251661312" behindDoc="1" locked="1" layoutInCell="1" allowOverlap="0" wp14:anchorId="0297D958" wp14:editId="1679B035">
          <wp:simplePos x="0" y="0"/>
          <wp:positionH relativeFrom="margin">
            <wp:posOffset>95885</wp:posOffset>
          </wp:positionH>
          <wp:positionV relativeFrom="paragraph">
            <wp:posOffset>-376555</wp:posOffset>
          </wp:positionV>
          <wp:extent cx="4643755" cy="1029335"/>
          <wp:effectExtent l="0" t="0" r="4445" b="0"/>
          <wp:wrapNone/>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3755" cy="102933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DD13" w14:textId="77777777" w:rsidR="00711191" w:rsidRDefault="007111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6125" w14:textId="77777777" w:rsidR="00552543" w:rsidRDefault="00552543" w:rsidP="00A77E5F">
      <w:pPr>
        <w:spacing w:after="0" w:line="240" w:lineRule="auto"/>
      </w:pPr>
      <w:r>
        <w:separator/>
      </w:r>
    </w:p>
  </w:footnote>
  <w:footnote w:type="continuationSeparator" w:id="0">
    <w:p w14:paraId="1FA8E18B" w14:textId="77777777" w:rsidR="00552543" w:rsidRDefault="00552543" w:rsidP="00A7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B480" w14:textId="77777777" w:rsidR="00711191" w:rsidRDefault="007111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8942" w14:textId="77777777" w:rsidR="00A77E5F" w:rsidRDefault="00A77E5F">
    <w:pPr>
      <w:pStyle w:val="Zhlav"/>
    </w:pPr>
    <w:r>
      <w:rPr>
        <w:noProof/>
      </w:rPr>
      <w:drawing>
        <wp:anchor distT="0" distB="0" distL="114300" distR="114300" simplePos="0" relativeHeight="251659264" behindDoc="0" locked="1" layoutInCell="1" allowOverlap="0" wp14:anchorId="0200113E" wp14:editId="57A225FA">
          <wp:simplePos x="0" y="0"/>
          <wp:positionH relativeFrom="page">
            <wp:posOffset>484505</wp:posOffset>
          </wp:positionH>
          <wp:positionV relativeFrom="topMargin">
            <wp:posOffset>485140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053A" w14:textId="77777777" w:rsidR="00711191" w:rsidRDefault="007111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C87"/>
    <w:multiLevelType w:val="hybridMultilevel"/>
    <w:tmpl w:val="E79848B4"/>
    <w:lvl w:ilvl="0" w:tplc="8866364A">
      <w:start w:val="1"/>
      <w:numFmt w:val="decimal"/>
      <w:lvlText w:val="12.%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D3DFE"/>
    <w:multiLevelType w:val="hybridMultilevel"/>
    <w:tmpl w:val="354271C4"/>
    <w:lvl w:ilvl="0" w:tplc="0012253E">
      <w:start w:val="1"/>
      <w:numFmt w:val="decimal"/>
      <w:lvlText w:val="2.%1."/>
      <w:lvlJc w:val="left"/>
      <w:pPr>
        <w:ind w:left="360" w:hanging="360"/>
      </w:pPr>
      <w:rPr>
        <w:rFonts w:ascii="Arial" w:hAnsi="Arial" w:cs="Arial" w:hint="default"/>
        <w:b w:val="0"/>
        <w:bCs w:val="0"/>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410E9"/>
    <w:multiLevelType w:val="hybridMultilevel"/>
    <w:tmpl w:val="EACC1E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593DC9"/>
    <w:multiLevelType w:val="hybridMultilevel"/>
    <w:tmpl w:val="37F0481C"/>
    <w:lvl w:ilvl="0" w:tplc="BDC01AA4">
      <w:start w:val="1"/>
      <w:numFmt w:val="bullet"/>
      <w:lvlText w:val=""/>
      <w:lvlJc w:val="left"/>
      <w:pPr>
        <w:tabs>
          <w:tab w:val="num" w:pos="1401"/>
        </w:tabs>
        <w:ind w:left="1401" w:hanging="720"/>
      </w:pPr>
      <w:rPr>
        <w:rFonts w:ascii="Symbol" w:hAnsi="Symbol" w:cs="Symbol" w:hint="default"/>
      </w:rPr>
    </w:lvl>
    <w:lvl w:ilvl="1" w:tplc="B4129392">
      <w:start w:val="6"/>
      <w:numFmt w:val="upperLetter"/>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4E6B55"/>
    <w:multiLevelType w:val="hybridMultilevel"/>
    <w:tmpl w:val="D43C8C38"/>
    <w:lvl w:ilvl="0" w:tplc="679C28A6">
      <w:start w:val="1"/>
      <w:numFmt w:val="decimal"/>
      <w:lvlText w:val="5.%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258F7"/>
    <w:multiLevelType w:val="hybridMultilevel"/>
    <w:tmpl w:val="3D10205E"/>
    <w:lvl w:ilvl="0" w:tplc="883265A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8E2979"/>
    <w:multiLevelType w:val="hybridMultilevel"/>
    <w:tmpl w:val="A0F8BD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8F7D77"/>
    <w:multiLevelType w:val="hybridMultilevel"/>
    <w:tmpl w:val="CA965E04"/>
    <w:lvl w:ilvl="0" w:tplc="040A661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A06FB0"/>
    <w:multiLevelType w:val="hybridMultilevel"/>
    <w:tmpl w:val="E04C7FD6"/>
    <w:lvl w:ilvl="0" w:tplc="1BEA24EE">
      <w:start w:val="1"/>
      <w:numFmt w:val="decimal"/>
      <w:lvlText w:val="6.%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F516A9"/>
    <w:multiLevelType w:val="hybridMultilevel"/>
    <w:tmpl w:val="46F80E0C"/>
    <w:lvl w:ilvl="0" w:tplc="13C84D34">
      <w:start w:val="1"/>
      <w:numFmt w:val="decimal"/>
      <w:lvlText w:val="9.%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710511"/>
    <w:multiLevelType w:val="hybridMultilevel"/>
    <w:tmpl w:val="10E69A24"/>
    <w:lvl w:ilvl="0" w:tplc="61EAB79A">
      <w:start w:val="1"/>
      <w:numFmt w:val="decimal"/>
      <w:lvlText w:val="7.%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C0F56"/>
    <w:multiLevelType w:val="hybridMultilevel"/>
    <w:tmpl w:val="F3746806"/>
    <w:lvl w:ilvl="0" w:tplc="6A022E20">
      <w:start w:val="1"/>
      <w:numFmt w:val="upp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96620E"/>
    <w:multiLevelType w:val="hybridMultilevel"/>
    <w:tmpl w:val="11AC62BA"/>
    <w:lvl w:ilvl="0" w:tplc="FD6CC5EE">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3" w15:restartNumberingAfterBreak="0">
    <w:nsid w:val="1F8271CB"/>
    <w:multiLevelType w:val="hybridMultilevel"/>
    <w:tmpl w:val="B2E2151C"/>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07C5CA1"/>
    <w:multiLevelType w:val="hybridMultilevel"/>
    <w:tmpl w:val="2C8C4E38"/>
    <w:lvl w:ilvl="0" w:tplc="21DEBAAE">
      <w:start w:val="1"/>
      <w:numFmt w:val="decimal"/>
      <w:lvlText w:val="8.%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520903"/>
    <w:multiLevelType w:val="hybridMultilevel"/>
    <w:tmpl w:val="D38ADE60"/>
    <w:lvl w:ilvl="0" w:tplc="CCE647CE">
      <w:start w:val="1"/>
      <w:numFmt w:val="decimal"/>
      <w:lvlText w:val="6.13.%1."/>
      <w:lvlJc w:val="left"/>
      <w:pPr>
        <w:ind w:left="1440" w:hanging="360"/>
      </w:pPr>
      <w:rPr>
        <w:rFonts w:ascii="Arial" w:hAnsi="Arial" w:cs="Arial" w:hint="default"/>
        <w:b/>
        <w:bCs w:val="0"/>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AF065B"/>
    <w:multiLevelType w:val="hybridMultilevel"/>
    <w:tmpl w:val="AAC276D2"/>
    <w:lvl w:ilvl="0" w:tplc="A8C2BF9E">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13F50B3"/>
    <w:multiLevelType w:val="hybridMultilevel"/>
    <w:tmpl w:val="B2E2151C"/>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451D238A"/>
    <w:multiLevelType w:val="hybridMultilevel"/>
    <w:tmpl w:val="345C290E"/>
    <w:lvl w:ilvl="0" w:tplc="8CEA705A">
      <w:start w:val="1"/>
      <w:numFmt w:val="decimal"/>
      <w:lvlText w:val="13.%1."/>
      <w:lvlJc w:val="left"/>
      <w:pPr>
        <w:ind w:left="360" w:hanging="360"/>
      </w:pPr>
      <w:rPr>
        <w:rFonts w:ascii="Arial" w:hAnsi="Arial" w:cs="Arial" w:hint="default"/>
        <w:b w:val="0"/>
        <w:bCs w:val="0"/>
        <w:i w:val="0"/>
        <w:iCs w:val="0"/>
        <w:sz w:val="22"/>
        <w:szCs w:val="22"/>
      </w:rPr>
    </w:lvl>
    <w:lvl w:ilvl="1" w:tplc="04050001">
      <w:start w:val="1"/>
      <w:numFmt w:val="bullet"/>
      <w:lvlText w:val=""/>
      <w:lvlJc w:val="left"/>
      <w:pPr>
        <w:ind w:left="1440" w:hanging="360"/>
      </w:pPr>
      <w:rPr>
        <w:rFonts w:ascii="Symbol" w:hAnsi="Symbo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3923B5"/>
    <w:multiLevelType w:val="hybridMultilevel"/>
    <w:tmpl w:val="05D64D78"/>
    <w:lvl w:ilvl="0" w:tplc="387AFA0A">
      <w:start w:val="1"/>
      <w:numFmt w:val="decimal"/>
      <w:lvlText w:val="6.13.%1."/>
      <w:lvlJc w:val="left"/>
      <w:pPr>
        <w:ind w:left="1440" w:hanging="360"/>
      </w:pPr>
      <w:rPr>
        <w:rFonts w:ascii="Arial" w:hAnsi="Arial" w:cs="Arial" w:hint="default"/>
        <w:b/>
        <w:bCs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D6AC3"/>
    <w:multiLevelType w:val="hybridMultilevel"/>
    <w:tmpl w:val="F78091A2"/>
    <w:lvl w:ilvl="0" w:tplc="13C84D34">
      <w:start w:val="1"/>
      <w:numFmt w:val="decimal"/>
      <w:lvlText w:val="9.%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B30102"/>
    <w:multiLevelType w:val="hybridMultilevel"/>
    <w:tmpl w:val="0B1EB802"/>
    <w:lvl w:ilvl="0" w:tplc="D4066452">
      <w:start w:val="1"/>
      <w:numFmt w:val="decimal"/>
      <w:lvlText w:val="3.%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30B9D"/>
    <w:multiLevelType w:val="hybridMultilevel"/>
    <w:tmpl w:val="F1607744"/>
    <w:lvl w:ilvl="0" w:tplc="13C84D34">
      <w:start w:val="1"/>
      <w:numFmt w:val="decimal"/>
      <w:lvlText w:val="9.%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EB4E04"/>
    <w:multiLevelType w:val="hybridMultilevel"/>
    <w:tmpl w:val="40D0F67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AA66851"/>
    <w:multiLevelType w:val="hybridMultilevel"/>
    <w:tmpl w:val="CFB039B8"/>
    <w:lvl w:ilvl="0" w:tplc="AF9A3F6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D6E19C9"/>
    <w:multiLevelType w:val="hybridMultilevel"/>
    <w:tmpl w:val="AB5ECF78"/>
    <w:lvl w:ilvl="0" w:tplc="04050001">
      <w:start w:val="1"/>
      <w:numFmt w:val="bullet"/>
      <w:lvlText w:val=""/>
      <w:lvlJc w:val="left"/>
      <w:pPr>
        <w:ind w:left="720" w:hanging="360"/>
      </w:pPr>
      <w:rPr>
        <w:rFonts w:ascii="Symbol" w:hAnsi="Symbol" w:hint="default"/>
      </w:rPr>
    </w:lvl>
    <w:lvl w:ilvl="1" w:tplc="CA28EDE4">
      <w:start w:val="1"/>
      <w:numFmt w:val="bullet"/>
      <w:lvlText w:val="o"/>
      <w:lvlJc w:val="left"/>
      <w:pPr>
        <w:ind w:left="1440" w:hanging="360"/>
      </w:pPr>
      <w:rPr>
        <w:rFonts w:ascii="Courier New" w:hAnsi="Courier New" w:cs="Courier New" w:hint="default"/>
        <w:strike w:val="0"/>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564326"/>
    <w:multiLevelType w:val="hybridMultilevel"/>
    <w:tmpl w:val="19D20368"/>
    <w:lvl w:ilvl="0" w:tplc="B2A4F04C">
      <w:start w:val="1"/>
      <w:numFmt w:val="decimal"/>
      <w:lvlText w:val="5.%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C841CC"/>
    <w:multiLevelType w:val="hybridMultilevel"/>
    <w:tmpl w:val="91E46CBC"/>
    <w:lvl w:ilvl="0" w:tplc="2AD0BB32">
      <w:start w:val="1"/>
      <w:numFmt w:val="decimal"/>
      <w:lvlText w:val="11.%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9651F5"/>
    <w:multiLevelType w:val="hybridMultilevel"/>
    <w:tmpl w:val="72CC7754"/>
    <w:lvl w:ilvl="0" w:tplc="EB6ABE60">
      <w:start w:val="1"/>
      <w:numFmt w:val="decimal"/>
      <w:lvlText w:val="10.%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AC11B3"/>
    <w:multiLevelType w:val="multilevel"/>
    <w:tmpl w:val="497C9186"/>
    <w:lvl w:ilvl="0">
      <w:start w:val="1"/>
      <w:numFmt w:val="decimal"/>
      <w:lvlText w:val="%1."/>
      <w:lvlJc w:val="left"/>
      <w:pPr>
        <w:tabs>
          <w:tab w:val="num" w:pos="680"/>
        </w:tabs>
        <w:ind w:left="680" w:hanging="680"/>
      </w:pPr>
      <w:rPr>
        <w:rFonts w:ascii="Arial" w:hAnsi="Arial" w:hint="default"/>
        <w:sz w:val="24"/>
        <w:szCs w:val="24"/>
      </w:rPr>
    </w:lvl>
    <w:lvl w:ilvl="1">
      <w:start w:val="1"/>
      <w:numFmt w:val="decimal"/>
      <w:isLgl/>
      <w:lvlText w:val="%1.%2"/>
      <w:lvlJc w:val="left"/>
      <w:pPr>
        <w:tabs>
          <w:tab w:val="num" w:pos="710"/>
        </w:tabs>
        <w:ind w:left="1390" w:hanging="680"/>
      </w:pPr>
      <w:rPr>
        <w:rFonts w:hint="default"/>
        <w:sz w:val="22"/>
      </w:rPr>
    </w:lvl>
    <w:lvl w:ilvl="2">
      <w:start w:val="1"/>
      <w:numFmt w:val="decimal"/>
      <w:isLgl/>
      <w:lvlText w:val="%1.%2.%3"/>
      <w:lvlJc w:val="left"/>
      <w:pPr>
        <w:tabs>
          <w:tab w:val="num" w:pos="1724"/>
        </w:tabs>
        <w:ind w:left="1724" w:hanging="720"/>
      </w:pPr>
      <w:rPr>
        <w:rFonts w:hint="default"/>
        <w:sz w:val="22"/>
      </w:rPr>
    </w:lvl>
    <w:lvl w:ilvl="3">
      <w:start w:val="1"/>
      <w:numFmt w:val="decimal"/>
      <w:isLgl/>
      <w:lvlText w:val="%1.%2.%3.%4"/>
      <w:lvlJc w:val="left"/>
      <w:pPr>
        <w:tabs>
          <w:tab w:val="num" w:pos="2444"/>
        </w:tabs>
        <w:ind w:left="2444" w:hanging="1080"/>
      </w:pPr>
      <w:rPr>
        <w:rFonts w:hint="default"/>
        <w:sz w:val="22"/>
      </w:rPr>
    </w:lvl>
    <w:lvl w:ilvl="4">
      <w:start w:val="1"/>
      <w:numFmt w:val="decimal"/>
      <w:isLgl/>
      <w:lvlText w:val="%1.%2.%3.%4.%5"/>
      <w:lvlJc w:val="left"/>
      <w:pPr>
        <w:tabs>
          <w:tab w:val="num" w:pos="2804"/>
        </w:tabs>
        <w:ind w:left="2804" w:hanging="1080"/>
      </w:pPr>
      <w:rPr>
        <w:rFonts w:hint="default"/>
        <w:sz w:val="22"/>
      </w:rPr>
    </w:lvl>
    <w:lvl w:ilvl="5">
      <w:start w:val="1"/>
      <w:numFmt w:val="decimal"/>
      <w:isLgl/>
      <w:lvlText w:val="%1.%2.%3.%4.%5.%6"/>
      <w:lvlJc w:val="left"/>
      <w:pPr>
        <w:tabs>
          <w:tab w:val="num" w:pos="3524"/>
        </w:tabs>
        <w:ind w:left="3524" w:hanging="1440"/>
      </w:pPr>
      <w:rPr>
        <w:rFonts w:hint="default"/>
        <w:sz w:val="22"/>
      </w:rPr>
    </w:lvl>
    <w:lvl w:ilvl="6">
      <w:start w:val="1"/>
      <w:numFmt w:val="decimal"/>
      <w:isLgl/>
      <w:lvlText w:val="%1.%2.%3.%4.%5.%6.%7"/>
      <w:lvlJc w:val="left"/>
      <w:pPr>
        <w:tabs>
          <w:tab w:val="num" w:pos="3884"/>
        </w:tabs>
        <w:ind w:left="3884" w:hanging="1440"/>
      </w:pPr>
      <w:rPr>
        <w:rFonts w:hint="default"/>
        <w:sz w:val="22"/>
      </w:rPr>
    </w:lvl>
    <w:lvl w:ilvl="7">
      <w:start w:val="1"/>
      <w:numFmt w:val="decimal"/>
      <w:isLgl/>
      <w:lvlText w:val="%1.%2.%3.%4.%5.%6.%7.%8"/>
      <w:lvlJc w:val="left"/>
      <w:pPr>
        <w:tabs>
          <w:tab w:val="num" w:pos="4604"/>
        </w:tabs>
        <w:ind w:left="4604" w:hanging="1800"/>
      </w:pPr>
      <w:rPr>
        <w:rFonts w:hint="default"/>
        <w:sz w:val="22"/>
      </w:rPr>
    </w:lvl>
    <w:lvl w:ilvl="8">
      <w:start w:val="1"/>
      <w:numFmt w:val="decimal"/>
      <w:isLgl/>
      <w:lvlText w:val="%1.%2.%3.%4.%5.%6.%7.%8.%9"/>
      <w:lvlJc w:val="left"/>
      <w:pPr>
        <w:tabs>
          <w:tab w:val="num" w:pos="4964"/>
        </w:tabs>
        <w:ind w:left="4964" w:hanging="1800"/>
      </w:pPr>
      <w:rPr>
        <w:rFonts w:hint="default"/>
        <w:sz w:val="22"/>
      </w:rPr>
    </w:lvl>
  </w:abstractNum>
  <w:abstractNum w:abstractNumId="30" w15:restartNumberingAfterBreak="0">
    <w:nsid w:val="69D72805"/>
    <w:multiLevelType w:val="hybridMultilevel"/>
    <w:tmpl w:val="B2E2151C"/>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6C1076F5"/>
    <w:multiLevelType w:val="hybridMultilevel"/>
    <w:tmpl w:val="C36E0F6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F6C5721"/>
    <w:multiLevelType w:val="hybridMultilevel"/>
    <w:tmpl w:val="40D0F67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3" w15:restartNumberingAfterBreak="0">
    <w:nsid w:val="706E0303"/>
    <w:multiLevelType w:val="hybridMultilevel"/>
    <w:tmpl w:val="1144AA0E"/>
    <w:lvl w:ilvl="0" w:tplc="8CEA705A">
      <w:start w:val="1"/>
      <w:numFmt w:val="decimal"/>
      <w:lvlText w:val="13.%1."/>
      <w:lvlJc w:val="left"/>
      <w:pPr>
        <w:ind w:left="360" w:hanging="360"/>
      </w:pPr>
      <w:rPr>
        <w:rFonts w:ascii="Arial" w:hAnsi="Arial" w:cs="Arial" w:hint="default"/>
        <w:b w:val="0"/>
        <w:bCs w:val="0"/>
        <w:i w:val="0"/>
        <w:iCs w:val="0"/>
        <w:sz w:val="22"/>
        <w:szCs w:val="22"/>
      </w:rPr>
    </w:lvl>
    <w:lvl w:ilvl="1" w:tplc="CCE647CE">
      <w:start w:val="1"/>
      <w:numFmt w:val="decimal"/>
      <w:lvlText w:val="6.13.%2."/>
      <w:lvlJc w:val="left"/>
      <w:pPr>
        <w:ind w:left="1440" w:hanging="360"/>
      </w:pPr>
      <w:rPr>
        <w:rFonts w:ascii="Arial" w:hAnsi="Arial" w:cs="Arial" w:hint="default"/>
        <w:b/>
        <w:bCs w:val="0"/>
        <w:i w:val="0"/>
        <w:iCs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6E675C"/>
    <w:multiLevelType w:val="hybridMultilevel"/>
    <w:tmpl w:val="F4E6B7A4"/>
    <w:lvl w:ilvl="0" w:tplc="16A40CBE">
      <w:start w:val="1"/>
      <w:numFmt w:val="decimal"/>
      <w:lvlText w:val="1.%1."/>
      <w:lvlJc w:val="left"/>
      <w:pPr>
        <w:ind w:left="360" w:hanging="360"/>
      </w:pPr>
      <w:rPr>
        <w:rFonts w:ascii="Arial" w:hAnsi="Arial" w:cs="Arial" w:hint="default"/>
        <w:b w:val="0"/>
        <w:bCs w:val="0"/>
        <w:i w:val="0"/>
        <w:i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0E0F3B"/>
    <w:multiLevelType w:val="hybridMultilevel"/>
    <w:tmpl w:val="781AFAE6"/>
    <w:lvl w:ilvl="0" w:tplc="BE4AA3DA">
      <w:start w:val="1"/>
      <w:numFmt w:val="decimal"/>
      <w:lvlText w:val="4.%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FA2A51"/>
    <w:multiLevelType w:val="hybridMultilevel"/>
    <w:tmpl w:val="2B26AD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6"/>
  </w:num>
  <w:num w:numId="2">
    <w:abstractNumId w:val="29"/>
  </w:num>
  <w:num w:numId="3">
    <w:abstractNumId w:val="34"/>
  </w:num>
  <w:num w:numId="4">
    <w:abstractNumId w:val="1"/>
  </w:num>
  <w:num w:numId="5">
    <w:abstractNumId w:val="21"/>
  </w:num>
  <w:num w:numId="6">
    <w:abstractNumId w:val="35"/>
  </w:num>
  <w:num w:numId="7">
    <w:abstractNumId w:val="4"/>
  </w:num>
  <w:num w:numId="8">
    <w:abstractNumId w:val="26"/>
  </w:num>
  <w:num w:numId="9">
    <w:abstractNumId w:val="8"/>
  </w:num>
  <w:num w:numId="10">
    <w:abstractNumId w:val="3"/>
  </w:num>
  <w:num w:numId="11">
    <w:abstractNumId w:val="32"/>
  </w:num>
  <w:num w:numId="12">
    <w:abstractNumId w:val="23"/>
  </w:num>
  <w:num w:numId="13">
    <w:abstractNumId w:val="13"/>
  </w:num>
  <w:num w:numId="14">
    <w:abstractNumId w:val="30"/>
  </w:num>
  <w:num w:numId="15">
    <w:abstractNumId w:val="19"/>
  </w:num>
  <w:num w:numId="16">
    <w:abstractNumId w:val="17"/>
  </w:num>
  <w:num w:numId="17">
    <w:abstractNumId w:val="25"/>
  </w:num>
  <w:num w:numId="18">
    <w:abstractNumId w:val="5"/>
  </w:num>
  <w:num w:numId="19">
    <w:abstractNumId w:val="10"/>
  </w:num>
  <w:num w:numId="20">
    <w:abstractNumId w:val="14"/>
  </w:num>
  <w:num w:numId="21">
    <w:abstractNumId w:val="9"/>
  </w:num>
  <w:num w:numId="22">
    <w:abstractNumId w:val="22"/>
  </w:num>
  <w:num w:numId="23">
    <w:abstractNumId w:val="20"/>
  </w:num>
  <w:num w:numId="24">
    <w:abstractNumId w:val="27"/>
  </w:num>
  <w:num w:numId="25">
    <w:abstractNumId w:val="0"/>
  </w:num>
  <w:num w:numId="26">
    <w:abstractNumId w:val="18"/>
  </w:num>
  <w:num w:numId="27">
    <w:abstractNumId w:val="12"/>
  </w:num>
  <w:num w:numId="28">
    <w:abstractNumId w:val="12"/>
    <w:lvlOverride w:ilvl="0">
      <w:startOverride w:val="1"/>
    </w:lvlOverride>
  </w:num>
  <w:num w:numId="29">
    <w:abstractNumId w:val="33"/>
  </w:num>
  <w:num w:numId="30">
    <w:abstractNumId w:val="2"/>
  </w:num>
  <w:num w:numId="31">
    <w:abstractNumId w:val="16"/>
  </w:num>
  <w:num w:numId="32">
    <w:abstractNumId w:val="31"/>
  </w:num>
  <w:num w:numId="33">
    <w:abstractNumId w:val="24"/>
  </w:num>
  <w:num w:numId="34">
    <w:abstractNumId w:val="28"/>
  </w:num>
  <w:num w:numId="35">
    <w:abstractNumId w:val="15"/>
  </w:num>
  <w:num w:numId="36">
    <w:abstractNumId w:val="6"/>
  </w:num>
  <w:num w:numId="37">
    <w:abstractNumId w:val="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3MDc0NzEztzS3NDZR0lEKTi0uzszPAymwqAUAVe2r0iwAAAA="/>
  </w:docVars>
  <w:rsids>
    <w:rsidRoot w:val="00776CBF"/>
    <w:rsid w:val="00003AAE"/>
    <w:rsid w:val="00005A83"/>
    <w:rsid w:val="00010899"/>
    <w:rsid w:val="00013177"/>
    <w:rsid w:val="00013484"/>
    <w:rsid w:val="00021184"/>
    <w:rsid w:val="00051D4E"/>
    <w:rsid w:val="00055E6D"/>
    <w:rsid w:val="000718CC"/>
    <w:rsid w:val="00072F9D"/>
    <w:rsid w:val="00085A38"/>
    <w:rsid w:val="000A11A2"/>
    <w:rsid w:val="000B1DEA"/>
    <w:rsid w:val="000B733C"/>
    <w:rsid w:val="000B7E0D"/>
    <w:rsid w:val="000C06AD"/>
    <w:rsid w:val="000C2727"/>
    <w:rsid w:val="000C4604"/>
    <w:rsid w:val="000C60DB"/>
    <w:rsid w:val="000C6D7B"/>
    <w:rsid w:val="000C6FBB"/>
    <w:rsid w:val="000C7E31"/>
    <w:rsid w:val="000E1584"/>
    <w:rsid w:val="000E5800"/>
    <w:rsid w:val="000F08E2"/>
    <w:rsid w:val="000F5224"/>
    <w:rsid w:val="000F582F"/>
    <w:rsid w:val="0010390E"/>
    <w:rsid w:val="00104BCA"/>
    <w:rsid w:val="0011078E"/>
    <w:rsid w:val="001114D6"/>
    <w:rsid w:val="00111E59"/>
    <w:rsid w:val="00115B42"/>
    <w:rsid w:val="001237A9"/>
    <w:rsid w:val="00130054"/>
    <w:rsid w:val="00135C44"/>
    <w:rsid w:val="0014206C"/>
    <w:rsid w:val="001426D8"/>
    <w:rsid w:val="00142D6F"/>
    <w:rsid w:val="001533B6"/>
    <w:rsid w:val="00153A91"/>
    <w:rsid w:val="00154EA0"/>
    <w:rsid w:val="00156B31"/>
    <w:rsid w:val="001603C9"/>
    <w:rsid w:val="001611DE"/>
    <w:rsid w:val="001647B1"/>
    <w:rsid w:val="00164949"/>
    <w:rsid w:val="0018064F"/>
    <w:rsid w:val="00195115"/>
    <w:rsid w:val="001978F2"/>
    <w:rsid w:val="001A0EF8"/>
    <w:rsid w:val="001A3A26"/>
    <w:rsid w:val="001A70A6"/>
    <w:rsid w:val="001B0C36"/>
    <w:rsid w:val="001B2671"/>
    <w:rsid w:val="001B56DC"/>
    <w:rsid w:val="001C6B62"/>
    <w:rsid w:val="001C7AD7"/>
    <w:rsid w:val="001F3F48"/>
    <w:rsid w:val="001F4309"/>
    <w:rsid w:val="00214636"/>
    <w:rsid w:val="002179E3"/>
    <w:rsid w:val="00221FA6"/>
    <w:rsid w:val="002341F7"/>
    <w:rsid w:val="00237AD8"/>
    <w:rsid w:val="00257E5E"/>
    <w:rsid w:val="00265AC6"/>
    <w:rsid w:val="00286CEE"/>
    <w:rsid w:val="002944AF"/>
    <w:rsid w:val="002A666C"/>
    <w:rsid w:val="002B5148"/>
    <w:rsid w:val="002B785F"/>
    <w:rsid w:val="002C28B3"/>
    <w:rsid w:val="002C7BAB"/>
    <w:rsid w:val="002D2563"/>
    <w:rsid w:val="002D7ADE"/>
    <w:rsid w:val="002E72A1"/>
    <w:rsid w:val="002F74A0"/>
    <w:rsid w:val="00300988"/>
    <w:rsid w:val="00303A7E"/>
    <w:rsid w:val="003137D4"/>
    <w:rsid w:val="00323745"/>
    <w:rsid w:val="00333F0E"/>
    <w:rsid w:val="00347B84"/>
    <w:rsid w:val="0035032D"/>
    <w:rsid w:val="00353AB7"/>
    <w:rsid w:val="0035636C"/>
    <w:rsid w:val="00361402"/>
    <w:rsid w:val="00370E11"/>
    <w:rsid w:val="00390704"/>
    <w:rsid w:val="00395DDC"/>
    <w:rsid w:val="003A06E5"/>
    <w:rsid w:val="003A2858"/>
    <w:rsid w:val="003B6B54"/>
    <w:rsid w:val="003C22A9"/>
    <w:rsid w:val="003C33A9"/>
    <w:rsid w:val="003C4F4E"/>
    <w:rsid w:val="003D04A7"/>
    <w:rsid w:val="003D0A25"/>
    <w:rsid w:val="003D6245"/>
    <w:rsid w:val="003E6333"/>
    <w:rsid w:val="003F6E3F"/>
    <w:rsid w:val="004022F3"/>
    <w:rsid w:val="00402493"/>
    <w:rsid w:val="0040297F"/>
    <w:rsid w:val="00402F43"/>
    <w:rsid w:val="00405794"/>
    <w:rsid w:val="004454FD"/>
    <w:rsid w:val="00446D98"/>
    <w:rsid w:val="00451F6A"/>
    <w:rsid w:val="00452042"/>
    <w:rsid w:val="00453312"/>
    <w:rsid w:val="00465CA4"/>
    <w:rsid w:val="004672BA"/>
    <w:rsid w:val="0047182E"/>
    <w:rsid w:val="004730AB"/>
    <w:rsid w:val="00480795"/>
    <w:rsid w:val="00484240"/>
    <w:rsid w:val="00491BC1"/>
    <w:rsid w:val="004B3C4C"/>
    <w:rsid w:val="004C64F6"/>
    <w:rsid w:val="004D10CD"/>
    <w:rsid w:val="004D66DD"/>
    <w:rsid w:val="004D7745"/>
    <w:rsid w:val="004E10AE"/>
    <w:rsid w:val="004E1FC3"/>
    <w:rsid w:val="004E2C1F"/>
    <w:rsid w:val="004E700F"/>
    <w:rsid w:val="005261E8"/>
    <w:rsid w:val="005276D1"/>
    <w:rsid w:val="0053349C"/>
    <w:rsid w:val="0054792A"/>
    <w:rsid w:val="00552543"/>
    <w:rsid w:val="00560348"/>
    <w:rsid w:val="00561C38"/>
    <w:rsid w:val="00562972"/>
    <w:rsid w:val="005644FD"/>
    <w:rsid w:val="005663D2"/>
    <w:rsid w:val="005707ED"/>
    <w:rsid w:val="00574373"/>
    <w:rsid w:val="00575479"/>
    <w:rsid w:val="00586169"/>
    <w:rsid w:val="00592BF9"/>
    <w:rsid w:val="00593E62"/>
    <w:rsid w:val="005A4989"/>
    <w:rsid w:val="005A72DA"/>
    <w:rsid w:val="005A74FF"/>
    <w:rsid w:val="005C54FB"/>
    <w:rsid w:val="005E2E70"/>
    <w:rsid w:val="005E3529"/>
    <w:rsid w:val="005E68B9"/>
    <w:rsid w:val="005E6E38"/>
    <w:rsid w:val="005F240F"/>
    <w:rsid w:val="00605566"/>
    <w:rsid w:val="00614271"/>
    <w:rsid w:val="0061527E"/>
    <w:rsid w:val="00622DEC"/>
    <w:rsid w:val="006321B4"/>
    <w:rsid w:val="00640168"/>
    <w:rsid w:val="0064730C"/>
    <w:rsid w:val="0065551B"/>
    <w:rsid w:val="00656F61"/>
    <w:rsid w:val="00662550"/>
    <w:rsid w:val="00665731"/>
    <w:rsid w:val="00681CD0"/>
    <w:rsid w:val="0068407C"/>
    <w:rsid w:val="0068450A"/>
    <w:rsid w:val="00685C89"/>
    <w:rsid w:val="0068614D"/>
    <w:rsid w:val="00687B51"/>
    <w:rsid w:val="006908AF"/>
    <w:rsid w:val="006961FC"/>
    <w:rsid w:val="00696A55"/>
    <w:rsid w:val="006C09AA"/>
    <w:rsid w:val="006C0F46"/>
    <w:rsid w:val="006C2864"/>
    <w:rsid w:val="006D0CB8"/>
    <w:rsid w:val="006E28EE"/>
    <w:rsid w:val="006E3623"/>
    <w:rsid w:val="006E6DAB"/>
    <w:rsid w:val="006E7645"/>
    <w:rsid w:val="006F4B6C"/>
    <w:rsid w:val="00703C0D"/>
    <w:rsid w:val="00711191"/>
    <w:rsid w:val="007148DC"/>
    <w:rsid w:val="0071799E"/>
    <w:rsid w:val="00724397"/>
    <w:rsid w:val="00733E57"/>
    <w:rsid w:val="00750BB5"/>
    <w:rsid w:val="007552F2"/>
    <w:rsid w:val="00755875"/>
    <w:rsid w:val="00761EDF"/>
    <w:rsid w:val="0076587B"/>
    <w:rsid w:val="00776CBF"/>
    <w:rsid w:val="00776DD6"/>
    <w:rsid w:val="00785813"/>
    <w:rsid w:val="007902B9"/>
    <w:rsid w:val="007955F4"/>
    <w:rsid w:val="007A0216"/>
    <w:rsid w:val="007A797E"/>
    <w:rsid w:val="007B09D5"/>
    <w:rsid w:val="007B10C6"/>
    <w:rsid w:val="007B25D3"/>
    <w:rsid w:val="007C3C93"/>
    <w:rsid w:val="007C4E7B"/>
    <w:rsid w:val="007D72D7"/>
    <w:rsid w:val="007E2A31"/>
    <w:rsid w:val="007E656B"/>
    <w:rsid w:val="007E78EE"/>
    <w:rsid w:val="007F3A9C"/>
    <w:rsid w:val="00802BC9"/>
    <w:rsid w:val="00807A33"/>
    <w:rsid w:val="008123E9"/>
    <w:rsid w:val="008164A2"/>
    <w:rsid w:val="00824BBD"/>
    <w:rsid w:val="008253D9"/>
    <w:rsid w:val="00837271"/>
    <w:rsid w:val="008605CF"/>
    <w:rsid w:val="00862304"/>
    <w:rsid w:val="00870A3E"/>
    <w:rsid w:val="00883475"/>
    <w:rsid w:val="00890F0A"/>
    <w:rsid w:val="0089464D"/>
    <w:rsid w:val="008961CF"/>
    <w:rsid w:val="00896A9E"/>
    <w:rsid w:val="008A4B32"/>
    <w:rsid w:val="008B4835"/>
    <w:rsid w:val="008B641D"/>
    <w:rsid w:val="008D13A7"/>
    <w:rsid w:val="008D442D"/>
    <w:rsid w:val="008E1730"/>
    <w:rsid w:val="008E4558"/>
    <w:rsid w:val="008F0F97"/>
    <w:rsid w:val="00901E57"/>
    <w:rsid w:val="00910F45"/>
    <w:rsid w:val="00916079"/>
    <w:rsid w:val="009208A0"/>
    <w:rsid w:val="00923705"/>
    <w:rsid w:val="009323CB"/>
    <w:rsid w:val="00941957"/>
    <w:rsid w:val="0094553F"/>
    <w:rsid w:val="0094733F"/>
    <w:rsid w:val="0095045F"/>
    <w:rsid w:val="00953729"/>
    <w:rsid w:val="0095626C"/>
    <w:rsid w:val="009739DE"/>
    <w:rsid w:val="00980C82"/>
    <w:rsid w:val="00992696"/>
    <w:rsid w:val="00996EF3"/>
    <w:rsid w:val="009A3365"/>
    <w:rsid w:val="009A763B"/>
    <w:rsid w:val="009B1500"/>
    <w:rsid w:val="009B25EE"/>
    <w:rsid w:val="009C1D2C"/>
    <w:rsid w:val="009C4226"/>
    <w:rsid w:val="009C6A44"/>
    <w:rsid w:val="009D392B"/>
    <w:rsid w:val="009D5026"/>
    <w:rsid w:val="009F6993"/>
    <w:rsid w:val="00A11892"/>
    <w:rsid w:val="00A132DF"/>
    <w:rsid w:val="00A1577B"/>
    <w:rsid w:val="00A229F6"/>
    <w:rsid w:val="00A27FD9"/>
    <w:rsid w:val="00A30DC2"/>
    <w:rsid w:val="00A34866"/>
    <w:rsid w:val="00A37CEF"/>
    <w:rsid w:val="00A40DD9"/>
    <w:rsid w:val="00A479EA"/>
    <w:rsid w:val="00A50142"/>
    <w:rsid w:val="00A54CF9"/>
    <w:rsid w:val="00A55774"/>
    <w:rsid w:val="00A56826"/>
    <w:rsid w:val="00A77E5F"/>
    <w:rsid w:val="00A9595C"/>
    <w:rsid w:val="00AB0737"/>
    <w:rsid w:val="00AB2938"/>
    <w:rsid w:val="00AD2DF1"/>
    <w:rsid w:val="00AD592D"/>
    <w:rsid w:val="00AE2713"/>
    <w:rsid w:val="00B07303"/>
    <w:rsid w:val="00B137F4"/>
    <w:rsid w:val="00B178CD"/>
    <w:rsid w:val="00B26303"/>
    <w:rsid w:val="00B27759"/>
    <w:rsid w:val="00B304F6"/>
    <w:rsid w:val="00B41984"/>
    <w:rsid w:val="00B43B1D"/>
    <w:rsid w:val="00B44077"/>
    <w:rsid w:val="00B51054"/>
    <w:rsid w:val="00B66A57"/>
    <w:rsid w:val="00B75CAA"/>
    <w:rsid w:val="00B77454"/>
    <w:rsid w:val="00B77920"/>
    <w:rsid w:val="00B803A2"/>
    <w:rsid w:val="00BA0C6A"/>
    <w:rsid w:val="00BA4BF4"/>
    <w:rsid w:val="00BA5DE7"/>
    <w:rsid w:val="00BA6BD6"/>
    <w:rsid w:val="00BB0DED"/>
    <w:rsid w:val="00BB0EC3"/>
    <w:rsid w:val="00BB7F20"/>
    <w:rsid w:val="00BC522D"/>
    <w:rsid w:val="00BD489B"/>
    <w:rsid w:val="00BE6D09"/>
    <w:rsid w:val="00BE7831"/>
    <w:rsid w:val="00BF002B"/>
    <w:rsid w:val="00BF3C84"/>
    <w:rsid w:val="00C01075"/>
    <w:rsid w:val="00C050C4"/>
    <w:rsid w:val="00C063B9"/>
    <w:rsid w:val="00C07339"/>
    <w:rsid w:val="00C1095E"/>
    <w:rsid w:val="00C10FDF"/>
    <w:rsid w:val="00C13288"/>
    <w:rsid w:val="00C22658"/>
    <w:rsid w:val="00C25FF0"/>
    <w:rsid w:val="00C25FF4"/>
    <w:rsid w:val="00C2704E"/>
    <w:rsid w:val="00C3557F"/>
    <w:rsid w:val="00C40451"/>
    <w:rsid w:val="00C45494"/>
    <w:rsid w:val="00C550AD"/>
    <w:rsid w:val="00C638FD"/>
    <w:rsid w:val="00C7569C"/>
    <w:rsid w:val="00C77BC9"/>
    <w:rsid w:val="00C916D0"/>
    <w:rsid w:val="00C9489B"/>
    <w:rsid w:val="00C9629A"/>
    <w:rsid w:val="00C977FD"/>
    <w:rsid w:val="00CA0BCF"/>
    <w:rsid w:val="00CB002F"/>
    <w:rsid w:val="00CC2CEC"/>
    <w:rsid w:val="00CE6EFF"/>
    <w:rsid w:val="00CF2968"/>
    <w:rsid w:val="00D06920"/>
    <w:rsid w:val="00D06EAA"/>
    <w:rsid w:val="00D1074B"/>
    <w:rsid w:val="00D12B97"/>
    <w:rsid w:val="00D146DA"/>
    <w:rsid w:val="00D20B51"/>
    <w:rsid w:val="00D2478D"/>
    <w:rsid w:val="00D251F1"/>
    <w:rsid w:val="00D3296A"/>
    <w:rsid w:val="00D32BE2"/>
    <w:rsid w:val="00D3624E"/>
    <w:rsid w:val="00D37E0C"/>
    <w:rsid w:val="00D546FF"/>
    <w:rsid w:val="00D6434E"/>
    <w:rsid w:val="00D657B4"/>
    <w:rsid w:val="00D76336"/>
    <w:rsid w:val="00D81A8E"/>
    <w:rsid w:val="00D93F06"/>
    <w:rsid w:val="00DB1E54"/>
    <w:rsid w:val="00DB37C7"/>
    <w:rsid w:val="00DB3DF2"/>
    <w:rsid w:val="00DB7E4B"/>
    <w:rsid w:val="00DC3575"/>
    <w:rsid w:val="00DC71CD"/>
    <w:rsid w:val="00DD4728"/>
    <w:rsid w:val="00DF26B5"/>
    <w:rsid w:val="00E05312"/>
    <w:rsid w:val="00E05869"/>
    <w:rsid w:val="00E25835"/>
    <w:rsid w:val="00E31578"/>
    <w:rsid w:val="00E34D1B"/>
    <w:rsid w:val="00E364C1"/>
    <w:rsid w:val="00E45FA0"/>
    <w:rsid w:val="00E557F7"/>
    <w:rsid w:val="00E6484D"/>
    <w:rsid w:val="00E660E8"/>
    <w:rsid w:val="00E74E98"/>
    <w:rsid w:val="00E92CB2"/>
    <w:rsid w:val="00E95BD2"/>
    <w:rsid w:val="00E96281"/>
    <w:rsid w:val="00E97617"/>
    <w:rsid w:val="00EB11FF"/>
    <w:rsid w:val="00EB4B47"/>
    <w:rsid w:val="00EB4DB5"/>
    <w:rsid w:val="00EB6E07"/>
    <w:rsid w:val="00EC34E1"/>
    <w:rsid w:val="00EC6150"/>
    <w:rsid w:val="00ED09D0"/>
    <w:rsid w:val="00ED492D"/>
    <w:rsid w:val="00EE34D5"/>
    <w:rsid w:val="00EF2815"/>
    <w:rsid w:val="00EF6904"/>
    <w:rsid w:val="00EF73C3"/>
    <w:rsid w:val="00F06465"/>
    <w:rsid w:val="00F10D55"/>
    <w:rsid w:val="00F131E1"/>
    <w:rsid w:val="00F16050"/>
    <w:rsid w:val="00F321CD"/>
    <w:rsid w:val="00F36B71"/>
    <w:rsid w:val="00F428FF"/>
    <w:rsid w:val="00F43CBF"/>
    <w:rsid w:val="00F44146"/>
    <w:rsid w:val="00F44A18"/>
    <w:rsid w:val="00F460BC"/>
    <w:rsid w:val="00F56CC7"/>
    <w:rsid w:val="00F61037"/>
    <w:rsid w:val="00F62C04"/>
    <w:rsid w:val="00F62CAF"/>
    <w:rsid w:val="00F669EB"/>
    <w:rsid w:val="00F66B0C"/>
    <w:rsid w:val="00F74D3D"/>
    <w:rsid w:val="00F90BE8"/>
    <w:rsid w:val="00FA0267"/>
    <w:rsid w:val="00FA23BF"/>
    <w:rsid w:val="00FB10EA"/>
    <w:rsid w:val="00FB3FB1"/>
    <w:rsid w:val="00FC3ACA"/>
    <w:rsid w:val="00FC6F0C"/>
    <w:rsid w:val="00FC7B68"/>
    <w:rsid w:val="00FD1621"/>
    <w:rsid w:val="00FD16C3"/>
    <w:rsid w:val="00FE349A"/>
    <w:rsid w:val="00FF156F"/>
    <w:rsid w:val="00FF4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EDD16"/>
  <w15:docId w15:val="{76CB7A4B-70EF-48DF-8D3E-639A01FB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7E5F"/>
    <w:pPr>
      <w:spacing w:after="120" w:line="276" w:lineRule="auto"/>
    </w:pPr>
    <w:rPr>
      <w:rFonts w:ascii="Arial" w:eastAsia="Times New Roman" w:hAnsi="Arial"/>
      <w:szCs w:val="24"/>
      <w:lang w:eastAsia="cs-CZ"/>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6321B4"/>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hlav">
    <w:name w:val="header"/>
    <w:basedOn w:val="Normln"/>
    <w:link w:val="ZhlavChar"/>
    <w:uiPriority w:val="99"/>
    <w:unhideWhenUsed/>
    <w:rsid w:val="00A77E5F"/>
    <w:pPr>
      <w:tabs>
        <w:tab w:val="center" w:pos="4536"/>
        <w:tab w:val="right" w:pos="9072"/>
      </w:tabs>
    </w:pPr>
  </w:style>
  <w:style w:type="character" w:customStyle="1" w:styleId="ZhlavChar">
    <w:name w:val="Záhlaví Char"/>
    <w:basedOn w:val="Standardnpsmoodstavce"/>
    <w:link w:val="Zhlav"/>
    <w:uiPriority w:val="99"/>
    <w:rsid w:val="00A77E5F"/>
    <w:rPr>
      <w:sz w:val="24"/>
      <w:szCs w:val="24"/>
    </w:rPr>
  </w:style>
  <w:style w:type="paragraph" w:styleId="Zpat">
    <w:name w:val="footer"/>
    <w:basedOn w:val="Normln"/>
    <w:link w:val="ZpatChar"/>
    <w:uiPriority w:val="99"/>
    <w:unhideWhenUsed/>
    <w:rsid w:val="00A77E5F"/>
    <w:pPr>
      <w:tabs>
        <w:tab w:val="center" w:pos="4536"/>
        <w:tab w:val="right" w:pos="9072"/>
      </w:tabs>
    </w:pPr>
  </w:style>
  <w:style w:type="character" w:customStyle="1" w:styleId="ZpatChar">
    <w:name w:val="Zápatí Char"/>
    <w:basedOn w:val="Standardnpsmoodstavce"/>
    <w:link w:val="Zpat"/>
    <w:uiPriority w:val="99"/>
    <w:rsid w:val="00A77E5F"/>
    <w:rPr>
      <w:sz w:val="24"/>
      <w:szCs w:val="24"/>
    </w:rPr>
  </w:style>
  <w:style w:type="paragraph" w:styleId="Zkladntext">
    <w:name w:val="Body Text"/>
    <w:basedOn w:val="Normln"/>
    <w:link w:val="ZkladntextChar"/>
    <w:semiHidden/>
    <w:rsid w:val="00A77E5F"/>
    <w:rPr>
      <w:b/>
      <w:bCs/>
      <w:sz w:val="48"/>
    </w:rPr>
  </w:style>
  <w:style w:type="character" w:customStyle="1" w:styleId="ZkladntextChar">
    <w:name w:val="Základní text Char"/>
    <w:basedOn w:val="Standardnpsmoodstavce"/>
    <w:link w:val="Zkladntext"/>
    <w:semiHidden/>
    <w:rsid w:val="00A77E5F"/>
    <w:rPr>
      <w:rFonts w:ascii="Arial" w:eastAsia="Times New Roman" w:hAnsi="Arial"/>
      <w:b/>
      <w:bCs/>
      <w:sz w:val="48"/>
      <w:szCs w:val="24"/>
      <w:lang w:eastAsia="cs-CZ"/>
    </w:rPr>
  </w:style>
  <w:style w:type="character" w:styleId="Odkaznakoment">
    <w:name w:val="annotation reference"/>
    <w:basedOn w:val="Standardnpsmoodstavce"/>
    <w:uiPriority w:val="99"/>
    <w:rsid w:val="00A77E5F"/>
    <w:rPr>
      <w:sz w:val="16"/>
      <w:szCs w:val="16"/>
    </w:rPr>
  </w:style>
  <w:style w:type="paragraph" w:styleId="Textkomente">
    <w:name w:val="annotation text"/>
    <w:basedOn w:val="Normln"/>
    <w:link w:val="TextkomenteChar"/>
    <w:uiPriority w:val="99"/>
    <w:rsid w:val="00A77E5F"/>
    <w:rPr>
      <w:sz w:val="20"/>
      <w:szCs w:val="20"/>
    </w:rPr>
  </w:style>
  <w:style w:type="character" w:customStyle="1" w:styleId="TextkomenteChar">
    <w:name w:val="Text komentáře Char"/>
    <w:basedOn w:val="Standardnpsmoodstavce"/>
    <w:link w:val="Textkomente"/>
    <w:uiPriority w:val="99"/>
    <w:rsid w:val="00A77E5F"/>
    <w:rPr>
      <w:rFonts w:ascii="Arial" w:eastAsia="Times New Roman" w:hAnsi="Arial"/>
      <w:sz w:val="20"/>
      <w:szCs w:val="20"/>
      <w:lang w:eastAsia="cs-CZ"/>
    </w:rPr>
  </w:style>
  <w:style w:type="character" w:styleId="Hypertextovodkaz">
    <w:name w:val="Hyperlink"/>
    <w:basedOn w:val="Standardnpsmoodstavce"/>
    <w:uiPriority w:val="99"/>
    <w:rsid w:val="00A77E5F"/>
    <w:rPr>
      <w:color w:val="0000FF"/>
      <w:u w:val="single"/>
    </w:rPr>
  </w:style>
  <w:style w:type="paragraph" w:styleId="Textbubliny">
    <w:name w:val="Balloon Text"/>
    <w:basedOn w:val="Normln"/>
    <w:link w:val="TextbublinyChar"/>
    <w:uiPriority w:val="99"/>
    <w:semiHidden/>
    <w:unhideWhenUsed/>
    <w:rsid w:val="00A77E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7E5F"/>
    <w:rPr>
      <w:rFonts w:ascii="Tahoma" w:eastAsia="Times New Roman" w:hAnsi="Tahoma" w:cs="Tahoma"/>
      <w:sz w:val="16"/>
      <w:szCs w:val="16"/>
      <w:lang w:eastAsia="cs-CZ"/>
    </w:rPr>
  </w:style>
  <w:style w:type="paragraph" w:customStyle="1" w:styleId="CharCharCharChar">
    <w:name w:val="Char Char Char Char"/>
    <w:basedOn w:val="Normln"/>
    <w:rsid w:val="00300988"/>
    <w:pPr>
      <w:spacing w:after="160" w:line="240" w:lineRule="exact"/>
    </w:pPr>
    <w:rPr>
      <w:rFonts w:ascii="Verdana" w:hAnsi="Verdana" w:cs="Verdana"/>
      <w:sz w:val="20"/>
      <w:szCs w:val="20"/>
      <w:lang w:val="en-US" w:eastAsia="en-US"/>
    </w:rPr>
  </w:style>
  <w:style w:type="paragraph" w:customStyle="1" w:styleId="odstavec1">
    <w:name w:val="odstavec1"/>
    <w:basedOn w:val="Normln"/>
    <w:next w:val="Normln"/>
    <w:rsid w:val="006961FC"/>
    <w:pPr>
      <w:keepLines/>
      <w:tabs>
        <w:tab w:val="left" w:pos="1390"/>
      </w:tabs>
      <w:spacing w:before="120" w:line="240" w:lineRule="auto"/>
      <w:ind w:left="1390" w:hanging="709"/>
      <w:jc w:val="both"/>
    </w:pPr>
    <w:rPr>
      <w:rFonts w:cs="Arial"/>
      <w:sz w:val="24"/>
      <w:szCs w:val="20"/>
      <w:lang w:val="en-GB"/>
    </w:rPr>
  </w:style>
  <w:style w:type="paragraph" w:styleId="Seznamsodrkami">
    <w:name w:val="List Bullet"/>
    <w:basedOn w:val="Normln"/>
    <w:autoRedefine/>
    <w:semiHidden/>
    <w:rsid w:val="004E10AE"/>
    <w:pPr>
      <w:ind w:left="540"/>
      <w:jc w:val="both"/>
    </w:pPr>
    <w:rPr>
      <w:rFonts w:cs="Arial"/>
    </w:rPr>
  </w:style>
  <w:style w:type="paragraph" w:customStyle="1" w:styleId="CharCharCharChar0">
    <w:name w:val="Char Char Char Char"/>
    <w:basedOn w:val="Normln"/>
    <w:rsid w:val="0035032D"/>
    <w:pPr>
      <w:spacing w:after="160" w:line="240" w:lineRule="exact"/>
    </w:pPr>
    <w:rPr>
      <w:rFonts w:ascii="Verdana" w:hAnsi="Verdana" w:cs="Verdana"/>
      <w:sz w:val="20"/>
      <w:szCs w:val="20"/>
      <w:lang w:val="en-US" w:eastAsia="en-US"/>
    </w:rPr>
  </w:style>
  <w:style w:type="paragraph" w:customStyle="1" w:styleId="Odstavec">
    <w:name w:val="Odstavec"/>
    <w:basedOn w:val="Normln"/>
    <w:rsid w:val="0094553F"/>
    <w:pPr>
      <w:suppressAutoHyphens/>
      <w:overflowPunct w:val="0"/>
      <w:autoSpaceDE w:val="0"/>
      <w:spacing w:before="120" w:line="240" w:lineRule="auto"/>
      <w:textAlignment w:val="baseline"/>
    </w:pPr>
    <w:rPr>
      <w:kern w:val="1"/>
      <w:sz w:val="24"/>
      <w:szCs w:val="20"/>
      <w:lang w:eastAsia="ar-SA"/>
    </w:rPr>
  </w:style>
  <w:style w:type="paragraph" w:customStyle="1" w:styleId="norml">
    <w:name w:val="norml"/>
    <w:basedOn w:val="Normln"/>
    <w:rsid w:val="0094553F"/>
    <w:pPr>
      <w:spacing w:before="240" w:line="360" w:lineRule="atLeast"/>
      <w:ind w:left="680" w:right="-483"/>
      <w:jc w:val="both"/>
    </w:pPr>
    <w:rPr>
      <w:rFonts w:cs="Arial"/>
      <w:sz w:val="24"/>
      <w:szCs w:val="20"/>
    </w:rPr>
  </w:style>
  <w:style w:type="character" w:styleId="Sledovanodkaz">
    <w:name w:val="FollowedHyperlink"/>
    <w:basedOn w:val="Standardnpsmoodstavce"/>
    <w:uiPriority w:val="99"/>
    <w:semiHidden/>
    <w:unhideWhenUsed/>
    <w:rsid w:val="009B25EE"/>
    <w:rPr>
      <w:color w:val="800080" w:themeColor="followedHyperlink"/>
      <w:u w:val="single"/>
    </w:rPr>
  </w:style>
  <w:style w:type="paragraph" w:styleId="Obsah8">
    <w:name w:val="toc 8"/>
    <w:basedOn w:val="Normln"/>
    <w:next w:val="Normln"/>
    <w:autoRedefine/>
    <w:uiPriority w:val="39"/>
    <w:unhideWhenUsed/>
    <w:rsid w:val="00687B51"/>
    <w:pPr>
      <w:spacing w:after="100"/>
      <w:ind w:left="1540"/>
    </w:pPr>
  </w:style>
  <w:style w:type="table" w:styleId="Mkatabulky">
    <w:name w:val="Table Grid"/>
    <w:basedOn w:val="Normlntabulka"/>
    <w:uiPriority w:val="59"/>
    <w:rsid w:val="000F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F62C04"/>
    <w:pPr>
      <w:spacing w:line="240" w:lineRule="auto"/>
    </w:pPr>
    <w:rPr>
      <w:b/>
      <w:bCs/>
    </w:rPr>
  </w:style>
  <w:style w:type="character" w:customStyle="1" w:styleId="PedmtkomenteChar">
    <w:name w:val="Předmět komentáře Char"/>
    <w:basedOn w:val="TextkomenteChar"/>
    <w:link w:val="Pedmtkomente"/>
    <w:uiPriority w:val="99"/>
    <w:semiHidden/>
    <w:rsid w:val="00F62C04"/>
    <w:rPr>
      <w:rFonts w:ascii="Arial" w:eastAsia="Times New Roman" w:hAnsi="Arial"/>
      <w:b/>
      <w:bCs/>
      <w:sz w:val="20"/>
      <w:szCs w:val="20"/>
      <w:lang w:eastAsia="cs-CZ"/>
    </w:rPr>
  </w:style>
  <w:style w:type="paragraph" w:styleId="Textpoznpodarou">
    <w:name w:val="footnote text"/>
    <w:basedOn w:val="Normln"/>
    <w:link w:val="TextpoznpodarouChar"/>
    <w:uiPriority w:val="99"/>
    <w:semiHidden/>
    <w:unhideWhenUsed/>
    <w:rsid w:val="00EB6E0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B6E07"/>
    <w:rPr>
      <w:rFonts w:ascii="Arial" w:eastAsia="Times New Roman" w:hAnsi="Arial"/>
      <w:sz w:val="20"/>
      <w:szCs w:val="20"/>
      <w:lang w:eastAsia="cs-CZ"/>
    </w:rPr>
  </w:style>
  <w:style w:type="character" w:styleId="Znakapoznpodarou">
    <w:name w:val="footnote reference"/>
    <w:basedOn w:val="Standardnpsmoodstavce"/>
    <w:uiPriority w:val="99"/>
    <w:semiHidden/>
    <w:unhideWhenUsed/>
    <w:rsid w:val="00EB6E07"/>
    <w:rPr>
      <w:vertAlign w:val="superscript"/>
    </w:rPr>
  </w:style>
  <w:style w:type="character" w:customStyle="1" w:styleId="Nevyeenzmnka1">
    <w:name w:val="Nevyřešená zmínka1"/>
    <w:basedOn w:val="Standardnpsmoodstavce"/>
    <w:uiPriority w:val="99"/>
    <w:semiHidden/>
    <w:unhideWhenUsed/>
    <w:rsid w:val="00F321CD"/>
    <w:rPr>
      <w:color w:val="605E5C"/>
      <w:shd w:val="clear" w:color="auto" w:fill="E1DFDD"/>
    </w:rPr>
  </w:style>
  <w:style w:type="character" w:customStyle="1" w:styleId="Nevyeenzmnka2">
    <w:name w:val="Nevyřešená zmínka2"/>
    <w:basedOn w:val="Standardnpsmoodstavce"/>
    <w:uiPriority w:val="99"/>
    <w:semiHidden/>
    <w:unhideWhenUsed/>
    <w:rsid w:val="00C5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5513">
      <w:bodyDiv w:val="1"/>
      <w:marLeft w:val="0"/>
      <w:marRight w:val="0"/>
      <w:marTop w:val="0"/>
      <w:marBottom w:val="0"/>
      <w:divBdr>
        <w:top w:val="none" w:sz="0" w:space="0" w:color="auto"/>
        <w:left w:val="none" w:sz="0" w:space="0" w:color="auto"/>
        <w:bottom w:val="none" w:sz="0" w:space="0" w:color="auto"/>
        <w:right w:val="none" w:sz="0" w:space="0" w:color="auto"/>
      </w:divBdr>
    </w:div>
    <w:div w:id="195503852">
      <w:bodyDiv w:val="1"/>
      <w:marLeft w:val="0"/>
      <w:marRight w:val="0"/>
      <w:marTop w:val="0"/>
      <w:marBottom w:val="0"/>
      <w:divBdr>
        <w:top w:val="none" w:sz="0" w:space="0" w:color="auto"/>
        <w:left w:val="none" w:sz="0" w:space="0" w:color="auto"/>
        <w:bottom w:val="none" w:sz="0" w:space="0" w:color="auto"/>
        <w:right w:val="none" w:sz="0" w:space="0" w:color="auto"/>
      </w:divBdr>
    </w:div>
    <w:div w:id="404226568">
      <w:bodyDiv w:val="1"/>
      <w:marLeft w:val="0"/>
      <w:marRight w:val="0"/>
      <w:marTop w:val="0"/>
      <w:marBottom w:val="0"/>
      <w:divBdr>
        <w:top w:val="none" w:sz="0" w:space="0" w:color="auto"/>
        <w:left w:val="none" w:sz="0" w:space="0" w:color="auto"/>
        <w:bottom w:val="none" w:sz="0" w:space="0" w:color="auto"/>
        <w:right w:val="none" w:sz="0" w:space="0" w:color="auto"/>
      </w:divBdr>
    </w:div>
    <w:div w:id="731003185">
      <w:bodyDiv w:val="1"/>
      <w:marLeft w:val="0"/>
      <w:marRight w:val="0"/>
      <w:marTop w:val="0"/>
      <w:marBottom w:val="0"/>
      <w:divBdr>
        <w:top w:val="none" w:sz="0" w:space="0" w:color="auto"/>
        <w:left w:val="none" w:sz="0" w:space="0" w:color="auto"/>
        <w:bottom w:val="none" w:sz="0" w:space="0" w:color="auto"/>
        <w:right w:val="none" w:sz="0" w:space="0" w:color="auto"/>
      </w:divBdr>
    </w:div>
    <w:div w:id="958879428">
      <w:bodyDiv w:val="1"/>
      <w:marLeft w:val="0"/>
      <w:marRight w:val="0"/>
      <w:marTop w:val="0"/>
      <w:marBottom w:val="0"/>
      <w:divBdr>
        <w:top w:val="none" w:sz="0" w:space="0" w:color="auto"/>
        <w:left w:val="none" w:sz="0" w:space="0" w:color="auto"/>
        <w:bottom w:val="none" w:sz="0" w:space="0" w:color="auto"/>
        <w:right w:val="none" w:sz="0" w:space="0" w:color="auto"/>
      </w:divBdr>
    </w:div>
    <w:div w:id="1123231143">
      <w:bodyDiv w:val="1"/>
      <w:marLeft w:val="0"/>
      <w:marRight w:val="0"/>
      <w:marTop w:val="0"/>
      <w:marBottom w:val="0"/>
      <w:divBdr>
        <w:top w:val="none" w:sz="0" w:space="0" w:color="auto"/>
        <w:left w:val="none" w:sz="0" w:space="0" w:color="auto"/>
        <w:bottom w:val="none" w:sz="0" w:space="0" w:color="auto"/>
        <w:right w:val="none" w:sz="0" w:space="0" w:color="auto"/>
      </w:divBdr>
    </w:div>
    <w:div w:id="1229220724">
      <w:bodyDiv w:val="1"/>
      <w:marLeft w:val="0"/>
      <w:marRight w:val="0"/>
      <w:marTop w:val="0"/>
      <w:marBottom w:val="0"/>
      <w:divBdr>
        <w:top w:val="none" w:sz="0" w:space="0" w:color="auto"/>
        <w:left w:val="none" w:sz="0" w:space="0" w:color="auto"/>
        <w:bottom w:val="none" w:sz="0" w:space="0" w:color="auto"/>
        <w:right w:val="none" w:sz="0" w:space="0" w:color="auto"/>
      </w:divBdr>
    </w:div>
    <w:div w:id="1314944319">
      <w:bodyDiv w:val="1"/>
      <w:marLeft w:val="0"/>
      <w:marRight w:val="0"/>
      <w:marTop w:val="0"/>
      <w:marBottom w:val="0"/>
      <w:divBdr>
        <w:top w:val="none" w:sz="0" w:space="0" w:color="auto"/>
        <w:left w:val="none" w:sz="0" w:space="0" w:color="auto"/>
        <w:bottom w:val="none" w:sz="0" w:space="0" w:color="auto"/>
        <w:right w:val="none" w:sz="0" w:space="0" w:color="auto"/>
      </w:divBdr>
    </w:div>
    <w:div w:id="1797598110">
      <w:bodyDiv w:val="1"/>
      <w:marLeft w:val="0"/>
      <w:marRight w:val="0"/>
      <w:marTop w:val="0"/>
      <w:marBottom w:val="0"/>
      <w:divBdr>
        <w:top w:val="none" w:sz="0" w:space="0" w:color="auto"/>
        <w:left w:val="none" w:sz="0" w:space="0" w:color="auto"/>
        <w:bottom w:val="none" w:sz="0" w:space="0" w:color="auto"/>
        <w:right w:val="none" w:sz="0" w:space="0" w:color="auto"/>
      </w:divBdr>
    </w:div>
    <w:div w:id="18985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CVU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gordion.cz/nabidkaGORDION/profilCVU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ordion.cz/nabidkaGORDION/profilCV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gordion.cz/nabidkaGORDION/profilCV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sulc@fs.cvut.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91E9-0F17-48A3-8A0A-7B6D4041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3784</Words>
  <Characters>22331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Šulc Michael</dc:creator>
  <cp:lastModifiedBy>Šulc Michael</cp:lastModifiedBy>
  <cp:revision>18</cp:revision>
  <cp:lastPrinted>2019-06-12T12:43:00Z</cp:lastPrinted>
  <dcterms:created xsi:type="dcterms:W3CDTF">2021-02-17T13:49:00Z</dcterms:created>
  <dcterms:modified xsi:type="dcterms:W3CDTF">2021-02-23T09:57:00Z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owner="Šulc Michael" position="TopRight" marginX="0" marginY="0" classifiedOn="2018-04-30T11:49:42.7014546+</vt:lpwstr>
  </property>
  <property fmtid="{D5CDD505-2E9C-101B-9397-08002B2CF9AE}" pid="3" name="DocumentTagging.ClassificationMark.P01">
    <vt:lpwstr>02:00" showPrintedBy="false" showPrintDate="false" language="cs" ApplicationVersion="Microsoft Word, 14.0" addinVersion="5.10.5.29" template="CEZ"&gt;&lt;history bulk="false" class="Veřejné" code="C0" user="Šulc Michael" divisionPrefix="CEZ" mappingVersion</vt:lpwstr>
  </property>
  <property fmtid="{D5CDD505-2E9C-101B-9397-08002B2CF9AE}" pid="4" name="DocumentTagging.ClassificationMark.P02">
    <vt:lpwstr>="1" date="2018-04-30T11:49:42.85547+02:00" /&gt;&lt;recipients /&gt;&lt;documentOwners /&gt;&lt;/ClassificationMark&gt;</vt:lpwstr>
  </property>
  <property fmtid="{D5CDD505-2E9C-101B-9397-08002B2CF9AE}" pid="5" name="DocumentTagging.ClassificationMark">
    <vt:lpwstr>￼PARTS:3</vt:lpwstr>
  </property>
  <property fmtid="{D5CDD505-2E9C-101B-9397-08002B2CF9AE}" pid="6" name="MSIP_Label_353c5f55-d967-4112-b692-2d91647f90be_Enabled">
    <vt:lpwstr>true</vt:lpwstr>
  </property>
  <property fmtid="{D5CDD505-2E9C-101B-9397-08002B2CF9AE}" pid="7" name="MSIP_Label_353c5f55-d967-4112-b692-2d91647f90be_SetDate">
    <vt:lpwstr>2020-10-15T18:50:40Z</vt:lpwstr>
  </property>
  <property fmtid="{D5CDD505-2E9C-101B-9397-08002B2CF9AE}" pid="8" name="MSIP_Label_353c5f55-d967-4112-b692-2d91647f90be_Method">
    <vt:lpwstr>Standard</vt:lpwstr>
  </property>
  <property fmtid="{D5CDD505-2E9C-101B-9397-08002B2CF9AE}" pid="9" name="MSIP_Label_353c5f55-d967-4112-b692-2d91647f90be_Name">
    <vt:lpwstr>L00007</vt:lpwstr>
  </property>
  <property fmtid="{D5CDD505-2E9C-101B-9397-08002B2CF9AE}" pid="10" name="MSIP_Label_353c5f55-d967-4112-b692-2d91647f90be_SiteId">
    <vt:lpwstr>b233f9e1-5599-4693-9cef-38858fe25406</vt:lpwstr>
  </property>
  <property fmtid="{D5CDD505-2E9C-101B-9397-08002B2CF9AE}" pid="11" name="MSIP_Label_353c5f55-d967-4112-b692-2d91647f90be_ActionId">
    <vt:lpwstr>990cf91d-28a7-490b-969a-9770c2e91fba</vt:lpwstr>
  </property>
  <property fmtid="{D5CDD505-2E9C-101B-9397-08002B2CF9AE}" pid="12" name="MSIP_Label_353c5f55-d967-4112-b692-2d91647f90be_ContentBits">
    <vt:lpwstr>0</vt:lpwstr>
  </property>
  <property fmtid="{D5CDD505-2E9C-101B-9397-08002B2CF9AE}" pid="13" name="DocumentClasification">
    <vt:lpwstr>Veřejné</vt:lpwstr>
  </property>
  <property fmtid="{D5CDD505-2E9C-101B-9397-08002B2CF9AE}" pid="14" name="CEZ_DLP">
    <vt:lpwstr>CEZ:CEZ-DGR:D</vt:lpwstr>
  </property>
  <property fmtid="{D5CDD505-2E9C-101B-9397-08002B2CF9AE}" pid="15" name="CEZ_MIPLabelName">
    <vt:lpwstr>Public-CEZ-DGR</vt:lpwstr>
  </property>
</Properties>
</file>