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C2940" w14:textId="77777777" w:rsidR="00962810" w:rsidRPr="00F20BC0" w:rsidRDefault="00367CF8" w:rsidP="00962810">
      <w:pPr>
        <w:jc w:val="center"/>
        <w:rPr>
          <w:rFonts w:ascii="Arial" w:hAnsi="Arial" w:cs="Arial"/>
          <w:b/>
          <w:sz w:val="32"/>
          <w:szCs w:val="32"/>
        </w:rPr>
      </w:pPr>
      <w:r>
        <w:rPr>
          <w:rFonts w:ascii="Arial" w:hAnsi="Arial" w:cs="Arial"/>
          <w:b/>
          <w:sz w:val="32"/>
          <w:szCs w:val="32"/>
        </w:rPr>
        <w:t>KUPNÍ SMLOUVA</w:t>
      </w:r>
    </w:p>
    <w:p w14:paraId="71E73B0A" w14:textId="77777777" w:rsidR="00F20BC0" w:rsidRDefault="00367CF8" w:rsidP="00367CF8">
      <w:pPr>
        <w:ind w:left="708"/>
        <w:jc w:val="center"/>
        <w:rPr>
          <w:rFonts w:ascii="Arial" w:hAnsi="Arial" w:cs="Arial"/>
          <w:i/>
          <w:sz w:val="22"/>
          <w:szCs w:val="22"/>
        </w:rPr>
      </w:pPr>
      <w:r w:rsidRPr="00367CF8">
        <w:rPr>
          <w:rFonts w:ascii="Arial" w:hAnsi="Arial" w:cs="Arial"/>
          <w:i/>
          <w:sz w:val="22"/>
          <w:szCs w:val="22"/>
        </w:rPr>
        <w:t>uzavřená níže uvedeného dne, měsíce a roku dle § 20</w:t>
      </w:r>
      <w:r>
        <w:rPr>
          <w:rFonts w:ascii="Arial" w:hAnsi="Arial" w:cs="Arial"/>
          <w:i/>
          <w:sz w:val="22"/>
          <w:szCs w:val="22"/>
        </w:rPr>
        <w:t>79</w:t>
      </w:r>
      <w:r w:rsidRPr="00367CF8">
        <w:rPr>
          <w:rFonts w:ascii="Arial" w:hAnsi="Arial" w:cs="Arial"/>
          <w:i/>
          <w:sz w:val="22"/>
          <w:szCs w:val="22"/>
        </w:rPr>
        <w:t xml:space="preserve"> a násl. zákona č. 89/2012 Sb., občanský zákoník, v</w:t>
      </w:r>
      <w:r w:rsidR="00EA72E5">
        <w:rPr>
          <w:rFonts w:ascii="Arial" w:hAnsi="Arial" w:cs="Arial"/>
          <w:i/>
          <w:sz w:val="22"/>
          <w:szCs w:val="22"/>
        </w:rPr>
        <w:t>e znění pozdějších předpisů</w:t>
      </w:r>
      <w:r w:rsidRPr="00367CF8">
        <w:rPr>
          <w:rFonts w:ascii="Arial" w:hAnsi="Arial" w:cs="Arial"/>
          <w:i/>
          <w:sz w:val="22"/>
          <w:szCs w:val="22"/>
        </w:rPr>
        <w:t>, mezi těmito smluvními stranami:</w:t>
      </w:r>
    </w:p>
    <w:p w14:paraId="4ED0D0B7" w14:textId="77777777" w:rsidR="00367CF8" w:rsidRPr="00367CF8" w:rsidRDefault="00367CF8" w:rsidP="00367CF8">
      <w:pPr>
        <w:ind w:left="708"/>
        <w:jc w:val="center"/>
        <w:rPr>
          <w:rFonts w:ascii="Arial" w:hAnsi="Arial" w:cs="Arial"/>
          <w:i/>
          <w:sz w:val="22"/>
          <w:szCs w:val="22"/>
        </w:rPr>
      </w:pPr>
    </w:p>
    <w:p w14:paraId="3BE3CD7B" w14:textId="77777777" w:rsidR="00F20BC0" w:rsidRPr="00583125" w:rsidRDefault="00F20BC0" w:rsidP="00C94BD6">
      <w:pPr>
        <w:pStyle w:val="Nadpis1"/>
        <w:keepNext w:val="0"/>
        <w:numPr>
          <w:ilvl w:val="0"/>
          <w:numId w:val="1"/>
        </w:numPr>
        <w:tabs>
          <w:tab w:val="num" w:pos="710"/>
        </w:tabs>
        <w:spacing w:line="276" w:lineRule="auto"/>
        <w:ind w:left="1844" w:hanging="1844"/>
        <w:jc w:val="center"/>
        <w:rPr>
          <w:rFonts w:ascii="Arial" w:hAnsi="Arial" w:cs="Arial"/>
          <w:sz w:val="22"/>
          <w:szCs w:val="22"/>
        </w:rPr>
      </w:pPr>
      <w:r w:rsidRPr="00583125">
        <w:rPr>
          <w:rFonts w:ascii="Arial" w:hAnsi="Arial" w:cs="Arial"/>
          <w:sz w:val="22"/>
          <w:szCs w:val="22"/>
        </w:rPr>
        <w:t xml:space="preserve">Smluvní </w:t>
      </w:r>
      <w:r w:rsidRPr="00583125">
        <w:rPr>
          <w:rFonts w:ascii="Arial" w:eastAsia="Times New Roman" w:hAnsi="Arial" w:cs="Arial"/>
          <w:bCs w:val="0"/>
          <w:kern w:val="0"/>
          <w:sz w:val="22"/>
          <w:szCs w:val="22"/>
        </w:rPr>
        <w:t>strany</w:t>
      </w:r>
    </w:p>
    <w:p w14:paraId="2D4EA8B9" w14:textId="77777777" w:rsidR="00F20BC0" w:rsidRPr="0038136F" w:rsidRDefault="00F20BC0" w:rsidP="00535A7F">
      <w:pPr>
        <w:pStyle w:val="Odstavecseseznamem"/>
        <w:numPr>
          <w:ilvl w:val="0"/>
          <w:numId w:val="2"/>
        </w:numPr>
        <w:rPr>
          <w:rFonts w:ascii="Arial" w:hAnsi="Arial" w:cs="Arial"/>
          <w:b/>
          <w:bCs/>
          <w:iCs/>
          <w:sz w:val="22"/>
          <w:szCs w:val="22"/>
        </w:rPr>
      </w:pPr>
      <w:r w:rsidRPr="0038136F">
        <w:rPr>
          <w:rFonts w:ascii="Arial" w:hAnsi="Arial" w:cs="Arial"/>
          <w:b/>
          <w:bCs/>
          <w:iCs/>
          <w:sz w:val="22"/>
          <w:szCs w:val="22"/>
        </w:rPr>
        <w:t>České vysoké učení technické v</w:t>
      </w:r>
      <w:r w:rsidR="007E6B65" w:rsidRPr="0038136F">
        <w:rPr>
          <w:rFonts w:ascii="Arial" w:hAnsi="Arial" w:cs="Arial"/>
          <w:b/>
          <w:bCs/>
          <w:iCs/>
          <w:sz w:val="22"/>
          <w:szCs w:val="22"/>
        </w:rPr>
        <w:t> </w:t>
      </w:r>
      <w:r w:rsidRPr="0038136F">
        <w:rPr>
          <w:rFonts w:ascii="Arial" w:hAnsi="Arial" w:cs="Arial"/>
          <w:b/>
          <w:bCs/>
          <w:iCs/>
          <w:sz w:val="22"/>
          <w:szCs w:val="22"/>
        </w:rPr>
        <w:t>Praze</w:t>
      </w:r>
      <w:r w:rsidR="007E6B65" w:rsidRPr="0038136F">
        <w:rPr>
          <w:rFonts w:ascii="Arial" w:hAnsi="Arial" w:cs="Arial"/>
          <w:b/>
          <w:bCs/>
          <w:iCs/>
          <w:sz w:val="22"/>
          <w:szCs w:val="22"/>
        </w:rPr>
        <w:t>,</w:t>
      </w:r>
      <w:r w:rsidRPr="0038136F">
        <w:rPr>
          <w:rFonts w:ascii="Arial" w:hAnsi="Arial" w:cs="Arial"/>
          <w:b/>
          <w:bCs/>
          <w:iCs/>
          <w:sz w:val="22"/>
          <w:szCs w:val="22"/>
        </w:rPr>
        <w:t xml:space="preserve"> Fakulta strojní, </w:t>
      </w:r>
    </w:p>
    <w:p w14:paraId="3DAB8E29" w14:textId="7E4FFB09" w:rsidR="00F20BC0" w:rsidRPr="0038136F" w:rsidRDefault="00F20BC0" w:rsidP="00FF02D4">
      <w:pPr>
        <w:ind w:firstLine="708"/>
        <w:rPr>
          <w:rFonts w:ascii="Arial" w:hAnsi="Arial" w:cs="Arial"/>
          <w:bCs/>
          <w:iCs/>
          <w:sz w:val="22"/>
          <w:szCs w:val="22"/>
        </w:rPr>
      </w:pPr>
      <w:r w:rsidRPr="0038136F">
        <w:rPr>
          <w:rFonts w:ascii="Arial" w:hAnsi="Arial" w:cs="Arial"/>
          <w:bCs/>
          <w:iCs/>
          <w:sz w:val="22"/>
          <w:szCs w:val="22"/>
        </w:rPr>
        <w:t xml:space="preserve">se sídlem: </w:t>
      </w:r>
      <w:r w:rsidR="00D27262">
        <w:rPr>
          <w:rFonts w:ascii="Arial" w:hAnsi="Arial" w:cs="Arial"/>
          <w:bCs/>
          <w:iCs/>
          <w:sz w:val="22"/>
          <w:szCs w:val="22"/>
        </w:rPr>
        <w:t xml:space="preserve">Jugoslávských partyzánů 1580/3, </w:t>
      </w:r>
      <w:r w:rsidR="00F91EE8" w:rsidRPr="00F91EE8">
        <w:rPr>
          <w:rFonts w:ascii="Arial" w:hAnsi="Arial" w:cs="Arial"/>
          <w:bCs/>
          <w:iCs/>
          <w:sz w:val="22"/>
          <w:szCs w:val="22"/>
        </w:rPr>
        <w:t>160 00 Praha 6</w:t>
      </w:r>
    </w:p>
    <w:p w14:paraId="79798346" w14:textId="77777777" w:rsidR="00F20BC0" w:rsidRPr="0038136F" w:rsidRDefault="00F20BC0" w:rsidP="00FF02D4">
      <w:pPr>
        <w:ind w:firstLine="708"/>
        <w:rPr>
          <w:rFonts w:ascii="Arial" w:hAnsi="Arial" w:cs="Arial"/>
          <w:bCs/>
          <w:iCs/>
          <w:sz w:val="22"/>
          <w:szCs w:val="22"/>
        </w:rPr>
      </w:pPr>
      <w:r w:rsidRPr="0038136F">
        <w:rPr>
          <w:rFonts w:ascii="Arial" w:hAnsi="Arial" w:cs="Arial"/>
          <w:bCs/>
          <w:iCs/>
          <w:sz w:val="22"/>
          <w:szCs w:val="22"/>
        </w:rPr>
        <w:t>IČO: 68407700</w:t>
      </w:r>
      <w:r w:rsidR="00F11313" w:rsidRPr="0038136F">
        <w:rPr>
          <w:rFonts w:ascii="Arial" w:hAnsi="Arial" w:cs="Arial"/>
          <w:bCs/>
          <w:iCs/>
          <w:sz w:val="22"/>
          <w:szCs w:val="22"/>
        </w:rPr>
        <w:t xml:space="preserve">, </w:t>
      </w:r>
      <w:r w:rsidRPr="0038136F">
        <w:rPr>
          <w:rFonts w:ascii="Arial" w:hAnsi="Arial" w:cs="Arial"/>
          <w:bCs/>
          <w:iCs/>
          <w:sz w:val="22"/>
          <w:szCs w:val="22"/>
        </w:rPr>
        <w:t>DIČ: CZ68407700</w:t>
      </w:r>
    </w:p>
    <w:p w14:paraId="45AE001A" w14:textId="77777777" w:rsidR="00F11313" w:rsidRPr="0038136F" w:rsidRDefault="00F11313" w:rsidP="00F11313">
      <w:pPr>
        <w:ind w:firstLine="708"/>
        <w:rPr>
          <w:rFonts w:ascii="Arial" w:hAnsi="Arial" w:cs="Arial"/>
          <w:b/>
          <w:bCs/>
          <w:iCs/>
          <w:sz w:val="22"/>
          <w:szCs w:val="22"/>
        </w:rPr>
      </w:pPr>
      <w:r w:rsidRPr="0038136F">
        <w:rPr>
          <w:rFonts w:ascii="Arial" w:hAnsi="Arial" w:cs="Arial"/>
          <w:b/>
          <w:bCs/>
          <w:iCs/>
          <w:sz w:val="22"/>
          <w:szCs w:val="22"/>
        </w:rPr>
        <w:t>Fakulta strojní</w:t>
      </w:r>
    </w:p>
    <w:p w14:paraId="3F46C009" w14:textId="77777777" w:rsidR="00F11313" w:rsidRPr="0038136F" w:rsidRDefault="00F11313" w:rsidP="00F11313">
      <w:pPr>
        <w:ind w:firstLine="708"/>
        <w:rPr>
          <w:rFonts w:ascii="Arial" w:hAnsi="Arial" w:cs="Arial"/>
          <w:bCs/>
          <w:iCs/>
          <w:sz w:val="22"/>
          <w:szCs w:val="22"/>
        </w:rPr>
      </w:pPr>
      <w:r w:rsidRPr="0038136F">
        <w:rPr>
          <w:rFonts w:ascii="Arial" w:hAnsi="Arial" w:cs="Arial"/>
          <w:bCs/>
          <w:iCs/>
          <w:sz w:val="22"/>
          <w:szCs w:val="22"/>
        </w:rPr>
        <w:t xml:space="preserve">zastoupená: </w:t>
      </w:r>
      <w:r w:rsidRPr="0038136F">
        <w:rPr>
          <w:rFonts w:ascii="Arial" w:hAnsi="Arial" w:cs="Arial"/>
          <w:bCs/>
          <w:iCs/>
          <w:sz w:val="22"/>
          <w:szCs w:val="22"/>
        </w:rPr>
        <w:tab/>
        <w:t>prof. Ing. Michaelem Valáškem, DrSc., děkanem</w:t>
      </w:r>
    </w:p>
    <w:p w14:paraId="1841E3E7" w14:textId="5C3DA044" w:rsidR="00F20BC0" w:rsidRPr="0038136F" w:rsidRDefault="00F6358A" w:rsidP="00F11313">
      <w:pPr>
        <w:ind w:firstLine="708"/>
        <w:rPr>
          <w:rFonts w:ascii="Arial" w:hAnsi="Arial" w:cs="Arial"/>
          <w:bCs/>
          <w:iCs/>
          <w:sz w:val="22"/>
          <w:szCs w:val="22"/>
        </w:rPr>
      </w:pPr>
      <w:r>
        <w:rPr>
          <w:rFonts w:ascii="Arial" w:hAnsi="Arial" w:cs="Arial"/>
          <w:bCs/>
          <w:iCs/>
          <w:sz w:val="22"/>
          <w:szCs w:val="22"/>
        </w:rPr>
        <w:t xml:space="preserve">adresa: Technická 1902/4, </w:t>
      </w:r>
      <w:r w:rsidR="00F91EE8" w:rsidRPr="00F91EE8">
        <w:rPr>
          <w:rFonts w:ascii="Arial" w:hAnsi="Arial" w:cs="Arial"/>
          <w:bCs/>
          <w:iCs/>
          <w:sz w:val="22"/>
          <w:szCs w:val="22"/>
        </w:rPr>
        <w:t>160 00 Praha 6</w:t>
      </w:r>
      <w:r w:rsidR="00F20BC0" w:rsidRPr="0038136F">
        <w:rPr>
          <w:rFonts w:ascii="Arial" w:hAnsi="Arial" w:cs="Arial"/>
          <w:bCs/>
          <w:iCs/>
          <w:sz w:val="22"/>
          <w:szCs w:val="22"/>
        </w:rPr>
        <w:t xml:space="preserve"> </w:t>
      </w:r>
    </w:p>
    <w:p w14:paraId="32D0C519" w14:textId="77777777" w:rsidR="00F20BC0" w:rsidRPr="0038136F" w:rsidRDefault="00F20BC0" w:rsidP="00FF02D4">
      <w:pPr>
        <w:ind w:left="708"/>
        <w:rPr>
          <w:rFonts w:ascii="Arial" w:hAnsi="Arial" w:cs="Arial"/>
          <w:bCs/>
          <w:iCs/>
          <w:sz w:val="22"/>
          <w:szCs w:val="22"/>
        </w:rPr>
      </w:pPr>
      <w:r w:rsidRPr="0038136F">
        <w:rPr>
          <w:rFonts w:ascii="Arial" w:hAnsi="Arial" w:cs="Arial"/>
          <w:sz w:val="22"/>
          <w:szCs w:val="22"/>
        </w:rPr>
        <w:t>Bankovní spojení: Komerční banka, a.s., pobočka Praha 6, číslo účtu: 19-5505030267/0100</w:t>
      </w:r>
    </w:p>
    <w:p w14:paraId="0E26220F" w14:textId="77777777" w:rsidR="00F20BC0" w:rsidRPr="00FF02D4" w:rsidRDefault="00F20BC0" w:rsidP="00FF02D4">
      <w:pPr>
        <w:ind w:firstLine="708"/>
        <w:rPr>
          <w:rFonts w:ascii="Arial" w:hAnsi="Arial" w:cs="Arial"/>
          <w:b/>
          <w:sz w:val="22"/>
          <w:szCs w:val="22"/>
        </w:rPr>
      </w:pPr>
      <w:r w:rsidRPr="0038136F">
        <w:rPr>
          <w:rFonts w:ascii="Arial" w:hAnsi="Arial" w:cs="Arial"/>
          <w:i/>
          <w:sz w:val="22"/>
          <w:szCs w:val="22"/>
        </w:rPr>
        <w:t>(dále jen "</w:t>
      </w:r>
      <w:r w:rsidRPr="0038136F">
        <w:rPr>
          <w:rFonts w:ascii="Arial" w:hAnsi="Arial" w:cs="Arial"/>
          <w:b/>
          <w:i/>
          <w:sz w:val="22"/>
          <w:szCs w:val="22"/>
        </w:rPr>
        <w:t>Kupující</w:t>
      </w:r>
      <w:r w:rsidRPr="0038136F">
        <w:rPr>
          <w:rFonts w:ascii="Arial" w:hAnsi="Arial" w:cs="Arial"/>
          <w:i/>
          <w:sz w:val="22"/>
          <w:szCs w:val="22"/>
        </w:rPr>
        <w:t>")</w:t>
      </w:r>
    </w:p>
    <w:p w14:paraId="67F541FC" w14:textId="77777777" w:rsidR="00F20BC0" w:rsidRPr="00FF02D4" w:rsidRDefault="00F20BC0" w:rsidP="00F20BC0">
      <w:pPr>
        <w:pStyle w:val="Odstavecseseznamem"/>
        <w:rPr>
          <w:rFonts w:ascii="Arial" w:hAnsi="Arial" w:cs="Arial"/>
          <w:b/>
          <w:sz w:val="22"/>
          <w:szCs w:val="22"/>
        </w:rPr>
      </w:pPr>
    </w:p>
    <w:p w14:paraId="46F144A7" w14:textId="77777777" w:rsidR="00F20BC0" w:rsidRPr="00FF02D4" w:rsidRDefault="00F20BC0" w:rsidP="00F20BC0">
      <w:pPr>
        <w:pStyle w:val="Odstavecseseznamem"/>
        <w:rPr>
          <w:rFonts w:ascii="Arial" w:hAnsi="Arial" w:cs="Arial"/>
          <w:b/>
          <w:sz w:val="22"/>
          <w:szCs w:val="22"/>
        </w:rPr>
      </w:pPr>
      <w:r w:rsidRPr="00FF02D4">
        <w:rPr>
          <w:rFonts w:ascii="Arial" w:hAnsi="Arial" w:cs="Arial"/>
          <w:b/>
          <w:sz w:val="22"/>
          <w:szCs w:val="22"/>
        </w:rPr>
        <w:t>a</w:t>
      </w:r>
    </w:p>
    <w:p w14:paraId="30E387EC" w14:textId="77777777" w:rsidR="00F20BC0" w:rsidRPr="00FF02D4" w:rsidRDefault="00F20BC0" w:rsidP="00F20BC0">
      <w:pPr>
        <w:pStyle w:val="Odstavecseseznamem"/>
        <w:rPr>
          <w:rFonts w:ascii="Arial" w:hAnsi="Arial" w:cs="Arial"/>
          <w:b/>
          <w:sz w:val="22"/>
          <w:szCs w:val="22"/>
        </w:rPr>
      </w:pPr>
    </w:p>
    <w:p w14:paraId="23E226A1" w14:textId="77777777" w:rsidR="00F20BC0" w:rsidRPr="00FF02D4" w:rsidRDefault="00F20BC0" w:rsidP="00535A7F">
      <w:pPr>
        <w:pStyle w:val="Odstavecseseznamem"/>
        <w:numPr>
          <w:ilvl w:val="0"/>
          <w:numId w:val="2"/>
        </w:numPr>
        <w:rPr>
          <w:rFonts w:ascii="Arial" w:hAnsi="Arial" w:cs="Arial"/>
          <w:b/>
          <w:sz w:val="22"/>
          <w:szCs w:val="22"/>
        </w:rPr>
      </w:pPr>
      <w:r w:rsidRPr="00FF02D4">
        <w:rPr>
          <w:rFonts w:ascii="Arial" w:hAnsi="Arial" w:cs="Arial"/>
          <w:b/>
          <w:sz w:val="22"/>
          <w:szCs w:val="22"/>
          <w:highlight w:val="yellow"/>
        </w:rPr>
        <w:t>[</w:t>
      </w:r>
      <w:r w:rsidRPr="00FF02D4">
        <w:rPr>
          <w:rFonts w:ascii="Arial" w:hAnsi="Arial" w:cs="Arial"/>
          <w:b/>
          <w:bCs/>
          <w:iCs/>
          <w:sz w:val="22"/>
          <w:szCs w:val="22"/>
          <w:highlight w:val="yellow"/>
        </w:rPr>
        <w:t>DOPLNÍ</w:t>
      </w:r>
      <w:r w:rsidRPr="00FF02D4">
        <w:rPr>
          <w:rFonts w:ascii="Arial" w:hAnsi="Arial" w:cs="Arial"/>
          <w:b/>
          <w:sz w:val="22"/>
          <w:szCs w:val="22"/>
          <w:highlight w:val="yellow"/>
        </w:rPr>
        <w:t xml:space="preserve"> DODAVATEL]</w:t>
      </w:r>
    </w:p>
    <w:p w14:paraId="35F0A350" w14:textId="77777777" w:rsidR="00F20BC0" w:rsidRPr="00A11D41" w:rsidRDefault="00F20BC0" w:rsidP="00FF02D4">
      <w:pPr>
        <w:ind w:firstLine="708"/>
        <w:rPr>
          <w:rFonts w:ascii="Arial" w:hAnsi="Arial" w:cs="Arial"/>
          <w:sz w:val="22"/>
          <w:szCs w:val="22"/>
        </w:rPr>
      </w:pPr>
      <w:r w:rsidRPr="00A11D41">
        <w:rPr>
          <w:rFonts w:ascii="Arial" w:hAnsi="Arial" w:cs="Arial"/>
          <w:sz w:val="22"/>
          <w:szCs w:val="22"/>
        </w:rPr>
        <w:t xml:space="preserve">se sídlem </w:t>
      </w:r>
      <w:r w:rsidRPr="00A11D41">
        <w:rPr>
          <w:rFonts w:ascii="Arial" w:hAnsi="Arial" w:cs="Arial"/>
          <w:sz w:val="22"/>
          <w:szCs w:val="22"/>
          <w:highlight w:val="yellow"/>
        </w:rPr>
        <w:t>[DOPLNÍ DODAVATEL]</w:t>
      </w:r>
    </w:p>
    <w:p w14:paraId="6BB61012" w14:textId="77777777" w:rsidR="00F20BC0" w:rsidRPr="00A11D41" w:rsidRDefault="00F20BC0" w:rsidP="00FF02D4">
      <w:pPr>
        <w:ind w:left="708"/>
        <w:rPr>
          <w:rFonts w:ascii="Arial" w:hAnsi="Arial" w:cs="Arial"/>
          <w:sz w:val="22"/>
          <w:szCs w:val="22"/>
        </w:rPr>
      </w:pPr>
      <w:r w:rsidRPr="00A11D41">
        <w:rPr>
          <w:rFonts w:ascii="Arial" w:hAnsi="Arial" w:cs="Arial"/>
          <w:sz w:val="22"/>
          <w:szCs w:val="22"/>
        </w:rPr>
        <w:t xml:space="preserve">zapsaná v obchodním rejstříku vedeném </w:t>
      </w:r>
      <w:r w:rsidRPr="00A11D41">
        <w:rPr>
          <w:rFonts w:ascii="Arial" w:hAnsi="Arial" w:cs="Arial"/>
          <w:sz w:val="22"/>
          <w:szCs w:val="22"/>
          <w:highlight w:val="yellow"/>
        </w:rPr>
        <w:t>[DOPLNÍ DODAVATEL]</w:t>
      </w:r>
      <w:r w:rsidRPr="00A11D41">
        <w:rPr>
          <w:rFonts w:ascii="Arial" w:hAnsi="Arial" w:cs="Arial"/>
          <w:sz w:val="22"/>
          <w:szCs w:val="22"/>
        </w:rPr>
        <w:t xml:space="preserve"> soudem v </w:t>
      </w:r>
      <w:r w:rsidRPr="00A11D41">
        <w:rPr>
          <w:rFonts w:ascii="Arial" w:hAnsi="Arial" w:cs="Arial"/>
          <w:sz w:val="22"/>
          <w:szCs w:val="22"/>
          <w:highlight w:val="yellow"/>
        </w:rPr>
        <w:t>[DOPLNÍ DODAVATEL]</w:t>
      </w:r>
    </w:p>
    <w:p w14:paraId="429384D7" w14:textId="77777777" w:rsidR="00F20BC0" w:rsidRPr="00A11D41" w:rsidRDefault="00F20BC0" w:rsidP="00FF02D4">
      <w:pPr>
        <w:ind w:firstLine="708"/>
        <w:rPr>
          <w:rFonts w:ascii="Arial" w:hAnsi="Arial" w:cs="Arial"/>
          <w:sz w:val="22"/>
          <w:szCs w:val="22"/>
        </w:rPr>
      </w:pPr>
      <w:r w:rsidRPr="00A11D41">
        <w:rPr>
          <w:rFonts w:ascii="Arial" w:hAnsi="Arial" w:cs="Arial"/>
          <w:sz w:val="22"/>
          <w:szCs w:val="22"/>
        </w:rPr>
        <w:t xml:space="preserve">zastoupená </w:t>
      </w:r>
      <w:r w:rsidRPr="00A11D41">
        <w:rPr>
          <w:rFonts w:ascii="Arial" w:hAnsi="Arial" w:cs="Arial"/>
          <w:sz w:val="22"/>
          <w:szCs w:val="22"/>
          <w:highlight w:val="yellow"/>
        </w:rPr>
        <w:t>[DOPLNÍ DODAVATEL]</w:t>
      </w:r>
      <w:r w:rsidRPr="00A11D41">
        <w:rPr>
          <w:rFonts w:ascii="Arial" w:hAnsi="Arial" w:cs="Arial"/>
          <w:sz w:val="22"/>
          <w:szCs w:val="22"/>
        </w:rPr>
        <w:t xml:space="preserve">, </w:t>
      </w:r>
      <w:r w:rsidRPr="00A11D41">
        <w:rPr>
          <w:rFonts w:ascii="Arial" w:hAnsi="Arial" w:cs="Arial"/>
          <w:sz w:val="22"/>
          <w:szCs w:val="22"/>
          <w:highlight w:val="yellow"/>
        </w:rPr>
        <w:t>[funkce</w:t>
      </w:r>
      <w:r w:rsidRPr="00A11D41">
        <w:rPr>
          <w:rFonts w:ascii="Arial" w:hAnsi="Arial" w:cs="Arial"/>
          <w:sz w:val="22"/>
          <w:szCs w:val="22"/>
        </w:rPr>
        <w:t>]</w:t>
      </w:r>
    </w:p>
    <w:p w14:paraId="305C0126" w14:textId="77777777" w:rsidR="00FE459D" w:rsidRDefault="00FE459D" w:rsidP="00FF02D4">
      <w:pPr>
        <w:ind w:firstLine="708"/>
        <w:rPr>
          <w:rFonts w:ascii="Arial" w:hAnsi="Arial" w:cs="Arial"/>
          <w:sz w:val="22"/>
          <w:szCs w:val="22"/>
        </w:rPr>
      </w:pPr>
      <w:r>
        <w:rPr>
          <w:rFonts w:ascii="Arial" w:hAnsi="Arial" w:cs="Arial"/>
          <w:sz w:val="22"/>
          <w:szCs w:val="22"/>
        </w:rPr>
        <w:t>Bankovní spojení:</w:t>
      </w:r>
    </w:p>
    <w:p w14:paraId="54A4EEDD" w14:textId="77777777" w:rsidR="00F20BC0" w:rsidRPr="00A11D41" w:rsidRDefault="00F20BC0" w:rsidP="00FF02D4">
      <w:pPr>
        <w:ind w:firstLine="708"/>
        <w:rPr>
          <w:rFonts w:ascii="Arial" w:hAnsi="Arial" w:cs="Arial"/>
          <w:sz w:val="22"/>
          <w:szCs w:val="22"/>
        </w:rPr>
      </w:pPr>
      <w:r w:rsidRPr="00A11D41">
        <w:rPr>
          <w:rFonts w:ascii="Arial" w:hAnsi="Arial" w:cs="Arial"/>
          <w:sz w:val="22"/>
          <w:szCs w:val="22"/>
        </w:rPr>
        <w:t xml:space="preserve">Číslo účtu: </w:t>
      </w:r>
      <w:r w:rsidRPr="00A11D41">
        <w:rPr>
          <w:rFonts w:ascii="Arial" w:hAnsi="Arial" w:cs="Arial"/>
          <w:sz w:val="22"/>
          <w:szCs w:val="22"/>
          <w:highlight w:val="yellow"/>
        </w:rPr>
        <w:t>[DOPLNÍ DODAVATEL]</w:t>
      </w:r>
    </w:p>
    <w:p w14:paraId="566C68E1" w14:textId="77777777" w:rsidR="00F20BC0" w:rsidRPr="00A11D41" w:rsidRDefault="00F20BC0" w:rsidP="00FF02D4">
      <w:pPr>
        <w:ind w:firstLine="708"/>
        <w:rPr>
          <w:rFonts w:ascii="Arial" w:hAnsi="Arial" w:cs="Arial"/>
          <w:sz w:val="22"/>
          <w:szCs w:val="22"/>
        </w:rPr>
      </w:pPr>
      <w:r w:rsidRPr="00A11D41">
        <w:rPr>
          <w:rFonts w:ascii="Arial" w:hAnsi="Arial" w:cs="Arial"/>
          <w:sz w:val="22"/>
          <w:szCs w:val="22"/>
        </w:rPr>
        <w:t xml:space="preserve">IČO: </w:t>
      </w:r>
      <w:r w:rsidRPr="00A11D41">
        <w:rPr>
          <w:rFonts w:ascii="Arial" w:hAnsi="Arial" w:cs="Arial"/>
          <w:sz w:val="22"/>
          <w:szCs w:val="22"/>
          <w:highlight w:val="yellow"/>
        </w:rPr>
        <w:t>[DOPLNÍ DODAVATEL]</w:t>
      </w:r>
    </w:p>
    <w:p w14:paraId="18005C5A" w14:textId="77777777" w:rsidR="00F20BC0" w:rsidRPr="00A11D41" w:rsidRDefault="00F20BC0" w:rsidP="00FF02D4">
      <w:pPr>
        <w:ind w:firstLine="708"/>
        <w:rPr>
          <w:rFonts w:ascii="Arial" w:hAnsi="Arial" w:cs="Arial"/>
          <w:sz w:val="22"/>
          <w:szCs w:val="22"/>
        </w:rPr>
      </w:pPr>
      <w:r w:rsidRPr="00A11D41">
        <w:rPr>
          <w:rFonts w:ascii="Arial" w:hAnsi="Arial" w:cs="Arial"/>
          <w:sz w:val="22"/>
          <w:szCs w:val="22"/>
        </w:rPr>
        <w:t xml:space="preserve">DIČ: </w:t>
      </w:r>
      <w:r w:rsidRPr="00A11D41">
        <w:rPr>
          <w:rFonts w:ascii="Arial" w:hAnsi="Arial" w:cs="Arial"/>
          <w:sz w:val="22"/>
          <w:szCs w:val="22"/>
          <w:highlight w:val="yellow"/>
        </w:rPr>
        <w:t>[DOPLNÍ DODAVATEL]</w:t>
      </w:r>
    </w:p>
    <w:p w14:paraId="60E3AFA7" w14:textId="77777777" w:rsidR="00F20BC0" w:rsidRPr="00F20BC0" w:rsidRDefault="00F20BC0" w:rsidP="00FF02D4">
      <w:pPr>
        <w:ind w:firstLine="708"/>
        <w:rPr>
          <w:rFonts w:ascii="Arial" w:hAnsi="Arial" w:cs="Arial"/>
          <w:i/>
          <w:sz w:val="22"/>
          <w:szCs w:val="22"/>
        </w:rPr>
      </w:pPr>
      <w:r w:rsidRPr="00F20BC0">
        <w:rPr>
          <w:rFonts w:ascii="Arial" w:hAnsi="Arial" w:cs="Arial"/>
          <w:i/>
          <w:sz w:val="22"/>
          <w:szCs w:val="22"/>
        </w:rPr>
        <w:t>(dále jen "</w:t>
      </w:r>
      <w:r w:rsidRPr="00F20BC0">
        <w:rPr>
          <w:rFonts w:ascii="Arial" w:hAnsi="Arial" w:cs="Arial"/>
          <w:b/>
          <w:i/>
          <w:sz w:val="22"/>
          <w:szCs w:val="22"/>
        </w:rPr>
        <w:t>Prodávající</w:t>
      </w:r>
      <w:r w:rsidRPr="00F20BC0">
        <w:rPr>
          <w:rFonts w:ascii="Arial" w:hAnsi="Arial" w:cs="Arial"/>
          <w:i/>
          <w:sz w:val="22"/>
          <w:szCs w:val="22"/>
        </w:rPr>
        <w:t>")</w:t>
      </w:r>
    </w:p>
    <w:p w14:paraId="19D67409" w14:textId="77777777" w:rsidR="00F20BC0" w:rsidRPr="00F20BC0" w:rsidRDefault="00F20BC0" w:rsidP="00F20BC0">
      <w:pPr>
        <w:ind w:left="851"/>
        <w:rPr>
          <w:rFonts w:ascii="Arial" w:hAnsi="Arial" w:cs="Arial"/>
          <w:i/>
          <w:sz w:val="22"/>
          <w:szCs w:val="22"/>
        </w:rPr>
      </w:pPr>
    </w:p>
    <w:p w14:paraId="532E32FE" w14:textId="77777777" w:rsidR="00F20BC0" w:rsidRPr="00F20BC0" w:rsidRDefault="00F20BC0" w:rsidP="0068153E">
      <w:pPr>
        <w:ind w:left="708"/>
        <w:jc w:val="center"/>
        <w:rPr>
          <w:rFonts w:ascii="Arial" w:hAnsi="Arial" w:cs="Arial"/>
          <w:i/>
          <w:sz w:val="22"/>
          <w:szCs w:val="22"/>
        </w:rPr>
      </w:pPr>
      <w:r w:rsidRPr="00F20BC0">
        <w:rPr>
          <w:rFonts w:ascii="Arial" w:hAnsi="Arial" w:cs="Arial"/>
          <w:i/>
          <w:sz w:val="22"/>
          <w:szCs w:val="22"/>
        </w:rPr>
        <w:t>(Kupující a Prodávající dále společně jen "</w:t>
      </w:r>
      <w:r w:rsidRPr="00F20BC0">
        <w:rPr>
          <w:rFonts w:ascii="Arial" w:hAnsi="Arial" w:cs="Arial"/>
          <w:b/>
          <w:i/>
          <w:sz w:val="22"/>
          <w:szCs w:val="22"/>
        </w:rPr>
        <w:t>Smluvní strany</w:t>
      </w:r>
      <w:r w:rsidRPr="00F20BC0">
        <w:rPr>
          <w:rFonts w:ascii="Arial" w:hAnsi="Arial" w:cs="Arial"/>
          <w:i/>
          <w:sz w:val="22"/>
          <w:szCs w:val="22"/>
        </w:rPr>
        <w:t>" nebo každý z nich samostatně jen "</w:t>
      </w:r>
      <w:r w:rsidRPr="00F20BC0">
        <w:rPr>
          <w:rFonts w:ascii="Arial" w:hAnsi="Arial" w:cs="Arial"/>
          <w:b/>
          <w:i/>
          <w:sz w:val="22"/>
          <w:szCs w:val="22"/>
        </w:rPr>
        <w:t>Smluvní strana</w:t>
      </w:r>
      <w:r w:rsidRPr="00F20BC0">
        <w:rPr>
          <w:rFonts w:ascii="Arial" w:hAnsi="Arial" w:cs="Arial"/>
          <w:i/>
          <w:sz w:val="22"/>
          <w:szCs w:val="22"/>
        </w:rPr>
        <w:t>").</w:t>
      </w:r>
    </w:p>
    <w:p w14:paraId="2E671D2E" w14:textId="77777777" w:rsidR="00F20BC0" w:rsidRPr="00F20BC0" w:rsidRDefault="00F20BC0" w:rsidP="0068153E">
      <w:pPr>
        <w:ind w:left="851"/>
        <w:jc w:val="center"/>
        <w:rPr>
          <w:rFonts w:ascii="Arial" w:hAnsi="Arial" w:cs="Arial"/>
          <w:i/>
          <w:sz w:val="22"/>
          <w:szCs w:val="22"/>
        </w:rPr>
      </w:pPr>
    </w:p>
    <w:p w14:paraId="44D73E8F" w14:textId="77777777" w:rsidR="00F20BC0" w:rsidRPr="00F20BC0" w:rsidRDefault="00F20BC0" w:rsidP="0068153E">
      <w:pPr>
        <w:ind w:left="708"/>
        <w:jc w:val="center"/>
        <w:rPr>
          <w:rFonts w:ascii="Arial" w:hAnsi="Arial" w:cs="Arial"/>
          <w:i/>
          <w:sz w:val="22"/>
          <w:szCs w:val="22"/>
        </w:rPr>
      </w:pPr>
      <w:r w:rsidRPr="00F20BC0">
        <w:rPr>
          <w:rFonts w:ascii="Arial" w:hAnsi="Arial" w:cs="Arial"/>
          <w:i/>
          <w:sz w:val="22"/>
          <w:szCs w:val="22"/>
        </w:rPr>
        <w:t xml:space="preserve">uzavírají dnešního dne, měsíce a roku tuto </w:t>
      </w:r>
      <w:r w:rsidR="00A11D41">
        <w:rPr>
          <w:rFonts w:ascii="Arial" w:hAnsi="Arial" w:cs="Arial"/>
          <w:i/>
          <w:sz w:val="22"/>
          <w:szCs w:val="22"/>
        </w:rPr>
        <w:t xml:space="preserve">rámcovou </w:t>
      </w:r>
      <w:r w:rsidRPr="00F20BC0">
        <w:rPr>
          <w:rFonts w:ascii="Arial" w:hAnsi="Arial" w:cs="Arial"/>
          <w:i/>
          <w:sz w:val="22"/>
          <w:szCs w:val="22"/>
        </w:rPr>
        <w:t>kupní smlouvu (dále jen „</w:t>
      </w:r>
      <w:r w:rsidR="006B28AC">
        <w:rPr>
          <w:rFonts w:ascii="Arial" w:hAnsi="Arial" w:cs="Arial"/>
          <w:b/>
          <w:i/>
          <w:sz w:val="22"/>
          <w:szCs w:val="22"/>
        </w:rPr>
        <w:t>s</w:t>
      </w:r>
      <w:r w:rsidRPr="00F20BC0">
        <w:rPr>
          <w:rFonts w:ascii="Arial" w:hAnsi="Arial" w:cs="Arial"/>
          <w:b/>
          <w:i/>
          <w:sz w:val="22"/>
          <w:szCs w:val="22"/>
        </w:rPr>
        <w:t>mlouva</w:t>
      </w:r>
      <w:r w:rsidRPr="00F20BC0">
        <w:rPr>
          <w:rFonts w:ascii="Arial" w:hAnsi="Arial" w:cs="Arial"/>
          <w:i/>
          <w:sz w:val="22"/>
          <w:szCs w:val="22"/>
        </w:rPr>
        <w:t>“).</w:t>
      </w:r>
    </w:p>
    <w:p w14:paraId="1087CD6B" w14:textId="77777777" w:rsidR="00F20BC0" w:rsidRDefault="00F20BC0" w:rsidP="00F20BC0">
      <w:pPr>
        <w:rPr>
          <w:b/>
          <w:sz w:val="22"/>
          <w:szCs w:val="22"/>
        </w:rPr>
      </w:pPr>
    </w:p>
    <w:p w14:paraId="44E030B4" w14:textId="77777777" w:rsidR="00F20BC0" w:rsidRPr="00583125" w:rsidRDefault="00F20BC0" w:rsidP="00C94BD6">
      <w:pPr>
        <w:pStyle w:val="Nadpis1"/>
        <w:keepNext w:val="0"/>
        <w:numPr>
          <w:ilvl w:val="0"/>
          <w:numId w:val="1"/>
        </w:numPr>
        <w:tabs>
          <w:tab w:val="num" w:pos="710"/>
        </w:tabs>
        <w:spacing w:line="276" w:lineRule="auto"/>
        <w:ind w:left="1844" w:hanging="1844"/>
        <w:jc w:val="center"/>
        <w:rPr>
          <w:rFonts w:ascii="Arial" w:hAnsi="Arial" w:cs="Arial"/>
          <w:sz w:val="22"/>
          <w:szCs w:val="22"/>
        </w:rPr>
      </w:pPr>
      <w:r w:rsidRPr="00583125">
        <w:rPr>
          <w:rFonts w:ascii="Arial" w:hAnsi="Arial" w:cs="Arial"/>
          <w:sz w:val="22"/>
          <w:szCs w:val="22"/>
        </w:rPr>
        <w:t>Základní ustanovení</w:t>
      </w:r>
    </w:p>
    <w:p w14:paraId="67B93105" w14:textId="77777777" w:rsidR="00F20BC0" w:rsidRDefault="00583125" w:rsidP="00535A7F">
      <w:pPr>
        <w:pStyle w:val="Odstavecseseznamem"/>
        <w:numPr>
          <w:ilvl w:val="0"/>
          <w:numId w:val="3"/>
        </w:numPr>
        <w:ind w:left="709" w:hanging="709"/>
        <w:jc w:val="both"/>
        <w:rPr>
          <w:rFonts w:ascii="Arial" w:hAnsi="Arial" w:cs="Arial"/>
          <w:bCs/>
          <w:iCs/>
          <w:sz w:val="22"/>
          <w:szCs w:val="22"/>
        </w:rPr>
      </w:pPr>
      <w:r w:rsidRPr="00583125">
        <w:rPr>
          <w:rFonts w:ascii="Arial" w:hAnsi="Arial" w:cs="Arial"/>
          <w:bCs/>
          <w:iCs/>
          <w:sz w:val="22"/>
          <w:szCs w:val="22"/>
        </w:rPr>
        <w:t xml:space="preserve">Smluvní strany uzavírají tuto </w:t>
      </w:r>
      <w:r w:rsidR="00D27262">
        <w:rPr>
          <w:rFonts w:ascii="Arial" w:hAnsi="Arial" w:cs="Arial"/>
          <w:bCs/>
          <w:iCs/>
          <w:sz w:val="22"/>
          <w:szCs w:val="22"/>
        </w:rPr>
        <w:t xml:space="preserve">smlouvu </w:t>
      </w:r>
      <w:r w:rsidRPr="00583125">
        <w:rPr>
          <w:rFonts w:ascii="Arial" w:hAnsi="Arial" w:cs="Arial"/>
          <w:bCs/>
          <w:iCs/>
          <w:sz w:val="22"/>
          <w:szCs w:val="22"/>
        </w:rPr>
        <w:t>dle ustanovení § 2079 a násl. zákona č. 89/2012 Sb., občanského zákoníku</w:t>
      </w:r>
      <w:r w:rsidR="00367CF8">
        <w:rPr>
          <w:rFonts w:ascii="Arial" w:hAnsi="Arial" w:cs="Arial"/>
          <w:bCs/>
          <w:iCs/>
          <w:sz w:val="22"/>
          <w:szCs w:val="22"/>
        </w:rPr>
        <w:t xml:space="preserve">, </w:t>
      </w:r>
      <w:r w:rsidR="004C6E60">
        <w:rPr>
          <w:rFonts w:ascii="Arial" w:hAnsi="Arial" w:cs="Arial"/>
          <w:bCs/>
          <w:iCs/>
          <w:sz w:val="22"/>
          <w:szCs w:val="22"/>
        </w:rPr>
        <w:t xml:space="preserve">ve znění pozdějších předpisů </w:t>
      </w:r>
      <w:r w:rsidR="00853B29" w:rsidRPr="00853B29">
        <w:rPr>
          <w:rFonts w:ascii="Arial" w:hAnsi="Arial" w:cs="Arial"/>
          <w:bCs/>
          <w:iCs/>
          <w:sz w:val="22"/>
          <w:szCs w:val="22"/>
        </w:rPr>
        <w:t>(dále jen „občanský zákoník“)</w:t>
      </w:r>
      <w:r w:rsidRPr="00583125">
        <w:rPr>
          <w:rFonts w:ascii="Arial" w:hAnsi="Arial" w:cs="Arial"/>
          <w:bCs/>
          <w:iCs/>
          <w:sz w:val="22"/>
          <w:szCs w:val="22"/>
        </w:rPr>
        <w:t>.</w:t>
      </w:r>
    </w:p>
    <w:p w14:paraId="469A7F88" w14:textId="77777777" w:rsidR="00583125" w:rsidRDefault="00583125" w:rsidP="00535A7F">
      <w:pPr>
        <w:pStyle w:val="Odstavecseseznamem"/>
        <w:numPr>
          <w:ilvl w:val="0"/>
          <w:numId w:val="3"/>
        </w:numPr>
        <w:ind w:left="709" w:hanging="709"/>
        <w:jc w:val="both"/>
        <w:rPr>
          <w:rFonts w:ascii="Arial" w:hAnsi="Arial" w:cs="Arial"/>
          <w:bCs/>
          <w:iCs/>
          <w:sz w:val="22"/>
          <w:szCs w:val="22"/>
        </w:rPr>
      </w:pPr>
      <w:r w:rsidRPr="00583125">
        <w:rPr>
          <w:rFonts w:ascii="Arial" w:hAnsi="Arial" w:cs="Arial"/>
          <w:bCs/>
          <w:iCs/>
          <w:sz w:val="22"/>
          <w:szCs w:val="22"/>
        </w:rPr>
        <w:t xml:space="preserve">Smluvní strany prohlašují, že údaje uvedené v čl. </w:t>
      </w:r>
      <w:r w:rsidR="00C6641B">
        <w:rPr>
          <w:rFonts w:ascii="Arial" w:hAnsi="Arial" w:cs="Arial"/>
          <w:bCs/>
          <w:iCs/>
          <w:sz w:val="22"/>
          <w:szCs w:val="22"/>
        </w:rPr>
        <w:t>1</w:t>
      </w:r>
      <w:r w:rsidRPr="00583125">
        <w:rPr>
          <w:rFonts w:ascii="Arial" w:hAnsi="Arial" w:cs="Arial"/>
          <w:bCs/>
          <w:iCs/>
          <w:sz w:val="22"/>
          <w:szCs w:val="22"/>
        </w:rPr>
        <w:t xml:space="preserve"> této smlouvy jsou v souladu s právní skutečností v době uzavření smlouvy. Smluvní strany se zavazují, že změny dotčených údajů oznámí bez prodlení písemně druhé smluvní straně. </w:t>
      </w:r>
    </w:p>
    <w:p w14:paraId="301B61C5" w14:textId="77777777" w:rsidR="00853B29" w:rsidRDefault="00853B29" w:rsidP="00535A7F">
      <w:pPr>
        <w:pStyle w:val="Odstavecseseznamem"/>
        <w:numPr>
          <w:ilvl w:val="0"/>
          <w:numId w:val="3"/>
        </w:numPr>
        <w:ind w:left="709" w:hanging="709"/>
        <w:jc w:val="both"/>
        <w:rPr>
          <w:rFonts w:ascii="Arial" w:hAnsi="Arial" w:cs="Arial"/>
          <w:bCs/>
          <w:iCs/>
          <w:sz w:val="22"/>
          <w:szCs w:val="22"/>
        </w:rPr>
      </w:pPr>
      <w:r w:rsidRPr="00853B29">
        <w:rPr>
          <w:rFonts w:ascii="Arial" w:hAnsi="Arial" w:cs="Arial"/>
          <w:bCs/>
          <w:iCs/>
          <w:sz w:val="22"/>
          <w:szCs w:val="22"/>
        </w:rPr>
        <w:t xml:space="preserve">Smluvní strany prohlašují, že osoby podepisující tuto smlouvu jsou k tomuto </w:t>
      </w:r>
      <w:r w:rsidR="00B1587F">
        <w:rPr>
          <w:rFonts w:ascii="Arial" w:hAnsi="Arial" w:cs="Arial"/>
          <w:bCs/>
          <w:iCs/>
          <w:sz w:val="22"/>
          <w:szCs w:val="22"/>
        </w:rPr>
        <w:t xml:space="preserve">jednání </w:t>
      </w:r>
      <w:r w:rsidRPr="00853B29">
        <w:rPr>
          <w:rFonts w:ascii="Arial" w:hAnsi="Arial" w:cs="Arial"/>
          <w:bCs/>
          <w:iCs/>
          <w:sz w:val="22"/>
          <w:szCs w:val="22"/>
        </w:rPr>
        <w:t>oprávněny.</w:t>
      </w:r>
    </w:p>
    <w:p w14:paraId="2582827B" w14:textId="77777777" w:rsidR="00853B29" w:rsidRDefault="00853B29" w:rsidP="00535A7F">
      <w:pPr>
        <w:pStyle w:val="Odstavecseseznamem"/>
        <w:numPr>
          <w:ilvl w:val="0"/>
          <w:numId w:val="3"/>
        </w:numPr>
        <w:ind w:left="709" w:hanging="709"/>
        <w:jc w:val="both"/>
        <w:rPr>
          <w:rFonts w:ascii="Arial" w:hAnsi="Arial" w:cs="Arial"/>
          <w:bCs/>
          <w:iCs/>
          <w:sz w:val="22"/>
          <w:szCs w:val="22"/>
        </w:rPr>
      </w:pPr>
      <w:r w:rsidRPr="00853B29">
        <w:rPr>
          <w:rFonts w:ascii="Arial" w:hAnsi="Arial" w:cs="Arial"/>
          <w:bCs/>
          <w:iCs/>
          <w:sz w:val="22"/>
          <w:szCs w:val="22"/>
        </w:rPr>
        <w:t>Prodávající prohlašuje, že je odborně způsobilý k zajištění předmětu plnění podle této smlouvy.</w:t>
      </w:r>
    </w:p>
    <w:p w14:paraId="1AD48034" w14:textId="77777777" w:rsidR="00853B29" w:rsidRDefault="00853B29" w:rsidP="00853B29">
      <w:pPr>
        <w:jc w:val="both"/>
        <w:rPr>
          <w:rFonts w:ascii="Arial" w:hAnsi="Arial" w:cs="Arial"/>
          <w:bCs/>
          <w:iCs/>
          <w:sz w:val="22"/>
          <w:szCs w:val="22"/>
        </w:rPr>
      </w:pPr>
    </w:p>
    <w:p w14:paraId="6547045C" w14:textId="77777777" w:rsidR="00853B29" w:rsidRPr="00853B29" w:rsidRDefault="00853B29" w:rsidP="00C94BD6">
      <w:pPr>
        <w:pStyle w:val="Nadpis1"/>
        <w:keepNext w:val="0"/>
        <w:numPr>
          <w:ilvl w:val="0"/>
          <w:numId w:val="1"/>
        </w:numPr>
        <w:tabs>
          <w:tab w:val="num" w:pos="710"/>
        </w:tabs>
        <w:spacing w:line="276" w:lineRule="auto"/>
        <w:ind w:left="1844" w:hanging="1844"/>
        <w:jc w:val="center"/>
        <w:rPr>
          <w:rFonts w:ascii="Arial" w:hAnsi="Arial" w:cs="Arial"/>
          <w:sz w:val="22"/>
          <w:szCs w:val="22"/>
        </w:rPr>
      </w:pPr>
      <w:r w:rsidRPr="00853B29">
        <w:rPr>
          <w:rFonts w:ascii="Arial" w:hAnsi="Arial" w:cs="Arial"/>
          <w:sz w:val="22"/>
          <w:szCs w:val="22"/>
        </w:rPr>
        <w:t>Předmět smlouvy</w:t>
      </w:r>
    </w:p>
    <w:p w14:paraId="707F2379" w14:textId="563E48F6" w:rsidR="00367CF8" w:rsidRPr="0052474B" w:rsidRDefault="00367CF8" w:rsidP="0052474B">
      <w:pPr>
        <w:pStyle w:val="Odstavecseseznamem"/>
        <w:numPr>
          <w:ilvl w:val="0"/>
          <w:numId w:val="4"/>
        </w:numPr>
        <w:ind w:left="709" w:hanging="709"/>
        <w:jc w:val="both"/>
        <w:rPr>
          <w:rFonts w:ascii="Arial" w:hAnsi="Arial" w:cs="Arial"/>
          <w:bCs/>
          <w:iCs/>
          <w:sz w:val="22"/>
          <w:szCs w:val="22"/>
        </w:rPr>
      </w:pPr>
      <w:r w:rsidRPr="0052474B">
        <w:rPr>
          <w:rFonts w:ascii="Arial" w:hAnsi="Arial" w:cs="Arial"/>
          <w:bCs/>
          <w:iCs/>
          <w:sz w:val="22"/>
          <w:szCs w:val="22"/>
        </w:rPr>
        <w:t xml:space="preserve">Předmětem koupě dle této smlouvy je </w:t>
      </w:r>
      <w:r w:rsidR="003E12AC" w:rsidRPr="0052474B">
        <w:rPr>
          <w:rFonts w:ascii="Arial" w:hAnsi="Arial" w:cs="Arial"/>
          <w:bCs/>
          <w:iCs/>
          <w:sz w:val="22"/>
          <w:szCs w:val="22"/>
        </w:rPr>
        <w:t xml:space="preserve">komplexní </w:t>
      </w:r>
      <w:r w:rsidR="00F91EE8" w:rsidRPr="0052474B">
        <w:rPr>
          <w:rFonts w:ascii="Arial" w:hAnsi="Arial" w:cs="Arial"/>
          <w:bCs/>
          <w:iCs/>
          <w:sz w:val="22"/>
          <w:szCs w:val="22"/>
        </w:rPr>
        <w:t xml:space="preserve">dodávka laboratorní adsorpční jednotky (dále jen </w:t>
      </w:r>
      <w:r w:rsidR="00677FE2">
        <w:rPr>
          <w:rFonts w:ascii="Arial" w:hAnsi="Arial" w:cs="Arial"/>
          <w:bCs/>
          <w:iCs/>
          <w:sz w:val="22"/>
          <w:szCs w:val="22"/>
        </w:rPr>
        <w:t>„</w:t>
      </w:r>
      <w:r w:rsidR="00F91EE8" w:rsidRPr="00BF39EB">
        <w:rPr>
          <w:rFonts w:ascii="Arial" w:hAnsi="Arial" w:cs="Arial"/>
          <w:bCs/>
          <w:iCs/>
          <w:sz w:val="22"/>
          <w:szCs w:val="22"/>
        </w:rPr>
        <w:t>Jednotky</w:t>
      </w:r>
      <w:r w:rsidR="00677FE2">
        <w:rPr>
          <w:rFonts w:ascii="Arial" w:hAnsi="Arial" w:cs="Arial"/>
          <w:bCs/>
          <w:iCs/>
          <w:sz w:val="22"/>
          <w:szCs w:val="22"/>
        </w:rPr>
        <w:t>“</w:t>
      </w:r>
      <w:r w:rsidR="00F91EE8" w:rsidRPr="0052474B">
        <w:rPr>
          <w:rFonts w:ascii="Arial" w:hAnsi="Arial" w:cs="Arial"/>
          <w:bCs/>
          <w:iCs/>
          <w:sz w:val="22"/>
          <w:szCs w:val="22"/>
        </w:rPr>
        <w:t>) typu PSA (</w:t>
      </w:r>
      <w:proofErr w:type="spellStart"/>
      <w:r w:rsidR="00F91EE8" w:rsidRPr="0052474B">
        <w:rPr>
          <w:rFonts w:ascii="Arial" w:hAnsi="Arial" w:cs="Arial"/>
          <w:bCs/>
          <w:iCs/>
          <w:sz w:val="22"/>
          <w:szCs w:val="22"/>
        </w:rPr>
        <w:t>Pressure</w:t>
      </w:r>
      <w:proofErr w:type="spellEnd"/>
      <w:r w:rsidR="00F91EE8" w:rsidRPr="0052474B">
        <w:rPr>
          <w:rFonts w:ascii="Arial" w:hAnsi="Arial" w:cs="Arial"/>
          <w:bCs/>
          <w:iCs/>
          <w:sz w:val="22"/>
          <w:szCs w:val="22"/>
        </w:rPr>
        <w:t xml:space="preserve"> Swing </w:t>
      </w:r>
      <w:proofErr w:type="spellStart"/>
      <w:r w:rsidR="00F91EE8" w:rsidRPr="0052474B">
        <w:rPr>
          <w:rFonts w:ascii="Arial" w:hAnsi="Arial" w:cs="Arial"/>
          <w:bCs/>
          <w:iCs/>
          <w:sz w:val="22"/>
          <w:szCs w:val="22"/>
        </w:rPr>
        <w:t>Adsorption</w:t>
      </w:r>
      <w:proofErr w:type="spellEnd"/>
      <w:r w:rsidR="00F91EE8" w:rsidRPr="0052474B">
        <w:rPr>
          <w:rFonts w:ascii="Arial" w:hAnsi="Arial" w:cs="Arial"/>
          <w:bCs/>
          <w:iCs/>
          <w:sz w:val="22"/>
          <w:szCs w:val="22"/>
        </w:rPr>
        <w:t xml:space="preserve">) pro separaci </w:t>
      </w:r>
      <w:r w:rsidR="00F91EE8" w:rsidRPr="0052474B">
        <w:rPr>
          <w:rFonts w:ascii="Arial" w:hAnsi="Arial" w:cs="Arial"/>
          <w:bCs/>
          <w:iCs/>
          <w:sz w:val="22"/>
          <w:szCs w:val="22"/>
        </w:rPr>
        <w:lastRenderedPageBreak/>
        <w:t>vybrané plynné složky ze vzduchu nebo z připravené modelové plynné směsi pomocí tlakově regenerované adsorpce</w:t>
      </w:r>
      <w:r w:rsidR="005A55FA" w:rsidRPr="0052474B">
        <w:rPr>
          <w:rFonts w:ascii="Arial" w:hAnsi="Arial" w:cs="Arial"/>
          <w:bCs/>
          <w:iCs/>
          <w:sz w:val="22"/>
          <w:szCs w:val="22"/>
        </w:rPr>
        <w:t xml:space="preserve"> </w:t>
      </w:r>
      <w:r w:rsidR="0052474B" w:rsidRPr="0052474B">
        <w:rPr>
          <w:rFonts w:ascii="Arial" w:hAnsi="Arial" w:cs="Arial"/>
          <w:bCs/>
          <w:iCs/>
          <w:sz w:val="22"/>
          <w:szCs w:val="22"/>
        </w:rPr>
        <w:t>včetně systému měření a regulace</w:t>
      </w:r>
      <w:r w:rsidR="0052474B">
        <w:rPr>
          <w:rFonts w:ascii="Arial" w:hAnsi="Arial" w:cs="Arial"/>
          <w:bCs/>
          <w:iCs/>
          <w:sz w:val="22"/>
          <w:szCs w:val="22"/>
        </w:rPr>
        <w:t xml:space="preserve"> </w:t>
      </w:r>
      <w:r w:rsidRPr="0052474B">
        <w:rPr>
          <w:rFonts w:ascii="Arial" w:hAnsi="Arial" w:cs="Arial"/>
          <w:bCs/>
          <w:iCs/>
          <w:sz w:val="22"/>
          <w:szCs w:val="22"/>
        </w:rPr>
        <w:t>v druhu, jakosti a provedení dle specifikace, jak je uvedena v Příloze č. 1 (dále také „zboží” nebo „předmět plnění“). Prodávající není oprávněn odevzdat kupujícímu větší množství zboží ve smyslu § 2093 občanského zákoníku. Smluvní strany si ujednaly, že § 2099 odst. 2 občanského zákoníku se nepoužije.</w:t>
      </w:r>
    </w:p>
    <w:p w14:paraId="5880C1EE" w14:textId="77777777" w:rsidR="00367CF8" w:rsidRDefault="00BF0A00" w:rsidP="00535A7F">
      <w:pPr>
        <w:pStyle w:val="Odstavecseseznamem"/>
        <w:numPr>
          <w:ilvl w:val="0"/>
          <w:numId w:val="4"/>
        </w:numPr>
        <w:ind w:left="709" w:hanging="709"/>
        <w:jc w:val="both"/>
        <w:rPr>
          <w:rFonts w:ascii="Arial" w:hAnsi="Arial" w:cs="Arial"/>
          <w:bCs/>
          <w:iCs/>
          <w:sz w:val="22"/>
          <w:szCs w:val="22"/>
        </w:rPr>
      </w:pPr>
      <w:r w:rsidRPr="00BF0A00">
        <w:rPr>
          <w:rFonts w:ascii="Arial" w:hAnsi="Arial" w:cs="Arial"/>
          <w:bCs/>
          <w:iCs/>
          <w:sz w:val="22"/>
          <w:szCs w:val="22"/>
        </w:rPr>
        <w:t>Prodávající se zavazuje odevzdat za touto smlouvou sjednaných podmínek kupujícímu zboží specifikované v příloze č. 1 této smlouvy a umožnit mu nabýt vlastnické právo k tomuto zboží a kupující se zavazuje zboží převzít a zaplatit za něj sjednanou kupní cenu způsobem a v termínu sjednanými touto smlouvou.</w:t>
      </w:r>
    </w:p>
    <w:p w14:paraId="5E9CB3BB" w14:textId="41D39FE9" w:rsidR="00BF0A00" w:rsidRPr="00A60313" w:rsidRDefault="00BF0A00" w:rsidP="00535A7F">
      <w:pPr>
        <w:pStyle w:val="Odstavecseseznamem"/>
        <w:numPr>
          <w:ilvl w:val="0"/>
          <w:numId w:val="4"/>
        </w:numPr>
        <w:ind w:left="709" w:hanging="709"/>
        <w:jc w:val="both"/>
        <w:rPr>
          <w:rFonts w:ascii="Arial" w:hAnsi="Arial" w:cs="Arial"/>
          <w:bCs/>
          <w:iCs/>
          <w:sz w:val="22"/>
          <w:szCs w:val="22"/>
        </w:rPr>
      </w:pPr>
      <w:r w:rsidRPr="00BF0A00">
        <w:rPr>
          <w:rFonts w:ascii="Arial" w:hAnsi="Arial" w:cs="Arial"/>
          <w:bCs/>
          <w:iCs/>
          <w:sz w:val="22"/>
          <w:szCs w:val="22"/>
        </w:rPr>
        <w:t xml:space="preserve">Nedílnou součástí </w:t>
      </w:r>
      <w:r w:rsidRPr="00A60313">
        <w:rPr>
          <w:rFonts w:ascii="Arial" w:hAnsi="Arial" w:cs="Arial"/>
          <w:bCs/>
          <w:iCs/>
          <w:sz w:val="22"/>
          <w:szCs w:val="22"/>
        </w:rPr>
        <w:t>dodávky je dodání do místa instalace vč. vykládky, montáž a instalace zboží</w:t>
      </w:r>
      <w:r w:rsidR="00DE7D99" w:rsidRPr="00A60313">
        <w:rPr>
          <w:rFonts w:ascii="Arial" w:hAnsi="Arial" w:cs="Arial"/>
          <w:bCs/>
          <w:iCs/>
          <w:sz w:val="22"/>
          <w:szCs w:val="22"/>
        </w:rPr>
        <w:t xml:space="preserve"> vč. </w:t>
      </w:r>
      <w:r w:rsidR="00CA397D" w:rsidRPr="00A60313">
        <w:rPr>
          <w:rFonts w:ascii="Arial" w:hAnsi="Arial" w:cs="Arial"/>
          <w:bCs/>
          <w:iCs/>
          <w:sz w:val="22"/>
          <w:szCs w:val="22"/>
        </w:rPr>
        <w:t xml:space="preserve">jeho připojení na média a elektroinstalace a </w:t>
      </w:r>
      <w:r w:rsidR="00DE7D99" w:rsidRPr="00A60313">
        <w:rPr>
          <w:rFonts w:ascii="Arial" w:hAnsi="Arial" w:cs="Arial"/>
          <w:bCs/>
          <w:iCs/>
          <w:sz w:val="22"/>
          <w:szCs w:val="22"/>
        </w:rPr>
        <w:t>uvedení do provozu</w:t>
      </w:r>
      <w:r w:rsidRPr="00A60313">
        <w:rPr>
          <w:rFonts w:ascii="Arial" w:hAnsi="Arial" w:cs="Arial"/>
          <w:bCs/>
          <w:iCs/>
          <w:sz w:val="22"/>
          <w:szCs w:val="22"/>
        </w:rPr>
        <w:t>, předvedení funkcí zboží</w:t>
      </w:r>
      <w:r w:rsidR="00CA397D" w:rsidRPr="00A60313">
        <w:rPr>
          <w:rFonts w:ascii="Arial" w:hAnsi="Arial" w:cs="Arial"/>
          <w:bCs/>
          <w:iCs/>
          <w:sz w:val="22"/>
          <w:szCs w:val="22"/>
        </w:rPr>
        <w:t xml:space="preserve"> (resp. funkčnosti jednotlivých celků)</w:t>
      </w:r>
      <w:r w:rsidR="00DE7D99" w:rsidRPr="00A60313">
        <w:rPr>
          <w:rFonts w:ascii="Arial" w:hAnsi="Arial" w:cs="Arial"/>
          <w:bCs/>
          <w:iCs/>
          <w:sz w:val="22"/>
          <w:szCs w:val="22"/>
        </w:rPr>
        <w:t xml:space="preserve">, </w:t>
      </w:r>
      <w:r w:rsidRPr="00A60313">
        <w:rPr>
          <w:rFonts w:ascii="Arial" w:hAnsi="Arial" w:cs="Arial"/>
          <w:bCs/>
          <w:iCs/>
          <w:sz w:val="22"/>
          <w:szCs w:val="22"/>
        </w:rPr>
        <w:t xml:space="preserve">proškolení </w:t>
      </w:r>
      <w:r w:rsidR="0068153E" w:rsidRPr="00A60313">
        <w:rPr>
          <w:rFonts w:ascii="Arial" w:hAnsi="Arial" w:cs="Arial"/>
          <w:bCs/>
          <w:iCs/>
          <w:sz w:val="22"/>
          <w:szCs w:val="22"/>
        </w:rPr>
        <w:t>až</w:t>
      </w:r>
      <w:r w:rsidR="00DE7D99" w:rsidRPr="00A60313">
        <w:rPr>
          <w:rFonts w:ascii="Arial" w:hAnsi="Arial" w:cs="Arial"/>
          <w:bCs/>
          <w:iCs/>
          <w:sz w:val="22"/>
          <w:szCs w:val="22"/>
        </w:rPr>
        <w:t xml:space="preserve"> </w:t>
      </w:r>
      <w:r w:rsidR="0052474B" w:rsidRPr="00A60313">
        <w:rPr>
          <w:rFonts w:ascii="Arial" w:hAnsi="Arial" w:cs="Arial"/>
          <w:bCs/>
          <w:iCs/>
          <w:sz w:val="22"/>
          <w:szCs w:val="22"/>
        </w:rPr>
        <w:t>4</w:t>
      </w:r>
      <w:r w:rsidR="00544CAD" w:rsidRPr="00A60313">
        <w:rPr>
          <w:rFonts w:ascii="Arial" w:hAnsi="Arial" w:cs="Arial"/>
          <w:bCs/>
          <w:iCs/>
          <w:sz w:val="22"/>
          <w:szCs w:val="22"/>
        </w:rPr>
        <w:t> </w:t>
      </w:r>
      <w:r w:rsidRPr="00A60313">
        <w:rPr>
          <w:rFonts w:ascii="Arial" w:hAnsi="Arial" w:cs="Arial"/>
          <w:bCs/>
          <w:iCs/>
          <w:sz w:val="22"/>
          <w:szCs w:val="22"/>
        </w:rPr>
        <w:t>pracovníků objednatele pro práci a užívání zboží, návod k obsluze a údržbě</w:t>
      </w:r>
      <w:r w:rsidR="00DE7D99" w:rsidRPr="00A60313">
        <w:rPr>
          <w:rFonts w:ascii="Arial" w:hAnsi="Arial" w:cs="Arial"/>
          <w:bCs/>
          <w:iCs/>
          <w:sz w:val="22"/>
          <w:szCs w:val="22"/>
        </w:rPr>
        <w:t xml:space="preserve"> v českém </w:t>
      </w:r>
      <w:r w:rsidR="00ED46F7" w:rsidRPr="00A60313">
        <w:rPr>
          <w:rFonts w:ascii="Arial" w:hAnsi="Arial" w:cs="Arial"/>
          <w:bCs/>
          <w:iCs/>
          <w:sz w:val="22"/>
          <w:szCs w:val="22"/>
        </w:rPr>
        <w:t xml:space="preserve">nebo slovenském </w:t>
      </w:r>
      <w:r w:rsidR="00DE7D99" w:rsidRPr="00A60313">
        <w:rPr>
          <w:rFonts w:ascii="Arial" w:hAnsi="Arial" w:cs="Arial"/>
          <w:bCs/>
          <w:iCs/>
          <w:sz w:val="22"/>
          <w:szCs w:val="22"/>
        </w:rPr>
        <w:t>jazyce</w:t>
      </w:r>
      <w:r w:rsidRPr="00A60313">
        <w:rPr>
          <w:rFonts w:ascii="Arial" w:hAnsi="Arial" w:cs="Arial"/>
          <w:bCs/>
          <w:iCs/>
          <w:sz w:val="22"/>
          <w:szCs w:val="22"/>
        </w:rPr>
        <w:t xml:space="preserve">, kompletní technickou specifikaci, to vše v listinné a v elektronické podobě v českém </w:t>
      </w:r>
      <w:r w:rsidR="00ED46F7" w:rsidRPr="00A60313">
        <w:rPr>
          <w:rFonts w:ascii="Arial" w:hAnsi="Arial" w:cs="Arial"/>
          <w:bCs/>
          <w:iCs/>
          <w:sz w:val="22"/>
          <w:szCs w:val="22"/>
        </w:rPr>
        <w:t xml:space="preserve">nebo slovenském </w:t>
      </w:r>
      <w:r w:rsidRPr="00A60313">
        <w:rPr>
          <w:rFonts w:ascii="Arial" w:hAnsi="Arial" w:cs="Arial"/>
          <w:bCs/>
          <w:iCs/>
          <w:sz w:val="22"/>
          <w:szCs w:val="22"/>
        </w:rPr>
        <w:t>jazyce.</w:t>
      </w:r>
    </w:p>
    <w:p w14:paraId="3CA7F8D5" w14:textId="4A63F054" w:rsidR="00BF0A00" w:rsidRDefault="00BF0A00" w:rsidP="00535A7F">
      <w:pPr>
        <w:pStyle w:val="Odstavecseseznamem"/>
        <w:numPr>
          <w:ilvl w:val="0"/>
          <w:numId w:val="4"/>
        </w:numPr>
        <w:ind w:left="709" w:hanging="709"/>
        <w:jc w:val="both"/>
        <w:rPr>
          <w:rFonts w:ascii="Arial" w:hAnsi="Arial" w:cs="Arial"/>
          <w:bCs/>
          <w:iCs/>
          <w:sz w:val="22"/>
          <w:szCs w:val="22"/>
        </w:rPr>
      </w:pPr>
      <w:r w:rsidRPr="00A60313">
        <w:rPr>
          <w:rFonts w:ascii="Arial" w:hAnsi="Arial" w:cs="Arial"/>
          <w:bCs/>
          <w:iCs/>
          <w:sz w:val="22"/>
          <w:szCs w:val="22"/>
        </w:rPr>
        <w:t xml:space="preserve">Spolu se zbožím je prodávající povinen odevzdat kupujícímu kompletní dokumentaci náležející ke zboží, tj. dodací list (s uvedením délky záruční doby) a návod k obsluze v českém </w:t>
      </w:r>
      <w:r w:rsidR="00ED46F7" w:rsidRPr="00A60313">
        <w:rPr>
          <w:rFonts w:ascii="Arial" w:hAnsi="Arial" w:cs="Arial"/>
          <w:bCs/>
          <w:iCs/>
          <w:sz w:val="22"/>
          <w:szCs w:val="22"/>
        </w:rPr>
        <w:t xml:space="preserve">nebo slovenském </w:t>
      </w:r>
      <w:r w:rsidRPr="00A60313">
        <w:rPr>
          <w:rFonts w:ascii="Arial" w:hAnsi="Arial" w:cs="Arial"/>
          <w:bCs/>
          <w:iCs/>
          <w:sz w:val="22"/>
          <w:szCs w:val="22"/>
        </w:rPr>
        <w:t xml:space="preserve">jazyce a další </w:t>
      </w:r>
      <w:r w:rsidRPr="00BF0A00">
        <w:rPr>
          <w:rFonts w:ascii="Arial" w:hAnsi="Arial" w:cs="Arial"/>
          <w:bCs/>
          <w:iCs/>
          <w:sz w:val="22"/>
          <w:szCs w:val="22"/>
        </w:rPr>
        <w:t>doklady nutné k užívání zboží</w:t>
      </w:r>
      <w:r w:rsidR="0052474B">
        <w:rPr>
          <w:rFonts w:ascii="Arial" w:hAnsi="Arial" w:cs="Arial"/>
          <w:bCs/>
          <w:iCs/>
          <w:sz w:val="22"/>
          <w:szCs w:val="22"/>
        </w:rPr>
        <w:t xml:space="preserve"> (např. </w:t>
      </w:r>
      <w:r w:rsidR="0052474B" w:rsidRPr="0052474B">
        <w:rPr>
          <w:rFonts w:ascii="Arial" w:hAnsi="Arial" w:cs="Arial"/>
          <w:bCs/>
          <w:iCs/>
          <w:sz w:val="22"/>
          <w:szCs w:val="22"/>
        </w:rPr>
        <w:t xml:space="preserve">Technická specifikace životnosti měřicích sond a frekvence </w:t>
      </w:r>
      <w:proofErr w:type="spellStart"/>
      <w:r w:rsidR="0052474B" w:rsidRPr="0052474B">
        <w:rPr>
          <w:rFonts w:ascii="Arial" w:hAnsi="Arial" w:cs="Arial"/>
          <w:bCs/>
          <w:iCs/>
          <w:sz w:val="22"/>
          <w:szCs w:val="22"/>
        </w:rPr>
        <w:t>rekalibrací</w:t>
      </w:r>
      <w:proofErr w:type="spellEnd"/>
      <w:r w:rsidR="0052474B" w:rsidRPr="0052474B">
        <w:rPr>
          <w:rFonts w:ascii="Arial" w:hAnsi="Arial" w:cs="Arial"/>
          <w:bCs/>
          <w:iCs/>
          <w:sz w:val="22"/>
          <w:szCs w:val="22"/>
        </w:rPr>
        <w:t xml:space="preserve"> včetně orientačního ceníku </w:t>
      </w:r>
      <w:proofErr w:type="spellStart"/>
      <w:r w:rsidR="0052474B" w:rsidRPr="0052474B">
        <w:rPr>
          <w:rFonts w:ascii="Arial" w:hAnsi="Arial" w:cs="Arial"/>
          <w:bCs/>
          <w:iCs/>
          <w:sz w:val="22"/>
          <w:szCs w:val="22"/>
        </w:rPr>
        <w:t>rekalibrace</w:t>
      </w:r>
      <w:proofErr w:type="spellEnd"/>
      <w:r w:rsidR="0052474B" w:rsidRPr="0052474B">
        <w:rPr>
          <w:rFonts w:ascii="Arial" w:hAnsi="Arial" w:cs="Arial"/>
          <w:bCs/>
          <w:iCs/>
          <w:sz w:val="22"/>
          <w:szCs w:val="22"/>
        </w:rPr>
        <w:t xml:space="preserve"> analyzátoru/analyzátorů</w:t>
      </w:r>
      <w:r w:rsidR="0052474B">
        <w:rPr>
          <w:rFonts w:ascii="Arial" w:hAnsi="Arial" w:cs="Arial"/>
          <w:bCs/>
          <w:iCs/>
          <w:sz w:val="22"/>
          <w:szCs w:val="22"/>
        </w:rPr>
        <w:t>)</w:t>
      </w:r>
      <w:r w:rsidRPr="00BF0A00">
        <w:rPr>
          <w:rFonts w:ascii="Arial" w:hAnsi="Arial" w:cs="Arial"/>
          <w:bCs/>
          <w:iCs/>
          <w:sz w:val="22"/>
          <w:szCs w:val="22"/>
        </w:rPr>
        <w:t>.</w:t>
      </w:r>
      <w:r w:rsidR="0052474B">
        <w:rPr>
          <w:rFonts w:ascii="Arial" w:hAnsi="Arial" w:cs="Arial"/>
          <w:bCs/>
          <w:iCs/>
          <w:sz w:val="22"/>
          <w:szCs w:val="22"/>
        </w:rPr>
        <w:t xml:space="preserve"> </w:t>
      </w:r>
    </w:p>
    <w:p w14:paraId="1301CC70" w14:textId="77777777" w:rsidR="00DE7D99" w:rsidRPr="003E12AC" w:rsidRDefault="00DE7D99" w:rsidP="00535A7F">
      <w:pPr>
        <w:pStyle w:val="Odstavecseseznamem"/>
        <w:numPr>
          <w:ilvl w:val="0"/>
          <w:numId w:val="4"/>
        </w:numPr>
        <w:ind w:left="709" w:hanging="709"/>
        <w:jc w:val="both"/>
        <w:rPr>
          <w:b/>
          <w:sz w:val="22"/>
          <w:szCs w:val="22"/>
        </w:rPr>
      </w:pPr>
      <w:r w:rsidRPr="00F73B27">
        <w:rPr>
          <w:rFonts w:ascii="Arial" w:hAnsi="Arial" w:cs="Arial"/>
          <w:bCs/>
          <w:iCs/>
          <w:sz w:val="22"/>
          <w:szCs w:val="22"/>
        </w:rPr>
        <w:t xml:space="preserve">Součástí předmětu plnění je </w:t>
      </w:r>
      <w:r w:rsidR="003E12AC">
        <w:rPr>
          <w:rFonts w:ascii="Arial" w:hAnsi="Arial" w:cs="Arial"/>
          <w:bCs/>
          <w:iCs/>
          <w:sz w:val="22"/>
          <w:szCs w:val="22"/>
        </w:rPr>
        <w:t xml:space="preserve">také záruční a pozáruční </w:t>
      </w:r>
      <w:r w:rsidR="003E12AC" w:rsidRPr="003E12AC">
        <w:rPr>
          <w:rFonts w:ascii="Arial" w:hAnsi="Arial" w:cs="Arial"/>
          <w:bCs/>
          <w:iCs/>
          <w:sz w:val="22"/>
          <w:szCs w:val="22"/>
        </w:rPr>
        <w:t>servis</w:t>
      </w:r>
      <w:r w:rsidRPr="003E12AC">
        <w:rPr>
          <w:rFonts w:ascii="Arial" w:hAnsi="Arial" w:cs="Arial"/>
          <w:bCs/>
          <w:iCs/>
          <w:sz w:val="22"/>
          <w:szCs w:val="22"/>
        </w:rPr>
        <w:t xml:space="preserve">. </w:t>
      </w:r>
    </w:p>
    <w:p w14:paraId="470C9BFC" w14:textId="77777777" w:rsidR="00BF0A00" w:rsidRDefault="00BF0A00" w:rsidP="00535A7F">
      <w:pPr>
        <w:pStyle w:val="Odstavecseseznamem"/>
        <w:numPr>
          <w:ilvl w:val="0"/>
          <w:numId w:val="4"/>
        </w:numPr>
        <w:ind w:left="709" w:hanging="709"/>
        <w:jc w:val="both"/>
        <w:rPr>
          <w:rFonts w:ascii="Arial" w:hAnsi="Arial" w:cs="Arial"/>
          <w:bCs/>
          <w:iCs/>
          <w:sz w:val="22"/>
          <w:szCs w:val="22"/>
        </w:rPr>
      </w:pPr>
      <w:r w:rsidRPr="00BF0A00">
        <w:rPr>
          <w:rFonts w:ascii="Arial" w:hAnsi="Arial" w:cs="Arial"/>
          <w:bCs/>
          <w:iCs/>
          <w:sz w:val="22"/>
          <w:szCs w:val="22"/>
        </w:rPr>
        <w:t>Prodávající ve smyslu § 2103 občanského zákoníku kupujícího ujišťuje, že zboží je bez vad.</w:t>
      </w:r>
    </w:p>
    <w:p w14:paraId="49C8EE55" w14:textId="3BA636CF" w:rsidR="00BF0A00" w:rsidRDefault="00BF0A00" w:rsidP="00535A7F">
      <w:pPr>
        <w:pStyle w:val="Odstavecseseznamem"/>
        <w:numPr>
          <w:ilvl w:val="0"/>
          <w:numId w:val="4"/>
        </w:numPr>
        <w:ind w:left="709" w:hanging="709"/>
        <w:jc w:val="both"/>
        <w:rPr>
          <w:rFonts w:ascii="Arial" w:hAnsi="Arial" w:cs="Arial"/>
          <w:bCs/>
          <w:iCs/>
          <w:sz w:val="22"/>
          <w:szCs w:val="22"/>
        </w:rPr>
      </w:pPr>
      <w:r w:rsidRPr="00BF0A00">
        <w:rPr>
          <w:rFonts w:ascii="Arial" w:hAnsi="Arial" w:cs="Arial"/>
          <w:bCs/>
          <w:iCs/>
          <w:sz w:val="22"/>
          <w:szCs w:val="22"/>
        </w:rPr>
        <w:t>Zboží musí být zcela nové a nepoužité.</w:t>
      </w:r>
      <w:r w:rsidR="00CA397D">
        <w:rPr>
          <w:rFonts w:ascii="Arial" w:hAnsi="Arial" w:cs="Arial"/>
          <w:bCs/>
          <w:iCs/>
          <w:sz w:val="22"/>
          <w:szCs w:val="22"/>
        </w:rPr>
        <w:t xml:space="preserve"> Zboží umožňuje </w:t>
      </w:r>
      <w:r w:rsidR="00CA397D" w:rsidRPr="00CA397D">
        <w:rPr>
          <w:rFonts w:ascii="Arial" w:hAnsi="Arial" w:cs="Arial"/>
          <w:bCs/>
          <w:iCs/>
          <w:sz w:val="22"/>
          <w:szCs w:val="22"/>
        </w:rPr>
        <w:t xml:space="preserve">provoz na území </w:t>
      </w:r>
      <w:r w:rsidR="00CA397D">
        <w:rPr>
          <w:rFonts w:ascii="Arial" w:hAnsi="Arial" w:cs="Arial"/>
          <w:bCs/>
          <w:iCs/>
          <w:sz w:val="22"/>
          <w:szCs w:val="22"/>
        </w:rPr>
        <w:t>České republiky</w:t>
      </w:r>
      <w:r w:rsidR="00CA397D" w:rsidRPr="00CA397D">
        <w:rPr>
          <w:rFonts w:ascii="Arial" w:hAnsi="Arial" w:cs="Arial"/>
          <w:bCs/>
          <w:iCs/>
          <w:sz w:val="22"/>
          <w:szCs w:val="22"/>
        </w:rPr>
        <w:t xml:space="preserve">. Jednotlivé části </w:t>
      </w:r>
      <w:r w:rsidR="00CA397D">
        <w:rPr>
          <w:rFonts w:ascii="Arial" w:hAnsi="Arial" w:cs="Arial"/>
          <w:bCs/>
          <w:iCs/>
          <w:sz w:val="22"/>
          <w:szCs w:val="22"/>
        </w:rPr>
        <w:t xml:space="preserve">zboží </w:t>
      </w:r>
      <w:r w:rsidR="00CA397D" w:rsidRPr="00CA397D">
        <w:rPr>
          <w:rFonts w:ascii="Arial" w:hAnsi="Arial" w:cs="Arial"/>
          <w:bCs/>
          <w:iCs/>
          <w:sz w:val="22"/>
          <w:szCs w:val="22"/>
        </w:rPr>
        <w:t>splň</w:t>
      </w:r>
      <w:r w:rsidR="00CA397D">
        <w:rPr>
          <w:rFonts w:ascii="Arial" w:hAnsi="Arial" w:cs="Arial"/>
          <w:bCs/>
          <w:iCs/>
          <w:sz w:val="22"/>
          <w:szCs w:val="22"/>
        </w:rPr>
        <w:t>ují</w:t>
      </w:r>
      <w:r w:rsidR="00CA397D" w:rsidRPr="00CA397D">
        <w:rPr>
          <w:rFonts w:ascii="Arial" w:hAnsi="Arial" w:cs="Arial"/>
          <w:bCs/>
          <w:iCs/>
          <w:sz w:val="22"/>
          <w:szCs w:val="22"/>
        </w:rPr>
        <w:t xml:space="preserve"> platné normy v</w:t>
      </w:r>
      <w:r w:rsidR="00CA397D">
        <w:rPr>
          <w:rFonts w:ascii="Arial" w:hAnsi="Arial" w:cs="Arial"/>
          <w:bCs/>
          <w:iCs/>
          <w:sz w:val="22"/>
          <w:szCs w:val="22"/>
        </w:rPr>
        <w:t> Evropské unii</w:t>
      </w:r>
      <w:r w:rsidR="00CA397D" w:rsidRPr="00CA397D">
        <w:rPr>
          <w:rFonts w:ascii="Arial" w:hAnsi="Arial" w:cs="Arial"/>
          <w:bCs/>
          <w:iCs/>
          <w:sz w:val="22"/>
          <w:szCs w:val="22"/>
        </w:rPr>
        <w:t xml:space="preserve"> a v</w:t>
      </w:r>
      <w:r w:rsidR="00CA397D">
        <w:rPr>
          <w:rFonts w:ascii="Arial" w:hAnsi="Arial" w:cs="Arial"/>
          <w:bCs/>
          <w:iCs/>
          <w:sz w:val="22"/>
          <w:szCs w:val="22"/>
        </w:rPr>
        <w:t> České republice</w:t>
      </w:r>
      <w:r w:rsidR="00CA397D" w:rsidRPr="00CA397D">
        <w:rPr>
          <w:rFonts w:ascii="Arial" w:hAnsi="Arial" w:cs="Arial"/>
          <w:bCs/>
          <w:iCs/>
          <w:sz w:val="22"/>
          <w:szCs w:val="22"/>
        </w:rPr>
        <w:t xml:space="preserve"> (zejména případná tlaková zařízení, elektro-výstroj </w:t>
      </w:r>
      <w:r w:rsidR="00CA397D">
        <w:rPr>
          <w:rFonts w:ascii="Arial" w:hAnsi="Arial" w:cs="Arial"/>
          <w:bCs/>
          <w:iCs/>
          <w:sz w:val="22"/>
          <w:szCs w:val="22"/>
        </w:rPr>
        <w:t>apod</w:t>
      </w:r>
      <w:r w:rsidR="00CA397D" w:rsidRPr="00CA397D">
        <w:rPr>
          <w:rFonts w:ascii="Arial" w:hAnsi="Arial" w:cs="Arial"/>
          <w:bCs/>
          <w:iCs/>
          <w:sz w:val="22"/>
          <w:szCs w:val="22"/>
        </w:rPr>
        <w:t>.).</w:t>
      </w:r>
    </w:p>
    <w:p w14:paraId="3C6C2046" w14:textId="77777777" w:rsidR="00452FBB" w:rsidRDefault="00452FBB" w:rsidP="00452FBB">
      <w:pPr>
        <w:pStyle w:val="Odstavecseseznamem"/>
        <w:ind w:left="709"/>
        <w:jc w:val="both"/>
        <w:rPr>
          <w:rFonts w:ascii="Arial" w:hAnsi="Arial" w:cs="Arial"/>
          <w:bCs/>
          <w:iCs/>
          <w:sz w:val="22"/>
          <w:szCs w:val="22"/>
        </w:rPr>
      </w:pPr>
    </w:p>
    <w:p w14:paraId="1B1EFEC4" w14:textId="77777777" w:rsidR="00F20BC0" w:rsidRPr="004C0C88" w:rsidRDefault="004C0C88" w:rsidP="00C94BD6">
      <w:pPr>
        <w:pStyle w:val="Nadpis1"/>
        <w:keepNext w:val="0"/>
        <w:numPr>
          <w:ilvl w:val="0"/>
          <w:numId w:val="1"/>
        </w:numPr>
        <w:tabs>
          <w:tab w:val="num" w:pos="710"/>
        </w:tabs>
        <w:spacing w:line="276" w:lineRule="auto"/>
        <w:ind w:left="1844" w:hanging="1844"/>
        <w:jc w:val="center"/>
        <w:rPr>
          <w:rFonts w:ascii="Arial" w:hAnsi="Arial" w:cs="Arial"/>
          <w:sz w:val="22"/>
          <w:szCs w:val="22"/>
        </w:rPr>
      </w:pPr>
      <w:r w:rsidRPr="004C0C88">
        <w:rPr>
          <w:rFonts w:ascii="Arial" w:hAnsi="Arial" w:cs="Arial"/>
          <w:sz w:val="22"/>
          <w:szCs w:val="22"/>
        </w:rPr>
        <w:t>Cena</w:t>
      </w:r>
    </w:p>
    <w:p w14:paraId="0F2056CF" w14:textId="77777777" w:rsidR="00241A80" w:rsidRDefault="00241A80" w:rsidP="00535A7F">
      <w:pPr>
        <w:pStyle w:val="Odstavecseseznamem"/>
        <w:numPr>
          <w:ilvl w:val="0"/>
          <w:numId w:val="5"/>
        </w:numPr>
        <w:ind w:left="709" w:hanging="709"/>
        <w:jc w:val="both"/>
        <w:rPr>
          <w:rFonts w:ascii="Arial" w:hAnsi="Arial" w:cs="Arial"/>
          <w:bCs/>
          <w:iCs/>
          <w:sz w:val="22"/>
          <w:szCs w:val="22"/>
        </w:rPr>
      </w:pPr>
      <w:r w:rsidRPr="00241A80">
        <w:rPr>
          <w:rFonts w:ascii="Arial" w:hAnsi="Arial" w:cs="Arial"/>
          <w:bCs/>
          <w:iCs/>
          <w:sz w:val="22"/>
          <w:szCs w:val="22"/>
        </w:rPr>
        <w:t>Cena zboží v rozsahu dle Přílohy č. 1 této smlouvy je stanovena dohodou smluvních stran v souladu s příslušnými ustanoveními zákona č. 526/1990 Sb., o cenách, v platném znění a je uvedena v Příloze č. 2 této smlouvy.</w:t>
      </w:r>
    </w:p>
    <w:p w14:paraId="66AF001D" w14:textId="77A5B025" w:rsidR="00241A80" w:rsidRDefault="00241A80" w:rsidP="00535A7F">
      <w:pPr>
        <w:pStyle w:val="Odstavecseseznamem"/>
        <w:numPr>
          <w:ilvl w:val="0"/>
          <w:numId w:val="5"/>
        </w:numPr>
        <w:ind w:left="709" w:hanging="709"/>
        <w:jc w:val="both"/>
        <w:rPr>
          <w:rFonts w:ascii="Arial" w:hAnsi="Arial" w:cs="Arial"/>
          <w:bCs/>
          <w:iCs/>
          <w:sz w:val="22"/>
          <w:szCs w:val="22"/>
        </w:rPr>
      </w:pPr>
      <w:r w:rsidRPr="00241A80">
        <w:rPr>
          <w:rFonts w:ascii="Arial" w:hAnsi="Arial" w:cs="Arial"/>
          <w:bCs/>
          <w:iCs/>
          <w:sz w:val="22"/>
          <w:szCs w:val="22"/>
        </w:rPr>
        <w:t>Není-li v Příloze č. 2 této smlouvy výslovně stanoveno jinak, je cena uvedena bez daně z přidané hodnoty, která bude k ceně účtována v zákonem stanovené výši. V případě, že dle § 109 zákona č. 235/2004 Sb., o dani z přidané hodnoty v platném znění (dále jen „zákon o DPH“) bude kupující jako příjemce plnění ručit za nezaplacenou daň z tohoto plnění, je kupující oprávněn uhradit daň z přidané hodnoty za prodávajícího přímo správci daně prodávajícího za účelem zvláštního způsobu zajištění daně dle § 109a zákona o DPH. O provedení platby kupující prodávajícího písemně informuje. Takto uhrazenou daní dochází ke snížení pohledávky prodávajícího za kupujícím o příslušnou částku daně a prodávající tak není oprávněn po kupujícím požadovat uhrazení této částky.</w:t>
      </w:r>
    </w:p>
    <w:p w14:paraId="62A44C39" w14:textId="77777777" w:rsidR="00241A80" w:rsidRDefault="00241A80" w:rsidP="00535A7F">
      <w:pPr>
        <w:pStyle w:val="Odstavecseseznamem"/>
        <w:numPr>
          <w:ilvl w:val="0"/>
          <w:numId w:val="5"/>
        </w:numPr>
        <w:ind w:left="709" w:hanging="709"/>
        <w:jc w:val="both"/>
        <w:rPr>
          <w:rFonts w:ascii="Arial" w:hAnsi="Arial" w:cs="Arial"/>
          <w:bCs/>
          <w:iCs/>
          <w:sz w:val="22"/>
          <w:szCs w:val="22"/>
        </w:rPr>
      </w:pPr>
      <w:r w:rsidRPr="00241A80">
        <w:rPr>
          <w:rFonts w:ascii="Arial" w:hAnsi="Arial" w:cs="Arial"/>
          <w:bCs/>
          <w:iCs/>
          <w:sz w:val="22"/>
          <w:szCs w:val="22"/>
        </w:rPr>
        <w:t>Kupní cena dle odst. 1 tohoto článku je konečná, nepřekročitelná a zahrnuje veškeré náklady a výdaje dodavatele spojené s dodáním zboží, vč. nákladů na výrobu, dopravu, zabalení, dodání a odevzdání zboží na sjednané místo, náklady na montáž, instalaci kompletní vybavení, náklady na likvidaci odpadu vzniklého s dodáním zboží, výdaje zajištění a předání dokumentace ke zboží.</w:t>
      </w:r>
    </w:p>
    <w:p w14:paraId="540D11EE" w14:textId="77777777" w:rsidR="00241A80" w:rsidRDefault="00241A80" w:rsidP="00535A7F">
      <w:pPr>
        <w:pStyle w:val="Odstavecseseznamem"/>
        <w:numPr>
          <w:ilvl w:val="0"/>
          <w:numId w:val="5"/>
        </w:numPr>
        <w:ind w:left="709" w:hanging="709"/>
        <w:jc w:val="both"/>
        <w:rPr>
          <w:rFonts w:ascii="Arial" w:hAnsi="Arial" w:cs="Arial"/>
          <w:bCs/>
          <w:iCs/>
          <w:sz w:val="22"/>
          <w:szCs w:val="22"/>
        </w:rPr>
      </w:pPr>
      <w:r w:rsidRPr="00241A80">
        <w:rPr>
          <w:rFonts w:ascii="Arial" w:hAnsi="Arial" w:cs="Arial"/>
          <w:bCs/>
          <w:iCs/>
          <w:sz w:val="22"/>
          <w:szCs w:val="22"/>
        </w:rPr>
        <w:t xml:space="preserve">V celkové kupní </w:t>
      </w:r>
      <w:r w:rsidRPr="004C75E4">
        <w:rPr>
          <w:rFonts w:ascii="Arial" w:hAnsi="Arial" w:cs="Arial"/>
          <w:bCs/>
          <w:iCs/>
          <w:sz w:val="22"/>
          <w:szCs w:val="22"/>
        </w:rPr>
        <w:t xml:space="preserve">ceně je zahrnuta cena za záruční servis po dobu uvedenou v čl. </w:t>
      </w:r>
      <w:r w:rsidR="004C75E4" w:rsidRPr="004C75E4">
        <w:rPr>
          <w:rFonts w:ascii="Arial" w:hAnsi="Arial" w:cs="Arial"/>
          <w:bCs/>
          <w:iCs/>
          <w:sz w:val="22"/>
          <w:szCs w:val="22"/>
        </w:rPr>
        <w:t>10</w:t>
      </w:r>
      <w:r w:rsidRPr="004C75E4">
        <w:rPr>
          <w:rFonts w:ascii="Arial" w:hAnsi="Arial" w:cs="Arial"/>
          <w:bCs/>
          <w:iCs/>
          <w:sz w:val="22"/>
          <w:szCs w:val="22"/>
        </w:rPr>
        <w:t xml:space="preserve">. bodě </w:t>
      </w:r>
      <w:r w:rsidR="004C75E4" w:rsidRPr="004C75E4">
        <w:rPr>
          <w:rFonts w:ascii="Arial" w:hAnsi="Arial" w:cs="Arial"/>
          <w:bCs/>
          <w:iCs/>
          <w:sz w:val="22"/>
          <w:szCs w:val="22"/>
        </w:rPr>
        <w:t>10.2</w:t>
      </w:r>
      <w:r w:rsidRPr="004C75E4">
        <w:rPr>
          <w:rFonts w:ascii="Arial" w:hAnsi="Arial" w:cs="Arial"/>
          <w:bCs/>
          <w:iCs/>
          <w:sz w:val="22"/>
          <w:szCs w:val="22"/>
        </w:rPr>
        <w:t>. této smlouvy.</w:t>
      </w:r>
    </w:p>
    <w:p w14:paraId="1475AE88" w14:textId="77777777" w:rsidR="00F20BC0" w:rsidRDefault="00F20BC0" w:rsidP="00F20BC0">
      <w:pPr>
        <w:rPr>
          <w:b/>
          <w:sz w:val="22"/>
          <w:szCs w:val="22"/>
        </w:rPr>
      </w:pPr>
    </w:p>
    <w:p w14:paraId="01B54D6F" w14:textId="77777777" w:rsidR="00F20BC0" w:rsidRPr="000A57E9" w:rsidRDefault="000A57E9" w:rsidP="00C94BD6">
      <w:pPr>
        <w:pStyle w:val="Nadpis1"/>
        <w:keepNext w:val="0"/>
        <w:numPr>
          <w:ilvl w:val="0"/>
          <w:numId w:val="1"/>
        </w:numPr>
        <w:tabs>
          <w:tab w:val="num" w:pos="710"/>
        </w:tabs>
        <w:spacing w:line="276" w:lineRule="auto"/>
        <w:ind w:left="1844" w:hanging="1844"/>
        <w:jc w:val="center"/>
        <w:rPr>
          <w:rFonts w:ascii="Arial" w:hAnsi="Arial" w:cs="Arial"/>
          <w:sz w:val="22"/>
          <w:szCs w:val="22"/>
        </w:rPr>
      </w:pPr>
      <w:r w:rsidRPr="000A57E9">
        <w:rPr>
          <w:rFonts w:ascii="Arial" w:hAnsi="Arial" w:cs="Arial"/>
          <w:sz w:val="22"/>
          <w:szCs w:val="22"/>
        </w:rPr>
        <w:t>Platební a fakturační podmínky</w:t>
      </w:r>
    </w:p>
    <w:p w14:paraId="23684D61" w14:textId="42749936" w:rsidR="009B6B65" w:rsidRDefault="00544CAD" w:rsidP="00535A7F">
      <w:pPr>
        <w:pStyle w:val="Odstavecseseznamem"/>
        <w:numPr>
          <w:ilvl w:val="0"/>
          <w:numId w:val="6"/>
        </w:numPr>
        <w:ind w:left="709" w:hanging="709"/>
        <w:jc w:val="both"/>
        <w:rPr>
          <w:rFonts w:ascii="Arial" w:hAnsi="Arial" w:cs="Arial"/>
          <w:bCs/>
          <w:iCs/>
          <w:sz w:val="22"/>
          <w:szCs w:val="22"/>
        </w:rPr>
      </w:pPr>
      <w:r w:rsidRPr="00544CAD">
        <w:rPr>
          <w:rFonts w:ascii="Arial" w:hAnsi="Arial" w:cs="Arial"/>
          <w:bCs/>
          <w:iCs/>
          <w:sz w:val="22"/>
          <w:szCs w:val="22"/>
        </w:rPr>
        <w:lastRenderedPageBreak/>
        <w:t xml:space="preserve">Kupující je povinen zaplatit prodávajícímu bezhotovostně kupní cenu za řádně dodané a převzaté zboží nebo jeho části, je-li dle Přílohy č. 1 této smlouvy plnění rozloženo do více částí, a to na bankovní účet prodávajícího uvedený v této smlouvě. Podkladem pro zaplacení ceny je faktura, která musí splňovat náležitosti uvedené v § 435 občanského zákoníku, náležitosti daňového dokladu (pro plátce DPH), účetní ho dokladu a musí obsahovat číslo smlouvy kupujícího. Přílohou faktury musí být doklad o předání a převzetí zboží či jeho kopie. Prodávající je oprávněn vystavit fakturu též v elektronické podobě (ve formátu PDF/A), přičemž každý takto vystavený doklad pro kupujícího bude s přílohou/přílohami tvořit jeden dokument. Akceptovatelné je rovněž zaslání nepodepsaných faktur, pokud budou zaslány e-mailem podle výše uvedených pravidel. Právo fakturovat vzniká prodávajícímu po řádném předání a převzetí zboží dle čl. 5 této smlouvy, pokud není v Příloze č. 2 této smlouvy uveden platební kalendář či stanoveny jiné platební podmínky. </w:t>
      </w:r>
    </w:p>
    <w:p w14:paraId="736D429A" w14:textId="77777777" w:rsidR="00CD3DFC" w:rsidRDefault="00CD3DFC" w:rsidP="00535A7F">
      <w:pPr>
        <w:pStyle w:val="Odstavecseseznamem"/>
        <w:numPr>
          <w:ilvl w:val="0"/>
          <w:numId w:val="6"/>
        </w:numPr>
        <w:ind w:left="709" w:hanging="709"/>
        <w:jc w:val="both"/>
        <w:rPr>
          <w:rFonts w:ascii="Arial" w:hAnsi="Arial" w:cs="Arial"/>
          <w:bCs/>
          <w:iCs/>
          <w:sz w:val="22"/>
          <w:szCs w:val="22"/>
        </w:rPr>
      </w:pPr>
      <w:r w:rsidRPr="00CD3DFC">
        <w:rPr>
          <w:rFonts w:ascii="Arial" w:hAnsi="Arial" w:cs="Arial"/>
          <w:bCs/>
          <w:iCs/>
          <w:sz w:val="22"/>
          <w:szCs w:val="22"/>
        </w:rPr>
        <w:t xml:space="preserve">Změnu bankovního spojení lze provést pouze písemným dodatkem k této smlouvě nebo písemným sdělením prokazatelně doručeným kupujícímu, nejpozději spolu s příslušnou fakturou. Toto sdělení musí být podepsáno osobami oprávněnými k podpisu smlouvy. </w:t>
      </w:r>
    </w:p>
    <w:p w14:paraId="41A0FFE9" w14:textId="77777777" w:rsidR="00CD3DFC" w:rsidRDefault="00CD3DFC" w:rsidP="00535A7F">
      <w:pPr>
        <w:pStyle w:val="Odstavecseseznamem"/>
        <w:numPr>
          <w:ilvl w:val="0"/>
          <w:numId w:val="6"/>
        </w:numPr>
        <w:ind w:left="709" w:hanging="709"/>
        <w:jc w:val="both"/>
        <w:rPr>
          <w:rFonts w:ascii="Arial" w:hAnsi="Arial" w:cs="Arial"/>
          <w:bCs/>
          <w:iCs/>
          <w:sz w:val="22"/>
          <w:szCs w:val="22"/>
        </w:rPr>
      </w:pPr>
      <w:r w:rsidRPr="00CD3DFC">
        <w:rPr>
          <w:rFonts w:ascii="Arial" w:hAnsi="Arial" w:cs="Arial"/>
          <w:bCs/>
          <w:iCs/>
          <w:sz w:val="22"/>
          <w:szCs w:val="22"/>
        </w:rPr>
        <w:t>Splatnost faktury je třicet (30) kalendářních dnů ode dne, kdy byla kupujícímu prokazatelně doručena. Adresy pro doručování/příjem faktur v listinné i elektronické podobě jsou uvedeny v čl. 1, odst. 1.1 této smlouvy. Akceptovatelným způsobem je také zaslání faktury do datové schránky kupujícího. Za datum doručení faktury v elektronické podobě se považuje den přijetí e-mailu nebo okamžik dodání datové zprávy do schránky kupujícího. Kupující není v prodlení se zaplacením faktury, pokud nejpozději v poslední den její splatnosti byla částka odepsána z jeho účtu ve prospěch účtu prodávajícího. Faktura musí být zaslána samostatně, v opačném případě není kupující odpovědný za prodlení v platbě.</w:t>
      </w:r>
    </w:p>
    <w:p w14:paraId="5886721F" w14:textId="77777777" w:rsidR="00CD3DFC" w:rsidRDefault="00CD3DFC" w:rsidP="00535A7F">
      <w:pPr>
        <w:pStyle w:val="Odstavecseseznamem"/>
        <w:numPr>
          <w:ilvl w:val="0"/>
          <w:numId w:val="6"/>
        </w:numPr>
        <w:ind w:left="709" w:hanging="709"/>
        <w:jc w:val="both"/>
        <w:rPr>
          <w:rFonts w:ascii="Arial" w:hAnsi="Arial" w:cs="Arial"/>
          <w:bCs/>
          <w:iCs/>
          <w:sz w:val="22"/>
          <w:szCs w:val="22"/>
        </w:rPr>
      </w:pPr>
      <w:r w:rsidRPr="00CD3DFC">
        <w:rPr>
          <w:rFonts w:ascii="Arial" w:hAnsi="Arial" w:cs="Arial"/>
          <w:bCs/>
          <w:iCs/>
          <w:sz w:val="22"/>
          <w:szCs w:val="22"/>
        </w:rPr>
        <w:t xml:space="preserve">Kupující je oprávněn vrátit prodávajícímu před dnem splatnosti bez zaplacení fakturu, která nemá náležitosti uvedené v odstavci </w:t>
      </w:r>
      <w:r>
        <w:rPr>
          <w:rFonts w:ascii="Arial" w:hAnsi="Arial" w:cs="Arial"/>
          <w:bCs/>
          <w:iCs/>
          <w:sz w:val="22"/>
          <w:szCs w:val="22"/>
        </w:rPr>
        <w:t>5</w:t>
      </w:r>
      <w:r w:rsidRPr="00CD3DFC">
        <w:rPr>
          <w:rFonts w:ascii="Arial" w:hAnsi="Arial" w:cs="Arial"/>
          <w:bCs/>
          <w:iCs/>
          <w:sz w:val="22"/>
          <w:szCs w:val="22"/>
        </w:rPr>
        <w:t>.1. tohoto článku smlouvy nebo má jiné závady v obsahu, s uvedením důvodu vrácení.</w:t>
      </w:r>
    </w:p>
    <w:p w14:paraId="38D4FF5B" w14:textId="77777777" w:rsidR="00CD3DFC" w:rsidRDefault="00CD3DFC" w:rsidP="00535A7F">
      <w:pPr>
        <w:pStyle w:val="Odstavecseseznamem"/>
        <w:numPr>
          <w:ilvl w:val="0"/>
          <w:numId w:val="6"/>
        </w:numPr>
        <w:ind w:left="709" w:hanging="709"/>
        <w:jc w:val="both"/>
        <w:rPr>
          <w:rFonts w:ascii="Arial" w:hAnsi="Arial" w:cs="Arial"/>
          <w:bCs/>
          <w:iCs/>
          <w:sz w:val="22"/>
          <w:szCs w:val="22"/>
        </w:rPr>
      </w:pPr>
      <w:r w:rsidRPr="00CD3DFC">
        <w:rPr>
          <w:rFonts w:ascii="Arial" w:hAnsi="Arial" w:cs="Arial"/>
          <w:bCs/>
          <w:iCs/>
          <w:sz w:val="22"/>
          <w:szCs w:val="22"/>
        </w:rPr>
        <w:t>Prodávající je povinen podle povahy závad fakturu opravit nebo nově vyhotovit. Oprávněným vrácením faktury přestává běžet původní lhůta splatnosti. Nová lhůta splatnosti běží znovu ode dne doručení opravené nebo nově vyhotovené faktury.</w:t>
      </w:r>
    </w:p>
    <w:p w14:paraId="5E5515B5" w14:textId="77777777" w:rsidR="00CD3DFC" w:rsidRPr="00CD3DFC" w:rsidRDefault="00CD3DFC" w:rsidP="00535A7F">
      <w:pPr>
        <w:pStyle w:val="Odstavecseseznamem"/>
        <w:numPr>
          <w:ilvl w:val="0"/>
          <w:numId w:val="6"/>
        </w:numPr>
        <w:ind w:left="709" w:hanging="709"/>
        <w:jc w:val="both"/>
        <w:rPr>
          <w:rFonts w:ascii="Arial" w:hAnsi="Arial" w:cs="Arial"/>
          <w:bCs/>
          <w:iCs/>
          <w:sz w:val="22"/>
          <w:szCs w:val="22"/>
        </w:rPr>
      </w:pPr>
      <w:r w:rsidRPr="00CD3DFC">
        <w:rPr>
          <w:rFonts w:ascii="Arial" w:hAnsi="Arial" w:cs="Arial"/>
          <w:bCs/>
          <w:iCs/>
          <w:sz w:val="22"/>
          <w:szCs w:val="22"/>
        </w:rPr>
        <w:t>Platby dle této smlouvy budou probíhat výhradně v Kč a rovněž veškeré uvedené cenové údaje budou v Kč.</w:t>
      </w:r>
    </w:p>
    <w:p w14:paraId="012E9DD2" w14:textId="77777777" w:rsidR="009B6B65" w:rsidRDefault="00CD3DFC" w:rsidP="00535A7F">
      <w:pPr>
        <w:pStyle w:val="Odstavecseseznamem"/>
        <w:numPr>
          <w:ilvl w:val="0"/>
          <w:numId w:val="6"/>
        </w:numPr>
        <w:ind w:left="709" w:hanging="709"/>
        <w:jc w:val="both"/>
        <w:rPr>
          <w:rFonts w:ascii="Arial" w:hAnsi="Arial" w:cs="Arial"/>
          <w:bCs/>
          <w:iCs/>
          <w:sz w:val="22"/>
          <w:szCs w:val="22"/>
        </w:rPr>
      </w:pPr>
      <w:r w:rsidRPr="00CD3DFC">
        <w:rPr>
          <w:rFonts w:ascii="Arial" w:hAnsi="Arial" w:cs="Arial"/>
          <w:bCs/>
          <w:iCs/>
          <w:sz w:val="22"/>
          <w:szCs w:val="22"/>
        </w:rPr>
        <w:t>Prodávající prohlašuje, že na sebe přebírá nebezpečí změny okolností podle § 1765 odst. 2 občanského zákoníku, § 1765 odst. 1 a § 1766 občanského zákoníku se tedy ve vztahu k prodávajícímu nepoužije.</w:t>
      </w:r>
    </w:p>
    <w:p w14:paraId="74692554" w14:textId="77777777" w:rsidR="008F27DD" w:rsidRPr="008F27DD" w:rsidRDefault="008F27DD" w:rsidP="00535A7F">
      <w:pPr>
        <w:pStyle w:val="Odstavecseseznamem"/>
        <w:numPr>
          <w:ilvl w:val="0"/>
          <w:numId w:val="6"/>
        </w:numPr>
        <w:ind w:left="709" w:hanging="709"/>
        <w:jc w:val="both"/>
        <w:rPr>
          <w:rFonts w:ascii="Arial" w:hAnsi="Arial" w:cs="Arial"/>
          <w:bCs/>
          <w:iCs/>
          <w:sz w:val="22"/>
          <w:szCs w:val="22"/>
        </w:rPr>
      </w:pPr>
      <w:r w:rsidRPr="008F27DD">
        <w:rPr>
          <w:rFonts w:ascii="Arial" w:hAnsi="Arial" w:cs="Arial"/>
          <w:bCs/>
          <w:iCs/>
          <w:sz w:val="22"/>
          <w:szCs w:val="22"/>
        </w:rPr>
        <w:t xml:space="preserve">Daňové doklady - faktury vystavené Prodávajícím podle této </w:t>
      </w:r>
      <w:r w:rsidR="00E74A7A">
        <w:rPr>
          <w:rFonts w:ascii="Arial" w:hAnsi="Arial" w:cs="Arial"/>
          <w:bCs/>
          <w:iCs/>
          <w:sz w:val="22"/>
          <w:szCs w:val="22"/>
        </w:rPr>
        <w:t>s</w:t>
      </w:r>
      <w:r w:rsidRPr="008F27DD">
        <w:rPr>
          <w:rFonts w:ascii="Arial" w:hAnsi="Arial" w:cs="Arial"/>
          <w:bCs/>
          <w:iCs/>
          <w:sz w:val="22"/>
          <w:szCs w:val="22"/>
        </w:rPr>
        <w:t>mlouvy budou v souladu s příslušnými právními předpisy České republiky obsahovat zejména tyto údaje:</w:t>
      </w:r>
    </w:p>
    <w:p w14:paraId="00C9EF85" w14:textId="77777777" w:rsidR="008F27DD" w:rsidRPr="008F27DD" w:rsidRDefault="008F27DD" w:rsidP="00535A7F">
      <w:pPr>
        <w:numPr>
          <w:ilvl w:val="1"/>
          <w:numId w:val="18"/>
        </w:numPr>
        <w:spacing w:before="60" w:after="60" w:line="276" w:lineRule="auto"/>
        <w:ind w:firstLine="57"/>
        <w:jc w:val="both"/>
        <w:rPr>
          <w:rFonts w:ascii="Arial" w:eastAsia="Times New Roman" w:hAnsi="Arial" w:cs="Arial"/>
          <w:sz w:val="22"/>
        </w:rPr>
      </w:pPr>
      <w:r w:rsidRPr="008F27DD">
        <w:rPr>
          <w:rFonts w:ascii="Arial" w:eastAsia="Times New Roman" w:hAnsi="Arial" w:cs="Arial"/>
          <w:sz w:val="22"/>
        </w:rPr>
        <w:t>obchodní firmu/název a sídlo Kupujícího,</w:t>
      </w:r>
    </w:p>
    <w:p w14:paraId="5DF684D3" w14:textId="77777777" w:rsidR="008F27DD" w:rsidRPr="008F27DD" w:rsidRDefault="008F27DD" w:rsidP="00535A7F">
      <w:pPr>
        <w:numPr>
          <w:ilvl w:val="1"/>
          <w:numId w:val="17"/>
        </w:numPr>
        <w:tabs>
          <w:tab w:val="num" w:pos="1418"/>
        </w:tabs>
        <w:spacing w:before="60" w:after="60" w:line="276" w:lineRule="auto"/>
        <w:ind w:left="1418" w:hanging="567"/>
        <w:jc w:val="both"/>
        <w:rPr>
          <w:rFonts w:ascii="Arial" w:eastAsia="Times New Roman" w:hAnsi="Arial" w:cs="Arial"/>
          <w:sz w:val="22"/>
        </w:rPr>
      </w:pPr>
      <w:r w:rsidRPr="008F27DD">
        <w:rPr>
          <w:rFonts w:ascii="Arial" w:eastAsia="Times New Roman" w:hAnsi="Arial" w:cs="Arial"/>
          <w:sz w:val="22"/>
        </w:rPr>
        <w:t>daňové identifikační číslo Kupujícího,</w:t>
      </w:r>
    </w:p>
    <w:p w14:paraId="555285BE" w14:textId="77777777" w:rsidR="008F27DD" w:rsidRPr="008F27DD" w:rsidRDefault="008F27DD" w:rsidP="00535A7F">
      <w:pPr>
        <w:numPr>
          <w:ilvl w:val="1"/>
          <w:numId w:val="17"/>
        </w:numPr>
        <w:tabs>
          <w:tab w:val="num" w:pos="1418"/>
        </w:tabs>
        <w:spacing w:before="60" w:after="60" w:line="276" w:lineRule="auto"/>
        <w:ind w:left="1418" w:hanging="567"/>
        <w:jc w:val="both"/>
        <w:rPr>
          <w:rFonts w:ascii="Arial" w:eastAsia="Times New Roman" w:hAnsi="Arial" w:cs="Arial"/>
          <w:sz w:val="22"/>
        </w:rPr>
      </w:pPr>
      <w:r w:rsidRPr="008F27DD">
        <w:rPr>
          <w:rFonts w:ascii="Arial" w:eastAsia="Times New Roman" w:hAnsi="Arial" w:cs="Arial"/>
          <w:sz w:val="22"/>
        </w:rPr>
        <w:t>obchodní firmu/název a sídlo Prodávajícího,</w:t>
      </w:r>
    </w:p>
    <w:p w14:paraId="59E1AF53" w14:textId="77777777" w:rsidR="008F27DD" w:rsidRPr="008F27DD" w:rsidRDefault="008F27DD" w:rsidP="00535A7F">
      <w:pPr>
        <w:numPr>
          <w:ilvl w:val="1"/>
          <w:numId w:val="17"/>
        </w:numPr>
        <w:tabs>
          <w:tab w:val="num" w:pos="1418"/>
        </w:tabs>
        <w:spacing w:before="60" w:after="60" w:line="276" w:lineRule="auto"/>
        <w:ind w:left="1418" w:hanging="567"/>
        <w:jc w:val="both"/>
        <w:rPr>
          <w:rFonts w:ascii="Arial" w:eastAsia="Times New Roman" w:hAnsi="Arial" w:cs="Arial"/>
          <w:sz w:val="22"/>
        </w:rPr>
      </w:pPr>
      <w:r w:rsidRPr="008F27DD">
        <w:rPr>
          <w:rFonts w:ascii="Arial" w:eastAsia="Times New Roman" w:hAnsi="Arial" w:cs="Arial"/>
          <w:sz w:val="22"/>
        </w:rPr>
        <w:t>daňové identifikační číslo Prodávajícího,</w:t>
      </w:r>
    </w:p>
    <w:p w14:paraId="420FF32C" w14:textId="77777777" w:rsidR="008F27DD" w:rsidRPr="008F27DD" w:rsidRDefault="008F27DD" w:rsidP="00535A7F">
      <w:pPr>
        <w:numPr>
          <w:ilvl w:val="1"/>
          <w:numId w:val="17"/>
        </w:numPr>
        <w:tabs>
          <w:tab w:val="num" w:pos="1418"/>
        </w:tabs>
        <w:spacing w:before="60" w:after="60" w:line="276" w:lineRule="auto"/>
        <w:ind w:left="1418" w:hanging="567"/>
        <w:jc w:val="both"/>
        <w:rPr>
          <w:rFonts w:ascii="Arial" w:eastAsia="Times New Roman" w:hAnsi="Arial" w:cs="Arial"/>
          <w:sz w:val="22"/>
        </w:rPr>
      </w:pPr>
      <w:r w:rsidRPr="008F27DD">
        <w:rPr>
          <w:rFonts w:ascii="Arial" w:eastAsia="Times New Roman" w:hAnsi="Arial" w:cs="Arial"/>
          <w:sz w:val="22"/>
        </w:rPr>
        <w:t>evidenční číslo daňového dokladu,</w:t>
      </w:r>
    </w:p>
    <w:p w14:paraId="78F0A7A9" w14:textId="77777777" w:rsidR="008F27DD" w:rsidRPr="008F27DD" w:rsidRDefault="008F27DD" w:rsidP="00535A7F">
      <w:pPr>
        <w:numPr>
          <w:ilvl w:val="1"/>
          <w:numId w:val="17"/>
        </w:numPr>
        <w:tabs>
          <w:tab w:val="num" w:pos="1418"/>
        </w:tabs>
        <w:spacing w:before="60" w:after="60" w:line="276" w:lineRule="auto"/>
        <w:ind w:left="1418" w:hanging="567"/>
        <w:jc w:val="both"/>
        <w:rPr>
          <w:rFonts w:ascii="Arial" w:eastAsia="Times New Roman" w:hAnsi="Arial" w:cs="Arial"/>
          <w:sz w:val="22"/>
        </w:rPr>
      </w:pPr>
      <w:r w:rsidRPr="008F27DD">
        <w:rPr>
          <w:rFonts w:ascii="Arial" w:eastAsia="Times New Roman" w:hAnsi="Arial" w:cs="Arial"/>
          <w:sz w:val="22"/>
        </w:rPr>
        <w:t xml:space="preserve">rozsah a předmět plnění, </w:t>
      </w:r>
    </w:p>
    <w:p w14:paraId="435D05F1" w14:textId="77777777" w:rsidR="008F27DD" w:rsidRPr="008F27DD" w:rsidRDefault="008F27DD" w:rsidP="00535A7F">
      <w:pPr>
        <w:numPr>
          <w:ilvl w:val="1"/>
          <w:numId w:val="17"/>
        </w:numPr>
        <w:tabs>
          <w:tab w:val="num" w:pos="1418"/>
        </w:tabs>
        <w:spacing w:before="60" w:after="60" w:line="276" w:lineRule="auto"/>
        <w:ind w:left="1418" w:hanging="567"/>
        <w:jc w:val="both"/>
        <w:rPr>
          <w:rFonts w:ascii="Arial" w:eastAsia="Times New Roman" w:hAnsi="Arial" w:cs="Arial"/>
          <w:sz w:val="22"/>
        </w:rPr>
      </w:pPr>
      <w:r w:rsidRPr="008F27DD">
        <w:rPr>
          <w:rFonts w:ascii="Arial" w:eastAsia="Times New Roman" w:hAnsi="Arial" w:cs="Arial"/>
          <w:sz w:val="22"/>
        </w:rPr>
        <w:t>datum vystavení daňového dokladu,</w:t>
      </w:r>
    </w:p>
    <w:p w14:paraId="62B9B8A7" w14:textId="77777777" w:rsidR="008F27DD" w:rsidRPr="008F27DD" w:rsidRDefault="008F27DD" w:rsidP="00535A7F">
      <w:pPr>
        <w:numPr>
          <w:ilvl w:val="1"/>
          <w:numId w:val="17"/>
        </w:numPr>
        <w:tabs>
          <w:tab w:val="num" w:pos="1418"/>
        </w:tabs>
        <w:spacing w:before="60" w:after="60" w:line="276" w:lineRule="auto"/>
        <w:ind w:left="1418" w:hanging="567"/>
        <w:jc w:val="both"/>
        <w:rPr>
          <w:rFonts w:ascii="Arial" w:eastAsia="Times New Roman" w:hAnsi="Arial" w:cs="Arial"/>
          <w:sz w:val="22"/>
        </w:rPr>
      </w:pPr>
      <w:r w:rsidRPr="008F27DD">
        <w:rPr>
          <w:rFonts w:ascii="Arial" w:eastAsia="Times New Roman" w:hAnsi="Arial" w:cs="Arial"/>
          <w:sz w:val="22"/>
        </w:rPr>
        <w:t>datum uskutečnění plnění nebo datum přijetí úplaty, a to ten den, který nastane dříve, pokud se liší od data vystavení daňového dokladu,</w:t>
      </w:r>
    </w:p>
    <w:p w14:paraId="09EDD129" w14:textId="77777777" w:rsidR="008F27DD" w:rsidRPr="008F27DD" w:rsidRDefault="008F27DD" w:rsidP="00535A7F">
      <w:pPr>
        <w:numPr>
          <w:ilvl w:val="1"/>
          <w:numId w:val="17"/>
        </w:numPr>
        <w:tabs>
          <w:tab w:val="num" w:pos="1418"/>
        </w:tabs>
        <w:spacing w:before="60" w:after="60" w:line="276" w:lineRule="auto"/>
        <w:ind w:left="1418" w:hanging="567"/>
        <w:jc w:val="both"/>
        <w:rPr>
          <w:rFonts w:ascii="Arial" w:eastAsia="Times New Roman" w:hAnsi="Arial" w:cs="Arial"/>
          <w:sz w:val="22"/>
        </w:rPr>
      </w:pPr>
      <w:r w:rsidRPr="008F27DD">
        <w:rPr>
          <w:rFonts w:ascii="Arial" w:eastAsia="Times New Roman" w:hAnsi="Arial" w:cs="Arial"/>
          <w:sz w:val="22"/>
        </w:rPr>
        <w:t>cena plnění,</w:t>
      </w:r>
    </w:p>
    <w:p w14:paraId="037DDA5B" w14:textId="77777777" w:rsidR="008F27DD" w:rsidRPr="00E74A7A" w:rsidRDefault="008F27DD" w:rsidP="00535A7F">
      <w:pPr>
        <w:numPr>
          <w:ilvl w:val="1"/>
          <w:numId w:val="17"/>
        </w:numPr>
        <w:tabs>
          <w:tab w:val="num" w:pos="1418"/>
        </w:tabs>
        <w:spacing w:before="60" w:after="60" w:line="276" w:lineRule="auto"/>
        <w:ind w:left="1418" w:hanging="567"/>
        <w:jc w:val="both"/>
        <w:rPr>
          <w:rFonts w:ascii="Arial" w:eastAsia="Times New Roman" w:hAnsi="Arial" w:cs="Arial"/>
          <w:sz w:val="22"/>
        </w:rPr>
      </w:pPr>
      <w:r w:rsidRPr="00E74A7A">
        <w:rPr>
          <w:rFonts w:ascii="Arial" w:eastAsia="Times New Roman" w:hAnsi="Arial" w:cs="Arial"/>
          <w:sz w:val="22"/>
        </w:rPr>
        <w:t xml:space="preserve">prohlášení, že </w:t>
      </w:r>
      <w:r w:rsidRPr="003E12AC">
        <w:rPr>
          <w:rFonts w:ascii="Arial" w:eastAsia="Times New Roman" w:hAnsi="Arial" w:cs="Arial"/>
          <w:sz w:val="22"/>
        </w:rPr>
        <w:t>účtované plnění je poskytováno pro účely projektu „</w:t>
      </w:r>
      <w:r w:rsidR="00E74A7A" w:rsidRPr="003E12AC">
        <w:rPr>
          <w:rFonts w:ascii="Arial" w:eastAsia="Times New Roman" w:hAnsi="Arial" w:cs="Arial"/>
          <w:sz w:val="22"/>
        </w:rPr>
        <w:t xml:space="preserve">Centrum výzkumu nízkouhlíkových energetických technologií, </w:t>
      </w:r>
      <w:proofErr w:type="spellStart"/>
      <w:r w:rsidR="00E74A7A" w:rsidRPr="003E12AC">
        <w:rPr>
          <w:rFonts w:ascii="Arial" w:eastAsia="Times New Roman" w:hAnsi="Arial" w:cs="Arial"/>
          <w:sz w:val="22"/>
        </w:rPr>
        <w:t>reg</w:t>
      </w:r>
      <w:proofErr w:type="spellEnd"/>
      <w:r w:rsidR="00E74A7A" w:rsidRPr="003E12AC">
        <w:rPr>
          <w:rFonts w:ascii="Arial" w:eastAsia="Times New Roman" w:hAnsi="Arial" w:cs="Arial"/>
          <w:sz w:val="22"/>
        </w:rPr>
        <w:t xml:space="preserve">. č.  projektu </w:t>
      </w:r>
      <w:r w:rsidR="00E74A7A" w:rsidRPr="003E12AC">
        <w:rPr>
          <w:rFonts w:ascii="Arial" w:eastAsia="Times New Roman" w:hAnsi="Arial" w:cs="Arial"/>
          <w:sz w:val="22"/>
        </w:rPr>
        <w:lastRenderedPageBreak/>
        <w:t>CZ.02.1.01/0.0/0.0/16_019/0000753</w:t>
      </w:r>
      <w:r w:rsidRPr="003E12AC">
        <w:rPr>
          <w:rFonts w:ascii="Arial" w:eastAsia="Times New Roman" w:hAnsi="Arial" w:cs="Arial"/>
          <w:sz w:val="22"/>
        </w:rPr>
        <w:t>“,</w:t>
      </w:r>
      <w:r w:rsidRPr="00E74A7A">
        <w:rPr>
          <w:rFonts w:ascii="Arial" w:eastAsia="Times New Roman" w:hAnsi="Arial" w:cs="Arial"/>
          <w:sz w:val="22"/>
        </w:rPr>
        <w:t xml:space="preserve"> spolufinancovaného z prostředků Evropského fondu pro regionální rozvoj  v rámci OP VVV.</w:t>
      </w:r>
    </w:p>
    <w:p w14:paraId="0E2E7AFA" w14:textId="77777777" w:rsidR="009E6205" w:rsidRPr="007E488D" w:rsidRDefault="007E488D" w:rsidP="00C94BD6">
      <w:pPr>
        <w:pStyle w:val="Nadpis1"/>
        <w:keepNext w:val="0"/>
        <w:numPr>
          <w:ilvl w:val="0"/>
          <w:numId w:val="1"/>
        </w:numPr>
        <w:tabs>
          <w:tab w:val="num" w:pos="710"/>
        </w:tabs>
        <w:spacing w:line="276" w:lineRule="auto"/>
        <w:ind w:left="1844" w:hanging="1844"/>
        <w:jc w:val="center"/>
        <w:rPr>
          <w:rFonts w:ascii="Arial" w:hAnsi="Arial" w:cs="Arial"/>
          <w:sz w:val="22"/>
          <w:szCs w:val="22"/>
        </w:rPr>
      </w:pPr>
      <w:r w:rsidRPr="007E488D">
        <w:rPr>
          <w:rFonts w:ascii="Arial" w:hAnsi="Arial" w:cs="Arial"/>
          <w:sz w:val="22"/>
          <w:szCs w:val="22"/>
        </w:rPr>
        <w:t xml:space="preserve">Místo plnění, předání a převzetí </w:t>
      </w:r>
      <w:r w:rsidRPr="007E488D">
        <w:rPr>
          <w:rFonts w:ascii="Arial" w:hAnsi="Arial" w:cs="Arial"/>
          <w:iCs/>
          <w:sz w:val="22"/>
          <w:szCs w:val="22"/>
        </w:rPr>
        <w:t>předmět</w:t>
      </w:r>
      <w:r>
        <w:rPr>
          <w:rFonts w:ascii="Arial" w:hAnsi="Arial" w:cs="Arial"/>
          <w:iCs/>
          <w:sz w:val="22"/>
          <w:szCs w:val="22"/>
        </w:rPr>
        <w:t>u</w:t>
      </w:r>
      <w:r w:rsidRPr="007E488D">
        <w:rPr>
          <w:rFonts w:ascii="Arial" w:hAnsi="Arial" w:cs="Arial"/>
          <w:iCs/>
          <w:sz w:val="22"/>
          <w:szCs w:val="22"/>
        </w:rPr>
        <w:t xml:space="preserve"> plnění</w:t>
      </w:r>
    </w:p>
    <w:p w14:paraId="283078DA" w14:textId="77777777" w:rsidR="00F20BC0" w:rsidRDefault="00E31040" w:rsidP="00535A7F">
      <w:pPr>
        <w:pStyle w:val="Odstavecseseznamem"/>
        <w:numPr>
          <w:ilvl w:val="0"/>
          <w:numId w:val="7"/>
        </w:numPr>
        <w:ind w:left="709" w:hanging="709"/>
        <w:jc w:val="both"/>
        <w:rPr>
          <w:rFonts w:ascii="Arial" w:hAnsi="Arial" w:cs="Arial"/>
          <w:bCs/>
          <w:iCs/>
          <w:sz w:val="22"/>
          <w:szCs w:val="22"/>
        </w:rPr>
      </w:pPr>
      <w:r>
        <w:rPr>
          <w:rFonts w:ascii="Arial" w:hAnsi="Arial" w:cs="Arial"/>
          <w:bCs/>
          <w:iCs/>
          <w:sz w:val="22"/>
          <w:szCs w:val="22"/>
        </w:rPr>
        <w:t xml:space="preserve">Místem plnění </w:t>
      </w:r>
      <w:r w:rsidR="007E488D" w:rsidRPr="007E488D">
        <w:rPr>
          <w:rFonts w:ascii="Arial" w:hAnsi="Arial" w:cs="Arial"/>
          <w:bCs/>
          <w:iCs/>
          <w:sz w:val="22"/>
          <w:szCs w:val="22"/>
        </w:rPr>
        <w:t xml:space="preserve">je pracoviště kupujícího na adrese </w:t>
      </w:r>
      <w:r w:rsidR="003E12AC" w:rsidRPr="003E12AC">
        <w:rPr>
          <w:rFonts w:ascii="Arial" w:hAnsi="Arial" w:cs="Arial"/>
          <w:bCs/>
          <w:iCs/>
          <w:sz w:val="22"/>
          <w:szCs w:val="22"/>
        </w:rPr>
        <w:t xml:space="preserve">České vysoké učení technické v Praze, Fakulta strojní, </w:t>
      </w:r>
      <w:r w:rsidR="00CB35C7" w:rsidRPr="00CB35C7">
        <w:rPr>
          <w:rFonts w:ascii="Arial" w:hAnsi="Arial" w:cs="Arial"/>
          <w:bCs/>
          <w:iCs/>
          <w:sz w:val="22"/>
          <w:szCs w:val="22"/>
        </w:rPr>
        <w:t>Ústav procesní a zpracovatelské techniky</w:t>
      </w:r>
      <w:r w:rsidR="003E12AC" w:rsidRPr="003E12AC">
        <w:rPr>
          <w:rFonts w:ascii="Arial" w:hAnsi="Arial" w:cs="Arial"/>
          <w:bCs/>
          <w:iCs/>
          <w:sz w:val="22"/>
          <w:szCs w:val="22"/>
        </w:rPr>
        <w:t xml:space="preserve">, Technická 4, 166 </w:t>
      </w:r>
      <w:r w:rsidR="00F6358A">
        <w:rPr>
          <w:rFonts w:ascii="Arial" w:hAnsi="Arial" w:cs="Arial"/>
          <w:bCs/>
          <w:iCs/>
          <w:sz w:val="22"/>
          <w:szCs w:val="22"/>
        </w:rPr>
        <w:t>00</w:t>
      </w:r>
      <w:r w:rsidR="003E12AC" w:rsidRPr="003E12AC">
        <w:rPr>
          <w:rFonts w:ascii="Arial" w:hAnsi="Arial" w:cs="Arial"/>
          <w:bCs/>
          <w:iCs/>
          <w:sz w:val="22"/>
          <w:szCs w:val="22"/>
        </w:rPr>
        <w:t xml:space="preserve"> Praha 6</w:t>
      </w:r>
      <w:r w:rsidRPr="00E31040">
        <w:rPr>
          <w:rFonts w:ascii="Arial" w:eastAsia="Times New Roman" w:hAnsi="Arial" w:cs="Arial"/>
          <w:sz w:val="22"/>
          <w:szCs w:val="22"/>
          <w:lang w:eastAsia="cs-CZ"/>
        </w:rPr>
        <w:t xml:space="preserve"> </w:t>
      </w:r>
      <w:r w:rsidRPr="00E31040">
        <w:rPr>
          <w:rFonts w:ascii="Arial" w:hAnsi="Arial" w:cs="Arial"/>
          <w:bCs/>
          <w:iCs/>
          <w:sz w:val="22"/>
          <w:szCs w:val="22"/>
        </w:rPr>
        <w:t xml:space="preserve">s tím, že prodávající je povinen zajistit dopravu zboží </w:t>
      </w:r>
      <w:r>
        <w:rPr>
          <w:rFonts w:ascii="Arial" w:hAnsi="Arial" w:cs="Arial"/>
          <w:bCs/>
          <w:iCs/>
          <w:sz w:val="22"/>
          <w:szCs w:val="22"/>
        </w:rPr>
        <w:t xml:space="preserve">do tohoto místa na své náklady. </w:t>
      </w:r>
      <w:r w:rsidR="007E488D" w:rsidRPr="007E488D">
        <w:rPr>
          <w:rFonts w:ascii="Arial" w:hAnsi="Arial" w:cs="Arial"/>
          <w:bCs/>
          <w:iCs/>
          <w:sz w:val="22"/>
          <w:szCs w:val="22"/>
        </w:rPr>
        <w:t xml:space="preserve"> </w:t>
      </w:r>
    </w:p>
    <w:p w14:paraId="6699073A" w14:textId="77777777" w:rsidR="00E31040" w:rsidRDefault="00E31040" w:rsidP="00535A7F">
      <w:pPr>
        <w:pStyle w:val="Odstavecseseznamem"/>
        <w:numPr>
          <w:ilvl w:val="0"/>
          <w:numId w:val="7"/>
        </w:numPr>
        <w:ind w:left="709" w:hanging="709"/>
        <w:jc w:val="both"/>
        <w:rPr>
          <w:rFonts w:ascii="Arial" w:hAnsi="Arial" w:cs="Arial"/>
          <w:bCs/>
          <w:iCs/>
          <w:sz w:val="22"/>
          <w:szCs w:val="22"/>
        </w:rPr>
      </w:pPr>
      <w:r w:rsidRPr="00E31040">
        <w:rPr>
          <w:rFonts w:ascii="Arial" w:hAnsi="Arial" w:cs="Arial"/>
          <w:bCs/>
          <w:iCs/>
          <w:sz w:val="22"/>
          <w:szCs w:val="22"/>
        </w:rPr>
        <w:t>Zboží, nebo jeho části, je-li dle Přílohy č. 1 této smlouvy plnění rozloženo do více částí, bude předáno kupujícímu písemným předávacím protokolem, jehož vzor je uveden v Příloze č. 3 tét</w:t>
      </w:r>
      <w:r>
        <w:rPr>
          <w:rFonts w:ascii="Arial" w:hAnsi="Arial" w:cs="Arial"/>
          <w:bCs/>
          <w:iCs/>
          <w:sz w:val="22"/>
          <w:szCs w:val="22"/>
        </w:rPr>
        <w:t>o smlouvy. Příprava předávacího</w:t>
      </w:r>
      <w:r w:rsidRPr="00E31040">
        <w:rPr>
          <w:rFonts w:ascii="Arial" w:hAnsi="Arial" w:cs="Arial"/>
          <w:bCs/>
          <w:iCs/>
          <w:sz w:val="22"/>
          <w:szCs w:val="22"/>
        </w:rPr>
        <w:t xml:space="preserve"> protokolu k podpisu je povinností prodávajícího.</w:t>
      </w:r>
      <w:r>
        <w:rPr>
          <w:rFonts w:ascii="Arial" w:hAnsi="Arial" w:cs="Arial"/>
          <w:bCs/>
          <w:iCs/>
          <w:sz w:val="22"/>
          <w:szCs w:val="22"/>
        </w:rPr>
        <w:t xml:space="preserve"> </w:t>
      </w:r>
      <w:r w:rsidRPr="00E31040">
        <w:rPr>
          <w:rFonts w:ascii="Arial" w:hAnsi="Arial" w:cs="Arial"/>
          <w:bCs/>
          <w:iCs/>
          <w:sz w:val="22"/>
          <w:szCs w:val="22"/>
        </w:rPr>
        <w:t>Předmětem řádného předání a převzetí zboží je též příslušná uživatelská, technická a jiná dokumentace vztahující se ke zboží nebo jeho části.</w:t>
      </w:r>
    </w:p>
    <w:p w14:paraId="17B73994" w14:textId="77777777" w:rsidR="007E488D" w:rsidRPr="007E488D" w:rsidRDefault="007E488D" w:rsidP="00535A7F">
      <w:pPr>
        <w:pStyle w:val="Odstavecseseznamem"/>
        <w:numPr>
          <w:ilvl w:val="0"/>
          <w:numId w:val="7"/>
        </w:numPr>
        <w:ind w:left="709" w:hanging="709"/>
        <w:jc w:val="both"/>
        <w:rPr>
          <w:rFonts w:ascii="Arial" w:hAnsi="Arial" w:cs="Arial"/>
          <w:bCs/>
          <w:iCs/>
          <w:sz w:val="22"/>
          <w:szCs w:val="22"/>
        </w:rPr>
      </w:pPr>
      <w:r w:rsidRPr="007E488D">
        <w:rPr>
          <w:rFonts w:ascii="Arial" w:hAnsi="Arial" w:cs="Arial"/>
          <w:bCs/>
          <w:iCs/>
          <w:sz w:val="22"/>
          <w:szCs w:val="22"/>
        </w:rPr>
        <w:t xml:space="preserve">V místě plnění přejímá předmět plnění pověřený zaměstnanec kupujícího, který převzetí předmět plnění stvrdí svým podpisem. </w:t>
      </w:r>
    </w:p>
    <w:p w14:paraId="6B289FC1" w14:textId="77777777" w:rsidR="007E488D" w:rsidRDefault="007E488D" w:rsidP="00535A7F">
      <w:pPr>
        <w:pStyle w:val="Odstavecseseznamem"/>
        <w:numPr>
          <w:ilvl w:val="0"/>
          <w:numId w:val="7"/>
        </w:numPr>
        <w:ind w:left="709" w:hanging="709"/>
        <w:jc w:val="both"/>
        <w:rPr>
          <w:rFonts w:ascii="Arial" w:hAnsi="Arial" w:cs="Arial"/>
          <w:bCs/>
          <w:iCs/>
          <w:sz w:val="22"/>
          <w:szCs w:val="22"/>
        </w:rPr>
      </w:pPr>
      <w:r w:rsidRPr="007E488D">
        <w:rPr>
          <w:rFonts w:ascii="Arial" w:hAnsi="Arial" w:cs="Arial"/>
          <w:bCs/>
          <w:iCs/>
          <w:sz w:val="22"/>
          <w:szCs w:val="22"/>
        </w:rPr>
        <w:t>Kupující není povinen převzít předmět plnění a podepsat předávací protokol, pokud má předmět plnění vady.</w:t>
      </w:r>
    </w:p>
    <w:p w14:paraId="1085A9C6" w14:textId="77777777" w:rsidR="00F20BC0" w:rsidRDefault="00F20BC0" w:rsidP="00F20BC0">
      <w:pPr>
        <w:rPr>
          <w:b/>
          <w:sz w:val="22"/>
          <w:szCs w:val="22"/>
        </w:rPr>
      </w:pPr>
    </w:p>
    <w:p w14:paraId="72CED1BD" w14:textId="77777777" w:rsidR="00545AA5" w:rsidRPr="00545AA5" w:rsidRDefault="00545AA5" w:rsidP="00C94BD6">
      <w:pPr>
        <w:pStyle w:val="Nadpis1"/>
        <w:keepNext w:val="0"/>
        <w:numPr>
          <w:ilvl w:val="0"/>
          <w:numId w:val="1"/>
        </w:numPr>
        <w:tabs>
          <w:tab w:val="num" w:pos="710"/>
        </w:tabs>
        <w:spacing w:line="276" w:lineRule="auto"/>
        <w:ind w:left="1844" w:hanging="1844"/>
        <w:jc w:val="center"/>
        <w:rPr>
          <w:rFonts w:ascii="Arial" w:hAnsi="Arial" w:cs="Arial"/>
          <w:sz w:val="22"/>
          <w:szCs w:val="22"/>
        </w:rPr>
      </w:pPr>
      <w:r w:rsidRPr="00545AA5">
        <w:rPr>
          <w:rFonts w:ascii="Arial" w:hAnsi="Arial" w:cs="Arial"/>
          <w:sz w:val="22"/>
          <w:szCs w:val="22"/>
        </w:rPr>
        <w:t>Doba plnění</w:t>
      </w:r>
    </w:p>
    <w:p w14:paraId="03514470" w14:textId="325DA854" w:rsidR="001D4CFA" w:rsidRPr="00A60313" w:rsidRDefault="001D4CFA" w:rsidP="00535A7F">
      <w:pPr>
        <w:pStyle w:val="Odstavecseseznamem"/>
        <w:numPr>
          <w:ilvl w:val="0"/>
          <w:numId w:val="8"/>
        </w:numPr>
        <w:ind w:left="709" w:hanging="709"/>
        <w:jc w:val="both"/>
        <w:rPr>
          <w:rFonts w:ascii="Arial" w:hAnsi="Arial" w:cs="Arial"/>
          <w:bCs/>
          <w:iCs/>
          <w:sz w:val="22"/>
          <w:szCs w:val="22"/>
        </w:rPr>
      </w:pPr>
      <w:r w:rsidRPr="00FB17A8">
        <w:rPr>
          <w:rFonts w:ascii="Arial" w:hAnsi="Arial" w:cs="Arial"/>
          <w:sz w:val="22"/>
          <w:szCs w:val="22"/>
        </w:rPr>
        <w:t>Zboží bude dodáno prodávajícím do místa plnění</w:t>
      </w:r>
      <w:r>
        <w:rPr>
          <w:rFonts w:ascii="Arial" w:hAnsi="Arial" w:cs="Arial"/>
          <w:sz w:val="22"/>
          <w:szCs w:val="22"/>
        </w:rPr>
        <w:t xml:space="preserve"> </w:t>
      </w:r>
      <w:r w:rsidRPr="001D4CFA">
        <w:rPr>
          <w:rFonts w:ascii="Arial" w:hAnsi="Arial" w:cs="Arial"/>
          <w:bCs/>
          <w:iCs/>
          <w:sz w:val="22"/>
          <w:szCs w:val="22"/>
        </w:rPr>
        <w:t>včetně instalace, implementace, uvedení do provozu a zaškolení</w:t>
      </w:r>
      <w:r>
        <w:rPr>
          <w:rFonts w:ascii="Arial" w:hAnsi="Arial" w:cs="Arial"/>
          <w:bCs/>
          <w:iCs/>
          <w:sz w:val="22"/>
          <w:szCs w:val="22"/>
        </w:rPr>
        <w:t xml:space="preserve"> </w:t>
      </w:r>
      <w:r w:rsidR="00CA397D" w:rsidRPr="00CA397D">
        <w:rPr>
          <w:rFonts w:ascii="Arial" w:hAnsi="Arial" w:cs="Arial"/>
          <w:bCs/>
          <w:iCs/>
          <w:sz w:val="22"/>
          <w:szCs w:val="22"/>
        </w:rPr>
        <w:t xml:space="preserve">do </w:t>
      </w:r>
      <w:bookmarkStart w:id="0" w:name="_GoBack"/>
      <w:r w:rsidR="00267109">
        <w:rPr>
          <w:rFonts w:ascii="Arial" w:hAnsi="Arial" w:cs="Arial"/>
          <w:bCs/>
          <w:iCs/>
          <w:sz w:val="22"/>
          <w:szCs w:val="22"/>
        </w:rPr>
        <w:t>2</w:t>
      </w:r>
      <w:r w:rsidR="00267109" w:rsidRPr="00A60313">
        <w:rPr>
          <w:rFonts w:ascii="Arial" w:hAnsi="Arial" w:cs="Arial"/>
          <w:bCs/>
          <w:iCs/>
          <w:sz w:val="22"/>
          <w:szCs w:val="22"/>
        </w:rPr>
        <w:t xml:space="preserve"> </w:t>
      </w:r>
      <w:bookmarkEnd w:id="0"/>
      <w:r w:rsidR="00AA285E" w:rsidRPr="00A60313">
        <w:rPr>
          <w:rFonts w:ascii="Arial" w:hAnsi="Arial" w:cs="Arial"/>
          <w:bCs/>
          <w:iCs/>
          <w:sz w:val="22"/>
          <w:szCs w:val="22"/>
        </w:rPr>
        <w:t>měsíců</w:t>
      </w:r>
      <w:r w:rsidR="00CA397D" w:rsidRPr="00A60313">
        <w:rPr>
          <w:rFonts w:ascii="Arial" w:hAnsi="Arial" w:cs="Arial"/>
          <w:bCs/>
          <w:iCs/>
          <w:sz w:val="22"/>
          <w:szCs w:val="22"/>
        </w:rPr>
        <w:t xml:space="preserve"> ode dne nabytí účinnosti smlouvy</w:t>
      </w:r>
      <w:r w:rsidRPr="00A60313">
        <w:rPr>
          <w:rFonts w:ascii="Arial" w:hAnsi="Arial" w:cs="Arial"/>
          <w:bCs/>
          <w:iCs/>
          <w:sz w:val="22"/>
          <w:szCs w:val="22"/>
        </w:rPr>
        <w:t>.</w:t>
      </w:r>
    </w:p>
    <w:p w14:paraId="5FBB2B11" w14:textId="77777777" w:rsidR="00F20BC0" w:rsidRPr="00A60313" w:rsidRDefault="0056562D" w:rsidP="0056562D">
      <w:pPr>
        <w:tabs>
          <w:tab w:val="left" w:pos="1560"/>
        </w:tabs>
        <w:rPr>
          <w:b/>
          <w:sz w:val="22"/>
          <w:szCs w:val="22"/>
        </w:rPr>
      </w:pPr>
      <w:r w:rsidRPr="00A60313">
        <w:rPr>
          <w:b/>
          <w:sz w:val="22"/>
          <w:szCs w:val="22"/>
        </w:rPr>
        <w:tab/>
      </w:r>
    </w:p>
    <w:p w14:paraId="2A7015BA" w14:textId="77777777" w:rsidR="006927B5" w:rsidRPr="00A60313" w:rsidRDefault="006927B5" w:rsidP="00C94BD6">
      <w:pPr>
        <w:pStyle w:val="Nadpis1"/>
        <w:keepNext w:val="0"/>
        <w:numPr>
          <w:ilvl w:val="0"/>
          <w:numId w:val="1"/>
        </w:numPr>
        <w:tabs>
          <w:tab w:val="num" w:pos="710"/>
        </w:tabs>
        <w:spacing w:line="276" w:lineRule="auto"/>
        <w:ind w:left="1844" w:hanging="1844"/>
        <w:jc w:val="center"/>
        <w:rPr>
          <w:rFonts w:ascii="Arial" w:hAnsi="Arial" w:cs="Arial"/>
          <w:sz w:val="22"/>
          <w:szCs w:val="22"/>
        </w:rPr>
      </w:pPr>
      <w:r w:rsidRPr="00A60313">
        <w:rPr>
          <w:rFonts w:ascii="Arial" w:hAnsi="Arial" w:cs="Arial"/>
          <w:iCs/>
          <w:sz w:val="22"/>
          <w:szCs w:val="22"/>
        </w:rPr>
        <w:t>Podmínky plnění předmětu plnění</w:t>
      </w:r>
    </w:p>
    <w:p w14:paraId="28FE564A" w14:textId="77777777" w:rsidR="006927B5" w:rsidRPr="00A60313" w:rsidRDefault="006927B5" w:rsidP="00535A7F">
      <w:pPr>
        <w:pStyle w:val="Odstavecseseznamem"/>
        <w:numPr>
          <w:ilvl w:val="0"/>
          <w:numId w:val="9"/>
        </w:numPr>
        <w:ind w:left="709" w:hanging="709"/>
        <w:jc w:val="both"/>
        <w:rPr>
          <w:rFonts w:ascii="Arial" w:hAnsi="Arial" w:cs="Arial"/>
          <w:bCs/>
          <w:iCs/>
          <w:sz w:val="22"/>
          <w:szCs w:val="22"/>
        </w:rPr>
      </w:pPr>
      <w:r w:rsidRPr="00A60313">
        <w:rPr>
          <w:rFonts w:ascii="Arial" w:hAnsi="Arial" w:cs="Arial"/>
          <w:bCs/>
          <w:iCs/>
          <w:sz w:val="22"/>
          <w:szCs w:val="22"/>
        </w:rPr>
        <w:t>Prodávající se zavazuje plnit tuto smlouvu ve sjednaném rozsahu a ve sjednané době.</w:t>
      </w:r>
    </w:p>
    <w:p w14:paraId="404126EE" w14:textId="77777777" w:rsidR="006927B5" w:rsidRPr="00A60313" w:rsidRDefault="006927B5" w:rsidP="00535A7F">
      <w:pPr>
        <w:pStyle w:val="Odstavecseseznamem"/>
        <w:numPr>
          <w:ilvl w:val="0"/>
          <w:numId w:val="9"/>
        </w:numPr>
        <w:ind w:left="709" w:hanging="709"/>
        <w:jc w:val="both"/>
        <w:rPr>
          <w:rFonts w:ascii="Arial" w:hAnsi="Arial" w:cs="Arial"/>
          <w:bCs/>
          <w:iCs/>
          <w:sz w:val="22"/>
          <w:szCs w:val="22"/>
        </w:rPr>
      </w:pPr>
      <w:r w:rsidRPr="00A60313">
        <w:rPr>
          <w:rFonts w:ascii="Arial" w:hAnsi="Arial" w:cs="Arial"/>
          <w:bCs/>
          <w:iCs/>
          <w:sz w:val="22"/>
          <w:szCs w:val="22"/>
        </w:rPr>
        <w:t>Prodávající splní svůj závazek dodáním zboží kupujícímu do místa dodání sjednaného v této smlouvě bez vad a jeho převzetím ze strany kupujícího. Dodáním zboží se rozumí předání kompletně funkčního, odzkoušeného zboží kupujícímu a předání dokumentace ke zboží, tj.:</w:t>
      </w:r>
    </w:p>
    <w:p w14:paraId="1E7F4E55" w14:textId="6557838B" w:rsidR="006927B5" w:rsidRPr="00A60313" w:rsidRDefault="006927B5" w:rsidP="00535A7F">
      <w:pPr>
        <w:pStyle w:val="Odstavecseseznamem"/>
        <w:numPr>
          <w:ilvl w:val="1"/>
          <w:numId w:val="9"/>
        </w:numPr>
        <w:jc w:val="both"/>
        <w:rPr>
          <w:rFonts w:ascii="Arial" w:hAnsi="Arial" w:cs="Arial"/>
          <w:bCs/>
          <w:iCs/>
          <w:sz w:val="22"/>
          <w:szCs w:val="22"/>
        </w:rPr>
      </w:pPr>
      <w:r w:rsidRPr="00A60313">
        <w:rPr>
          <w:rFonts w:ascii="Arial" w:hAnsi="Arial" w:cs="Arial"/>
          <w:bCs/>
          <w:iCs/>
          <w:sz w:val="22"/>
          <w:szCs w:val="22"/>
        </w:rPr>
        <w:t>dokumentace ke zboží v</w:t>
      </w:r>
      <w:r w:rsidR="00912574" w:rsidRPr="00A60313">
        <w:rPr>
          <w:rFonts w:ascii="Arial" w:hAnsi="Arial" w:cs="Arial"/>
          <w:bCs/>
          <w:iCs/>
          <w:sz w:val="22"/>
          <w:szCs w:val="22"/>
        </w:rPr>
        <w:t> </w:t>
      </w:r>
      <w:r w:rsidRPr="00A60313">
        <w:rPr>
          <w:rFonts w:ascii="Arial" w:hAnsi="Arial" w:cs="Arial"/>
          <w:bCs/>
          <w:iCs/>
          <w:sz w:val="22"/>
          <w:szCs w:val="22"/>
        </w:rPr>
        <w:t>českém</w:t>
      </w:r>
      <w:r w:rsidR="00912574" w:rsidRPr="00A60313">
        <w:rPr>
          <w:rFonts w:ascii="Arial" w:hAnsi="Arial" w:cs="Arial"/>
          <w:bCs/>
          <w:iCs/>
          <w:sz w:val="22"/>
          <w:szCs w:val="22"/>
        </w:rPr>
        <w:t xml:space="preserve"> nebo </w:t>
      </w:r>
      <w:r w:rsidR="00292A5A" w:rsidRPr="00A60313">
        <w:rPr>
          <w:rFonts w:ascii="Arial" w:hAnsi="Arial" w:cs="Arial"/>
          <w:bCs/>
          <w:iCs/>
          <w:sz w:val="22"/>
          <w:szCs w:val="22"/>
        </w:rPr>
        <w:t xml:space="preserve">slovenském nebo </w:t>
      </w:r>
      <w:r w:rsidR="00912574" w:rsidRPr="00A60313">
        <w:rPr>
          <w:rFonts w:ascii="Arial" w:hAnsi="Arial" w:cs="Arial"/>
          <w:bCs/>
          <w:iCs/>
          <w:sz w:val="22"/>
          <w:szCs w:val="22"/>
        </w:rPr>
        <w:t>anglickém</w:t>
      </w:r>
      <w:r w:rsidRPr="00A60313">
        <w:rPr>
          <w:rFonts w:ascii="Arial" w:hAnsi="Arial" w:cs="Arial"/>
          <w:bCs/>
          <w:iCs/>
          <w:sz w:val="22"/>
          <w:szCs w:val="22"/>
        </w:rPr>
        <w:t xml:space="preserve"> jazyce,</w:t>
      </w:r>
    </w:p>
    <w:p w14:paraId="14ECCC80" w14:textId="0765F4DD" w:rsidR="006927B5" w:rsidRPr="006927B5" w:rsidRDefault="006927B5" w:rsidP="00535A7F">
      <w:pPr>
        <w:pStyle w:val="Odstavecseseznamem"/>
        <w:numPr>
          <w:ilvl w:val="1"/>
          <w:numId w:val="9"/>
        </w:numPr>
        <w:jc w:val="both"/>
        <w:rPr>
          <w:rFonts w:ascii="Arial" w:hAnsi="Arial" w:cs="Arial"/>
          <w:bCs/>
          <w:iCs/>
          <w:sz w:val="22"/>
          <w:szCs w:val="22"/>
        </w:rPr>
      </w:pPr>
      <w:r w:rsidRPr="00A60313">
        <w:rPr>
          <w:rFonts w:ascii="Arial" w:hAnsi="Arial" w:cs="Arial"/>
          <w:bCs/>
          <w:iCs/>
          <w:sz w:val="22"/>
          <w:szCs w:val="22"/>
        </w:rPr>
        <w:t xml:space="preserve">návod na používání a provoz zboží v českém </w:t>
      </w:r>
      <w:r w:rsidR="00292A5A" w:rsidRPr="00A60313">
        <w:rPr>
          <w:rFonts w:ascii="Arial" w:hAnsi="Arial" w:cs="Arial"/>
          <w:bCs/>
          <w:iCs/>
          <w:sz w:val="22"/>
          <w:szCs w:val="22"/>
        </w:rPr>
        <w:t xml:space="preserve">nebo slovenském </w:t>
      </w:r>
      <w:r w:rsidRPr="00A60313">
        <w:rPr>
          <w:rFonts w:ascii="Arial" w:hAnsi="Arial" w:cs="Arial"/>
          <w:bCs/>
          <w:iCs/>
          <w:sz w:val="22"/>
          <w:szCs w:val="22"/>
        </w:rPr>
        <w:t>jazyce</w:t>
      </w:r>
      <w:r w:rsidRPr="006927B5">
        <w:rPr>
          <w:rFonts w:ascii="Arial" w:hAnsi="Arial" w:cs="Arial"/>
          <w:bCs/>
          <w:iCs/>
          <w:sz w:val="22"/>
          <w:szCs w:val="22"/>
        </w:rPr>
        <w:t xml:space="preserve">, </w:t>
      </w:r>
    </w:p>
    <w:p w14:paraId="5B6E1820" w14:textId="77777777" w:rsidR="006927B5" w:rsidRPr="006927B5" w:rsidRDefault="006927B5" w:rsidP="00535A7F">
      <w:pPr>
        <w:pStyle w:val="Odstavecseseznamem"/>
        <w:numPr>
          <w:ilvl w:val="1"/>
          <w:numId w:val="9"/>
        </w:numPr>
        <w:jc w:val="both"/>
        <w:rPr>
          <w:rFonts w:ascii="Arial" w:hAnsi="Arial" w:cs="Arial"/>
          <w:bCs/>
          <w:iCs/>
          <w:sz w:val="22"/>
          <w:szCs w:val="22"/>
        </w:rPr>
      </w:pPr>
      <w:r w:rsidRPr="006927B5">
        <w:rPr>
          <w:rFonts w:ascii="Arial" w:hAnsi="Arial" w:cs="Arial"/>
          <w:bCs/>
          <w:iCs/>
          <w:sz w:val="22"/>
          <w:szCs w:val="22"/>
        </w:rPr>
        <w:t xml:space="preserve">záruční list „Potvrzení záruky“ potvrzený </w:t>
      </w:r>
      <w:r>
        <w:rPr>
          <w:rFonts w:ascii="Arial" w:hAnsi="Arial" w:cs="Arial"/>
          <w:bCs/>
          <w:iCs/>
          <w:sz w:val="22"/>
          <w:szCs w:val="22"/>
        </w:rPr>
        <w:t>prodávajícím</w:t>
      </w:r>
      <w:r w:rsidRPr="006927B5">
        <w:rPr>
          <w:rFonts w:ascii="Arial" w:hAnsi="Arial" w:cs="Arial"/>
          <w:bCs/>
          <w:iCs/>
          <w:sz w:val="22"/>
          <w:szCs w:val="22"/>
        </w:rPr>
        <w:t xml:space="preserve"> a opatřen jeho razítkem.</w:t>
      </w:r>
    </w:p>
    <w:p w14:paraId="29A0645C" w14:textId="77777777" w:rsidR="006927B5" w:rsidRDefault="0071731F" w:rsidP="00535A7F">
      <w:pPr>
        <w:pStyle w:val="Odstavecseseznamem"/>
        <w:numPr>
          <w:ilvl w:val="0"/>
          <w:numId w:val="9"/>
        </w:numPr>
        <w:ind w:left="709" w:hanging="709"/>
        <w:jc w:val="both"/>
        <w:rPr>
          <w:rFonts w:ascii="Arial" w:hAnsi="Arial" w:cs="Arial"/>
          <w:bCs/>
          <w:iCs/>
          <w:sz w:val="22"/>
          <w:szCs w:val="22"/>
        </w:rPr>
      </w:pPr>
      <w:r w:rsidRPr="0071731F">
        <w:rPr>
          <w:rFonts w:ascii="Arial" w:hAnsi="Arial" w:cs="Arial"/>
          <w:bCs/>
          <w:iCs/>
          <w:sz w:val="22"/>
          <w:szCs w:val="22"/>
        </w:rPr>
        <w:t>Odevzdání zboží a dokumentace náležející ke zboží smluvní strany potvrdí datovaným předávacím protokolem podepsanými oprávněnými osobami prodávajícího i kupujícího.</w:t>
      </w:r>
    </w:p>
    <w:p w14:paraId="0936E402" w14:textId="77777777" w:rsidR="0071731F" w:rsidRDefault="0071731F" w:rsidP="00535A7F">
      <w:pPr>
        <w:pStyle w:val="Odstavecseseznamem"/>
        <w:numPr>
          <w:ilvl w:val="0"/>
          <w:numId w:val="9"/>
        </w:numPr>
        <w:ind w:left="709" w:hanging="709"/>
        <w:jc w:val="both"/>
        <w:rPr>
          <w:rFonts w:ascii="Arial" w:hAnsi="Arial" w:cs="Arial"/>
          <w:bCs/>
          <w:iCs/>
          <w:sz w:val="22"/>
          <w:szCs w:val="22"/>
        </w:rPr>
      </w:pPr>
      <w:r w:rsidRPr="0071731F">
        <w:rPr>
          <w:rFonts w:ascii="Arial" w:hAnsi="Arial" w:cs="Arial"/>
          <w:bCs/>
          <w:iCs/>
          <w:sz w:val="22"/>
          <w:szCs w:val="22"/>
        </w:rPr>
        <w:t>Prodávající je povinen zabezpečit vlastní dopravu zboží na místo plnění, vč. činností uvedených v čl. I této smlouvy.</w:t>
      </w:r>
    </w:p>
    <w:p w14:paraId="19D5D840" w14:textId="77777777" w:rsidR="0071731F" w:rsidRDefault="0071731F" w:rsidP="00535A7F">
      <w:pPr>
        <w:pStyle w:val="Odstavecseseznamem"/>
        <w:numPr>
          <w:ilvl w:val="0"/>
          <w:numId w:val="9"/>
        </w:numPr>
        <w:ind w:left="709" w:hanging="709"/>
        <w:jc w:val="both"/>
        <w:rPr>
          <w:rFonts w:ascii="Arial" w:hAnsi="Arial" w:cs="Arial"/>
          <w:bCs/>
          <w:iCs/>
          <w:sz w:val="22"/>
          <w:szCs w:val="22"/>
        </w:rPr>
      </w:pPr>
      <w:r w:rsidRPr="0071731F">
        <w:rPr>
          <w:rFonts w:ascii="Arial" w:hAnsi="Arial" w:cs="Arial"/>
          <w:bCs/>
          <w:iCs/>
          <w:sz w:val="22"/>
          <w:szCs w:val="22"/>
        </w:rPr>
        <w:t>Smluvní strany si ujednaly, že ustanovení § 2126 a § 2127 občanského zákoníku o svépomocném prodeji se v případě prodlení kupujícího s převzetím zboží nepoužije.</w:t>
      </w:r>
    </w:p>
    <w:p w14:paraId="3BD5D994" w14:textId="77777777" w:rsidR="006927B5" w:rsidRPr="006927B5" w:rsidRDefault="006927B5" w:rsidP="006927B5"/>
    <w:p w14:paraId="1608E3CD" w14:textId="77777777" w:rsidR="00F20BC0" w:rsidRPr="00A6642E" w:rsidRDefault="00A6642E" w:rsidP="00C94BD6">
      <w:pPr>
        <w:pStyle w:val="Nadpis1"/>
        <w:keepNext w:val="0"/>
        <w:numPr>
          <w:ilvl w:val="0"/>
          <w:numId w:val="1"/>
        </w:numPr>
        <w:tabs>
          <w:tab w:val="num" w:pos="710"/>
        </w:tabs>
        <w:spacing w:line="276" w:lineRule="auto"/>
        <w:ind w:left="1844" w:hanging="1844"/>
        <w:jc w:val="center"/>
        <w:rPr>
          <w:rFonts w:ascii="Arial" w:hAnsi="Arial" w:cs="Arial"/>
          <w:sz w:val="22"/>
          <w:szCs w:val="22"/>
        </w:rPr>
      </w:pPr>
      <w:r w:rsidRPr="00A6642E">
        <w:rPr>
          <w:rFonts w:ascii="Arial" w:hAnsi="Arial" w:cs="Arial"/>
          <w:sz w:val="22"/>
          <w:szCs w:val="22"/>
        </w:rPr>
        <w:t>Vlastnické právo a nebezpečí škody na předmětu plnění</w:t>
      </w:r>
    </w:p>
    <w:p w14:paraId="6E17EB90" w14:textId="77777777" w:rsidR="00F20BC0" w:rsidRPr="00A6642E" w:rsidRDefault="00A6642E" w:rsidP="00535A7F">
      <w:pPr>
        <w:pStyle w:val="Odstavecseseznamem"/>
        <w:numPr>
          <w:ilvl w:val="0"/>
          <w:numId w:val="19"/>
        </w:numPr>
        <w:ind w:left="709" w:hanging="709"/>
        <w:jc w:val="both"/>
        <w:rPr>
          <w:rFonts w:ascii="Arial" w:hAnsi="Arial" w:cs="Arial"/>
          <w:bCs/>
          <w:iCs/>
          <w:sz w:val="22"/>
          <w:szCs w:val="22"/>
        </w:rPr>
      </w:pPr>
      <w:r w:rsidRPr="00A6642E">
        <w:rPr>
          <w:rFonts w:ascii="Arial" w:hAnsi="Arial" w:cs="Arial"/>
          <w:bCs/>
          <w:iCs/>
          <w:sz w:val="22"/>
          <w:szCs w:val="22"/>
        </w:rPr>
        <w:t>Vlas</w:t>
      </w:r>
      <w:r w:rsidR="0071731F">
        <w:rPr>
          <w:rFonts w:ascii="Arial" w:hAnsi="Arial" w:cs="Arial"/>
          <w:bCs/>
          <w:iCs/>
          <w:sz w:val="22"/>
          <w:szCs w:val="22"/>
        </w:rPr>
        <w:t xml:space="preserve">tnické právo k předmětu plnění </w:t>
      </w:r>
      <w:r w:rsidRPr="00A6642E">
        <w:rPr>
          <w:rFonts w:ascii="Arial" w:hAnsi="Arial" w:cs="Arial"/>
          <w:bCs/>
          <w:iCs/>
          <w:sz w:val="22"/>
          <w:szCs w:val="22"/>
        </w:rPr>
        <w:t>a nebezpečí škody na něm přechází z prodávajícího na kupujícího jeho předáním a převzetím způsobem uvedeným v článku 6 této smlouvy.</w:t>
      </w:r>
    </w:p>
    <w:p w14:paraId="26B4E714" w14:textId="77777777" w:rsidR="00A6642E" w:rsidRDefault="00A6642E" w:rsidP="00535A7F">
      <w:pPr>
        <w:pStyle w:val="Odstavecseseznamem"/>
        <w:numPr>
          <w:ilvl w:val="0"/>
          <w:numId w:val="19"/>
        </w:numPr>
        <w:ind w:left="709" w:hanging="709"/>
        <w:jc w:val="both"/>
        <w:rPr>
          <w:rFonts w:ascii="Arial" w:hAnsi="Arial" w:cs="Arial"/>
          <w:bCs/>
          <w:iCs/>
          <w:sz w:val="22"/>
          <w:szCs w:val="22"/>
        </w:rPr>
      </w:pPr>
      <w:r w:rsidRPr="00A6642E">
        <w:rPr>
          <w:rFonts w:ascii="Arial" w:hAnsi="Arial" w:cs="Arial"/>
          <w:bCs/>
          <w:iCs/>
          <w:sz w:val="22"/>
          <w:szCs w:val="22"/>
        </w:rPr>
        <w:t>V případě zjištění zjevných vad předmětu plnění může kupující odmítnout jeho převzetí, což řádně i s důvody potvrdí na předávacím protokolu.</w:t>
      </w:r>
    </w:p>
    <w:p w14:paraId="0511B62C" w14:textId="77777777" w:rsidR="0071731F" w:rsidRPr="00A6642E" w:rsidRDefault="0071731F" w:rsidP="00535A7F">
      <w:pPr>
        <w:pStyle w:val="Odstavecseseznamem"/>
        <w:numPr>
          <w:ilvl w:val="0"/>
          <w:numId w:val="19"/>
        </w:numPr>
        <w:ind w:left="709" w:hanging="709"/>
        <w:jc w:val="both"/>
        <w:rPr>
          <w:rFonts w:ascii="Arial" w:hAnsi="Arial" w:cs="Arial"/>
          <w:bCs/>
          <w:iCs/>
          <w:sz w:val="22"/>
          <w:szCs w:val="22"/>
        </w:rPr>
      </w:pPr>
      <w:r w:rsidRPr="0071731F">
        <w:rPr>
          <w:rFonts w:ascii="Arial" w:hAnsi="Arial" w:cs="Arial"/>
          <w:bCs/>
          <w:iCs/>
          <w:sz w:val="22"/>
          <w:szCs w:val="22"/>
        </w:rPr>
        <w:t>Náklady spojené s odevzdáním zboží, zejména náklady na dopravu a zabalení zboží, nese prodávající. Náklady spojené s převzetím zboží nese kupující.</w:t>
      </w:r>
    </w:p>
    <w:p w14:paraId="1386698A" w14:textId="77777777" w:rsidR="00F20BC0" w:rsidRDefault="00F20BC0" w:rsidP="00F20BC0">
      <w:pPr>
        <w:rPr>
          <w:b/>
          <w:sz w:val="22"/>
          <w:szCs w:val="22"/>
        </w:rPr>
      </w:pPr>
    </w:p>
    <w:p w14:paraId="268B8569" w14:textId="77777777" w:rsidR="00F20BC0" w:rsidRPr="00C24013" w:rsidRDefault="00C24013" w:rsidP="00C94BD6">
      <w:pPr>
        <w:pStyle w:val="Nadpis1"/>
        <w:keepNext w:val="0"/>
        <w:numPr>
          <w:ilvl w:val="0"/>
          <w:numId w:val="1"/>
        </w:numPr>
        <w:tabs>
          <w:tab w:val="num" w:pos="710"/>
        </w:tabs>
        <w:spacing w:line="276" w:lineRule="auto"/>
        <w:ind w:left="1844" w:hanging="1844"/>
        <w:jc w:val="center"/>
        <w:rPr>
          <w:rFonts w:ascii="Arial" w:hAnsi="Arial" w:cs="Arial"/>
          <w:sz w:val="22"/>
          <w:szCs w:val="22"/>
        </w:rPr>
      </w:pPr>
      <w:r w:rsidRPr="00C24013">
        <w:rPr>
          <w:rFonts w:ascii="Arial" w:hAnsi="Arial" w:cs="Arial"/>
          <w:sz w:val="22"/>
          <w:szCs w:val="22"/>
        </w:rPr>
        <w:t>Záruční a reklamační podmínky</w:t>
      </w:r>
    </w:p>
    <w:p w14:paraId="5189E26A" w14:textId="77777777" w:rsidR="008F3D19" w:rsidRDefault="008F3D19" w:rsidP="00535A7F">
      <w:pPr>
        <w:pStyle w:val="Odstavecseseznamem"/>
        <w:numPr>
          <w:ilvl w:val="0"/>
          <w:numId w:val="10"/>
        </w:numPr>
        <w:ind w:left="709" w:hanging="709"/>
        <w:jc w:val="both"/>
        <w:rPr>
          <w:rFonts w:ascii="Arial" w:hAnsi="Arial" w:cs="Arial"/>
          <w:bCs/>
          <w:iCs/>
          <w:sz w:val="22"/>
          <w:szCs w:val="22"/>
        </w:rPr>
      </w:pPr>
      <w:r w:rsidRPr="008F3D19">
        <w:rPr>
          <w:rFonts w:ascii="Arial" w:hAnsi="Arial" w:cs="Arial"/>
          <w:bCs/>
          <w:iCs/>
          <w:sz w:val="22"/>
          <w:szCs w:val="22"/>
        </w:rPr>
        <w:lastRenderedPageBreak/>
        <w:t>Prodávající odpovídá za to, že zboží je prosto všech faktických a právních vad, tj. zejména má vlastnosti stanovené smlouvou, dokumentací dodanou podle této smlouvy, obecně závaznými právními předpisy, popř. má vlastnosti stanovené harmonizovanými nebo technickými normami, příp. vlastnosti obvyklé.</w:t>
      </w:r>
    </w:p>
    <w:p w14:paraId="31BFCB1C" w14:textId="77777777" w:rsidR="008F3D19" w:rsidRDefault="008F3D19" w:rsidP="00535A7F">
      <w:pPr>
        <w:pStyle w:val="Odstavecseseznamem"/>
        <w:numPr>
          <w:ilvl w:val="0"/>
          <w:numId w:val="10"/>
        </w:numPr>
        <w:ind w:left="709" w:hanging="709"/>
        <w:jc w:val="both"/>
        <w:rPr>
          <w:rFonts w:ascii="Arial" w:hAnsi="Arial" w:cs="Arial"/>
          <w:bCs/>
          <w:iCs/>
          <w:sz w:val="22"/>
          <w:szCs w:val="22"/>
        </w:rPr>
      </w:pPr>
      <w:r w:rsidRPr="008F3D19">
        <w:rPr>
          <w:rFonts w:ascii="Arial" w:hAnsi="Arial" w:cs="Arial"/>
          <w:bCs/>
          <w:iCs/>
          <w:sz w:val="22"/>
          <w:szCs w:val="22"/>
        </w:rPr>
        <w:t xml:space="preserve">Prodávající odpovídá za vady zboží v době předání a převzetí kupujícím a dále za vady, které se projevily v záruční době, </w:t>
      </w:r>
      <w:r w:rsidRPr="00D63B83">
        <w:rPr>
          <w:rFonts w:ascii="Arial" w:hAnsi="Arial" w:cs="Arial"/>
          <w:bCs/>
          <w:iCs/>
          <w:sz w:val="22"/>
          <w:szCs w:val="22"/>
        </w:rPr>
        <w:t>jež činí min. 24 měsíců od dne</w:t>
      </w:r>
      <w:r w:rsidRPr="008F3D19">
        <w:rPr>
          <w:rFonts w:ascii="Arial" w:hAnsi="Arial" w:cs="Arial"/>
          <w:bCs/>
          <w:iCs/>
          <w:sz w:val="22"/>
          <w:szCs w:val="22"/>
        </w:rPr>
        <w:t xml:space="preserve"> řádného předání a převzetí zboží dle čl. </w:t>
      </w:r>
      <w:r>
        <w:rPr>
          <w:rFonts w:ascii="Arial" w:hAnsi="Arial" w:cs="Arial"/>
          <w:bCs/>
          <w:iCs/>
          <w:sz w:val="22"/>
          <w:szCs w:val="22"/>
        </w:rPr>
        <w:t>6</w:t>
      </w:r>
      <w:r w:rsidRPr="008F3D19">
        <w:rPr>
          <w:rFonts w:ascii="Arial" w:hAnsi="Arial" w:cs="Arial"/>
          <w:bCs/>
          <w:iCs/>
          <w:sz w:val="22"/>
          <w:szCs w:val="22"/>
        </w:rPr>
        <w:t xml:space="preserve"> této smlouvy (dále též jen „záruka“). Záruka se vztahuje na vady zboží zjištěné a písemně uplatněné kupujícím v době trvání záruky.</w:t>
      </w:r>
    </w:p>
    <w:p w14:paraId="25DFB968" w14:textId="77777777" w:rsidR="008F3D19" w:rsidRDefault="008F3D19" w:rsidP="00535A7F">
      <w:pPr>
        <w:pStyle w:val="Odstavecseseznamem"/>
        <w:numPr>
          <w:ilvl w:val="0"/>
          <w:numId w:val="10"/>
        </w:numPr>
        <w:ind w:left="709" w:hanging="709"/>
        <w:jc w:val="both"/>
        <w:rPr>
          <w:rFonts w:ascii="Arial" w:hAnsi="Arial" w:cs="Arial"/>
          <w:bCs/>
          <w:iCs/>
          <w:sz w:val="22"/>
          <w:szCs w:val="22"/>
        </w:rPr>
      </w:pPr>
      <w:r w:rsidRPr="008F3D19">
        <w:rPr>
          <w:rFonts w:ascii="Arial" w:hAnsi="Arial" w:cs="Arial"/>
          <w:bCs/>
          <w:iCs/>
          <w:sz w:val="22"/>
          <w:szCs w:val="22"/>
        </w:rPr>
        <w:t>Je-li plnění složeno z více částí, potom záruční doba běží pro každé jednotlivé části zvlášť a začíná běžet od okamžiku převzetí jednotlivé dílčí části. Záruční doba neběží po dobu reklamace vad.</w:t>
      </w:r>
    </w:p>
    <w:p w14:paraId="12D88228" w14:textId="77777777" w:rsidR="00C24013" w:rsidRDefault="00464D28" w:rsidP="00535A7F">
      <w:pPr>
        <w:pStyle w:val="Odstavecseseznamem"/>
        <w:numPr>
          <w:ilvl w:val="0"/>
          <w:numId w:val="10"/>
        </w:numPr>
        <w:jc w:val="both"/>
        <w:rPr>
          <w:rFonts w:ascii="Arial" w:hAnsi="Arial" w:cs="Arial"/>
          <w:bCs/>
          <w:iCs/>
          <w:sz w:val="22"/>
          <w:szCs w:val="22"/>
        </w:rPr>
      </w:pPr>
      <w:r>
        <w:rPr>
          <w:rFonts w:ascii="Arial" w:hAnsi="Arial" w:cs="Arial"/>
          <w:bCs/>
          <w:iCs/>
          <w:sz w:val="22"/>
          <w:szCs w:val="22"/>
        </w:rPr>
        <w:t>N</w:t>
      </w:r>
      <w:r w:rsidRPr="00464D28">
        <w:rPr>
          <w:rFonts w:ascii="Arial" w:hAnsi="Arial" w:cs="Arial"/>
          <w:bCs/>
          <w:iCs/>
          <w:sz w:val="22"/>
          <w:szCs w:val="22"/>
        </w:rPr>
        <w:t>eobsazeno</w:t>
      </w:r>
      <w:r w:rsidR="00C24013" w:rsidRPr="00C24013">
        <w:rPr>
          <w:rFonts w:ascii="Arial" w:hAnsi="Arial" w:cs="Arial"/>
          <w:bCs/>
          <w:iCs/>
          <w:sz w:val="22"/>
          <w:szCs w:val="22"/>
        </w:rPr>
        <w:t>.</w:t>
      </w:r>
    </w:p>
    <w:p w14:paraId="1705F4ED" w14:textId="77777777" w:rsidR="00C24013" w:rsidRDefault="00C24013" w:rsidP="00535A7F">
      <w:pPr>
        <w:pStyle w:val="Odstavecseseznamem"/>
        <w:numPr>
          <w:ilvl w:val="0"/>
          <w:numId w:val="10"/>
        </w:numPr>
        <w:ind w:left="709" w:hanging="709"/>
        <w:jc w:val="both"/>
        <w:rPr>
          <w:rFonts w:ascii="Arial" w:hAnsi="Arial" w:cs="Arial"/>
          <w:bCs/>
          <w:iCs/>
          <w:sz w:val="22"/>
          <w:szCs w:val="22"/>
        </w:rPr>
      </w:pPr>
      <w:r w:rsidRPr="00C24013">
        <w:rPr>
          <w:rFonts w:ascii="Arial" w:hAnsi="Arial" w:cs="Arial"/>
          <w:bCs/>
          <w:iCs/>
          <w:sz w:val="22"/>
          <w:szCs w:val="22"/>
        </w:rPr>
        <w:t>Kupující má právo na úhradu nutných nákladů, které mu vznikly v souvislosti s uplatněním práv z vad.</w:t>
      </w:r>
    </w:p>
    <w:p w14:paraId="5A91EB02" w14:textId="77777777" w:rsidR="00C24013" w:rsidRDefault="00C24013" w:rsidP="00535A7F">
      <w:pPr>
        <w:pStyle w:val="Odstavecseseznamem"/>
        <w:numPr>
          <w:ilvl w:val="0"/>
          <w:numId w:val="10"/>
        </w:numPr>
        <w:ind w:left="709" w:hanging="709"/>
        <w:jc w:val="both"/>
        <w:rPr>
          <w:rFonts w:ascii="Arial" w:hAnsi="Arial" w:cs="Arial"/>
          <w:bCs/>
          <w:iCs/>
          <w:sz w:val="22"/>
          <w:szCs w:val="22"/>
        </w:rPr>
      </w:pPr>
      <w:r w:rsidRPr="00C24013">
        <w:rPr>
          <w:rFonts w:ascii="Arial" w:hAnsi="Arial" w:cs="Arial"/>
          <w:bCs/>
          <w:iCs/>
          <w:sz w:val="22"/>
          <w:szCs w:val="22"/>
        </w:rPr>
        <w:t>Za záruční vady nebudou považovány ty vady,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2AF18D6F" w14:textId="77777777" w:rsidR="00C24013" w:rsidRDefault="00C24013" w:rsidP="00535A7F">
      <w:pPr>
        <w:pStyle w:val="Odstavecseseznamem"/>
        <w:numPr>
          <w:ilvl w:val="0"/>
          <w:numId w:val="10"/>
        </w:numPr>
        <w:ind w:left="709" w:hanging="709"/>
        <w:jc w:val="both"/>
        <w:rPr>
          <w:rFonts w:ascii="Arial" w:hAnsi="Arial" w:cs="Arial"/>
          <w:bCs/>
          <w:iCs/>
          <w:sz w:val="22"/>
          <w:szCs w:val="22"/>
        </w:rPr>
      </w:pPr>
      <w:r w:rsidRPr="00C24013">
        <w:rPr>
          <w:rFonts w:ascii="Arial" w:hAnsi="Arial" w:cs="Arial"/>
          <w:bCs/>
          <w:iCs/>
          <w:sz w:val="22"/>
          <w:szCs w:val="22"/>
        </w:rPr>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0FCBAFC6" w14:textId="77777777" w:rsidR="00C24013" w:rsidRDefault="00C24013" w:rsidP="00535A7F">
      <w:pPr>
        <w:pStyle w:val="Odstavecseseznamem"/>
        <w:numPr>
          <w:ilvl w:val="0"/>
          <w:numId w:val="10"/>
        </w:numPr>
        <w:ind w:left="709" w:hanging="709"/>
        <w:jc w:val="both"/>
        <w:rPr>
          <w:rFonts w:ascii="Arial" w:hAnsi="Arial" w:cs="Arial"/>
          <w:bCs/>
          <w:iCs/>
          <w:sz w:val="22"/>
          <w:szCs w:val="22"/>
        </w:rPr>
      </w:pPr>
      <w:r w:rsidRPr="00C24013">
        <w:rPr>
          <w:rFonts w:ascii="Arial" w:hAnsi="Arial" w:cs="Arial"/>
          <w:bCs/>
          <w:iCs/>
          <w:sz w:val="22"/>
          <w:szCs w:val="22"/>
        </w:rPr>
        <w:t xml:space="preserve">Práva kupujícího z vadného plnění tím nejsou dotčena a řídí se dle </w:t>
      </w:r>
      <w:proofErr w:type="spellStart"/>
      <w:r w:rsidRPr="00C24013">
        <w:rPr>
          <w:rFonts w:ascii="Arial" w:hAnsi="Arial" w:cs="Arial"/>
          <w:bCs/>
          <w:iCs/>
          <w:sz w:val="22"/>
          <w:szCs w:val="22"/>
        </w:rPr>
        <w:t>ust</w:t>
      </w:r>
      <w:proofErr w:type="spellEnd"/>
      <w:r w:rsidRPr="00C24013">
        <w:rPr>
          <w:rFonts w:ascii="Arial" w:hAnsi="Arial" w:cs="Arial"/>
          <w:bCs/>
          <w:iCs/>
          <w:sz w:val="22"/>
          <w:szCs w:val="22"/>
        </w:rPr>
        <w:t>. § 2099 občanského zákoníku</w:t>
      </w:r>
      <w:r>
        <w:rPr>
          <w:rFonts w:ascii="Arial" w:hAnsi="Arial" w:cs="Arial"/>
          <w:bCs/>
          <w:iCs/>
          <w:sz w:val="22"/>
          <w:szCs w:val="22"/>
        </w:rPr>
        <w:t xml:space="preserve"> a práva kupujícího z odpovědnosti za vady ve vztahu k distribučním prostředkům se řídí </w:t>
      </w:r>
      <w:r w:rsidRPr="00C24013">
        <w:rPr>
          <w:rFonts w:ascii="Arial" w:hAnsi="Arial" w:cs="Arial"/>
          <w:bCs/>
          <w:iCs/>
          <w:sz w:val="22"/>
          <w:szCs w:val="22"/>
        </w:rPr>
        <w:t xml:space="preserve">dle </w:t>
      </w:r>
      <w:proofErr w:type="spellStart"/>
      <w:r w:rsidRPr="00C24013">
        <w:rPr>
          <w:rFonts w:ascii="Arial" w:hAnsi="Arial" w:cs="Arial"/>
          <w:bCs/>
          <w:iCs/>
          <w:sz w:val="22"/>
          <w:szCs w:val="22"/>
        </w:rPr>
        <w:t>ust</w:t>
      </w:r>
      <w:proofErr w:type="spellEnd"/>
      <w:r w:rsidRPr="00C24013">
        <w:rPr>
          <w:rFonts w:ascii="Arial" w:hAnsi="Arial" w:cs="Arial"/>
          <w:bCs/>
          <w:iCs/>
          <w:sz w:val="22"/>
          <w:szCs w:val="22"/>
        </w:rPr>
        <w:t>. § 2</w:t>
      </w:r>
      <w:r>
        <w:rPr>
          <w:rFonts w:ascii="Arial" w:hAnsi="Arial" w:cs="Arial"/>
          <w:bCs/>
          <w:iCs/>
          <w:sz w:val="22"/>
          <w:szCs w:val="22"/>
        </w:rPr>
        <w:t>205</w:t>
      </w:r>
      <w:r w:rsidRPr="00C24013">
        <w:rPr>
          <w:rFonts w:ascii="Arial" w:hAnsi="Arial" w:cs="Arial"/>
          <w:bCs/>
          <w:iCs/>
          <w:sz w:val="22"/>
          <w:szCs w:val="22"/>
        </w:rPr>
        <w:t xml:space="preserve"> občanského zákoníku</w:t>
      </w:r>
      <w:r>
        <w:rPr>
          <w:rFonts w:ascii="Arial" w:hAnsi="Arial" w:cs="Arial"/>
          <w:bCs/>
          <w:iCs/>
          <w:sz w:val="22"/>
          <w:szCs w:val="22"/>
        </w:rPr>
        <w:t>.</w:t>
      </w:r>
    </w:p>
    <w:p w14:paraId="1422E73E" w14:textId="77777777" w:rsidR="004B191D" w:rsidRDefault="008F3D19" w:rsidP="00535A7F">
      <w:pPr>
        <w:pStyle w:val="Odstavecseseznamem"/>
        <w:numPr>
          <w:ilvl w:val="0"/>
          <w:numId w:val="10"/>
        </w:numPr>
        <w:ind w:left="709" w:hanging="709"/>
        <w:jc w:val="both"/>
        <w:rPr>
          <w:rFonts w:ascii="Arial" w:hAnsi="Arial" w:cs="Arial"/>
          <w:bCs/>
          <w:iCs/>
          <w:sz w:val="22"/>
          <w:szCs w:val="22"/>
        </w:rPr>
      </w:pPr>
      <w:r w:rsidRPr="008F3D19">
        <w:rPr>
          <w:rFonts w:ascii="Arial" w:hAnsi="Arial" w:cs="Arial"/>
          <w:bCs/>
          <w:iCs/>
          <w:sz w:val="22"/>
          <w:szCs w:val="22"/>
        </w:rPr>
        <w:t xml:space="preserve">Kontaktní místo prodávajícího pro nahlášení poruch či závad, na kterém je prodávající povinen přijímat oznamování vad a volby nároků kupujícího z vadného plnění v pracovní dny v době od 8 – 16 hod je: </w:t>
      </w:r>
    </w:p>
    <w:p w14:paraId="1A0E04BA" w14:textId="77777777" w:rsidR="008F3D19" w:rsidRDefault="004B191D" w:rsidP="00535A7F">
      <w:pPr>
        <w:pStyle w:val="Odstavecseseznamem"/>
        <w:numPr>
          <w:ilvl w:val="1"/>
          <w:numId w:val="10"/>
        </w:numPr>
        <w:jc w:val="both"/>
        <w:rPr>
          <w:rFonts w:ascii="Arial" w:hAnsi="Arial" w:cs="Arial"/>
          <w:bCs/>
          <w:iCs/>
          <w:sz w:val="22"/>
          <w:szCs w:val="22"/>
        </w:rPr>
      </w:pPr>
      <w:r>
        <w:rPr>
          <w:rFonts w:ascii="Arial" w:hAnsi="Arial" w:cs="Arial"/>
          <w:bCs/>
          <w:iCs/>
          <w:sz w:val="22"/>
          <w:szCs w:val="22"/>
        </w:rPr>
        <w:t>a</w:t>
      </w:r>
      <w:r w:rsidR="008F3D19" w:rsidRPr="008F3D19">
        <w:rPr>
          <w:rFonts w:ascii="Arial" w:hAnsi="Arial" w:cs="Arial"/>
          <w:bCs/>
          <w:iCs/>
          <w:sz w:val="22"/>
          <w:szCs w:val="22"/>
        </w:rPr>
        <w:t>dres</w:t>
      </w:r>
      <w:r>
        <w:rPr>
          <w:rFonts w:ascii="Arial" w:hAnsi="Arial" w:cs="Arial"/>
          <w:bCs/>
          <w:iCs/>
          <w:sz w:val="22"/>
          <w:szCs w:val="22"/>
        </w:rPr>
        <w:t>a:</w:t>
      </w:r>
      <w:r w:rsidR="008F3D19" w:rsidRPr="008F3D19">
        <w:rPr>
          <w:rFonts w:ascii="Arial" w:hAnsi="Arial" w:cs="Arial"/>
          <w:bCs/>
          <w:iCs/>
          <w:sz w:val="22"/>
          <w:szCs w:val="22"/>
        </w:rPr>
        <w:t xml:space="preserve"> </w:t>
      </w:r>
      <w:r w:rsidR="00984510" w:rsidRPr="00A11D41">
        <w:rPr>
          <w:rFonts w:ascii="Arial" w:hAnsi="Arial" w:cs="Arial"/>
          <w:sz w:val="22"/>
          <w:szCs w:val="22"/>
          <w:highlight w:val="yellow"/>
        </w:rPr>
        <w:t xml:space="preserve">[DOPLNÍ </w:t>
      </w:r>
      <w:r w:rsidR="00984510" w:rsidRPr="008F3D19">
        <w:rPr>
          <w:rFonts w:ascii="Arial" w:hAnsi="Arial" w:cs="Arial"/>
          <w:sz w:val="22"/>
          <w:szCs w:val="22"/>
          <w:highlight w:val="yellow"/>
        </w:rPr>
        <w:t>DODAVATEL]</w:t>
      </w:r>
      <w:r>
        <w:rPr>
          <w:rFonts w:ascii="Arial" w:hAnsi="Arial" w:cs="Arial"/>
          <w:bCs/>
          <w:iCs/>
          <w:sz w:val="22"/>
          <w:szCs w:val="22"/>
        </w:rPr>
        <w:t>, nebo</w:t>
      </w:r>
    </w:p>
    <w:p w14:paraId="26D806D3" w14:textId="77777777" w:rsidR="004B191D" w:rsidRDefault="004B191D" w:rsidP="00535A7F">
      <w:pPr>
        <w:pStyle w:val="Odstavecseseznamem"/>
        <w:numPr>
          <w:ilvl w:val="1"/>
          <w:numId w:val="10"/>
        </w:numPr>
        <w:jc w:val="both"/>
        <w:rPr>
          <w:rFonts w:ascii="Arial" w:hAnsi="Arial" w:cs="Arial"/>
          <w:bCs/>
          <w:iCs/>
          <w:sz w:val="22"/>
          <w:szCs w:val="22"/>
        </w:rPr>
      </w:pPr>
      <w:r>
        <w:rPr>
          <w:rFonts w:ascii="Arial" w:hAnsi="Arial" w:cs="Arial"/>
          <w:bCs/>
          <w:iCs/>
          <w:sz w:val="22"/>
          <w:szCs w:val="22"/>
        </w:rPr>
        <w:t>email</w:t>
      </w:r>
      <w:r w:rsidRPr="00342C30">
        <w:rPr>
          <w:rFonts w:ascii="Arial" w:hAnsi="Arial" w:cs="Arial"/>
          <w:bCs/>
          <w:iCs/>
          <w:sz w:val="22"/>
          <w:szCs w:val="22"/>
        </w:rPr>
        <w:t xml:space="preserve">: </w:t>
      </w:r>
      <w:r w:rsidRPr="00A11D41">
        <w:rPr>
          <w:rFonts w:ascii="Arial" w:hAnsi="Arial" w:cs="Arial"/>
          <w:sz w:val="22"/>
          <w:szCs w:val="22"/>
          <w:highlight w:val="yellow"/>
        </w:rPr>
        <w:t xml:space="preserve">[DOPLNÍ </w:t>
      </w:r>
      <w:r w:rsidRPr="008F3D19">
        <w:rPr>
          <w:rFonts w:ascii="Arial" w:hAnsi="Arial" w:cs="Arial"/>
          <w:sz w:val="22"/>
          <w:szCs w:val="22"/>
          <w:highlight w:val="yellow"/>
        </w:rPr>
        <w:t>DODAVATEL]</w:t>
      </w:r>
      <w:r w:rsidRPr="00342C30">
        <w:rPr>
          <w:rFonts w:ascii="Arial" w:hAnsi="Arial" w:cs="Arial"/>
          <w:bCs/>
          <w:iCs/>
          <w:sz w:val="22"/>
          <w:szCs w:val="22"/>
        </w:rPr>
        <w:t>, nebo</w:t>
      </w:r>
      <w:r>
        <w:rPr>
          <w:rFonts w:ascii="Arial" w:hAnsi="Arial" w:cs="Arial"/>
          <w:bCs/>
          <w:iCs/>
          <w:sz w:val="22"/>
          <w:szCs w:val="22"/>
        </w:rPr>
        <w:t xml:space="preserve"> </w:t>
      </w:r>
    </w:p>
    <w:p w14:paraId="488A896B" w14:textId="77777777" w:rsidR="004B191D" w:rsidRDefault="004B191D" w:rsidP="00535A7F">
      <w:pPr>
        <w:pStyle w:val="Odstavecseseznamem"/>
        <w:numPr>
          <w:ilvl w:val="1"/>
          <w:numId w:val="10"/>
        </w:numPr>
        <w:jc w:val="both"/>
        <w:rPr>
          <w:rFonts w:ascii="Arial" w:hAnsi="Arial" w:cs="Arial"/>
          <w:bCs/>
          <w:iCs/>
          <w:sz w:val="22"/>
          <w:szCs w:val="22"/>
        </w:rPr>
      </w:pPr>
      <w:r>
        <w:rPr>
          <w:rFonts w:ascii="Arial" w:hAnsi="Arial" w:cs="Arial"/>
          <w:bCs/>
          <w:iCs/>
          <w:sz w:val="22"/>
          <w:szCs w:val="22"/>
        </w:rPr>
        <w:t xml:space="preserve">tel.: </w:t>
      </w:r>
      <w:r w:rsidRPr="00A11D41">
        <w:rPr>
          <w:rFonts w:ascii="Arial" w:hAnsi="Arial" w:cs="Arial"/>
          <w:sz w:val="22"/>
          <w:szCs w:val="22"/>
          <w:highlight w:val="yellow"/>
        </w:rPr>
        <w:t xml:space="preserve">[DOPLNÍ </w:t>
      </w:r>
      <w:r w:rsidRPr="008F3D19">
        <w:rPr>
          <w:rFonts w:ascii="Arial" w:hAnsi="Arial" w:cs="Arial"/>
          <w:sz w:val="22"/>
          <w:szCs w:val="22"/>
          <w:highlight w:val="yellow"/>
        </w:rPr>
        <w:t>DODAVATEL]</w:t>
      </w:r>
      <w:r>
        <w:rPr>
          <w:rFonts w:ascii="Arial" w:hAnsi="Arial" w:cs="Arial"/>
          <w:bCs/>
          <w:iCs/>
          <w:sz w:val="22"/>
          <w:szCs w:val="22"/>
        </w:rPr>
        <w:t>.</w:t>
      </w:r>
    </w:p>
    <w:p w14:paraId="05C6B3A1" w14:textId="77777777" w:rsidR="00984510" w:rsidRDefault="00984510" w:rsidP="00535A7F">
      <w:pPr>
        <w:pStyle w:val="Odstavecseseznamem"/>
        <w:numPr>
          <w:ilvl w:val="0"/>
          <w:numId w:val="10"/>
        </w:numPr>
        <w:ind w:left="709" w:hanging="709"/>
        <w:jc w:val="both"/>
        <w:rPr>
          <w:rFonts w:ascii="Arial" w:hAnsi="Arial" w:cs="Arial"/>
          <w:bCs/>
          <w:iCs/>
          <w:sz w:val="22"/>
          <w:szCs w:val="22"/>
        </w:rPr>
      </w:pPr>
      <w:r w:rsidRPr="00FB17A8">
        <w:rPr>
          <w:rFonts w:ascii="Arial" w:hAnsi="Arial" w:cs="Arial"/>
          <w:bCs/>
          <w:iCs/>
          <w:sz w:val="22"/>
          <w:szCs w:val="22"/>
        </w:rPr>
        <w:t>Při zjištění, že zboží vykazuje vadu, má kupující na základě své volby právo buď:</w:t>
      </w:r>
    </w:p>
    <w:p w14:paraId="32E5CE3A" w14:textId="77777777" w:rsidR="00984510" w:rsidRDefault="00984510" w:rsidP="00535A7F">
      <w:pPr>
        <w:pStyle w:val="Odstavecseseznamem"/>
        <w:numPr>
          <w:ilvl w:val="1"/>
          <w:numId w:val="9"/>
        </w:numPr>
        <w:jc w:val="both"/>
        <w:rPr>
          <w:rFonts w:ascii="Arial" w:hAnsi="Arial" w:cs="Arial"/>
          <w:bCs/>
          <w:iCs/>
          <w:sz w:val="22"/>
          <w:szCs w:val="22"/>
        </w:rPr>
      </w:pPr>
      <w:r w:rsidRPr="00FB17A8">
        <w:rPr>
          <w:rFonts w:ascii="Arial" w:hAnsi="Arial" w:cs="Arial"/>
          <w:bCs/>
          <w:iCs/>
          <w:sz w:val="22"/>
          <w:szCs w:val="22"/>
        </w:rPr>
        <w:t xml:space="preserve">požadovat bezplatné odstranění vady poskytnutím nového bezvadného zboží, jedná-li se o vady neodstranitelné, nebo </w:t>
      </w:r>
    </w:p>
    <w:p w14:paraId="35255D64" w14:textId="77777777" w:rsidR="00984510" w:rsidRDefault="00984510" w:rsidP="00535A7F">
      <w:pPr>
        <w:pStyle w:val="Odstavecseseznamem"/>
        <w:numPr>
          <w:ilvl w:val="1"/>
          <w:numId w:val="9"/>
        </w:numPr>
        <w:jc w:val="both"/>
        <w:rPr>
          <w:rFonts w:ascii="Arial" w:hAnsi="Arial" w:cs="Arial"/>
          <w:bCs/>
          <w:iCs/>
          <w:sz w:val="22"/>
          <w:szCs w:val="22"/>
        </w:rPr>
      </w:pPr>
      <w:r w:rsidRPr="00984510">
        <w:rPr>
          <w:rFonts w:ascii="Arial" w:hAnsi="Arial" w:cs="Arial"/>
          <w:bCs/>
          <w:iCs/>
          <w:sz w:val="22"/>
          <w:szCs w:val="22"/>
        </w:rPr>
        <w:t xml:space="preserve">požadovat bezplatné </w:t>
      </w:r>
      <w:r>
        <w:rPr>
          <w:rFonts w:ascii="Arial" w:hAnsi="Arial" w:cs="Arial"/>
          <w:bCs/>
          <w:iCs/>
          <w:sz w:val="22"/>
          <w:szCs w:val="22"/>
        </w:rPr>
        <w:t xml:space="preserve">odstranění vady opravou </w:t>
      </w:r>
      <w:r w:rsidRPr="00984510">
        <w:rPr>
          <w:rFonts w:ascii="Arial" w:hAnsi="Arial" w:cs="Arial"/>
          <w:bCs/>
          <w:iCs/>
          <w:sz w:val="22"/>
          <w:szCs w:val="22"/>
        </w:rPr>
        <w:t>zboží, jes</w:t>
      </w:r>
      <w:r>
        <w:rPr>
          <w:rFonts w:ascii="Arial" w:hAnsi="Arial" w:cs="Arial"/>
          <w:bCs/>
          <w:iCs/>
          <w:sz w:val="22"/>
          <w:szCs w:val="22"/>
        </w:rPr>
        <w:t xml:space="preserve">tliže jsou vady odstranitelné, </w:t>
      </w:r>
      <w:r w:rsidRPr="00984510">
        <w:rPr>
          <w:rFonts w:ascii="Arial" w:hAnsi="Arial" w:cs="Arial"/>
          <w:bCs/>
          <w:iCs/>
          <w:sz w:val="22"/>
          <w:szCs w:val="22"/>
        </w:rPr>
        <w:t>nebo</w:t>
      </w:r>
    </w:p>
    <w:p w14:paraId="757C8264" w14:textId="77777777" w:rsidR="00984510" w:rsidRDefault="00984510" w:rsidP="00535A7F">
      <w:pPr>
        <w:pStyle w:val="Odstavecseseznamem"/>
        <w:numPr>
          <w:ilvl w:val="1"/>
          <w:numId w:val="9"/>
        </w:numPr>
        <w:jc w:val="both"/>
        <w:rPr>
          <w:rFonts w:ascii="Arial" w:hAnsi="Arial" w:cs="Arial"/>
          <w:bCs/>
          <w:iCs/>
          <w:sz w:val="22"/>
          <w:szCs w:val="22"/>
        </w:rPr>
      </w:pPr>
      <w:r w:rsidRPr="00984510">
        <w:rPr>
          <w:rFonts w:ascii="Arial" w:hAnsi="Arial" w:cs="Arial"/>
          <w:bCs/>
          <w:iCs/>
          <w:sz w:val="22"/>
          <w:szCs w:val="22"/>
        </w:rPr>
        <w:t>požadovat přiměřenou slevu z ceny zboží, nebo</w:t>
      </w:r>
    </w:p>
    <w:p w14:paraId="44A337F4" w14:textId="77777777" w:rsidR="00984510" w:rsidRPr="00984510" w:rsidRDefault="00984510" w:rsidP="00535A7F">
      <w:pPr>
        <w:pStyle w:val="Odstavecseseznamem"/>
        <w:numPr>
          <w:ilvl w:val="1"/>
          <w:numId w:val="9"/>
        </w:numPr>
        <w:jc w:val="both"/>
        <w:rPr>
          <w:rFonts w:ascii="Arial" w:hAnsi="Arial" w:cs="Arial"/>
          <w:bCs/>
          <w:iCs/>
          <w:sz w:val="22"/>
          <w:szCs w:val="22"/>
        </w:rPr>
      </w:pPr>
      <w:r w:rsidRPr="00984510">
        <w:rPr>
          <w:rFonts w:ascii="Arial" w:hAnsi="Arial" w:cs="Arial"/>
          <w:bCs/>
          <w:iCs/>
          <w:sz w:val="22"/>
          <w:szCs w:val="22"/>
        </w:rPr>
        <w:t>odstoupit od smlouvy.</w:t>
      </w:r>
    </w:p>
    <w:p w14:paraId="44A66EC5" w14:textId="77777777" w:rsidR="00984510" w:rsidRDefault="00984510" w:rsidP="00984510">
      <w:pPr>
        <w:jc w:val="both"/>
        <w:rPr>
          <w:rFonts w:ascii="Arial" w:hAnsi="Arial" w:cs="Arial"/>
          <w:bCs/>
          <w:iCs/>
          <w:sz w:val="22"/>
          <w:szCs w:val="22"/>
        </w:rPr>
      </w:pPr>
    </w:p>
    <w:p w14:paraId="3FF46152" w14:textId="77777777" w:rsidR="00984510" w:rsidRDefault="00984510" w:rsidP="00984510">
      <w:pPr>
        <w:ind w:left="708"/>
        <w:jc w:val="both"/>
        <w:rPr>
          <w:rFonts w:ascii="Arial" w:hAnsi="Arial" w:cs="Arial"/>
          <w:bCs/>
          <w:iCs/>
          <w:sz w:val="22"/>
          <w:szCs w:val="22"/>
        </w:rPr>
      </w:pPr>
      <w:r w:rsidRPr="00984510">
        <w:rPr>
          <w:rFonts w:ascii="Arial" w:hAnsi="Arial" w:cs="Arial"/>
          <w:bCs/>
          <w:iCs/>
          <w:sz w:val="22"/>
          <w:szCs w:val="22"/>
        </w:rPr>
        <w:t xml:space="preserve">Vadu zboží dle písm. a) a b) tohoto odstavce smlouvy je povinen prodávající odstranit bez zbytečného odkladu a vyvinout maximální úsilí za účelem minimalizovat dobu trvání vady; nejpozději je prodávající povinen odstranit vadu do </w:t>
      </w:r>
      <w:r w:rsidR="003E12AC" w:rsidRPr="003E12AC">
        <w:rPr>
          <w:rFonts w:ascii="Arial" w:hAnsi="Arial" w:cs="Arial"/>
          <w:bCs/>
          <w:iCs/>
          <w:sz w:val="22"/>
          <w:szCs w:val="22"/>
        </w:rPr>
        <w:t>30 kalendářních</w:t>
      </w:r>
      <w:r w:rsidRPr="003E12AC">
        <w:rPr>
          <w:rFonts w:ascii="Arial" w:hAnsi="Arial" w:cs="Arial"/>
          <w:bCs/>
          <w:iCs/>
          <w:sz w:val="22"/>
          <w:szCs w:val="22"/>
        </w:rPr>
        <w:t xml:space="preserve"> dnů</w:t>
      </w:r>
      <w:r w:rsidRPr="00984510">
        <w:rPr>
          <w:rFonts w:ascii="Arial" w:hAnsi="Arial" w:cs="Arial"/>
          <w:bCs/>
          <w:iCs/>
          <w:sz w:val="22"/>
          <w:szCs w:val="22"/>
        </w:rPr>
        <w:t xml:space="preserve"> ode dne, kdy obdržel oznámení vady, pokud strany nedohodnou v konkrétním případě lhůtu jinou.</w:t>
      </w:r>
    </w:p>
    <w:p w14:paraId="1D4653E5" w14:textId="77777777" w:rsidR="00F20BC0" w:rsidRPr="00F84455" w:rsidRDefault="00984510" w:rsidP="00535A7F">
      <w:pPr>
        <w:pStyle w:val="Odstavecseseznamem"/>
        <w:numPr>
          <w:ilvl w:val="0"/>
          <w:numId w:val="10"/>
        </w:numPr>
        <w:ind w:left="709" w:hanging="709"/>
        <w:jc w:val="both"/>
        <w:rPr>
          <w:b/>
          <w:sz w:val="22"/>
          <w:szCs w:val="22"/>
        </w:rPr>
      </w:pPr>
      <w:r w:rsidRPr="00F84455">
        <w:rPr>
          <w:rFonts w:ascii="Arial" w:hAnsi="Arial" w:cs="Arial"/>
          <w:bCs/>
          <w:iCs/>
          <w:sz w:val="22"/>
          <w:szCs w:val="22"/>
        </w:rPr>
        <w:t>Odstranění vady nemá vliv na nárok kupujícího na smluvní pokutu a náhradu škody vzešlou z vady zboží.</w:t>
      </w:r>
    </w:p>
    <w:p w14:paraId="2E0D2826" w14:textId="77777777" w:rsidR="00F84455" w:rsidRPr="00F84455" w:rsidRDefault="00F84455" w:rsidP="00F84455">
      <w:pPr>
        <w:pStyle w:val="Odstavecseseznamem"/>
        <w:ind w:left="709"/>
        <w:jc w:val="both"/>
        <w:rPr>
          <w:b/>
          <w:sz w:val="22"/>
          <w:szCs w:val="22"/>
        </w:rPr>
      </w:pPr>
    </w:p>
    <w:p w14:paraId="49C9F6DF" w14:textId="77777777" w:rsidR="00F84455" w:rsidRPr="00D63B83" w:rsidRDefault="00F84455" w:rsidP="00F84455">
      <w:pPr>
        <w:pStyle w:val="Nadpis1"/>
        <w:keepNext w:val="0"/>
        <w:numPr>
          <w:ilvl w:val="0"/>
          <w:numId w:val="1"/>
        </w:numPr>
        <w:tabs>
          <w:tab w:val="num" w:pos="710"/>
        </w:tabs>
        <w:spacing w:line="276" w:lineRule="auto"/>
        <w:ind w:left="1844" w:hanging="1844"/>
        <w:jc w:val="center"/>
        <w:rPr>
          <w:rFonts w:ascii="Arial" w:hAnsi="Arial" w:cs="Arial"/>
          <w:sz w:val="22"/>
          <w:szCs w:val="22"/>
        </w:rPr>
      </w:pPr>
      <w:r w:rsidRPr="00F84455">
        <w:rPr>
          <w:rFonts w:ascii="Arial" w:hAnsi="Arial" w:cs="Arial"/>
          <w:sz w:val="22"/>
          <w:szCs w:val="22"/>
        </w:rPr>
        <w:t xml:space="preserve">Záruční a </w:t>
      </w:r>
      <w:r w:rsidRPr="00D63B83">
        <w:rPr>
          <w:rFonts w:ascii="Arial" w:hAnsi="Arial" w:cs="Arial"/>
          <w:sz w:val="22"/>
          <w:szCs w:val="22"/>
        </w:rPr>
        <w:t>pozáruční servis, zajištění náhradních dílů k zařízení</w:t>
      </w:r>
    </w:p>
    <w:p w14:paraId="6410A446" w14:textId="77777777" w:rsidR="00332D1F" w:rsidRPr="00D63B83" w:rsidRDefault="00F84455" w:rsidP="00535A7F">
      <w:pPr>
        <w:pStyle w:val="Odstavecseseznamem"/>
        <w:numPr>
          <w:ilvl w:val="0"/>
          <w:numId w:val="20"/>
        </w:numPr>
        <w:ind w:left="709" w:hanging="709"/>
        <w:jc w:val="both"/>
      </w:pPr>
      <w:r w:rsidRPr="00D63B83">
        <w:rPr>
          <w:rFonts w:ascii="Arial" w:hAnsi="Arial" w:cs="Arial"/>
          <w:bCs/>
          <w:iCs/>
          <w:sz w:val="22"/>
          <w:szCs w:val="22"/>
        </w:rPr>
        <w:t xml:space="preserve">Prodávající je povinen v průběhu záruční doby provádět bezplatně veškeré servisní úkony zařízení, jejichž provedením podmiňuje platnost záruky, a to do </w:t>
      </w:r>
      <w:proofErr w:type="gramStart"/>
      <w:r w:rsidR="003E12AC" w:rsidRPr="00D63B83">
        <w:rPr>
          <w:rFonts w:ascii="Arial" w:hAnsi="Arial" w:cs="Arial"/>
          <w:bCs/>
          <w:iCs/>
          <w:sz w:val="22"/>
          <w:szCs w:val="22"/>
        </w:rPr>
        <w:t>30</w:t>
      </w:r>
      <w:r w:rsidR="00185102" w:rsidRPr="00D63B83">
        <w:rPr>
          <w:rFonts w:ascii="Arial" w:hAnsi="Arial" w:cs="Arial"/>
          <w:bCs/>
          <w:iCs/>
          <w:sz w:val="22"/>
          <w:szCs w:val="22"/>
        </w:rPr>
        <w:t>-ti</w:t>
      </w:r>
      <w:proofErr w:type="gramEnd"/>
      <w:r w:rsidRPr="00D63B83">
        <w:rPr>
          <w:rFonts w:ascii="Arial" w:hAnsi="Arial" w:cs="Arial"/>
          <w:bCs/>
          <w:iCs/>
          <w:sz w:val="22"/>
          <w:szCs w:val="22"/>
        </w:rPr>
        <w:t xml:space="preserve"> pracovních dnů ode dne zaslání žádosti Kupujícího o provedení servisního úkonu odpovědnému zástupci Prodávajícího.</w:t>
      </w:r>
    </w:p>
    <w:p w14:paraId="6D7AF468" w14:textId="77777777" w:rsidR="00F84455" w:rsidRPr="00D63B83" w:rsidRDefault="00332D1F" w:rsidP="00535A7F">
      <w:pPr>
        <w:pStyle w:val="Odstavecseseznamem"/>
        <w:numPr>
          <w:ilvl w:val="0"/>
          <w:numId w:val="20"/>
        </w:numPr>
        <w:ind w:left="709" w:hanging="709"/>
        <w:jc w:val="both"/>
      </w:pPr>
      <w:r w:rsidRPr="00D63B83">
        <w:rPr>
          <w:rFonts w:ascii="Arial" w:hAnsi="Arial" w:cs="Arial"/>
          <w:bCs/>
          <w:iCs/>
          <w:sz w:val="22"/>
          <w:szCs w:val="22"/>
        </w:rPr>
        <w:lastRenderedPageBreak/>
        <w:t xml:space="preserve">Prodávající se dále zavazuje po dobu </w:t>
      </w:r>
      <w:r w:rsidR="00D63B83" w:rsidRPr="00D63B83">
        <w:rPr>
          <w:rFonts w:ascii="Arial" w:hAnsi="Arial" w:cs="Arial"/>
          <w:bCs/>
          <w:iCs/>
          <w:sz w:val="22"/>
          <w:szCs w:val="22"/>
        </w:rPr>
        <w:t>3</w:t>
      </w:r>
      <w:r w:rsidRPr="00D63B83">
        <w:rPr>
          <w:rFonts w:ascii="Arial" w:hAnsi="Arial" w:cs="Arial"/>
          <w:bCs/>
          <w:iCs/>
          <w:sz w:val="22"/>
          <w:szCs w:val="22"/>
        </w:rPr>
        <w:t xml:space="preserve"> let ode dne uplynutí posledního dne záruční doby na zařízení zajistit Kupujícímu na jeho výzvu pozáruční servis formou servisních prohlídek za cenu v místě a čase obvyklou, a to nejpozději do </w:t>
      </w:r>
      <w:r w:rsidR="00C407E5">
        <w:rPr>
          <w:rFonts w:ascii="Arial" w:hAnsi="Arial" w:cs="Arial"/>
          <w:bCs/>
          <w:iCs/>
          <w:sz w:val="22"/>
          <w:szCs w:val="22"/>
        </w:rPr>
        <w:t>1</w:t>
      </w:r>
      <w:r w:rsidRPr="00D63B83">
        <w:rPr>
          <w:rFonts w:ascii="Arial" w:hAnsi="Arial" w:cs="Arial"/>
          <w:bCs/>
          <w:iCs/>
          <w:sz w:val="22"/>
          <w:szCs w:val="22"/>
        </w:rPr>
        <w:t>5 pracovních dnů ode dne doručení písemné výzvy Kupujícího k provedení pozáručního servisu, nedohodnou-li se Smluvní strany jinak.</w:t>
      </w:r>
      <w:r w:rsidR="00F84455" w:rsidRPr="00D63B83">
        <w:rPr>
          <w:rFonts w:ascii="Arial" w:hAnsi="Arial" w:cs="Arial"/>
          <w:bCs/>
          <w:iCs/>
          <w:sz w:val="22"/>
          <w:szCs w:val="22"/>
        </w:rPr>
        <w:tab/>
      </w:r>
    </w:p>
    <w:p w14:paraId="20FF37F6" w14:textId="77777777" w:rsidR="00332D1F" w:rsidRPr="00D63B83" w:rsidRDefault="00332D1F" w:rsidP="00535A7F">
      <w:pPr>
        <w:pStyle w:val="Odstavecseseznamem"/>
        <w:numPr>
          <w:ilvl w:val="0"/>
          <w:numId w:val="20"/>
        </w:numPr>
        <w:ind w:left="709" w:hanging="709"/>
        <w:jc w:val="both"/>
      </w:pPr>
      <w:r w:rsidRPr="00D63B83">
        <w:rPr>
          <w:rFonts w:ascii="Arial" w:hAnsi="Arial" w:cs="Arial"/>
          <w:bCs/>
          <w:iCs/>
          <w:sz w:val="22"/>
          <w:szCs w:val="22"/>
        </w:rPr>
        <w:t xml:space="preserve">Prodávající je povinen po dobu </w:t>
      </w:r>
      <w:r w:rsidR="00D63B83" w:rsidRPr="00D63B83">
        <w:rPr>
          <w:rFonts w:ascii="Arial" w:hAnsi="Arial" w:cs="Arial"/>
          <w:bCs/>
          <w:iCs/>
          <w:sz w:val="22"/>
          <w:szCs w:val="22"/>
        </w:rPr>
        <w:t>3</w:t>
      </w:r>
      <w:r w:rsidRPr="00D63B83">
        <w:rPr>
          <w:rFonts w:ascii="Arial" w:hAnsi="Arial" w:cs="Arial"/>
          <w:bCs/>
          <w:iCs/>
          <w:sz w:val="22"/>
          <w:szCs w:val="22"/>
        </w:rPr>
        <w:t xml:space="preserve"> let ode dne uplynutí posledního dne záruční doby na zařízení zajistit pro Kupujícího za úplatu dostupnost všech náhradních dílů k zařízení a jejich dodání Kupujícímu, a to do </w:t>
      </w:r>
      <w:r w:rsidR="00AA285E">
        <w:rPr>
          <w:rFonts w:ascii="Arial" w:hAnsi="Arial" w:cs="Arial"/>
          <w:bCs/>
          <w:iCs/>
          <w:sz w:val="22"/>
          <w:szCs w:val="22"/>
        </w:rPr>
        <w:t>5 měsíců</w:t>
      </w:r>
      <w:r w:rsidRPr="00D63B83">
        <w:rPr>
          <w:rFonts w:ascii="Arial" w:hAnsi="Arial" w:cs="Arial"/>
          <w:bCs/>
          <w:iCs/>
          <w:sz w:val="22"/>
          <w:szCs w:val="22"/>
        </w:rPr>
        <w:t xml:space="preserve"> ode dne jejich objednání Kupujícím, a to za </w:t>
      </w:r>
      <w:r w:rsidRPr="00912574">
        <w:rPr>
          <w:rFonts w:ascii="Arial" w:hAnsi="Arial" w:cs="Arial"/>
          <w:bCs/>
          <w:iCs/>
          <w:sz w:val="22"/>
          <w:szCs w:val="22"/>
        </w:rPr>
        <w:t>cenu v době a místě obvyklou.</w:t>
      </w:r>
    </w:p>
    <w:p w14:paraId="7A12ADB5" w14:textId="77777777" w:rsidR="003E12AC" w:rsidRPr="00D63B83" w:rsidRDefault="003E12AC" w:rsidP="00535A7F">
      <w:pPr>
        <w:pStyle w:val="Odstavecseseznamem"/>
        <w:numPr>
          <w:ilvl w:val="0"/>
          <w:numId w:val="20"/>
        </w:numPr>
        <w:ind w:left="709" w:hanging="709"/>
        <w:jc w:val="both"/>
      </w:pPr>
      <w:r w:rsidRPr="00D63B83">
        <w:rPr>
          <w:rFonts w:ascii="Arial" w:hAnsi="Arial" w:cs="Arial"/>
          <w:bCs/>
          <w:iCs/>
          <w:sz w:val="22"/>
          <w:szCs w:val="22"/>
        </w:rPr>
        <w:t>Pozáruční servis obsahuje tyto činnosti:</w:t>
      </w:r>
    </w:p>
    <w:p w14:paraId="399EF4B0" w14:textId="77777777" w:rsidR="003E12AC" w:rsidRPr="00D63B83" w:rsidRDefault="00D63B83" w:rsidP="00535A7F">
      <w:pPr>
        <w:pStyle w:val="Odstavecseseznamem"/>
        <w:numPr>
          <w:ilvl w:val="1"/>
          <w:numId w:val="20"/>
        </w:numPr>
        <w:jc w:val="both"/>
        <w:rPr>
          <w:rFonts w:ascii="Arial" w:hAnsi="Arial" w:cs="Arial"/>
          <w:sz w:val="22"/>
          <w:szCs w:val="22"/>
        </w:rPr>
      </w:pPr>
      <w:r w:rsidRPr="00D63B83">
        <w:rPr>
          <w:rFonts w:ascii="Arial" w:hAnsi="Arial" w:cs="Arial"/>
          <w:b/>
          <w:sz w:val="22"/>
          <w:szCs w:val="22"/>
        </w:rPr>
        <w:t>běžná údržba a servis</w:t>
      </w:r>
      <w:r w:rsidR="003E12AC" w:rsidRPr="00D63B83">
        <w:rPr>
          <w:rFonts w:ascii="Arial" w:hAnsi="Arial" w:cs="Arial"/>
          <w:sz w:val="22"/>
          <w:szCs w:val="22"/>
        </w:rPr>
        <w:t>,</w:t>
      </w:r>
    </w:p>
    <w:p w14:paraId="221DC833" w14:textId="77777777" w:rsidR="003E12AC" w:rsidRPr="00FC5000" w:rsidRDefault="00D63B83" w:rsidP="00535A7F">
      <w:pPr>
        <w:pStyle w:val="Odstavecseseznamem"/>
        <w:numPr>
          <w:ilvl w:val="1"/>
          <w:numId w:val="20"/>
        </w:numPr>
        <w:jc w:val="both"/>
        <w:rPr>
          <w:rFonts w:ascii="Arial" w:hAnsi="Arial" w:cs="Arial"/>
          <w:sz w:val="22"/>
          <w:szCs w:val="22"/>
        </w:rPr>
      </w:pPr>
      <w:r w:rsidRPr="00FC5000">
        <w:rPr>
          <w:rFonts w:ascii="Arial" w:hAnsi="Arial" w:cs="Arial"/>
          <w:b/>
          <w:sz w:val="22"/>
          <w:szCs w:val="22"/>
        </w:rPr>
        <w:t>výměna komponent</w:t>
      </w:r>
      <w:r w:rsidR="003E12AC" w:rsidRPr="00FC5000">
        <w:rPr>
          <w:rFonts w:ascii="Arial" w:hAnsi="Arial" w:cs="Arial"/>
          <w:b/>
          <w:sz w:val="22"/>
          <w:szCs w:val="22"/>
        </w:rPr>
        <w:t>.</w:t>
      </w:r>
    </w:p>
    <w:p w14:paraId="6B961235" w14:textId="77777777" w:rsidR="00F84455" w:rsidRDefault="00F84455" w:rsidP="00306961">
      <w:pPr>
        <w:pStyle w:val="Odstavecseseznamem"/>
        <w:ind w:left="709"/>
        <w:jc w:val="both"/>
      </w:pPr>
    </w:p>
    <w:p w14:paraId="7745789B" w14:textId="77777777" w:rsidR="00F20BC0" w:rsidRPr="009B7F13" w:rsidRDefault="009B7F13" w:rsidP="00C94BD6">
      <w:pPr>
        <w:pStyle w:val="Nadpis1"/>
        <w:keepNext w:val="0"/>
        <w:numPr>
          <w:ilvl w:val="0"/>
          <w:numId w:val="1"/>
        </w:numPr>
        <w:tabs>
          <w:tab w:val="num" w:pos="710"/>
        </w:tabs>
        <w:spacing w:line="276" w:lineRule="auto"/>
        <w:ind w:left="1844" w:hanging="1844"/>
        <w:jc w:val="center"/>
        <w:rPr>
          <w:rFonts w:ascii="Arial" w:hAnsi="Arial" w:cs="Arial"/>
          <w:sz w:val="22"/>
          <w:szCs w:val="22"/>
        </w:rPr>
      </w:pPr>
      <w:r w:rsidRPr="009B7F13">
        <w:rPr>
          <w:rFonts w:ascii="Arial" w:hAnsi="Arial" w:cs="Arial"/>
          <w:sz w:val="22"/>
          <w:szCs w:val="22"/>
        </w:rPr>
        <w:t>Odstoupení od smlouvy</w:t>
      </w:r>
    </w:p>
    <w:p w14:paraId="3F30CE2A" w14:textId="77777777" w:rsidR="00C24013" w:rsidRPr="009B7F13" w:rsidRDefault="009B7F13" w:rsidP="00535A7F">
      <w:pPr>
        <w:pStyle w:val="Odstavecseseznamem"/>
        <w:numPr>
          <w:ilvl w:val="0"/>
          <w:numId w:val="11"/>
        </w:numPr>
        <w:ind w:left="709" w:hanging="709"/>
        <w:jc w:val="both"/>
        <w:rPr>
          <w:rFonts w:ascii="Arial" w:hAnsi="Arial" w:cs="Arial"/>
          <w:bCs/>
          <w:iCs/>
          <w:sz w:val="22"/>
          <w:szCs w:val="22"/>
        </w:rPr>
      </w:pPr>
      <w:r w:rsidRPr="009B7F13">
        <w:rPr>
          <w:rFonts w:ascii="Arial" w:hAnsi="Arial" w:cs="Arial"/>
          <w:bCs/>
          <w:iCs/>
          <w:sz w:val="22"/>
          <w:szCs w:val="22"/>
        </w:rPr>
        <w:t>Kterákoliv smluvní strana může od této smlouvy odstoupit, pokud zjistí podstatné porušení této smlouvy druhou smluvní stranou.</w:t>
      </w:r>
    </w:p>
    <w:p w14:paraId="4E6204D6" w14:textId="77777777" w:rsidR="00F20BC0" w:rsidRPr="009B7F13" w:rsidRDefault="009B7F13" w:rsidP="00535A7F">
      <w:pPr>
        <w:pStyle w:val="Odstavecseseznamem"/>
        <w:numPr>
          <w:ilvl w:val="0"/>
          <w:numId w:val="11"/>
        </w:numPr>
        <w:ind w:left="709" w:hanging="709"/>
        <w:jc w:val="both"/>
        <w:rPr>
          <w:rFonts w:ascii="Arial" w:hAnsi="Arial" w:cs="Arial"/>
          <w:bCs/>
          <w:iCs/>
          <w:sz w:val="22"/>
          <w:szCs w:val="22"/>
        </w:rPr>
      </w:pPr>
      <w:r w:rsidRPr="009B7F13">
        <w:rPr>
          <w:rFonts w:ascii="Arial" w:hAnsi="Arial" w:cs="Arial"/>
          <w:bCs/>
          <w:iCs/>
          <w:sz w:val="22"/>
          <w:szCs w:val="22"/>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21606EF2" w14:textId="77777777" w:rsidR="009B7F13" w:rsidRPr="009B7F13" w:rsidRDefault="009B7F13" w:rsidP="00535A7F">
      <w:pPr>
        <w:pStyle w:val="Odstavecseseznamem"/>
        <w:numPr>
          <w:ilvl w:val="0"/>
          <w:numId w:val="12"/>
        </w:numPr>
        <w:rPr>
          <w:rFonts w:ascii="Arial" w:hAnsi="Arial" w:cs="Arial"/>
          <w:sz w:val="22"/>
          <w:szCs w:val="22"/>
        </w:rPr>
      </w:pPr>
      <w:r w:rsidRPr="009B7F13">
        <w:rPr>
          <w:rFonts w:ascii="Arial" w:hAnsi="Arial" w:cs="Arial"/>
          <w:sz w:val="22"/>
          <w:szCs w:val="22"/>
        </w:rPr>
        <w:t>prodlení s úhradou kupní ceny nebo její části delší než 30 kalendářních dnů, trvá-li prodlení po dobu 15 dnů i po písemném upozornění ze strany prodávajícího na toto prodlení;</w:t>
      </w:r>
    </w:p>
    <w:p w14:paraId="0B8CEE4B" w14:textId="77777777" w:rsidR="00F20BC0" w:rsidRPr="00306961" w:rsidRDefault="009B7F13" w:rsidP="00535A7F">
      <w:pPr>
        <w:pStyle w:val="Odstavecseseznamem"/>
        <w:numPr>
          <w:ilvl w:val="0"/>
          <w:numId w:val="12"/>
        </w:numPr>
        <w:rPr>
          <w:rFonts w:ascii="Arial" w:hAnsi="Arial" w:cs="Arial"/>
          <w:sz w:val="22"/>
          <w:szCs w:val="22"/>
        </w:rPr>
      </w:pPr>
      <w:r w:rsidRPr="009B7F13">
        <w:rPr>
          <w:rFonts w:ascii="Arial" w:hAnsi="Arial" w:cs="Arial"/>
          <w:sz w:val="22"/>
          <w:szCs w:val="22"/>
        </w:rPr>
        <w:t xml:space="preserve">prodlení prodávajícího s dodáním předmětu plnění dle této smlouvy </w:t>
      </w:r>
      <w:r w:rsidRPr="00306961">
        <w:rPr>
          <w:rFonts w:ascii="Arial" w:hAnsi="Arial" w:cs="Arial"/>
          <w:sz w:val="22"/>
          <w:szCs w:val="22"/>
        </w:rPr>
        <w:t xml:space="preserve">delší než </w:t>
      </w:r>
      <w:r w:rsidR="002D7A1F" w:rsidRPr="00306961">
        <w:rPr>
          <w:rFonts w:ascii="Arial" w:hAnsi="Arial" w:cs="Arial"/>
          <w:sz w:val="22"/>
          <w:szCs w:val="22"/>
        </w:rPr>
        <w:t>5 pracovních dnů</w:t>
      </w:r>
      <w:r w:rsidRPr="00306961">
        <w:rPr>
          <w:rFonts w:ascii="Arial" w:hAnsi="Arial" w:cs="Arial"/>
          <w:sz w:val="22"/>
          <w:szCs w:val="22"/>
        </w:rPr>
        <w:t>;</w:t>
      </w:r>
    </w:p>
    <w:p w14:paraId="389E6573" w14:textId="77777777" w:rsidR="009B7F13" w:rsidRDefault="009B7F13" w:rsidP="00535A7F">
      <w:pPr>
        <w:pStyle w:val="Odstavecseseznamem"/>
        <w:numPr>
          <w:ilvl w:val="0"/>
          <w:numId w:val="12"/>
        </w:numPr>
        <w:rPr>
          <w:rFonts w:ascii="Arial" w:hAnsi="Arial" w:cs="Arial"/>
          <w:sz w:val="22"/>
          <w:szCs w:val="22"/>
        </w:rPr>
      </w:pPr>
      <w:r w:rsidRPr="009B7F13">
        <w:rPr>
          <w:rFonts w:ascii="Arial" w:hAnsi="Arial" w:cs="Arial"/>
          <w:sz w:val="22"/>
          <w:szCs w:val="22"/>
        </w:rPr>
        <w:t>v případě, že se kterékoliv prohlášení prodávajícího uvedené v této smlouvě ukáže jako nepravdivé</w:t>
      </w:r>
      <w:r>
        <w:rPr>
          <w:rFonts w:ascii="Arial" w:hAnsi="Arial" w:cs="Arial"/>
          <w:sz w:val="22"/>
          <w:szCs w:val="22"/>
        </w:rPr>
        <w:t>.</w:t>
      </w:r>
    </w:p>
    <w:p w14:paraId="2FA6BB14" w14:textId="77777777" w:rsidR="00296924" w:rsidRPr="00296924" w:rsidRDefault="00296924" w:rsidP="00296924">
      <w:pPr>
        <w:jc w:val="both"/>
        <w:rPr>
          <w:rFonts w:ascii="Arial" w:hAnsi="Arial" w:cs="Arial"/>
          <w:bCs/>
          <w:iCs/>
          <w:sz w:val="22"/>
          <w:szCs w:val="22"/>
        </w:rPr>
      </w:pPr>
    </w:p>
    <w:p w14:paraId="2A63C0FD" w14:textId="77777777" w:rsidR="009B7F13" w:rsidRPr="009B7F13" w:rsidRDefault="009455EE" w:rsidP="00C94BD6">
      <w:pPr>
        <w:pStyle w:val="Nadpis1"/>
        <w:keepNext w:val="0"/>
        <w:numPr>
          <w:ilvl w:val="0"/>
          <w:numId w:val="1"/>
        </w:numPr>
        <w:tabs>
          <w:tab w:val="num" w:pos="710"/>
        </w:tabs>
        <w:spacing w:line="276" w:lineRule="auto"/>
        <w:ind w:left="1844" w:hanging="1844"/>
        <w:jc w:val="center"/>
        <w:rPr>
          <w:rFonts w:ascii="Arial" w:hAnsi="Arial" w:cs="Arial"/>
          <w:sz w:val="22"/>
          <w:szCs w:val="22"/>
        </w:rPr>
      </w:pPr>
      <w:r>
        <w:rPr>
          <w:rFonts w:ascii="Arial" w:hAnsi="Arial" w:cs="Arial"/>
          <w:sz w:val="22"/>
          <w:szCs w:val="22"/>
        </w:rPr>
        <w:t>Sankce</w:t>
      </w:r>
    </w:p>
    <w:p w14:paraId="4FEF71C4" w14:textId="77777777" w:rsidR="00F20BC0" w:rsidRDefault="009455EE" w:rsidP="00535A7F">
      <w:pPr>
        <w:pStyle w:val="Odstavecseseznamem"/>
        <w:numPr>
          <w:ilvl w:val="0"/>
          <w:numId w:val="21"/>
        </w:numPr>
        <w:ind w:left="709" w:hanging="709"/>
        <w:jc w:val="both"/>
        <w:rPr>
          <w:rFonts w:ascii="Arial" w:hAnsi="Arial" w:cs="Arial"/>
          <w:bCs/>
          <w:iCs/>
          <w:sz w:val="22"/>
          <w:szCs w:val="22"/>
        </w:rPr>
      </w:pPr>
      <w:r w:rsidRPr="009455EE">
        <w:rPr>
          <w:rFonts w:ascii="Arial" w:hAnsi="Arial" w:cs="Arial"/>
          <w:bCs/>
          <w:iCs/>
          <w:sz w:val="22"/>
          <w:szCs w:val="22"/>
        </w:rPr>
        <w:t xml:space="preserve">Nedodá-li prodávající kupujícímu </w:t>
      </w:r>
      <w:r>
        <w:rPr>
          <w:rFonts w:ascii="Arial" w:hAnsi="Arial" w:cs="Arial"/>
          <w:bCs/>
          <w:iCs/>
          <w:sz w:val="22"/>
          <w:szCs w:val="22"/>
        </w:rPr>
        <w:t>předmět plnění</w:t>
      </w:r>
      <w:r w:rsidRPr="009455EE">
        <w:rPr>
          <w:rFonts w:ascii="Arial" w:hAnsi="Arial" w:cs="Arial"/>
          <w:bCs/>
          <w:iCs/>
          <w:sz w:val="22"/>
          <w:szCs w:val="22"/>
        </w:rPr>
        <w:t xml:space="preserve"> ve lhůtě uvedené v této smlouvě, je povinen zaplatit kupujícímu smluvní pokutu ve výši </w:t>
      </w:r>
      <w:r w:rsidR="00912574">
        <w:rPr>
          <w:rFonts w:ascii="Arial" w:hAnsi="Arial" w:cs="Arial"/>
          <w:bCs/>
          <w:iCs/>
          <w:sz w:val="22"/>
          <w:szCs w:val="22"/>
        </w:rPr>
        <w:t>0,</w:t>
      </w:r>
      <w:r w:rsidR="008F5249">
        <w:rPr>
          <w:rFonts w:ascii="Arial" w:hAnsi="Arial" w:cs="Arial"/>
          <w:bCs/>
          <w:iCs/>
          <w:sz w:val="22"/>
          <w:szCs w:val="22"/>
        </w:rPr>
        <w:t xml:space="preserve">05 </w:t>
      </w:r>
      <w:r w:rsidR="00CB35C7">
        <w:rPr>
          <w:rFonts w:ascii="Arial" w:hAnsi="Arial" w:cs="Arial"/>
          <w:bCs/>
          <w:iCs/>
          <w:sz w:val="22"/>
          <w:szCs w:val="22"/>
        </w:rPr>
        <w:t xml:space="preserve">% </w:t>
      </w:r>
      <w:r w:rsidR="00912574">
        <w:rPr>
          <w:rFonts w:ascii="Arial" w:hAnsi="Arial" w:cs="Arial"/>
          <w:bCs/>
          <w:iCs/>
          <w:sz w:val="22"/>
          <w:szCs w:val="22"/>
        </w:rPr>
        <w:t>z ceny předmětu plnění</w:t>
      </w:r>
      <w:r w:rsidR="0082054C">
        <w:rPr>
          <w:rFonts w:ascii="Arial" w:hAnsi="Arial" w:cs="Arial"/>
          <w:bCs/>
          <w:iCs/>
          <w:sz w:val="22"/>
          <w:szCs w:val="22"/>
        </w:rPr>
        <w:t>,</w:t>
      </w:r>
      <w:r w:rsidRPr="009455EE">
        <w:rPr>
          <w:rFonts w:ascii="Arial" w:hAnsi="Arial" w:cs="Arial"/>
          <w:bCs/>
          <w:iCs/>
          <w:sz w:val="22"/>
          <w:szCs w:val="22"/>
        </w:rPr>
        <w:t xml:space="preserve"> a to za každý započatý den prodlení.</w:t>
      </w:r>
    </w:p>
    <w:p w14:paraId="2FEC4D76" w14:textId="77777777" w:rsidR="009455EE" w:rsidRPr="009455EE" w:rsidRDefault="009455EE" w:rsidP="00535A7F">
      <w:pPr>
        <w:pStyle w:val="Odstavecseseznamem"/>
        <w:numPr>
          <w:ilvl w:val="0"/>
          <w:numId w:val="21"/>
        </w:numPr>
        <w:ind w:left="709" w:hanging="709"/>
        <w:jc w:val="both"/>
        <w:rPr>
          <w:rFonts w:ascii="Arial" w:hAnsi="Arial" w:cs="Arial"/>
          <w:bCs/>
          <w:iCs/>
          <w:sz w:val="22"/>
          <w:szCs w:val="22"/>
        </w:rPr>
      </w:pPr>
      <w:r w:rsidRPr="009455EE">
        <w:rPr>
          <w:rFonts w:ascii="Arial" w:hAnsi="Arial" w:cs="Arial"/>
          <w:bCs/>
          <w:iCs/>
          <w:sz w:val="22"/>
          <w:szCs w:val="22"/>
        </w:rPr>
        <w:t xml:space="preserve">Pokud prodávající neodstraní vadu </w:t>
      </w:r>
      <w:r>
        <w:rPr>
          <w:rFonts w:ascii="Arial" w:hAnsi="Arial" w:cs="Arial"/>
          <w:bCs/>
          <w:iCs/>
          <w:sz w:val="22"/>
          <w:szCs w:val="22"/>
        </w:rPr>
        <w:t>předmětu plnění</w:t>
      </w:r>
      <w:r w:rsidRPr="009455EE">
        <w:rPr>
          <w:rFonts w:ascii="Arial" w:hAnsi="Arial" w:cs="Arial"/>
          <w:bCs/>
          <w:iCs/>
          <w:sz w:val="22"/>
          <w:szCs w:val="22"/>
        </w:rPr>
        <w:t xml:space="preserve"> ve lhůtě uvedené ve smlouvě, je povinen zaplatit kupujícímu smluvní pokutu ve výši</w:t>
      </w:r>
      <w:r w:rsidR="007D56B3">
        <w:rPr>
          <w:rFonts w:ascii="Arial" w:hAnsi="Arial" w:cs="Arial"/>
          <w:bCs/>
          <w:iCs/>
          <w:sz w:val="22"/>
          <w:szCs w:val="22"/>
        </w:rPr>
        <w:t xml:space="preserve"> </w:t>
      </w:r>
      <w:r w:rsidR="003E04E8">
        <w:rPr>
          <w:rFonts w:ascii="Arial" w:hAnsi="Arial" w:cs="Arial"/>
          <w:bCs/>
          <w:iCs/>
          <w:sz w:val="22"/>
          <w:szCs w:val="22"/>
        </w:rPr>
        <w:t>500 Kč</w:t>
      </w:r>
      <w:r w:rsidR="0082054C">
        <w:rPr>
          <w:rFonts w:ascii="Arial" w:hAnsi="Arial" w:cs="Arial"/>
          <w:bCs/>
          <w:iCs/>
          <w:sz w:val="22"/>
          <w:szCs w:val="22"/>
        </w:rPr>
        <w:t>,</w:t>
      </w:r>
      <w:r w:rsidRPr="009455EE">
        <w:rPr>
          <w:rFonts w:ascii="Arial" w:hAnsi="Arial" w:cs="Arial"/>
          <w:bCs/>
          <w:iCs/>
          <w:sz w:val="22"/>
          <w:szCs w:val="22"/>
        </w:rPr>
        <w:t xml:space="preserve"> a to za každý započatý den prodlení až do odstranění vady</w:t>
      </w:r>
      <w:r w:rsidR="005119A9">
        <w:rPr>
          <w:rFonts w:ascii="Arial" w:hAnsi="Arial" w:cs="Arial"/>
          <w:bCs/>
          <w:iCs/>
          <w:sz w:val="22"/>
          <w:szCs w:val="22"/>
        </w:rPr>
        <w:t xml:space="preserve"> a</w:t>
      </w:r>
      <w:r w:rsidR="003E04E8">
        <w:rPr>
          <w:rFonts w:ascii="Arial" w:hAnsi="Arial" w:cs="Arial"/>
          <w:bCs/>
          <w:iCs/>
          <w:sz w:val="22"/>
          <w:szCs w:val="22"/>
        </w:rPr>
        <w:t xml:space="preserve"> s maximálním limitem </w:t>
      </w:r>
      <w:r w:rsidR="005119A9">
        <w:rPr>
          <w:rFonts w:ascii="Arial" w:hAnsi="Arial" w:cs="Arial"/>
          <w:bCs/>
          <w:iCs/>
          <w:sz w:val="22"/>
          <w:szCs w:val="22"/>
        </w:rPr>
        <w:t xml:space="preserve">smluvní pokuty rovné </w:t>
      </w:r>
      <w:r w:rsidR="003E04E8">
        <w:rPr>
          <w:rFonts w:ascii="Arial" w:hAnsi="Arial" w:cs="Arial"/>
          <w:bCs/>
          <w:iCs/>
          <w:sz w:val="22"/>
          <w:szCs w:val="22"/>
        </w:rPr>
        <w:t>cen</w:t>
      </w:r>
      <w:r w:rsidR="005119A9">
        <w:rPr>
          <w:rFonts w:ascii="Arial" w:hAnsi="Arial" w:cs="Arial"/>
          <w:bCs/>
          <w:iCs/>
          <w:sz w:val="22"/>
          <w:szCs w:val="22"/>
        </w:rPr>
        <w:t>ě</w:t>
      </w:r>
      <w:r w:rsidR="003E04E8">
        <w:rPr>
          <w:rFonts w:ascii="Arial" w:hAnsi="Arial" w:cs="Arial"/>
          <w:bCs/>
          <w:iCs/>
          <w:sz w:val="22"/>
          <w:szCs w:val="22"/>
        </w:rPr>
        <w:t xml:space="preserve"> dílu</w:t>
      </w:r>
      <w:r w:rsidRPr="009455EE">
        <w:rPr>
          <w:rFonts w:ascii="Arial" w:hAnsi="Arial" w:cs="Arial"/>
          <w:bCs/>
          <w:iCs/>
          <w:sz w:val="22"/>
          <w:szCs w:val="22"/>
        </w:rPr>
        <w:t xml:space="preserve">. </w:t>
      </w:r>
    </w:p>
    <w:p w14:paraId="176478DE" w14:textId="77777777" w:rsidR="009455EE" w:rsidRDefault="009455EE" w:rsidP="00535A7F">
      <w:pPr>
        <w:pStyle w:val="Odstavecseseznamem"/>
        <w:numPr>
          <w:ilvl w:val="0"/>
          <w:numId w:val="21"/>
        </w:numPr>
        <w:ind w:left="709" w:hanging="709"/>
        <w:jc w:val="both"/>
        <w:rPr>
          <w:rFonts w:ascii="Arial" w:hAnsi="Arial" w:cs="Arial"/>
          <w:bCs/>
          <w:iCs/>
          <w:sz w:val="22"/>
          <w:szCs w:val="22"/>
        </w:rPr>
      </w:pPr>
      <w:r w:rsidRPr="009455EE">
        <w:rPr>
          <w:rFonts w:ascii="Arial" w:hAnsi="Arial" w:cs="Arial"/>
          <w:bCs/>
          <w:iCs/>
          <w:sz w:val="22"/>
          <w:szCs w:val="22"/>
        </w:rPr>
        <w:t>V případě prodlení kupujícího s úhradou kupní ceny je prodávající oprávněn požadovat na kupujícím úrok z prodlení z dlužné částky ve výši stanovené občanskoprávními předpisy.</w:t>
      </w:r>
    </w:p>
    <w:p w14:paraId="047D9DB1" w14:textId="77777777" w:rsidR="009455EE" w:rsidRDefault="009455EE" w:rsidP="00535A7F">
      <w:pPr>
        <w:pStyle w:val="Odstavecseseznamem"/>
        <w:numPr>
          <w:ilvl w:val="0"/>
          <w:numId w:val="21"/>
        </w:numPr>
        <w:ind w:left="709" w:hanging="709"/>
        <w:jc w:val="both"/>
        <w:rPr>
          <w:rFonts w:ascii="Arial" w:hAnsi="Arial" w:cs="Arial"/>
          <w:bCs/>
          <w:iCs/>
          <w:sz w:val="22"/>
          <w:szCs w:val="22"/>
        </w:rPr>
      </w:pPr>
      <w:r w:rsidRPr="009455EE">
        <w:rPr>
          <w:rFonts w:ascii="Arial" w:hAnsi="Arial" w:cs="Arial"/>
          <w:bCs/>
          <w:iCs/>
          <w:sz w:val="22"/>
          <w:szCs w:val="22"/>
        </w:rPr>
        <w:t>Smluvní pokuty se nezapočítávají na náhradu případně vzniklé škody, kterou lze vymáhat samostatně vedle smluvní pokuty, a to v plné výši.</w:t>
      </w:r>
    </w:p>
    <w:p w14:paraId="621735E3" w14:textId="77777777" w:rsidR="009455EE" w:rsidRDefault="009455EE" w:rsidP="00535A7F">
      <w:pPr>
        <w:pStyle w:val="Odstavecseseznamem"/>
        <w:numPr>
          <w:ilvl w:val="0"/>
          <w:numId w:val="21"/>
        </w:numPr>
        <w:ind w:left="709" w:hanging="709"/>
        <w:jc w:val="both"/>
        <w:rPr>
          <w:rFonts w:ascii="Arial" w:hAnsi="Arial" w:cs="Arial"/>
          <w:bCs/>
          <w:iCs/>
          <w:sz w:val="22"/>
          <w:szCs w:val="22"/>
        </w:rPr>
      </w:pPr>
      <w:r w:rsidRPr="009455EE">
        <w:rPr>
          <w:rFonts w:ascii="Arial" w:hAnsi="Arial" w:cs="Arial"/>
          <w:bCs/>
          <w:iCs/>
          <w:sz w:val="22"/>
          <w:szCs w:val="22"/>
        </w:rPr>
        <w:t>Smluvní pokuta je splatná do 30 dnů ode dne doručení výzvy k jejímu zaplacení. Dnem splatnosti se rozumí den připsání příslušné částky na účet kupujícího.</w:t>
      </w:r>
    </w:p>
    <w:p w14:paraId="2F7B3436" w14:textId="77777777" w:rsidR="00F84455" w:rsidRPr="009455EE" w:rsidRDefault="00F84455" w:rsidP="00535A7F">
      <w:pPr>
        <w:pStyle w:val="Odstavecseseznamem"/>
        <w:numPr>
          <w:ilvl w:val="0"/>
          <w:numId w:val="21"/>
        </w:numPr>
        <w:ind w:left="709" w:hanging="709"/>
        <w:jc w:val="both"/>
        <w:rPr>
          <w:rFonts w:ascii="Arial" w:hAnsi="Arial" w:cs="Arial"/>
          <w:bCs/>
          <w:iCs/>
          <w:sz w:val="22"/>
          <w:szCs w:val="22"/>
        </w:rPr>
      </w:pPr>
      <w:r w:rsidRPr="00F84455">
        <w:rPr>
          <w:rFonts w:ascii="Arial" w:hAnsi="Arial" w:cs="Arial"/>
          <w:bCs/>
          <w:iCs/>
          <w:sz w:val="22"/>
          <w:szCs w:val="22"/>
        </w:rPr>
        <w:t xml:space="preserve">Smluvní strany konstatují, že výše </w:t>
      </w:r>
      <w:r>
        <w:rPr>
          <w:rFonts w:ascii="Arial" w:hAnsi="Arial" w:cs="Arial"/>
          <w:bCs/>
          <w:iCs/>
          <w:sz w:val="22"/>
          <w:szCs w:val="22"/>
        </w:rPr>
        <w:t>sankcí uvedených v čl. 1</w:t>
      </w:r>
      <w:r w:rsidR="00E15839">
        <w:rPr>
          <w:rFonts w:ascii="Arial" w:hAnsi="Arial" w:cs="Arial"/>
          <w:bCs/>
          <w:iCs/>
          <w:sz w:val="22"/>
          <w:szCs w:val="22"/>
        </w:rPr>
        <w:t>3</w:t>
      </w:r>
      <w:r>
        <w:rPr>
          <w:rFonts w:ascii="Arial" w:hAnsi="Arial" w:cs="Arial"/>
          <w:bCs/>
          <w:iCs/>
          <w:sz w:val="22"/>
          <w:szCs w:val="22"/>
        </w:rPr>
        <w:t xml:space="preserve"> této smlouvy</w:t>
      </w:r>
      <w:r w:rsidRPr="00F84455">
        <w:rPr>
          <w:rFonts w:ascii="Arial" w:hAnsi="Arial" w:cs="Arial"/>
          <w:bCs/>
          <w:iCs/>
          <w:sz w:val="22"/>
          <w:szCs w:val="22"/>
        </w:rPr>
        <w:t xml:space="preserve"> není nepřiměřená a že </w:t>
      </w:r>
      <w:r>
        <w:rPr>
          <w:rFonts w:ascii="Arial" w:hAnsi="Arial" w:cs="Arial"/>
          <w:bCs/>
          <w:iCs/>
          <w:sz w:val="22"/>
          <w:szCs w:val="22"/>
        </w:rPr>
        <w:t>nejsou</w:t>
      </w:r>
      <w:r w:rsidRPr="00F84455">
        <w:rPr>
          <w:rFonts w:ascii="Arial" w:hAnsi="Arial" w:cs="Arial"/>
          <w:bCs/>
          <w:iCs/>
          <w:sz w:val="22"/>
          <w:szCs w:val="22"/>
        </w:rPr>
        <w:t xml:space="preserve"> v rozporu s dobrými mravy.</w:t>
      </w:r>
    </w:p>
    <w:p w14:paraId="248EC0EE" w14:textId="77777777" w:rsidR="00F20BC0" w:rsidRDefault="00F20BC0" w:rsidP="00F20BC0">
      <w:pPr>
        <w:rPr>
          <w:b/>
          <w:sz w:val="22"/>
          <w:szCs w:val="22"/>
        </w:rPr>
      </w:pPr>
    </w:p>
    <w:p w14:paraId="138C1E9D" w14:textId="77777777" w:rsidR="00F20BC0" w:rsidRPr="009455EE" w:rsidRDefault="009455EE" w:rsidP="00C94BD6">
      <w:pPr>
        <w:pStyle w:val="Nadpis1"/>
        <w:keepNext w:val="0"/>
        <w:numPr>
          <w:ilvl w:val="0"/>
          <w:numId w:val="1"/>
        </w:numPr>
        <w:tabs>
          <w:tab w:val="num" w:pos="710"/>
        </w:tabs>
        <w:spacing w:line="276" w:lineRule="auto"/>
        <w:ind w:left="1844" w:hanging="1844"/>
        <w:jc w:val="center"/>
        <w:rPr>
          <w:rFonts w:ascii="Arial" w:hAnsi="Arial" w:cs="Arial"/>
          <w:sz w:val="22"/>
          <w:szCs w:val="22"/>
        </w:rPr>
      </w:pPr>
      <w:r w:rsidRPr="009455EE">
        <w:rPr>
          <w:rFonts w:ascii="Arial" w:hAnsi="Arial" w:cs="Arial"/>
          <w:sz w:val="22"/>
          <w:szCs w:val="22"/>
        </w:rPr>
        <w:t>Ukončení smlouvy</w:t>
      </w:r>
    </w:p>
    <w:p w14:paraId="017F30B3" w14:textId="77777777" w:rsidR="009455EE" w:rsidRPr="009455EE" w:rsidRDefault="009455EE" w:rsidP="00535A7F">
      <w:pPr>
        <w:pStyle w:val="Odstavecseseznamem"/>
        <w:numPr>
          <w:ilvl w:val="0"/>
          <w:numId w:val="13"/>
        </w:numPr>
        <w:jc w:val="both"/>
        <w:rPr>
          <w:rFonts w:ascii="Arial" w:hAnsi="Arial" w:cs="Arial"/>
          <w:bCs/>
          <w:iCs/>
          <w:sz w:val="22"/>
          <w:szCs w:val="22"/>
        </w:rPr>
      </w:pPr>
      <w:r w:rsidRPr="009455EE">
        <w:rPr>
          <w:rFonts w:ascii="Arial" w:hAnsi="Arial" w:cs="Arial"/>
          <w:bCs/>
          <w:iCs/>
          <w:sz w:val="22"/>
          <w:szCs w:val="22"/>
        </w:rPr>
        <w:t>Smlouvu lze ukončit písemnou dohodou smluvních stran.</w:t>
      </w:r>
    </w:p>
    <w:p w14:paraId="077BF755" w14:textId="77777777" w:rsidR="00F84455" w:rsidRDefault="00F84455" w:rsidP="00535A7F">
      <w:pPr>
        <w:pStyle w:val="Odstavecseseznamem"/>
        <w:numPr>
          <w:ilvl w:val="0"/>
          <w:numId w:val="13"/>
        </w:numPr>
        <w:ind w:left="709" w:hanging="709"/>
        <w:jc w:val="both"/>
        <w:rPr>
          <w:rFonts w:ascii="Arial" w:hAnsi="Arial" w:cs="Arial"/>
          <w:bCs/>
          <w:iCs/>
          <w:sz w:val="22"/>
          <w:szCs w:val="22"/>
        </w:rPr>
      </w:pPr>
      <w:r w:rsidRPr="00F84455">
        <w:rPr>
          <w:rFonts w:ascii="Arial" w:hAnsi="Arial" w:cs="Arial"/>
          <w:bCs/>
          <w:iCs/>
          <w:sz w:val="22"/>
          <w:szCs w:val="22"/>
        </w:rPr>
        <w:lastRenderedPageBreak/>
        <w:t>Od smlouvy lze odstoupit pouze v případech, které stanoví zákon a v případech, které jsou touto smlouvou výslovně stanoveny. Odstoupení od smlouvy musí být písemné a nabývá účinnosti dnem doručení druhé smluvní straně.</w:t>
      </w:r>
    </w:p>
    <w:p w14:paraId="39CC231D" w14:textId="77777777" w:rsidR="00F84455" w:rsidRPr="009455EE" w:rsidRDefault="00F84455" w:rsidP="00535A7F">
      <w:pPr>
        <w:pStyle w:val="Odstavecseseznamem"/>
        <w:numPr>
          <w:ilvl w:val="0"/>
          <w:numId w:val="13"/>
        </w:numPr>
        <w:ind w:left="709" w:hanging="709"/>
        <w:jc w:val="both"/>
        <w:rPr>
          <w:rFonts w:ascii="Arial" w:hAnsi="Arial" w:cs="Arial"/>
          <w:bCs/>
          <w:iCs/>
          <w:sz w:val="22"/>
          <w:szCs w:val="22"/>
        </w:rPr>
      </w:pPr>
      <w:r w:rsidRPr="00F84455">
        <w:rPr>
          <w:rFonts w:ascii="Arial" w:hAnsi="Arial" w:cs="Arial"/>
          <w:bCs/>
          <w:iCs/>
          <w:sz w:val="22"/>
          <w:szCs w:val="22"/>
        </w:rPr>
        <w:t>Odstoupení od smlouvy se nedotýká nároku na zaplacení smluvních pokut, náhrady škody, ochrany obchodního tajemství a důvěrných informací a dalších ustanovení této smlouvy, která podle dohody smluvních stran nebo vzhledem ke své povaze mají trvat i po ukončení smlouvy.</w:t>
      </w:r>
    </w:p>
    <w:p w14:paraId="676BED75" w14:textId="77777777" w:rsidR="00F20BC0" w:rsidRDefault="00F20BC0" w:rsidP="00F20BC0">
      <w:pPr>
        <w:rPr>
          <w:b/>
          <w:sz w:val="22"/>
          <w:szCs w:val="22"/>
        </w:rPr>
      </w:pPr>
    </w:p>
    <w:p w14:paraId="32818276" w14:textId="77777777" w:rsidR="00C94BD6" w:rsidRPr="00C94BD6" w:rsidRDefault="00C94BD6" w:rsidP="00C94BD6">
      <w:pPr>
        <w:pStyle w:val="Nadpis1"/>
        <w:keepNext w:val="0"/>
        <w:numPr>
          <w:ilvl w:val="0"/>
          <w:numId w:val="1"/>
        </w:numPr>
        <w:tabs>
          <w:tab w:val="num" w:pos="710"/>
        </w:tabs>
        <w:spacing w:line="276" w:lineRule="auto"/>
        <w:ind w:left="1844" w:hanging="1844"/>
        <w:jc w:val="center"/>
        <w:rPr>
          <w:rFonts w:ascii="Arial" w:hAnsi="Arial" w:cs="Arial"/>
          <w:sz w:val="22"/>
          <w:szCs w:val="22"/>
        </w:rPr>
      </w:pPr>
      <w:r w:rsidRPr="00C94BD6">
        <w:rPr>
          <w:rFonts w:ascii="Arial" w:hAnsi="Arial" w:cs="Arial"/>
          <w:sz w:val="22"/>
          <w:szCs w:val="22"/>
        </w:rPr>
        <w:t>Závěrečná ustanovení</w:t>
      </w:r>
    </w:p>
    <w:p w14:paraId="2D76C45B" w14:textId="77777777" w:rsidR="00F20BC0" w:rsidRDefault="00DF1804" w:rsidP="00535A7F">
      <w:pPr>
        <w:pStyle w:val="Odstavecseseznamem"/>
        <w:numPr>
          <w:ilvl w:val="0"/>
          <w:numId w:val="14"/>
        </w:numPr>
        <w:jc w:val="both"/>
        <w:rPr>
          <w:rFonts w:ascii="Arial" w:hAnsi="Arial" w:cs="Arial"/>
          <w:bCs/>
          <w:iCs/>
          <w:sz w:val="22"/>
          <w:szCs w:val="22"/>
        </w:rPr>
      </w:pPr>
      <w:r w:rsidRPr="00DF1804">
        <w:rPr>
          <w:rFonts w:ascii="Arial" w:hAnsi="Arial" w:cs="Arial"/>
          <w:bCs/>
          <w:iCs/>
          <w:sz w:val="22"/>
          <w:szCs w:val="22"/>
        </w:rPr>
        <w:t>Smluvní strany prohlašují, že předmět svých závazků považují za dostatečně určený.</w:t>
      </w:r>
    </w:p>
    <w:p w14:paraId="4057A895" w14:textId="77777777" w:rsidR="00DF1804" w:rsidRDefault="00DF1804" w:rsidP="00535A7F">
      <w:pPr>
        <w:pStyle w:val="Odstavecseseznamem"/>
        <w:numPr>
          <w:ilvl w:val="0"/>
          <w:numId w:val="14"/>
        </w:numPr>
        <w:jc w:val="both"/>
        <w:rPr>
          <w:rFonts w:ascii="Arial" w:hAnsi="Arial" w:cs="Arial"/>
          <w:bCs/>
          <w:iCs/>
          <w:sz w:val="22"/>
          <w:szCs w:val="22"/>
        </w:rPr>
      </w:pPr>
      <w:r w:rsidRPr="00DF1804">
        <w:rPr>
          <w:rFonts w:ascii="Arial" w:hAnsi="Arial" w:cs="Arial"/>
          <w:bCs/>
          <w:iCs/>
          <w:sz w:val="22"/>
          <w:szCs w:val="22"/>
        </w:rPr>
        <w:t>Právní vztahy založené touto smlouvou se řídí českým právním řádem.</w:t>
      </w:r>
    </w:p>
    <w:p w14:paraId="7DEB2794" w14:textId="77777777" w:rsidR="00DF1804" w:rsidRDefault="001138DE" w:rsidP="00535A7F">
      <w:pPr>
        <w:pStyle w:val="Odstavecseseznamem"/>
        <w:numPr>
          <w:ilvl w:val="0"/>
          <w:numId w:val="14"/>
        </w:numPr>
        <w:ind w:left="709" w:hanging="709"/>
        <w:jc w:val="both"/>
        <w:rPr>
          <w:rFonts w:ascii="Arial" w:hAnsi="Arial" w:cs="Arial"/>
          <w:bCs/>
          <w:iCs/>
          <w:sz w:val="22"/>
          <w:szCs w:val="22"/>
        </w:rPr>
      </w:pPr>
      <w:r w:rsidRPr="001138DE">
        <w:rPr>
          <w:rFonts w:ascii="Arial" w:hAnsi="Arial" w:cs="Arial"/>
          <w:bCs/>
          <w:iCs/>
          <w:sz w:val="22"/>
          <w:szCs w:val="22"/>
        </w:rPr>
        <w:t>Tuto smlouvu lze upravovat pouze dohodou smluvních stran písemnými v řadě číslovanými dodatky</w:t>
      </w:r>
      <w:r>
        <w:rPr>
          <w:rFonts w:ascii="Arial" w:hAnsi="Arial" w:cs="Arial"/>
          <w:bCs/>
          <w:iCs/>
          <w:sz w:val="22"/>
          <w:szCs w:val="22"/>
        </w:rPr>
        <w:t>.</w:t>
      </w:r>
    </w:p>
    <w:p w14:paraId="415A5599" w14:textId="77777777" w:rsidR="001138DE" w:rsidRDefault="001138DE" w:rsidP="00535A7F">
      <w:pPr>
        <w:pStyle w:val="Odstavecseseznamem"/>
        <w:numPr>
          <w:ilvl w:val="0"/>
          <w:numId w:val="14"/>
        </w:numPr>
        <w:ind w:left="709" w:hanging="709"/>
        <w:jc w:val="both"/>
        <w:rPr>
          <w:rFonts w:ascii="Arial" w:hAnsi="Arial" w:cs="Arial"/>
          <w:bCs/>
          <w:iCs/>
          <w:sz w:val="22"/>
          <w:szCs w:val="22"/>
        </w:rPr>
      </w:pPr>
      <w:r w:rsidRPr="001138DE">
        <w:rPr>
          <w:rFonts w:ascii="Arial" w:hAnsi="Arial" w:cs="Arial"/>
          <w:bCs/>
          <w:iCs/>
          <w:sz w:val="22"/>
          <w:szCs w:val="22"/>
        </w:rPr>
        <w:t>Stane-li se některé ustanovení smlouvy neplatným nebo neúčinným, nedotýká se to ostatních ustanovení této smlouvy, která zůstávají platná a účinná.</w:t>
      </w:r>
    </w:p>
    <w:p w14:paraId="419299BC" w14:textId="77777777" w:rsidR="001138DE" w:rsidRDefault="001138DE" w:rsidP="00535A7F">
      <w:pPr>
        <w:pStyle w:val="Odstavecseseznamem"/>
        <w:numPr>
          <w:ilvl w:val="0"/>
          <w:numId w:val="14"/>
        </w:numPr>
        <w:ind w:left="709" w:hanging="709"/>
        <w:jc w:val="both"/>
        <w:rPr>
          <w:rFonts w:ascii="Arial" w:hAnsi="Arial" w:cs="Arial"/>
          <w:bCs/>
          <w:iCs/>
          <w:sz w:val="22"/>
          <w:szCs w:val="22"/>
        </w:rPr>
      </w:pPr>
      <w:r w:rsidRPr="001138DE">
        <w:rPr>
          <w:rFonts w:ascii="Arial" w:hAnsi="Arial" w:cs="Arial"/>
          <w:bCs/>
          <w:iCs/>
          <w:sz w:val="22"/>
          <w:szCs w:val="22"/>
        </w:rPr>
        <w:t>Smluvní strany se dohodly, že žádná z nich není oprávněna postoupit svá práva a povinnosti vyplývající ze smlouvy třetí straně bez předchozího písemného souhlasu druhé smluvní strany, včetně peněžitých pohledávek za druhou smluvní stranou. Součástí souhlasu s postoupením pohledávky musí být dohoda smluvních stran o způsobu úhrady daně z přidané hodnoty z plnění, ke kterému se postupovaná pohledávka váže, tak aby došlo k řádné úhradě daně a nevzniklo ručení příjemce zdanitelného plnění ve smyslu ustanovení § 109 zákona o DPH. Nedojde-li k takové dohodě, může být souhlas s postoupením pohledávky odepřen.</w:t>
      </w:r>
    </w:p>
    <w:p w14:paraId="3020A241" w14:textId="77777777" w:rsidR="001138DE" w:rsidRDefault="001138DE" w:rsidP="00535A7F">
      <w:pPr>
        <w:pStyle w:val="Odstavecseseznamem"/>
        <w:numPr>
          <w:ilvl w:val="0"/>
          <w:numId w:val="14"/>
        </w:numPr>
        <w:ind w:left="709" w:hanging="709"/>
        <w:jc w:val="both"/>
        <w:rPr>
          <w:rFonts w:ascii="Arial" w:hAnsi="Arial" w:cs="Arial"/>
          <w:bCs/>
          <w:iCs/>
          <w:sz w:val="22"/>
          <w:szCs w:val="22"/>
        </w:rPr>
      </w:pPr>
      <w:r w:rsidRPr="001138DE">
        <w:rPr>
          <w:rFonts w:ascii="Arial" w:hAnsi="Arial" w:cs="Arial"/>
          <w:bCs/>
          <w:iCs/>
          <w:sz w:val="22"/>
          <w:szCs w:val="22"/>
        </w:rPr>
        <w:t xml:space="preserve">Tato smlouva se </w:t>
      </w:r>
      <w:r w:rsidR="00D27262">
        <w:rPr>
          <w:rFonts w:ascii="Arial" w:hAnsi="Arial" w:cs="Arial"/>
          <w:bCs/>
          <w:iCs/>
          <w:sz w:val="22"/>
          <w:szCs w:val="22"/>
        </w:rPr>
        <w:t xml:space="preserve">s ohledem na povinnosti kupujícího vyplývající ze zákona č. 134/2016 Sb., o zadávání veřejných zakázek, ve znění pozdějších předpisů, vyhotovuje v jednom vyhotovení v elektronické podobě a dále pak </w:t>
      </w:r>
      <w:r w:rsidRPr="001138DE">
        <w:rPr>
          <w:rFonts w:ascii="Arial" w:hAnsi="Arial" w:cs="Arial"/>
          <w:bCs/>
          <w:iCs/>
          <w:sz w:val="22"/>
          <w:szCs w:val="22"/>
        </w:rPr>
        <w:t xml:space="preserve">ve 2 vyhotoveních </w:t>
      </w:r>
      <w:r w:rsidR="00E709CC">
        <w:rPr>
          <w:rFonts w:ascii="Arial" w:hAnsi="Arial" w:cs="Arial"/>
          <w:bCs/>
          <w:iCs/>
          <w:sz w:val="22"/>
          <w:szCs w:val="22"/>
        </w:rPr>
        <w:t xml:space="preserve">v listinné podobě </w:t>
      </w:r>
      <w:r w:rsidRPr="001138DE">
        <w:rPr>
          <w:rFonts w:ascii="Arial" w:hAnsi="Arial" w:cs="Arial"/>
          <w:bCs/>
          <w:iCs/>
          <w:sz w:val="22"/>
          <w:szCs w:val="22"/>
        </w:rPr>
        <w:t>s platností originálu, z nichž každá smluvní strana obdrží 1 vyhotovení.</w:t>
      </w:r>
    </w:p>
    <w:p w14:paraId="6EFD7319" w14:textId="77777777" w:rsidR="00923B34" w:rsidRDefault="00923B34" w:rsidP="00535A7F">
      <w:pPr>
        <w:pStyle w:val="Odstavecseseznamem"/>
        <w:numPr>
          <w:ilvl w:val="0"/>
          <w:numId w:val="14"/>
        </w:numPr>
        <w:ind w:left="709" w:hanging="709"/>
        <w:jc w:val="both"/>
        <w:rPr>
          <w:rFonts w:ascii="Arial" w:hAnsi="Arial" w:cs="Arial"/>
          <w:bCs/>
          <w:iCs/>
          <w:sz w:val="22"/>
          <w:szCs w:val="22"/>
        </w:rPr>
      </w:pPr>
      <w:r w:rsidRPr="00923B34">
        <w:rPr>
          <w:rFonts w:ascii="Arial" w:hAnsi="Arial" w:cs="Arial"/>
          <w:bCs/>
          <w:iCs/>
          <w:sz w:val="22"/>
          <w:szCs w:val="22"/>
        </w:rPr>
        <w:t>Smluvní strany berou na vědomí, že tato Smlouva podléhá zveřejnění dle zákona č. 340/2015 Sb., o zvláštních podmínkách účinnosti některých smluv, uveřejňování těchto smluv a o registru smluv (zákon o registru smluv).</w:t>
      </w:r>
    </w:p>
    <w:p w14:paraId="0C357DF9" w14:textId="77777777" w:rsidR="00F84455" w:rsidRPr="00F84455" w:rsidRDefault="00F84455" w:rsidP="00535A7F">
      <w:pPr>
        <w:pStyle w:val="Odstavecseseznamem"/>
        <w:numPr>
          <w:ilvl w:val="0"/>
          <w:numId w:val="14"/>
        </w:numPr>
        <w:ind w:left="709" w:hanging="709"/>
        <w:jc w:val="both"/>
        <w:rPr>
          <w:rFonts w:ascii="Arial" w:hAnsi="Arial" w:cs="Arial"/>
          <w:bCs/>
          <w:iCs/>
          <w:sz w:val="22"/>
          <w:szCs w:val="22"/>
        </w:rPr>
      </w:pPr>
      <w:r w:rsidRPr="00F84455">
        <w:rPr>
          <w:rFonts w:ascii="Arial" w:hAnsi="Arial" w:cs="Arial"/>
          <w:bCs/>
          <w:iCs/>
          <w:sz w:val="22"/>
          <w:szCs w:val="22"/>
        </w:rPr>
        <w:t>Kupující si vyhrazuje právo celé znění kupní smlouvy uveřejnit, a to podle zákona</w:t>
      </w:r>
      <w:r>
        <w:rPr>
          <w:rFonts w:ascii="Arial" w:hAnsi="Arial" w:cs="Arial"/>
          <w:bCs/>
          <w:iCs/>
          <w:sz w:val="22"/>
          <w:szCs w:val="22"/>
        </w:rPr>
        <w:t xml:space="preserve"> č</w:t>
      </w:r>
      <w:r w:rsidRPr="00F84455">
        <w:rPr>
          <w:rFonts w:ascii="Arial" w:hAnsi="Arial" w:cs="Arial"/>
          <w:bCs/>
          <w:iCs/>
          <w:sz w:val="22"/>
          <w:szCs w:val="22"/>
        </w:rPr>
        <w:t>. 13</w:t>
      </w:r>
      <w:r>
        <w:rPr>
          <w:rFonts w:ascii="Arial" w:hAnsi="Arial" w:cs="Arial"/>
          <w:bCs/>
          <w:iCs/>
          <w:sz w:val="22"/>
          <w:szCs w:val="22"/>
        </w:rPr>
        <w:t>4/2016</w:t>
      </w:r>
      <w:r w:rsidRPr="00F84455">
        <w:rPr>
          <w:rFonts w:ascii="Arial" w:hAnsi="Arial" w:cs="Arial"/>
          <w:bCs/>
          <w:iCs/>
          <w:sz w:val="22"/>
          <w:szCs w:val="22"/>
        </w:rPr>
        <w:t xml:space="preserve"> Sb., o </w:t>
      </w:r>
      <w:r>
        <w:rPr>
          <w:rFonts w:ascii="Arial" w:hAnsi="Arial" w:cs="Arial"/>
          <w:bCs/>
          <w:iCs/>
          <w:sz w:val="22"/>
          <w:szCs w:val="22"/>
        </w:rPr>
        <w:t>zadávání veřejných zakázek</w:t>
      </w:r>
      <w:r w:rsidRPr="00F84455">
        <w:rPr>
          <w:rFonts w:ascii="Arial" w:hAnsi="Arial" w:cs="Arial"/>
          <w:bCs/>
          <w:iCs/>
          <w:sz w:val="22"/>
          <w:szCs w:val="22"/>
        </w:rPr>
        <w:t>, ve znění pozdějších předpisů</w:t>
      </w:r>
      <w:r>
        <w:rPr>
          <w:rFonts w:ascii="Arial" w:hAnsi="Arial" w:cs="Arial"/>
          <w:bCs/>
          <w:iCs/>
          <w:sz w:val="22"/>
          <w:szCs w:val="22"/>
        </w:rPr>
        <w:t>.</w:t>
      </w:r>
    </w:p>
    <w:p w14:paraId="7B2E5E8B" w14:textId="77777777" w:rsidR="00C6641B" w:rsidRPr="00C6641B" w:rsidRDefault="001041D3" w:rsidP="00535A7F">
      <w:pPr>
        <w:pStyle w:val="Odstavecseseznamem"/>
        <w:numPr>
          <w:ilvl w:val="0"/>
          <w:numId w:val="14"/>
        </w:numPr>
        <w:ind w:left="709" w:hanging="709"/>
        <w:jc w:val="both"/>
        <w:rPr>
          <w:rFonts w:ascii="Arial" w:hAnsi="Arial" w:cs="Arial"/>
          <w:bCs/>
          <w:iCs/>
          <w:sz w:val="22"/>
          <w:szCs w:val="22"/>
        </w:rPr>
      </w:pPr>
      <w:r w:rsidRPr="001041D3">
        <w:rPr>
          <w:rFonts w:ascii="Arial" w:hAnsi="Arial" w:cs="Arial"/>
          <w:bCs/>
          <w:iCs/>
          <w:sz w:val="22"/>
          <w:szCs w:val="22"/>
        </w:rPr>
        <w:t>Prodávající se za podmínek stanovených touto Smlouvou zavazuje jako osoba povinná dle ustanovení § 2 písm. e) zákona č. 320/2001 Sb., o finanční kontrole ve veřejné správě, v platném znění, spolupůsobit při výkonu finanční kontroly, mj. umožnit všem subjektům oprávněným k výkonu kontroly Projektu, zejména Řídicímu orgánu OP VVV,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prodávající u případných poddodavatelů prodávajícího</w:t>
      </w:r>
      <w:r w:rsidR="00C6641B" w:rsidRPr="00C6641B">
        <w:rPr>
          <w:rFonts w:ascii="Arial" w:hAnsi="Arial" w:cs="Arial"/>
          <w:bCs/>
          <w:iCs/>
          <w:sz w:val="22"/>
          <w:szCs w:val="22"/>
        </w:rPr>
        <w:t xml:space="preserve">. </w:t>
      </w:r>
    </w:p>
    <w:p w14:paraId="3CEDF754" w14:textId="77777777" w:rsidR="00C6641B" w:rsidRPr="00C6641B" w:rsidRDefault="001041D3" w:rsidP="00535A7F">
      <w:pPr>
        <w:pStyle w:val="Odstavecseseznamem"/>
        <w:numPr>
          <w:ilvl w:val="0"/>
          <w:numId w:val="14"/>
        </w:numPr>
        <w:ind w:left="709" w:hanging="709"/>
        <w:jc w:val="both"/>
        <w:rPr>
          <w:rFonts w:ascii="Arial" w:hAnsi="Arial" w:cs="Arial"/>
          <w:bCs/>
          <w:iCs/>
          <w:sz w:val="22"/>
          <w:szCs w:val="22"/>
        </w:rPr>
      </w:pPr>
      <w:r w:rsidRPr="001041D3">
        <w:rPr>
          <w:rFonts w:ascii="Arial" w:hAnsi="Arial" w:cs="Arial"/>
          <w:bCs/>
          <w:iCs/>
          <w:sz w:val="22"/>
          <w:szCs w:val="22"/>
        </w:rPr>
        <w:t>Prodávající se za podmínek stanovených touto Smlouvou zavazuje 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do konce roku 2033. Kupující je oprávněn po uplynutí 10 let od ukončení plnění podle této Smlouvy od prodávajícího výše uvedené dokumenty bezplatně převzít</w:t>
      </w:r>
      <w:r w:rsidR="00C6641B" w:rsidRPr="00C6641B">
        <w:rPr>
          <w:rFonts w:ascii="Arial" w:hAnsi="Arial" w:cs="Arial"/>
          <w:bCs/>
          <w:iCs/>
          <w:sz w:val="22"/>
          <w:szCs w:val="22"/>
        </w:rPr>
        <w:t>.</w:t>
      </w:r>
    </w:p>
    <w:p w14:paraId="10361CAC" w14:textId="77777777" w:rsidR="00C6641B" w:rsidRDefault="00C6641B" w:rsidP="00535A7F">
      <w:pPr>
        <w:pStyle w:val="Odstavecseseznamem"/>
        <w:numPr>
          <w:ilvl w:val="0"/>
          <w:numId w:val="14"/>
        </w:numPr>
        <w:ind w:left="709" w:hanging="709"/>
        <w:jc w:val="both"/>
        <w:rPr>
          <w:rFonts w:ascii="Arial" w:hAnsi="Arial" w:cs="Arial"/>
          <w:bCs/>
          <w:iCs/>
          <w:sz w:val="22"/>
          <w:szCs w:val="22"/>
        </w:rPr>
      </w:pPr>
      <w:r w:rsidRPr="00C6641B">
        <w:rPr>
          <w:rFonts w:ascii="Arial" w:hAnsi="Arial" w:cs="Arial"/>
          <w:bCs/>
          <w:iCs/>
          <w:sz w:val="22"/>
          <w:szCs w:val="22"/>
        </w:rPr>
        <w:t>Tato Smlouva nabývá platnosti dnem jejího podpisu oprávněnými osobami obou Smluvních stran a účinnosti</w:t>
      </w:r>
      <w:r>
        <w:rPr>
          <w:rFonts w:ascii="Arial" w:hAnsi="Arial" w:cs="Arial"/>
          <w:bCs/>
          <w:iCs/>
          <w:sz w:val="22"/>
          <w:szCs w:val="22"/>
        </w:rPr>
        <w:t xml:space="preserve"> dnem uveřejnění v Registru smluv.</w:t>
      </w:r>
    </w:p>
    <w:p w14:paraId="06F6AD15" w14:textId="77777777" w:rsidR="00F20BC0" w:rsidRPr="00923B34" w:rsidRDefault="00923B34" w:rsidP="00535A7F">
      <w:pPr>
        <w:pStyle w:val="Odstavecseseznamem"/>
        <w:numPr>
          <w:ilvl w:val="0"/>
          <w:numId w:val="14"/>
        </w:numPr>
        <w:ind w:left="709" w:hanging="709"/>
        <w:jc w:val="both"/>
        <w:rPr>
          <w:b/>
          <w:sz w:val="22"/>
          <w:szCs w:val="22"/>
        </w:rPr>
      </w:pPr>
      <w:r w:rsidRPr="00923B34">
        <w:rPr>
          <w:rFonts w:ascii="Arial" w:hAnsi="Arial" w:cs="Arial"/>
          <w:bCs/>
          <w:iCs/>
          <w:sz w:val="22"/>
          <w:szCs w:val="22"/>
        </w:rPr>
        <w:t xml:space="preserve">Smluvní strany po řádném přečtení této Smlouvy prohlašují, že Smlouva byla uzavřena po vzájemném projednání, na základě jejich pravé, vážně míněné a svobodné vůle, při </w:t>
      </w:r>
      <w:r w:rsidRPr="00923B34">
        <w:rPr>
          <w:rFonts w:ascii="Arial" w:hAnsi="Arial" w:cs="Arial"/>
          <w:bCs/>
          <w:iCs/>
          <w:sz w:val="22"/>
          <w:szCs w:val="22"/>
        </w:rPr>
        <w:lastRenderedPageBreak/>
        <w:t>respektování principu poctivost, spravedlnosti a rovnosti Smluvních stran. Na důkaz uvedených skutečností připojují své podpisy.</w:t>
      </w:r>
    </w:p>
    <w:p w14:paraId="405AB3C1" w14:textId="77777777" w:rsidR="00923B34" w:rsidRPr="00923B34" w:rsidRDefault="00923B34" w:rsidP="00535A7F">
      <w:pPr>
        <w:pStyle w:val="Odstavecseseznamem"/>
        <w:numPr>
          <w:ilvl w:val="0"/>
          <w:numId w:val="14"/>
        </w:numPr>
        <w:ind w:left="709" w:hanging="709"/>
        <w:jc w:val="both"/>
        <w:rPr>
          <w:rFonts w:ascii="Arial" w:hAnsi="Arial" w:cs="Arial"/>
          <w:bCs/>
          <w:iCs/>
          <w:sz w:val="22"/>
          <w:szCs w:val="22"/>
        </w:rPr>
      </w:pPr>
      <w:r w:rsidRPr="00923B34">
        <w:rPr>
          <w:rFonts w:ascii="Arial" w:hAnsi="Arial" w:cs="Arial"/>
          <w:bCs/>
          <w:iCs/>
          <w:sz w:val="22"/>
          <w:szCs w:val="22"/>
        </w:rPr>
        <w:t>Nedílnou součástí této smlouvy jsou přílohy:</w:t>
      </w:r>
    </w:p>
    <w:p w14:paraId="72AEC4A2" w14:textId="77777777" w:rsidR="00923B34" w:rsidRPr="00923B34" w:rsidRDefault="00923B34" w:rsidP="00923B34">
      <w:pPr>
        <w:pStyle w:val="Odstavecseseznamem"/>
        <w:ind w:left="709"/>
        <w:jc w:val="both"/>
        <w:rPr>
          <w:b/>
          <w:sz w:val="22"/>
          <w:szCs w:val="22"/>
        </w:rPr>
      </w:pPr>
    </w:p>
    <w:p w14:paraId="35BA6CAB" w14:textId="77777777" w:rsidR="00F20BC0" w:rsidRPr="00CF07C2" w:rsidRDefault="00CF07C2" w:rsidP="00CF07C2">
      <w:pPr>
        <w:ind w:left="708"/>
        <w:rPr>
          <w:rFonts w:ascii="Arial" w:hAnsi="Arial" w:cs="Arial"/>
          <w:sz w:val="22"/>
          <w:szCs w:val="22"/>
        </w:rPr>
      </w:pPr>
      <w:r w:rsidRPr="00CF07C2">
        <w:rPr>
          <w:rFonts w:ascii="Arial" w:hAnsi="Arial" w:cs="Arial"/>
          <w:sz w:val="22"/>
          <w:szCs w:val="22"/>
        </w:rPr>
        <w:t>Příloha č. 1 – Předmět plnění</w:t>
      </w:r>
    </w:p>
    <w:p w14:paraId="4BE7B2AA" w14:textId="77777777" w:rsidR="00CF07C2" w:rsidRPr="00CF07C2" w:rsidRDefault="00CF07C2" w:rsidP="00CF07C2">
      <w:pPr>
        <w:ind w:left="708"/>
        <w:rPr>
          <w:rFonts w:ascii="Arial" w:hAnsi="Arial" w:cs="Arial"/>
          <w:sz w:val="22"/>
          <w:szCs w:val="22"/>
        </w:rPr>
      </w:pPr>
      <w:r w:rsidRPr="00CF07C2">
        <w:rPr>
          <w:rFonts w:ascii="Arial" w:hAnsi="Arial" w:cs="Arial"/>
          <w:sz w:val="22"/>
          <w:szCs w:val="22"/>
        </w:rPr>
        <w:t xml:space="preserve">Příloha č. 2 – </w:t>
      </w:r>
      <w:r>
        <w:rPr>
          <w:rFonts w:ascii="Arial" w:hAnsi="Arial" w:cs="Arial"/>
          <w:sz w:val="22"/>
          <w:szCs w:val="22"/>
        </w:rPr>
        <w:t>Cena</w:t>
      </w:r>
    </w:p>
    <w:p w14:paraId="12BDF5BC" w14:textId="77777777" w:rsidR="00CF07C2" w:rsidRDefault="00CF07C2" w:rsidP="00CF07C2">
      <w:pPr>
        <w:ind w:left="708"/>
        <w:rPr>
          <w:rFonts w:ascii="Arial" w:hAnsi="Arial" w:cs="Arial"/>
          <w:sz w:val="22"/>
          <w:szCs w:val="22"/>
        </w:rPr>
      </w:pPr>
      <w:r w:rsidRPr="00CF07C2">
        <w:rPr>
          <w:rFonts w:ascii="Arial" w:hAnsi="Arial" w:cs="Arial"/>
          <w:sz w:val="22"/>
          <w:szCs w:val="22"/>
        </w:rPr>
        <w:t xml:space="preserve">Příloha č. 3 – </w:t>
      </w:r>
      <w:r w:rsidR="000F2663" w:rsidRPr="000F2663">
        <w:rPr>
          <w:rFonts w:ascii="Arial" w:hAnsi="Arial" w:cs="Arial"/>
          <w:sz w:val="22"/>
          <w:szCs w:val="22"/>
        </w:rPr>
        <w:t>Vzor předávacího protokolu</w:t>
      </w:r>
    </w:p>
    <w:p w14:paraId="1C88D5D6" w14:textId="77777777" w:rsidR="00E6788F" w:rsidRDefault="00E6788F" w:rsidP="00CF07C2">
      <w:pPr>
        <w:ind w:left="708"/>
        <w:rPr>
          <w:rFonts w:ascii="Arial" w:hAnsi="Arial" w:cs="Arial"/>
          <w:sz w:val="22"/>
          <w:szCs w:val="22"/>
        </w:rPr>
      </w:pPr>
      <w:r>
        <w:rPr>
          <w:rFonts w:ascii="Arial" w:hAnsi="Arial" w:cs="Arial"/>
          <w:sz w:val="22"/>
          <w:szCs w:val="22"/>
        </w:rPr>
        <w:t xml:space="preserve">Příloha č. </w:t>
      </w:r>
      <w:r w:rsidR="00CF198D">
        <w:rPr>
          <w:rFonts w:ascii="Arial" w:hAnsi="Arial" w:cs="Arial"/>
          <w:sz w:val="22"/>
          <w:szCs w:val="22"/>
        </w:rPr>
        <w:t>4</w:t>
      </w:r>
      <w:r>
        <w:rPr>
          <w:rFonts w:ascii="Arial" w:hAnsi="Arial" w:cs="Arial"/>
          <w:sz w:val="22"/>
          <w:szCs w:val="22"/>
        </w:rPr>
        <w:t xml:space="preserve"> – </w:t>
      </w:r>
      <w:r w:rsidR="00A7149B">
        <w:rPr>
          <w:rFonts w:ascii="Arial" w:hAnsi="Arial" w:cs="Arial"/>
          <w:sz w:val="22"/>
          <w:szCs w:val="22"/>
        </w:rPr>
        <w:t>Oprávněné osoby</w:t>
      </w:r>
      <w:r w:rsidRPr="00E6788F">
        <w:rPr>
          <w:rFonts w:ascii="Arial" w:hAnsi="Arial" w:cs="Arial"/>
          <w:sz w:val="22"/>
          <w:szCs w:val="22"/>
        </w:rPr>
        <w:t xml:space="preserve"> </w:t>
      </w:r>
    </w:p>
    <w:p w14:paraId="78D0D24B" w14:textId="77777777" w:rsidR="00CF07C2" w:rsidRDefault="00CF07C2" w:rsidP="00CF07C2">
      <w:pPr>
        <w:ind w:left="708"/>
        <w:rPr>
          <w:b/>
          <w:sz w:val="22"/>
          <w:szCs w:val="22"/>
        </w:rPr>
      </w:pPr>
    </w:p>
    <w:p w14:paraId="7E2091DC" w14:textId="77777777" w:rsidR="00F20BC0" w:rsidRDefault="00F20BC0" w:rsidP="00F20BC0">
      <w:pPr>
        <w:rPr>
          <w:b/>
          <w:sz w:val="22"/>
          <w:szCs w:val="22"/>
        </w:rPr>
      </w:pPr>
    </w:p>
    <w:tbl>
      <w:tblPr>
        <w:tblW w:w="8688" w:type="dxa"/>
        <w:tblInd w:w="595" w:type="dxa"/>
        <w:tblLayout w:type="fixed"/>
        <w:tblCellMar>
          <w:left w:w="28" w:type="dxa"/>
          <w:right w:w="28" w:type="dxa"/>
        </w:tblCellMar>
        <w:tblLook w:val="04A0" w:firstRow="1" w:lastRow="0" w:firstColumn="1" w:lastColumn="0" w:noHBand="0" w:noVBand="1"/>
      </w:tblPr>
      <w:tblGrid>
        <w:gridCol w:w="4011"/>
        <w:gridCol w:w="534"/>
        <w:gridCol w:w="4143"/>
      </w:tblGrid>
      <w:tr w:rsidR="00257687" w14:paraId="1962740F" w14:textId="77777777" w:rsidTr="00257687">
        <w:trPr>
          <w:cantSplit/>
          <w:trHeight w:val="1021"/>
        </w:trPr>
        <w:tc>
          <w:tcPr>
            <w:tcW w:w="4009" w:type="dxa"/>
            <w:tcBorders>
              <w:top w:val="nil"/>
              <w:left w:val="nil"/>
              <w:bottom w:val="single" w:sz="2" w:space="0" w:color="auto"/>
              <w:right w:val="nil"/>
            </w:tcBorders>
          </w:tcPr>
          <w:p w14:paraId="4288A69F" w14:textId="77777777" w:rsidR="00257687" w:rsidRPr="00257687" w:rsidRDefault="00257687">
            <w:pPr>
              <w:keepNext/>
              <w:tabs>
                <w:tab w:val="left" w:pos="1106"/>
              </w:tabs>
              <w:spacing w:line="280" w:lineRule="exact"/>
              <w:rPr>
                <w:rFonts w:ascii="Arial" w:eastAsia="Times New Roman" w:hAnsi="Arial" w:cs="Arial"/>
                <w:bCs/>
              </w:rPr>
            </w:pPr>
          </w:p>
          <w:p w14:paraId="0F6D0BCA" w14:textId="77777777" w:rsidR="00257687" w:rsidRPr="00257687" w:rsidRDefault="00257687">
            <w:pPr>
              <w:keepNext/>
              <w:tabs>
                <w:tab w:val="left" w:pos="1106"/>
              </w:tabs>
              <w:spacing w:line="280" w:lineRule="exact"/>
              <w:rPr>
                <w:rFonts w:ascii="Arial" w:hAnsi="Arial" w:cs="Arial"/>
                <w:color w:val="000000"/>
              </w:rPr>
            </w:pPr>
            <w:r w:rsidRPr="00257687">
              <w:rPr>
                <w:rFonts w:ascii="Arial" w:hAnsi="Arial" w:cs="Arial"/>
                <w:sz w:val="22"/>
                <w:szCs w:val="22"/>
              </w:rPr>
              <w:t>V Praze, dne</w:t>
            </w:r>
            <w:r w:rsidRPr="00257687">
              <w:rPr>
                <w:rFonts w:ascii="Arial" w:hAnsi="Arial" w:cs="Arial"/>
                <w:sz w:val="22"/>
                <w:szCs w:val="22"/>
              </w:rPr>
              <w:tab/>
            </w:r>
          </w:p>
          <w:p w14:paraId="6569F8AE" w14:textId="77777777" w:rsidR="00257687" w:rsidRPr="00257687" w:rsidRDefault="00257687">
            <w:pPr>
              <w:keepNext/>
              <w:tabs>
                <w:tab w:val="left" w:pos="1106"/>
              </w:tabs>
              <w:spacing w:line="280" w:lineRule="exact"/>
              <w:ind w:left="1106" w:hanging="1106"/>
              <w:rPr>
                <w:rFonts w:ascii="Arial" w:hAnsi="Arial" w:cs="Arial"/>
                <w:color w:val="000000"/>
              </w:rPr>
            </w:pPr>
            <w:r w:rsidRPr="00257687">
              <w:rPr>
                <w:rFonts w:ascii="Arial" w:hAnsi="Arial" w:cs="Arial"/>
                <w:color w:val="000000"/>
                <w:sz w:val="22"/>
                <w:szCs w:val="22"/>
              </w:rPr>
              <w:t>Jméno</w:t>
            </w:r>
            <w:r w:rsidR="0048009C">
              <w:rPr>
                <w:rFonts w:ascii="Arial" w:hAnsi="Arial" w:cs="Arial"/>
                <w:color w:val="000000"/>
                <w:sz w:val="22"/>
                <w:szCs w:val="22"/>
              </w:rPr>
              <w:t>:</w:t>
            </w:r>
            <w:r w:rsidR="0068473A">
              <w:rPr>
                <w:rFonts w:ascii="Arial" w:hAnsi="Arial" w:cs="Arial"/>
                <w:color w:val="000000"/>
                <w:sz w:val="22"/>
                <w:szCs w:val="22"/>
              </w:rPr>
              <w:t xml:space="preserve"> </w:t>
            </w:r>
            <w:r w:rsidR="0068473A" w:rsidRPr="00A11D41">
              <w:rPr>
                <w:rFonts w:ascii="Arial" w:hAnsi="Arial" w:cs="Arial"/>
                <w:sz w:val="22"/>
                <w:szCs w:val="22"/>
                <w:highlight w:val="yellow"/>
              </w:rPr>
              <w:t>[DOPLNÍ DODAVATEL]</w:t>
            </w:r>
            <w:r w:rsidRPr="00257687">
              <w:rPr>
                <w:rFonts w:ascii="Arial" w:hAnsi="Arial" w:cs="Arial"/>
                <w:sz w:val="22"/>
                <w:szCs w:val="22"/>
              </w:rPr>
              <w:tab/>
            </w:r>
          </w:p>
          <w:p w14:paraId="2D76232C" w14:textId="77777777" w:rsidR="00257687" w:rsidRPr="00257687" w:rsidRDefault="00257687">
            <w:pPr>
              <w:keepNext/>
              <w:tabs>
                <w:tab w:val="left" w:pos="1106"/>
              </w:tabs>
              <w:spacing w:line="280" w:lineRule="exact"/>
              <w:ind w:left="1106" w:hanging="1106"/>
              <w:rPr>
                <w:rFonts w:ascii="Arial" w:hAnsi="Arial" w:cs="Arial"/>
                <w:color w:val="000000"/>
              </w:rPr>
            </w:pPr>
            <w:r w:rsidRPr="00257687">
              <w:rPr>
                <w:rFonts w:ascii="Arial" w:hAnsi="Arial" w:cs="Arial"/>
                <w:color w:val="000000"/>
                <w:sz w:val="22"/>
                <w:szCs w:val="22"/>
              </w:rPr>
              <w:t>Funkce</w:t>
            </w:r>
            <w:r w:rsidR="0048009C">
              <w:rPr>
                <w:rFonts w:ascii="Arial" w:hAnsi="Arial" w:cs="Arial"/>
                <w:color w:val="000000"/>
                <w:sz w:val="22"/>
                <w:szCs w:val="22"/>
              </w:rPr>
              <w:t>:</w:t>
            </w:r>
            <w:r w:rsidR="0068473A">
              <w:rPr>
                <w:rFonts w:ascii="Arial" w:hAnsi="Arial" w:cs="Arial"/>
                <w:color w:val="000000"/>
                <w:sz w:val="22"/>
                <w:szCs w:val="22"/>
              </w:rPr>
              <w:t xml:space="preserve"> </w:t>
            </w:r>
            <w:r w:rsidR="0068473A" w:rsidRPr="00A11D41">
              <w:rPr>
                <w:rFonts w:ascii="Arial" w:hAnsi="Arial" w:cs="Arial"/>
                <w:sz w:val="22"/>
                <w:szCs w:val="22"/>
                <w:highlight w:val="yellow"/>
              </w:rPr>
              <w:t>[DOPLNÍ DODAVATEL]</w:t>
            </w:r>
            <w:r w:rsidRPr="00257687">
              <w:rPr>
                <w:rFonts w:ascii="Arial" w:hAnsi="Arial" w:cs="Arial"/>
                <w:sz w:val="22"/>
                <w:szCs w:val="22"/>
              </w:rPr>
              <w:tab/>
            </w:r>
          </w:p>
          <w:p w14:paraId="28302168" w14:textId="77777777" w:rsidR="00257687" w:rsidRPr="00257687" w:rsidRDefault="00257687">
            <w:pPr>
              <w:keepNext/>
              <w:tabs>
                <w:tab w:val="left" w:pos="1106"/>
              </w:tabs>
              <w:spacing w:line="280" w:lineRule="exact"/>
              <w:ind w:left="1106" w:hanging="1106"/>
              <w:rPr>
                <w:rFonts w:ascii="Arial" w:hAnsi="Arial" w:cs="Arial"/>
                <w:color w:val="000000"/>
              </w:rPr>
            </w:pPr>
          </w:p>
          <w:p w14:paraId="597E6520" w14:textId="77777777" w:rsidR="00257687" w:rsidRPr="00257687" w:rsidRDefault="00257687">
            <w:pPr>
              <w:keepNext/>
              <w:spacing w:before="40" w:line="280" w:lineRule="exact"/>
              <w:jc w:val="both"/>
              <w:rPr>
                <w:rFonts w:ascii="Arial" w:eastAsia="Times New Roman" w:hAnsi="Arial" w:cs="Arial"/>
                <w:bCs/>
              </w:rPr>
            </w:pPr>
          </w:p>
        </w:tc>
        <w:tc>
          <w:tcPr>
            <w:tcW w:w="534" w:type="dxa"/>
          </w:tcPr>
          <w:p w14:paraId="60FA6E5D" w14:textId="77777777" w:rsidR="00257687" w:rsidRPr="00257687" w:rsidRDefault="00257687">
            <w:pPr>
              <w:keepNext/>
              <w:spacing w:before="40" w:line="280" w:lineRule="exact"/>
              <w:jc w:val="both"/>
              <w:rPr>
                <w:rFonts w:ascii="Arial" w:eastAsia="Times New Roman" w:hAnsi="Arial" w:cs="Arial"/>
                <w:bCs/>
              </w:rPr>
            </w:pPr>
          </w:p>
        </w:tc>
        <w:tc>
          <w:tcPr>
            <w:tcW w:w="4142" w:type="dxa"/>
            <w:tcBorders>
              <w:top w:val="nil"/>
              <w:left w:val="nil"/>
              <w:bottom w:val="single" w:sz="2" w:space="0" w:color="auto"/>
              <w:right w:val="nil"/>
            </w:tcBorders>
          </w:tcPr>
          <w:p w14:paraId="0268DBA7" w14:textId="77777777" w:rsidR="00257687" w:rsidRPr="00257687" w:rsidRDefault="00257687">
            <w:pPr>
              <w:keepNext/>
              <w:tabs>
                <w:tab w:val="left" w:pos="1106"/>
                <w:tab w:val="right" w:pos="4498"/>
                <w:tab w:val="left" w:pos="5500"/>
              </w:tabs>
              <w:spacing w:line="280" w:lineRule="exact"/>
              <w:rPr>
                <w:rFonts w:ascii="Arial" w:eastAsia="Times New Roman" w:hAnsi="Arial" w:cs="Arial"/>
                <w:bCs/>
              </w:rPr>
            </w:pPr>
          </w:p>
          <w:p w14:paraId="0BBF3E6F" w14:textId="77777777" w:rsidR="00257687" w:rsidRPr="00257687" w:rsidRDefault="00257687">
            <w:pPr>
              <w:keepNext/>
              <w:tabs>
                <w:tab w:val="left" w:pos="1106"/>
                <w:tab w:val="right" w:pos="4498"/>
                <w:tab w:val="left" w:pos="5500"/>
              </w:tabs>
              <w:spacing w:line="280" w:lineRule="exact"/>
              <w:rPr>
                <w:rFonts w:ascii="Arial" w:hAnsi="Arial" w:cs="Arial"/>
                <w:color w:val="000000"/>
              </w:rPr>
            </w:pPr>
            <w:r w:rsidRPr="00257687">
              <w:rPr>
                <w:rFonts w:ascii="Arial" w:hAnsi="Arial" w:cs="Arial"/>
                <w:sz w:val="22"/>
                <w:szCs w:val="22"/>
              </w:rPr>
              <w:t>V Praze, dne</w:t>
            </w:r>
            <w:r w:rsidRPr="00257687">
              <w:rPr>
                <w:rFonts w:ascii="Arial" w:hAnsi="Arial" w:cs="Arial"/>
                <w:sz w:val="22"/>
                <w:szCs w:val="22"/>
              </w:rPr>
              <w:tab/>
            </w:r>
          </w:p>
          <w:p w14:paraId="42CAD49C" w14:textId="77777777" w:rsidR="00257687" w:rsidRPr="00257687" w:rsidRDefault="00257687">
            <w:pPr>
              <w:keepNext/>
              <w:tabs>
                <w:tab w:val="left" w:pos="1106"/>
              </w:tabs>
              <w:spacing w:line="280" w:lineRule="exact"/>
              <w:ind w:left="1106" w:hanging="1106"/>
              <w:rPr>
                <w:rFonts w:ascii="Arial" w:hAnsi="Arial" w:cs="Arial"/>
                <w:color w:val="000000"/>
              </w:rPr>
            </w:pPr>
            <w:r w:rsidRPr="00257687">
              <w:rPr>
                <w:rFonts w:ascii="Arial" w:hAnsi="Arial" w:cs="Arial"/>
                <w:color w:val="000000"/>
                <w:sz w:val="22"/>
                <w:szCs w:val="22"/>
              </w:rPr>
              <w:t>Jméno</w:t>
            </w:r>
            <w:r w:rsidR="0048009C">
              <w:rPr>
                <w:rFonts w:ascii="Arial" w:hAnsi="Arial" w:cs="Arial"/>
                <w:color w:val="000000"/>
                <w:sz w:val="22"/>
                <w:szCs w:val="22"/>
              </w:rPr>
              <w:t>:</w:t>
            </w:r>
            <w:r>
              <w:rPr>
                <w:rFonts w:ascii="Arial" w:hAnsi="Arial" w:cs="Arial"/>
                <w:color w:val="000000"/>
                <w:sz w:val="22"/>
                <w:szCs w:val="22"/>
              </w:rPr>
              <w:t xml:space="preserve"> </w:t>
            </w:r>
            <w:r w:rsidR="00687250">
              <w:rPr>
                <w:rFonts w:ascii="Arial" w:hAnsi="Arial" w:cs="Arial"/>
                <w:color w:val="000000"/>
                <w:sz w:val="22"/>
                <w:szCs w:val="22"/>
              </w:rPr>
              <w:t xml:space="preserve">prof. </w:t>
            </w:r>
            <w:r>
              <w:rPr>
                <w:rFonts w:ascii="Arial" w:hAnsi="Arial" w:cs="Arial"/>
                <w:bCs/>
                <w:iCs/>
                <w:color w:val="000000"/>
                <w:sz w:val="22"/>
                <w:szCs w:val="22"/>
              </w:rPr>
              <w:t>Ing. Michael Valášek</w:t>
            </w:r>
            <w:r w:rsidRPr="00257687">
              <w:rPr>
                <w:rFonts w:ascii="Arial" w:hAnsi="Arial" w:cs="Arial"/>
                <w:bCs/>
                <w:iCs/>
                <w:color w:val="000000"/>
                <w:sz w:val="22"/>
                <w:szCs w:val="22"/>
              </w:rPr>
              <w:t>, DrSc.</w:t>
            </w:r>
            <w:r w:rsidRPr="00257687">
              <w:rPr>
                <w:rFonts w:ascii="Arial" w:hAnsi="Arial" w:cs="Arial"/>
                <w:sz w:val="22"/>
                <w:szCs w:val="22"/>
              </w:rPr>
              <w:tab/>
            </w:r>
            <w:r w:rsidRPr="00257687">
              <w:rPr>
                <w:rFonts w:ascii="Arial" w:hAnsi="Arial" w:cs="Arial"/>
                <w:b/>
                <w:sz w:val="22"/>
                <w:szCs w:val="22"/>
              </w:rPr>
              <w:t xml:space="preserve"> </w:t>
            </w:r>
          </w:p>
          <w:p w14:paraId="7A4B3C8D" w14:textId="77777777" w:rsidR="00257687" w:rsidRPr="00257687" w:rsidRDefault="00257687">
            <w:pPr>
              <w:keepNext/>
              <w:tabs>
                <w:tab w:val="left" w:pos="1106"/>
                <w:tab w:val="right" w:pos="4498"/>
              </w:tabs>
              <w:spacing w:line="280" w:lineRule="exact"/>
              <w:ind w:left="1106" w:hanging="1106"/>
              <w:rPr>
                <w:rFonts w:ascii="Arial" w:hAnsi="Arial" w:cs="Arial"/>
                <w:b/>
              </w:rPr>
            </w:pPr>
            <w:r w:rsidRPr="00257687">
              <w:rPr>
                <w:rFonts w:ascii="Arial" w:hAnsi="Arial" w:cs="Arial"/>
                <w:color w:val="000000"/>
                <w:sz w:val="22"/>
                <w:szCs w:val="22"/>
              </w:rPr>
              <w:t>Funkce</w:t>
            </w:r>
            <w:r w:rsidR="0048009C">
              <w:rPr>
                <w:rFonts w:ascii="Arial" w:hAnsi="Arial" w:cs="Arial"/>
                <w:color w:val="000000"/>
                <w:sz w:val="22"/>
                <w:szCs w:val="22"/>
              </w:rPr>
              <w:t>:</w:t>
            </w:r>
            <w:r>
              <w:rPr>
                <w:rFonts w:ascii="Arial" w:hAnsi="Arial" w:cs="Arial"/>
                <w:color w:val="000000"/>
                <w:sz w:val="22"/>
                <w:szCs w:val="22"/>
              </w:rPr>
              <w:t xml:space="preserve"> Děkan</w:t>
            </w:r>
            <w:r w:rsidRPr="00257687">
              <w:rPr>
                <w:rFonts w:ascii="Arial" w:hAnsi="Arial" w:cs="Arial"/>
                <w:sz w:val="22"/>
                <w:szCs w:val="22"/>
              </w:rPr>
              <w:tab/>
            </w:r>
          </w:p>
          <w:p w14:paraId="335EE09D" w14:textId="77777777" w:rsidR="00257687" w:rsidRPr="00257687" w:rsidRDefault="00257687">
            <w:pPr>
              <w:keepNext/>
              <w:tabs>
                <w:tab w:val="left" w:pos="1106"/>
                <w:tab w:val="right" w:pos="4498"/>
              </w:tabs>
              <w:spacing w:line="280" w:lineRule="exact"/>
              <w:ind w:left="1106" w:hanging="1106"/>
              <w:rPr>
                <w:rFonts w:ascii="Arial" w:hAnsi="Arial" w:cs="Arial"/>
                <w:b/>
                <w:bCs/>
              </w:rPr>
            </w:pPr>
          </w:p>
          <w:p w14:paraId="59DBB662" w14:textId="77777777" w:rsidR="00257687" w:rsidRPr="00257687" w:rsidRDefault="00257687">
            <w:pPr>
              <w:keepNext/>
              <w:tabs>
                <w:tab w:val="left" w:pos="1106"/>
                <w:tab w:val="right" w:pos="4498"/>
              </w:tabs>
              <w:spacing w:line="280" w:lineRule="exact"/>
              <w:ind w:left="1106" w:hanging="1106"/>
              <w:rPr>
                <w:rFonts w:ascii="Arial" w:hAnsi="Arial" w:cs="Arial"/>
                <w:bCs/>
              </w:rPr>
            </w:pPr>
          </w:p>
          <w:p w14:paraId="5CF0B527" w14:textId="77777777" w:rsidR="00257687" w:rsidRPr="00257687" w:rsidRDefault="00257687">
            <w:pPr>
              <w:keepNext/>
              <w:tabs>
                <w:tab w:val="left" w:pos="1531"/>
                <w:tab w:val="right" w:pos="4498"/>
              </w:tabs>
              <w:spacing w:before="40" w:line="280" w:lineRule="exact"/>
              <w:jc w:val="both"/>
              <w:rPr>
                <w:rFonts w:ascii="Arial" w:eastAsia="Times New Roman" w:hAnsi="Arial" w:cs="Arial"/>
                <w:bCs/>
              </w:rPr>
            </w:pPr>
          </w:p>
        </w:tc>
      </w:tr>
      <w:tr w:rsidR="00257687" w14:paraId="3A5AB5CF" w14:textId="77777777" w:rsidTr="00257687">
        <w:trPr>
          <w:cantSplit/>
          <w:trHeight w:val="52"/>
        </w:trPr>
        <w:tc>
          <w:tcPr>
            <w:tcW w:w="4009" w:type="dxa"/>
            <w:tcBorders>
              <w:top w:val="single" w:sz="2" w:space="0" w:color="auto"/>
              <w:left w:val="nil"/>
              <w:bottom w:val="nil"/>
              <w:right w:val="nil"/>
            </w:tcBorders>
            <w:hideMark/>
          </w:tcPr>
          <w:p w14:paraId="710B2396" w14:textId="77777777" w:rsidR="00257687" w:rsidRDefault="00257687" w:rsidP="00257687">
            <w:pPr>
              <w:keepNext/>
              <w:spacing w:before="40" w:after="120" w:line="280" w:lineRule="exact"/>
              <w:jc w:val="both"/>
              <w:rPr>
                <w:rFonts w:ascii="Arial" w:hAnsi="Arial" w:cs="Arial"/>
              </w:rPr>
            </w:pPr>
            <w:r w:rsidRPr="00257687">
              <w:rPr>
                <w:rFonts w:ascii="Arial" w:hAnsi="Arial" w:cs="Arial"/>
                <w:sz w:val="22"/>
                <w:szCs w:val="22"/>
              </w:rPr>
              <w:t xml:space="preserve">Za </w:t>
            </w:r>
            <w:r>
              <w:rPr>
                <w:rFonts w:ascii="Arial" w:hAnsi="Arial" w:cs="Arial"/>
                <w:sz w:val="22"/>
                <w:szCs w:val="22"/>
              </w:rPr>
              <w:t>prodávajícího</w:t>
            </w:r>
          </w:p>
          <w:p w14:paraId="53611DEA" w14:textId="77777777" w:rsidR="00257687" w:rsidRPr="00257687" w:rsidRDefault="00257687" w:rsidP="00257687">
            <w:pPr>
              <w:keepNext/>
              <w:spacing w:before="40" w:after="120" w:line="280" w:lineRule="exact"/>
              <w:jc w:val="both"/>
              <w:rPr>
                <w:rFonts w:ascii="Arial" w:eastAsia="Times New Roman" w:hAnsi="Arial" w:cs="Arial"/>
                <w:bCs/>
              </w:rPr>
            </w:pPr>
            <w:r w:rsidRPr="00257687">
              <w:rPr>
                <w:rFonts w:ascii="Arial" w:hAnsi="Arial" w:cs="Arial"/>
                <w:sz w:val="22"/>
                <w:szCs w:val="22"/>
              </w:rPr>
              <w:t>(podpis, razítko)</w:t>
            </w:r>
          </w:p>
        </w:tc>
        <w:tc>
          <w:tcPr>
            <w:tcW w:w="534" w:type="dxa"/>
          </w:tcPr>
          <w:p w14:paraId="4FC56D8D" w14:textId="77777777" w:rsidR="00257687" w:rsidRPr="00257687" w:rsidRDefault="00257687">
            <w:pPr>
              <w:keepNext/>
              <w:spacing w:before="40" w:after="120" w:line="280" w:lineRule="exact"/>
              <w:jc w:val="both"/>
              <w:rPr>
                <w:rFonts w:ascii="Arial" w:eastAsia="Times New Roman" w:hAnsi="Arial" w:cs="Arial"/>
                <w:bCs/>
              </w:rPr>
            </w:pPr>
          </w:p>
        </w:tc>
        <w:tc>
          <w:tcPr>
            <w:tcW w:w="4142" w:type="dxa"/>
            <w:tcBorders>
              <w:top w:val="single" w:sz="2" w:space="0" w:color="auto"/>
              <w:left w:val="nil"/>
              <w:bottom w:val="nil"/>
              <w:right w:val="nil"/>
            </w:tcBorders>
            <w:hideMark/>
          </w:tcPr>
          <w:p w14:paraId="6408A85E" w14:textId="77777777" w:rsidR="00257687" w:rsidRDefault="00257687" w:rsidP="00257687">
            <w:pPr>
              <w:keepNext/>
              <w:spacing w:before="40" w:after="120" w:line="280" w:lineRule="exact"/>
              <w:jc w:val="both"/>
              <w:rPr>
                <w:rFonts w:ascii="Arial" w:hAnsi="Arial" w:cs="Arial"/>
              </w:rPr>
            </w:pPr>
            <w:r w:rsidRPr="00257687">
              <w:rPr>
                <w:rFonts w:ascii="Arial" w:hAnsi="Arial" w:cs="Arial"/>
                <w:sz w:val="22"/>
                <w:szCs w:val="22"/>
              </w:rPr>
              <w:t xml:space="preserve">Za </w:t>
            </w:r>
            <w:r>
              <w:rPr>
                <w:rFonts w:ascii="Arial" w:hAnsi="Arial" w:cs="Arial"/>
                <w:sz w:val="22"/>
                <w:szCs w:val="22"/>
              </w:rPr>
              <w:t>kupujícího</w:t>
            </w:r>
          </w:p>
          <w:p w14:paraId="3B2FF870" w14:textId="77777777" w:rsidR="00257687" w:rsidRPr="00257687" w:rsidRDefault="00257687" w:rsidP="00257687">
            <w:pPr>
              <w:keepNext/>
              <w:spacing w:before="40" w:after="120" w:line="280" w:lineRule="exact"/>
              <w:jc w:val="both"/>
              <w:rPr>
                <w:rFonts w:ascii="Arial" w:eastAsia="Times New Roman" w:hAnsi="Arial" w:cs="Arial"/>
                <w:bCs/>
              </w:rPr>
            </w:pPr>
            <w:r w:rsidRPr="00257687">
              <w:rPr>
                <w:rFonts w:ascii="Arial" w:hAnsi="Arial" w:cs="Arial"/>
                <w:sz w:val="22"/>
                <w:szCs w:val="22"/>
              </w:rPr>
              <w:t>(podpis, razítko)</w:t>
            </w:r>
          </w:p>
        </w:tc>
      </w:tr>
    </w:tbl>
    <w:p w14:paraId="44FD86DD" w14:textId="77777777" w:rsidR="00F20BC0" w:rsidRDefault="00F20BC0" w:rsidP="00F20BC0">
      <w:pPr>
        <w:rPr>
          <w:b/>
          <w:sz w:val="22"/>
          <w:szCs w:val="22"/>
        </w:rPr>
      </w:pPr>
    </w:p>
    <w:p w14:paraId="4D2B9CC2" w14:textId="77777777" w:rsidR="00F20BC0" w:rsidRDefault="00F20BC0" w:rsidP="00F20BC0">
      <w:pPr>
        <w:rPr>
          <w:b/>
          <w:sz w:val="22"/>
          <w:szCs w:val="22"/>
        </w:rPr>
      </w:pPr>
    </w:p>
    <w:p w14:paraId="1D299B77" w14:textId="77777777" w:rsidR="00F20BC0" w:rsidRDefault="00F20BC0" w:rsidP="00F20BC0">
      <w:pPr>
        <w:rPr>
          <w:b/>
          <w:sz w:val="22"/>
          <w:szCs w:val="22"/>
        </w:rPr>
      </w:pPr>
    </w:p>
    <w:p w14:paraId="603DE7AA" w14:textId="77777777" w:rsidR="00F20BC0" w:rsidRDefault="00F20BC0" w:rsidP="00F20BC0">
      <w:pPr>
        <w:rPr>
          <w:b/>
          <w:sz w:val="22"/>
          <w:szCs w:val="22"/>
        </w:rPr>
      </w:pPr>
    </w:p>
    <w:p w14:paraId="41ED50E1" w14:textId="77777777" w:rsidR="00F20BC0" w:rsidRDefault="00F20BC0" w:rsidP="00F20BC0">
      <w:pPr>
        <w:rPr>
          <w:b/>
          <w:sz w:val="22"/>
          <w:szCs w:val="22"/>
        </w:rPr>
      </w:pPr>
    </w:p>
    <w:p w14:paraId="4844A5B3" w14:textId="77777777" w:rsidR="00F20BC0" w:rsidRDefault="00F20BC0" w:rsidP="00F20BC0">
      <w:pPr>
        <w:rPr>
          <w:b/>
          <w:sz w:val="22"/>
          <w:szCs w:val="22"/>
        </w:rPr>
      </w:pPr>
    </w:p>
    <w:p w14:paraId="0C959554" w14:textId="77777777" w:rsidR="00F20BC0" w:rsidRDefault="00F20BC0" w:rsidP="00F20BC0">
      <w:pPr>
        <w:rPr>
          <w:b/>
          <w:sz w:val="22"/>
          <w:szCs w:val="22"/>
        </w:rPr>
      </w:pPr>
    </w:p>
    <w:p w14:paraId="618E6E10" w14:textId="77777777" w:rsidR="00F20BC0" w:rsidRDefault="00F20BC0" w:rsidP="00F20BC0">
      <w:pPr>
        <w:rPr>
          <w:b/>
          <w:sz w:val="22"/>
          <w:szCs w:val="22"/>
        </w:rPr>
      </w:pPr>
    </w:p>
    <w:p w14:paraId="30213EA5" w14:textId="77777777" w:rsidR="00F20BC0" w:rsidRDefault="00F20BC0" w:rsidP="00F20BC0">
      <w:pPr>
        <w:rPr>
          <w:b/>
          <w:sz w:val="22"/>
          <w:szCs w:val="22"/>
        </w:rPr>
      </w:pPr>
    </w:p>
    <w:p w14:paraId="066D09D3" w14:textId="77777777" w:rsidR="00F20BC0" w:rsidRDefault="00F20BC0" w:rsidP="00F20BC0">
      <w:pPr>
        <w:rPr>
          <w:b/>
          <w:sz w:val="22"/>
          <w:szCs w:val="22"/>
        </w:rPr>
      </w:pPr>
    </w:p>
    <w:p w14:paraId="201E9AE0" w14:textId="77777777" w:rsidR="00E709CC" w:rsidRDefault="00E709CC" w:rsidP="00F20BC0">
      <w:pPr>
        <w:rPr>
          <w:b/>
          <w:sz w:val="22"/>
          <w:szCs w:val="22"/>
        </w:rPr>
      </w:pPr>
    </w:p>
    <w:p w14:paraId="51285831" w14:textId="77777777" w:rsidR="00E709CC" w:rsidRDefault="00E709CC" w:rsidP="00F20BC0">
      <w:pPr>
        <w:rPr>
          <w:b/>
          <w:sz w:val="22"/>
          <w:szCs w:val="22"/>
        </w:rPr>
      </w:pPr>
    </w:p>
    <w:p w14:paraId="13CC4152" w14:textId="77777777" w:rsidR="00F20BC0" w:rsidRDefault="00F20BC0" w:rsidP="00F20BC0">
      <w:pPr>
        <w:rPr>
          <w:b/>
          <w:sz w:val="22"/>
          <w:szCs w:val="22"/>
        </w:rPr>
      </w:pPr>
    </w:p>
    <w:p w14:paraId="1DF2A163" w14:textId="77777777" w:rsidR="007D56B3" w:rsidRDefault="007D56B3" w:rsidP="00F20BC0">
      <w:pPr>
        <w:rPr>
          <w:b/>
          <w:sz w:val="22"/>
          <w:szCs w:val="22"/>
        </w:rPr>
      </w:pPr>
    </w:p>
    <w:p w14:paraId="00260818" w14:textId="77777777" w:rsidR="007D56B3" w:rsidRDefault="007D56B3" w:rsidP="00F20BC0">
      <w:pPr>
        <w:rPr>
          <w:b/>
          <w:sz w:val="22"/>
          <w:szCs w:val="22"/>
        </w:rPr>
      </w:pPr>
    </w:p>
    <w:p w14:paraId="4E112BE0" w14:textId="77777777" w:rsidR="007D56B3" w:rsidRDefault="007D56B3" w:rsidP="00F20BC0">
      <w:pPr>
        <w:rPr>
          <w:b/>
          <w:sz w:val="22"/>
          <w:szCs w:val="22"/>
        </w:rPr>
      </w:pPr>
    </w:p>
    <w:p w14:paraId="03CD2232" w14:textId="77777777" w:rsidR="006D25A5" w:rsidRDefault="006D25A5" w:rsidP="00F20BC0">
      <w:pPr>
        <w:rPr>
          <w:b/>
          <w:sz w:val="22"/>
          <w:szCs w:val="22"/>
        </w:rPr>
      </w:pPr>
    </w:p>
    <w:p w14:paraId="6FA596A7" w14:textId="77777777" w:rsidR="006D25A5" w:rsidRDefault="006D25A5" w:rsidP="00F20BC0">
      <w:pPr>
        <w:rPr>
          <w:b/>
          <w:sz w:val="22"/>
          <w:szCs w:val="22"/>
        </w:rPr>
      </w:pPr>
    </w:p>
    <w:p w14:paraId="3E91713D" w14:textId="77777777" w:rsidR="006D25A5" w:rsidRDefault="006D25A5" w:rsidP="00F20BC0">
      <w:pPr>
        <w:rPr>
          <w:b/>
          <w:sz w:val="22"/>
          <w:szCs w:val="22"/>
        </w:rPr>
      </w:pPr>
    </w:p>
    <w:p w14:paraId="6CB212A4" w14:textId="77777777" w:rsidR="006D25A5" w:rsidRDefault="006D25A5" w:rsidP="00F20BC0">
      <w:pPr>
        <w:rPr>
          <w:b/>
          <w:sz w:val="22"/>
          <w:szCs w:val="22"/>
        </w:rPr>
      </w:pPr>
    </w:p>
    <w:p w14:paraId="0682037C" w14:textId="77777777" w:rsidR="006D25A5" w:rsidRDefault="006D25A5" w:rsidP="00F20BC0">
      <w:pPr>
        <w:rPr>
          <w:b/>
          <w:sz w:val="22"/>
          <w:szCs w:val="22"/>
        </w:rPr>
      </w:pPr>
    </w:p>
    <w:p w14:paraId="44CC60B9" w14:textId="77777777" w:rsidR="006D25A5" w:rsidRDefault="006D25A5" w:rsidP="00F20BC0">
      <w:pPr>
        <w:rPr>
          <w:b/>
          <w:sz w:val="22"/>
          <w:szCs w:val="22"/>
        </w:rPr>
      </w:pPr>
    </w:p>
    <w:p w14:paraId="6FA76748" w14:textId="77777777" w:rsidR="006D25A5" w:rsidRDefault="006D25A5" w:rsidP="00F20BC0">
      <w:pPr>
        <w:rPr>
          <w:b/>
          <w:sz w:val="22"/>
          <w:szCs w:val="22"/>
        </w:rPr>
      </w:pPr>
    </w:p>
    <w:p w14:paraId="04321957" w14:textId="77777777" w:rsidR="006D25A5" w:rsidRDefault="006D25A5" w:rsidP="00F20BC0">
      <w:pPr>
        <w:rPr>
          <w:b/>
          <w:sz w:val="22"/>
          <w:szCs w:val="22"/>
        </w:rPr>
      </w:pPr>
    </w:p>
    <w:p w14:paraId="1102CC8A" w14:textId="77777777" w:rsidR="008A1FB8" w:rsidRDefault="008A1FB8" w:rsidP="00F20BC0">
      <w:pPr>
        <w:rPr>
          <w:b/>
          <w:sz w:val="22"/>
          <w:szCs w:val="22"/>
        </w:rPr>
      </w:pPr>
    </w:p>
    <w:p w14:paraId="336D8ADF" w14:textId="77777777" w:rsidR="008A1FB8" w:rsidRDefault="008A1FB8" w:rsidP="00F20BC0">
      <w:pPr>
        <w:rPr>
          <w:b/>
          <w:sz w:val="22"/>
          <w:szCs w:val="22"/>
        </w:rPr>
      </w:pPr>
    </w:p>
    <w:p w14:paraId="0C756475" w14:textId="77777777" w:rsidR="008A1FB8" w:rsidRDefault="008A1FB8" w:rsidP="00F20BC0">
      <w:pPr>
        <w:rPr>
          <w:b/>
          <w:sz w:val="22"/>
          <w:szCs w:val="22"/>
        </w:rPr>
      </w:pPr>
    </w:p>
    <w:p w14:paraId="0E9B8F02" w14:textId="77777777" w:rsidR="008A1FB8" w:rsidRDefault="008A1FB8" w:rsidP="00F20BC0">
      <w:pPr>
        <w:rPr>
          <w:b/>
          <w:sz w:val="22"/>
          <w:szCs w:val="22"/>
        </w:rPr>
      </w:pPr>
    </w:p>
    <w:p w14:paraId="00CA038A" w14:textId="77777777" w:rsidR="006D25A5" w:rsidRDefault="006D25A5" w:rsidP="00F20BC0">
      <w:pPr>
        <w:rPr>
          <w:b/>
          <w:sz w:val="22"/>
          <w:szCs w:val="22"/>
        </w:rPr>
      </w:pPr>
    </w:p>
    <w:p w14:paraId="60F6875E" w14:textId="77777777" w:rsidR="00474A0C" w:rsidRDefault="00474A0C" w:rsidP="00F20BC0">
      <w:pPr>
        <w:rPr>
          <w:b/>
          <w:sz w:val="22"/>
          <w:szCs w:val="22"/>
        </w:rPr>
      </w:pPr>
    </w:p>
    <w:p w14:paraId="6CB410DE" w14:textId="77777777" w:rsidR="006D25A5" w:rsidRDefault="006D25A5" w:rsidP="00F20BC0">
      <w:pPr>
        <w:rPr>
          <w:b/>
          <w:sz w:val="22"/>
          <w:szCs w:val="22"/>
        </w:rPr>
      </w:pPr>
    </w:p>
    <w:p w14:paraId="52F7F348" w14:textId="77777777" w:rsidR="006D25A5" w:rsidRDefault="006D25A5" w:rsidP="00F20BC0">
      <w:pPr>
        <w:rPr>
          <w:b/>
          <w:sz w:val="22"/>
          <w:szCs w:val="22"/>
        </w:rPr>
      </w:pPr>
    </w:p>
    <w:p w14:paraId="0D3CFAE2" w14:textId="77777777" w:rsidR="006D25A5" w:rsidRDefault="006D25A5" w:rsidP="00F20BC0">
      <w:pPr>
        <w:rPr>
          <w:b/>
          <w:sz w:val="22"/>
          <w:szCs w:val="22"/>
        </w:rPr>
      </w:pPr>
    </w:p>
    <w:p w14:paraId="77716EE3" w14:textId="77777777" w:rsidR="007D56B3" w:rsidRDefault="007D56B3" w:rsidP="007D56B3">
      <w:pPr>
        <w:rPr>
          <w:rFonts w:ascii="Arial" w:hAnsi="Arial" w:cs="Arial"/>
          <w:b/>
          <w:bCs/>
          <w:sz w:val="28"/>
          <w:szCs w:val="28"/>
        </w:rPr>
      </w:pPr>
      <w:r>
        <w:rPr>
          <w:rFonts w:ascii="Arial" w:hAnsi="Arial" w:cs="Arial"/>
          <w:b/>
          <w:bCs/>
          <w:sz w:val="28"/>
          <w:szCs w:val="28"/>
        </w:rPr>
        <w:t>Příloha č. 1</w:t>
      </w:r>
    </w:p>
    <w:p w14:paraId="55B802E9" w14:textId="77777777" w:rsidR="007D56B3" w:rsidRDefault="007D56B3" w:rsidP="007D56B3">
      <w:pPr>
        <w:spacing w:line="260" w:lineRule="atLeast"/>
        <w:jc w:val="center"/>
        <w:rPr>
          <w:rFonts w:ascii="Arial" w:hAnsi="Arial" w:cs="Arial"/>
          <w:b/>
          <w:bCs/>
          <w:sz w:val="28"/>
          <w:szCs w:val="28"/>
        </w:rPr>
      </w:pPr>
      <w:r>
        <w:rPr>
          <w:rFonts w:ascii="Arial" w:hAnsi="Arial" w:cs="Arial"/>
          <w:b/>
          <w:bCs/>
          <w:sz w:val="28"/>
          <w:szCs w:val="28"/>
        </w:rPr>
        <w:t>Předmět plnění</w:t>
      </w:r>
    </w:p>
    <w:p w14:paraId="0F5475A5" w14:textId="77777777" w:rsidR="00037EC9" w:rsidRDefault="00037EC9" w:rsidP="005A55FA">
      <w:pPr>
        <w:spacing w:line="276" w:lineRule="auto"/>
        <w:jc w:val="both"/>
        <w:rPr>
          <w:rFonts w:ascii="Arial" w:hAnsi="Arial" w:cs="Arial"/>
          <w:sz w:val="22"/>
        </w:rPr>
      </w:pPr>
    </w:p>
    <w:p w14:paraId="3631FBFB" w14:textId="77777777" w:rsidR="003B0CD9" w:rsidRPr="00B47BFC" w:rsidRDefault="003B0CD9" w:rsidP="00B47BFC">
      <w:pPr>
        <w:spacing w:line="276" w:lineRule="auto"/>
        <w:jc w:val="both"/>
        <w:rPr>
          <w:rFonts w:ascii="Arial" w:hAnsi="Arial" w:cs="Arial"/>
          <w:b/>
          <w:bCs/>
          <w:sz w:val="22"/>
        </w:rPr>
      </w:pPr>
      <w:r w:rsidRPr="00B47BFC">
        <w:rPr>
          <w:rFonts w:ascii="Arial" w:hAnsi="Arial" w:cs="Arial"/>
          <w:b/>
          <w:bCs/>
          <w:sz w:val="22"/>
        </w:rPr>
        <w:t xml:space="preserve">Technická specifikace zařízení </w:t>
      </w:r>
    </w:p>
    <w:p w14:paraId="6E2D49FF" w14:textId="77777777" w:rsidR="0052474B" w:rsidRDefault="0052474B" w:rsidP="003B0CD9">
      <w:pPr>
        <w:spacing w:after="240"/>
        <w:rPr>
          <w:rFonts w:ascii="Arial" w:hAnsi="Arial" w:cs="Arial"/>
          <w:sz w:val="20"/>
          <w:szCs w:val="20"/>
          <w:highlight w:val="yellow"/>
        </w:rPr>
      </w:pPr>
    </w:p>
    <w:p w14:paraId="30AB9C19" w14:textId="19A87215" w:rsidR="00B923EE" w:rsidRPr="00FB2785" w:rsidRDefault="003B0CD9" w:rsidP="003B0CD9">
      <w:pPr>
        <w:spacing w:after="240"/>
        <w:rPr>
          <w:rFonts w:ascii="Arial" w:hAnsi="Arial" w:cs="Arial"/>
          <w:sz w:val="20"/>
          <w:szCs w:val="20"/>
          <w:highlight w:val="yellow"/>
        </w:rPr>
      </w:pPr>
      <w:r w:rsidRPr="00FB2785">
        <w:rPr>
          <w:rFonts w:ascii="Arial" w:hAnsi="Arial" w:cs="Arial"/>
          <w:sz w:val="20"/>
          <w:szCs w:val="20"/>
          <w:highlight w:val="yellow"/>
        </w:rPr>
        <w:t xml:space="preserve">DOPLNÍ DODAVATEL – zda </w:t>
      </w:r>
      <w:r w:rsidR="00B923EE" w:rsidRPr="00FB2785">
        <w:rPr>
          <w:rFonts w:ascii="Arial" w:hAnsi="Arial" w:cs="Arial"/>
          <w:sz w:val="20"/>
          <w:szCs w:val="20"/>
          <w:highlight w:val="yellow"/>
        </w:rPr>
        <w:t>„</w:t>
      </w:r>
      <w:r w:rsidR="00037EC9" w:rsidRPr="00037EC9">
        <w:rPr>
          <w:rFonts w:ascii="Arial" w:hAnsi="Arial" w:cs="Arial"/>
          <w:sz w:val="20"/>
          <w:szCs w:val="20"/>
          <w:highlight w:val="yellow"/>
        </w:rPr>
        <w:t>Laboratorní a</w:t>
      </w:r>
      <w:r w:rsidR="00F91EE8">
        <w:rPr>
          <w:rFonts w:ascii="Arial" w:hAnsi="Arial" w:cs="Arial"/>
          <w:sz w:val="20"/>
          <w:szCs w:val="20"/>
          <w:highlight w:val="yellow"/>
        </w:rPr>
        <w:t>d</w:t>
      </w:r>
      <w:r w:rsidR="00037EC9" w:rsidRPr="00037EC9">
        <w:rPr>
          <w:rFonts w:ascii="Arial" w:hAnsi="Arial" w:cs="Arial"/>
          <w:sz w:val="20"/>
          <w:szCs w:val="20"/>
          <w:highlight w:val="yellow"/>
        </w:rPr>
        <w:t>sorpční jednotka</w:t>
      </w:r>
      <w:r w:rsidR="00B923EE" w:rsidRPr="00FB2785">
        <w:rPr>
          <w:rFonts w:ascii="Arial" w:hAnsi="Arial" w:cs="Arial"/>
          <w:sz w:val="20"/>
          <w:szCs w:val="20"/>
          <w:highlight w:val="yellow"/>
        </w:rPr>
        <w:t xml:space="preserve">“ </w:t>
      </w:r>
      <w:r w:rsidR="00073576">
        <w:rPr>
          <w:rFonts w:ascii="Arial" w:hAnsi="Arial" w:cs="Arial"/>
          <w:sz w:val="20"/>
          <w:szCs w:val="20"/>
          <w:highlight w:val="yellow"/>
        </w:rPr>
        <w:t xml:space="preserve">(dále jen „Jednotka“) </w:t>
      </w:r>
      <w:r w:rsidR="00B923EE" w:rsidRPr="00FB2785">
        <w:rPr>
          <w:rFonts w:ascii="Arial" w:hAnsi="Arial" w:cs="Arial"/>
          <w:sz w:val="20"/>
          <w:szCs w:val="20"/>
          <w:highlight w:val="yellow"/>
        </w:rPr>
        <w:t>umožňuje:</w:t>
      </w:r>
    </w:p>
    <w:tbl>
      <w:tblPr>
        <w:tblStyle w:val="Mkatabulky"/>
        <w:tblW w:w="0" w:type="auto"/>
        <w:tblLook w:val="04A0" w:firstRow="1" w:lastRow="0" w:firstColumn="1" w:lastColumn="0" w:noHBand="0" w:noVBand="1"/>
      </w:tblPr>
      <w:tblGrid>
        <w:gridCol w:w="4531"/>
        <w:gridCol w:w="4531"/>
      </w:tblGrid>
      <w:tr w:rsidR="00B923EE" w:rsidRPr="00FB2785" w14:paraId="1CB39022" w14:textId="77777777" w:rsidTr="00FB2785">
        <w:tc>
          <w:tcPr>
            <w:tcW w:w="4606" w:type="dxa"/>
            <w:vAlign w:val="center"/>
          </w:tcPr>
          <w:p w14:paraId="42903064" w14:textId="77777777" w:rsidR="00B923EE" w:rsidRPr="00FB2785" w:rsidRDefault="00B923EE" w:rsidP="00FB2785">
            <w:pPr>
              <w:spacing w:after="240"/>
              <w:jc w:val="center"/>
              <w:rPr>
                <w:rFonts w:ascii="Arial" w:hAnsi="Arial" w:cs="Arial"/>
                <w:b/>
                <w:sz w:val="20"/>
                <w:szCs w:val="20"/>
              </w:rPr>
            </w:pPr>
            <w:r w:rsidRPr="00FB2785">
              <w:rPr>
                <w:rFonts w:ascii="Arial" w:hAnsi="Arial" w:cs="Arial"/>
                <w:b/>
                <w:sz w:val="20"/>
                <w:szCs w:val="20"/>
              </w:rPr>
              <w:t>Popis</w:t>
            </w:r>
          </w:p>
        </w:tc>
        <w:tc>
          <w:tcPr>
            <w:tcW w:w="4606" w:type="dxa"/>
            <w:vAlign w:val="center"/>
          </w:tcPr>
          <w:p w14:paraId="309D46D8" w14:textId="77777777" w:rsidR="00B923EE" w:rsidRPr="00FB2785" w:rsidRDefault="00B923EE" w:rsidP="00FB2785">
            <w:pPr>
              <w:spacing w:after="240"/>
              <w:jc w:val="center"/>
              <w:rPr>
                <w:rFonts w:ascii="Arial" w:hAnsi="Arial" w:cs="Arial"/>
                <w:b/>
                <w:sz w:val="20"/>
                <w:szCs w:val="20"/>
              </w:rPr>
            </w:pPr>
            <w:r w:rsidRPr="00FB2785">
              <w:rPr>
                <w:rFonts w:ascii="Arial" w:hAnsi="Arial" w:cs="Arial"/>
                <w:b/>
                <w:sz w:val="20"/>
                <w:szCs w:val="20"/>
              </w:rPr>
              <w:t>Umožňuje (ANO nebo NE)</w:t>
            </w:r>
          </w:p>
        </w:tc>
      </w:tr>
      <w:tr w:rsidR="00B923EE" w:rsidRPr="00FB2785" w14:paraId="064FD8FA" w14:textId="77777777" w:rsidTr="00B923EE">
        <w:tc>
          <w:tcPr>
            <w:tcW w:w="4606" w:type="dxa"/>
          </w:tcPr>
          <w:p w14:paraId="2FAD1CA7" w14:textId="0C9E0A76" w:rsidR="00B923EE" w:rsidRPr="00FB2785" w:rsidRDefault="00037EC9" w:rsidP="003B0CD9">
            <w:pPr>
              <w:spacing w:after="240"/>
              <w:rPr>
                <w:rFonts w:ascii="Arial" w:hAnsi="Arial" w:cs="Arial"/>
                <w:sz w:val="20"/>
                <w:szCs w:val="20"/>
              </w:rPr>
            </w:pPr>
            <w:r w:rsidRPr="00037EC9">
              <w:rPr>
                <w:rFonts w:ascii="Arial" w:hAnsi="Arial" w:cs="Arial"/>
                <w:sz w:val="20"/>
                <w:szCs w:val="20"/>
              </w:rPr>
              <w:t>Měření průtoků pomocí hmotnostních průtokoměrů</w:t>
            </w:r>
            <w:r w:rsidR="00F91EE8">
              <w:rPr>
                <w:rFonts w:ascii="Arial" w:hAnsi="Arial" w:cs="Arial"/>
                <w:sz w:val="20"/>
                <w:szCs w:val="20"/>
              </w:rPr>
              <w:t xml:space="preserve"> </w:t>
            </w:r>
            <w:r w:rsidR="00F91EE8" w:rsidRPr="00F91EE8">
              <w:rPr>
                <w:rFonts w:ascii="Arial" w:hAnsi="Arial" w:cs="Arial"/>
                <w:sz w:val="20"/>
                <w:szCs w:val="20"/>
              </w:rPr>
              <w:t>s přesností minimálně 0,5 % z měřené hodnoty</w:t>
            </w:r>
          </w:p>
        </w:tc>
        <w:tc>
          <w:tcPr>
            <w:tcW w:w="4606" w:type="dxa"/>
          </w:tcPr>
          <w:p w14:paraId="1F310444" w14:textId="77777777" w:rsidR="00B923EE" w:rsidRDefault="00B923EE" w:rsidP="003B0CD9">
            <w:pPr>
              <w:spacing w:after="240"/>
              <w:rPr>
                <w:rFonts w:ascii="Arial" w:hAnsi="Arial" w:cs="Arial"/>
                <w:sz w:val="20"/>
                <w:szCs w:val="20"/>
              </w:rPr>
            </w:pPr>
            <w:r w:rsidRPr="00FB2785">
              <w:rPr>
                <w:rFonts w:ascii="Arial" w:hAnsi="Arial" w:cs="Arial"/>
                <w:sz w:val="20"/>
                <w:szCs w:val="20"/>
                <w:highlight w:val="yellow"/>
              </w:rPr>
              <w:t>[DOPLNÍ DODAVATEL ANO nebo NE]</w:t>
            </w:r>
          </w:p>
          <w:p w14:paraId="367D7720" w14:textId="77777777" w:rsidR="00050D4F" w:rsidRPr="00FB2785" w:rsidRDefault="00050D4F" w:rsidP="003B0CD9">
            <w:pPr>
              <w:spacing w:after="240"/>
              <w:rPr>
                <w:rFonts w:ascii="Arial" w:hAnsi="Arial" w:cs="Arial"/>
                <w:sz w:val="20"/>
                <w:szCs w:val="20"/>
              </w:rPr>
            </w:pPr>
            <w:r>
              <w:rPr>
                <w:rFonts w:ascii="Arial" w:hAnsi="Arial" w:cs="Arial"/>
                <w:sz w:val="20"/>
                <w:szCs w:val="20"/>
              </w:rPr>
              <w:t>Dodavatel může upravit i níže v textu návrhu smlouvy.</w:t>
            </w:r>
          </w:p>
        </w:tc>
      </w:tr>
    </w:tbl>
    <w:p w14:paraId="404393D6" w14:textId="77777777" w:rsidR="00F02C9C" w:rsidRPr="000737FC" w:rsidRDefault="00F02C9C" w:rsidP="00F02C9C">
      <w:pPr>
        <w:pStyle w:val="Nadpis3"/>
        <w:rPr>
          <w:rFonts w:ascii="Arial" w:hAnsi="Arial" w:cs="Arial"/>
          <w:sz w:val="24"/>
          <w:szCs w:val="24"/>
        </w:rPr>
      </w:pPr>
      <w:r w:rsidRPr="000737FC">
        <w:rPr>
          <w:rFonts w:ascii="Arial" w:hAnsi="Arial" w:cs="Arial"/>
          <w:sz w:val="24"/>
          <w:szCs w:val="24"/>
        </w:rPr>
        <w:t>1. Obecné technické požadavky na Jednotku</w:t>
      </w:r>
    </w:p>
    <w:p w14:paraId="2B4FC85E" w14:textId="77777777" w:rsidR="0052474B" w:rsidRPr="0052474B" w:rsidRDefault="0052474B" w:rsidP="0052474B">
      <w:pPr>
        <w:numPr>
          <w:ilvl w:val="0"/>
          <w:numId w:val="46"/>
        </w:numPr>
        <w:suppressAutoHyphens/>
        <w:spacing w:line="264" w:lineRule="auto"/>
        <w:ind w:left="357" w:hanging="357"/>
        <w:jc w:val="both"/>
        <w:rPr>
          <w:rFonts w:ascii="Arial" w:hAnsi="Arial" w:cs="Arial"/>
          <w:color w:val="000000"/>
          <w:sz w:val="22"/>
          <w:szCs w:val="22"/>
        </w:rPr>
      </w:pPr>
      <w:r w:rsidRPr="0052474B">
        <w:rPr>
          <w:rFonts w:ascii="Arial" w:hAnsi="Arial" w:cs="Arial"/>
          <w:color w:val="000000"/>
          <w:sz w:val="22"/>
          <w:szCs w:val="22"/>
        </w:rPr>
        <w:t>Jednotka musí být navržena tak, aby byl možný provoz na území České republiky. Jednotlivé stroje, zařízení a součásti Jednotky musí splňovat normy platné v Evropské unii a České republice.</w:t>
      </w:r>
    </w:p>
    <w:p w14:paraId="2EC68C4D" w14:textId="77777777" w:rsidR="0052474B" w:rsidRPr="0052474B" w:rsidRDefault="0052474B" w:rsidP="0052474B">
      <w:pPr>
        <w:numPr>
          <w:ilvl w:val="0"/>
          <w:numId w:val="46"/>
        </w:numPr>
        <w:suppressAutoHyphens/>
        <w:spacing w:line="264" w:lineRule="auto"/>
        <w:ind w:left="357" w:hanging="357"/>
        <w:jc w:val="both"/>
        <w:rPr>
          <w:rFonts w:ascii="Arial" w:hAnsi="Arial" w:cs="Arial"/>
          <w:b/>
          <w:color w:val="000000"/>
          <w:sz w:val="22"/>
          <w:szCs w:val="22"/>
        </w:rPr>
      </w:pPr>
      <w:r w:rsidRPr="0052474B">
        <w:rPr>
          <w:rFonts w:ascii="Arial" w:hAnsi="Arial" w:cs="Arial"/>
          <w:color w:val="000000"/>
          <w:sz w:val="22"/>
          <w:szCs w:val="22"/>
        </w:rPr>
        <w:t>Části Jednotky jsou pevně přichyceny k nepohyblivé rámové konstrukci či rámu, která však v případě potřeby umožní transport Jednotky na jiné místo.</w:t>
      </w:r>
    </w:p>
    <w:p w14:paraId="12012AC3" w14:textId="77777777" w:rsidR="0052474B" w:rsidRPr="0052474B" w:rsidRDefault="0052474B" w:rsidP="0052474B">
      <w:pPr>
        <w:numPr>
          <w:ilvl w:val="0"/>
          <w:numId w:val="46"/>
        </w:numPr>
        <w:suppressAutoHyphens/>
        <w:spacing w:line="264" w:lineRule="auto"/>
        <w:ind w:left="357" w:hanging="357"/>
        <w:jc w:val="both"/>
        <w:rPr>
          <w:rFonts w:ascii="Arial" w:hAnsi="Arial" w:cs="Arial"/>
          <w:color w:val="000000"/>
          <w:sz w:val="22"/>
          <w:szCs w:val="22"/>
        </w:rPr>
      </w:pPr>
      <w:r w:rsidRPr="0052474B">
        <w:rPr>
          <w:rFonts w:ascii="Arial" w:hAnsi="Arial" w:cs="Arial"/>
          <w:color w:val="000000"/>
          <w:sz w:val="22"/>
          <w:szCs w:val="22"/>
        </w:rPr>
        <w:t>Vzhledem k umístění Jednotky v laboratoři Ústavu procesní a zpracovatelské techniky ČVUT v Praze zařízení musí umožnit transport dveřmi o rozměru šířka 90 cm x výška 200 cm a plošné zatížení podlahy po instalaci Jednotky nesmí být vyšší než 500 kg/m</w:t>
      </w:r>
      <w:r w:rsidRPr="0052474B">
        <w:rPr>
          <w:rFonts w:ascii="Arial" w:hAnsi="Arial" w:cs="Arial"/>
          <w:color w:val="000000"/>
          <w:sz w:val="22"/>
          <w:szCs w:val="22"/>
          <w:vertAlign w:val="superscript"/>
        </w:rPr>
        <w:t>2</w:t>
      </w:r>
      <w:r w:rsidRPr="0052474B">
        <w:rPr>
          <w:rFonts w:ascii="Arial" w:hAnsi="Arial" w:cs="Arial"/>
          <w:color w:val="000000"/>
          <w:sz w:val="22"/>
          <w:szCs w:val="22"/>
        </w:rPr>
        <w:t xml:space="preserve">. Vzhledem k omezenému prostoru laboratoře jsou požadované maximální rozměry rámové konstrukce </w:t>
      </w:r>
      <w:r w:rsidRPr="0052474B">
        <w:rPr>
          <w:rFonts w:ascii="Arial" w:hAnsi="Arial" w:cs="Arial"/>
          <w:sz w:val="22"/>
          <w:szCs w:val="22"/>
        </w:rPr>
        <w:t>adsorpční PSA jednotky:</w:t>
      </w:r>
      <w:r w:rsidRPr="0052474B">
        <w:rPr>
          <w:rFonts w:ascii="Arial" w:hAnsi="Arial" w:cs="Arial"/>
          <w:color w:val="000000"/>
          <w:sz w:val="22"/>
          <w:szCs w:val="22"/>
        </w:rPr>
        <w:t xml:space="preserve"> šířka 2 m a hloubka 0,8 m.</w:t>
      </w:r>
    </w:p>
    <w:p w14:paraId="51D22493" w14:textId="77777777" w:rsidR="0052474B" w:rsidRPr="0052474B" w:rsidRDefault="0052474B" w:rsidP="0052474B">
      <w:pPr>
        <w:numPr>
          <w:ilvl w:val="0"/>
          <w:numId w:val="46"/>
        </w:numPr>
        <w:suppressAutoHyphens/>
        <w:spacing w:line="264" w:lineRule="auto"/>
        <w:ind w:left="357" w:hanging="357"/>
        <w:jc w:val="both"/>
        <w:rPr>
          <w:rFonts w:ascii="Arial" w:hAnsi="Arial" w:cs="Arial"/>
          <w:color w:val="000000"/>
          <w:sz w:val="22"/>
          <w:szCs w:val="22"/>
        </w:rPr>
      </w:pPr>
      <w:r w:rsidRPr="0052474B">
        <w:rPr>
          <w:rFonts w:ascii="Arial" w:hAnsi="Arial" w:cs="Arial"/>
          <w:color w:val="000000"/>
          <w:sz w:val="22"/>
          <w:szCs w:val="22"/>
        </w:rPr>
        <w:t xml:space="preserve">Systém měření a regulace musí umožnit sběr naměřených dat a ovládání akčních prvků. </w:t>
      </w:r>
    </w:p>
    <w:p w14:paraId="05D1FBEA" w14:textId="77777777" w:rsidR="0052474B" w:rsidRPr="0052474B" w:rsidRDefault="0052474B" w:rsidP="0052474B">
      <w:pPr>
        <w:numPr>
          <w:ilvl w:val="0"/>
          <w:numId w:val="46"/>
        </w:numPr>
        <w:suppressAutoHyphens/>
        <w:spacing w:line="264" w:lineRule="auto"/>
        <w:ind w:left="357" w:hanging="357"/>
        <w:jc w:val="both"/>
        <w:rPr>
          <w:rFonts w:ascii="Arial" w:hAnsi="Arial" w:cs="Arial"/>
          <w:color w:val="000000"/>
          <w:sz w:val="22"/>
          <w:szCs w:val="22"/>
        </w:rPr>
      </w:pPr>
      <w:r w:rsidRPr="0052474B">
        <w:rPr>
          <w:rFonts w:ascii="Arial" w:hAnsi="Arial" w:cs="Arial"/>
          <w:color w:val="000000"/>
          <w:sz w:val="22"/>
          <w:szCs w:val="22"/>
        </w:rPr>
        <w:t>Zařízení musí zajistit odstavení Jednotky v případě překročení maximálních dovolených procesních parametrů. Zařízení musí být vybaveno tlačítkem automatického odstavení Jednotky v případě vizuálního zjištění poruchy.</w:t>
      </w:r>
    </w:p>
    <w:p w14:paraId="63B9F1AF" w14:textId="77777777" w:rsidR="0052474B" w:rsidRPr="0052474B" w:rsidRDefault="0052474B" w:rsidP="0052474B">
      <w:pPr>
        <w:numPr>
          <w:ilvl w:val="0"/>
          <w:numId w:val="46"/>
        </w:numPr>
        <w:suppressAutoHyphens/>
        <w:spacing w:line="264" w:lineRule="auto"/>
        <w:ind w:left="357" w:hanging="357"/>
        <w:jc w:val="both"/>
        <w:rPr>
          <w:rFonts w:ascii="Arial" w:hAnsi="Arial" w:cs="Arial"/>
          <w:color w:val="000000"/>
          <w:sz w:val="22"/>
          <w:szCs w:val="22"/>
        </w:rPr>
      </w:pPr>
      <w:r w:rsidRPr="0052474B">
        <w:rPr>
          <w:rFonts w:ascii="Arial" w:hAnsi="Arial" w:cs="Arial"/>
          <w:color w:val="000000"/>
          <w:sz w:val="22"/>
          <w:szCs w:val="22"/>
        </w:rPr>
        <w:t>Náhradní díly musí být snadno dostupné a vyměnitelné.</w:t>
      </w:r>
    </w:p>
    <w:p w14:paraId="6F79B0D2" w14:textId="77777777" w:rsidR="0052474B" w:rsidRPr="0052474B" w:rsidRDefault="0052474B" w:rsidP="0052474B">
      <w:pPr>
        <w:numPr>
          <w:ilvl w:val="0"/>
          <w:numId w:val="46"/>
        </w:numPr>
        <w:suppressAutoHyphens/>
        <w:spacing w:line="264" w:lineRule="auto"/>
        <w:ind w:left="357" w:hanging="357"/>
        <w:jc w:val="both"/>
        <w:rPr>
          <w:rFonts w:ascii="Arial" w:hAnsi="Arial" w:cs="Arial"/>
          <w:color w:val="000000"/>
          <w:sz w:val="22"/>
          <w:szCs w:val="22"/>
        </w:rPr>
      </w:pPr>
      <w:r w:rsidRPr="0052474B">
        <w:rPr>
          <w:rFonts w:ascii="Arial" w:hAnsi="Arial" w:cs="Arial"/>
          <w:color w:val="000000"/>
          <w:sz w:val="22"/>
          <w:szCs w:val="22"/>
        </w:rPr>
        <w:t xml:space="preserve">Preferuje se spojení komponent a připojení komponent, např. snímačů, pomocí demontovatelného připojení, např. pomocí šroubení a převlečných matic nebo hrdel. Všechny přípojná místa pro zaústění procesních proudů, </w:t>
      </w:r>
      <w:proofErr w:type="spellStart"/>
      <w:r w:rsidRPr="0052474B">
        <w:rPr>
          <w:rFonts w:ascii="Arial" w:hAnsi="Arial" w:cs="Arial"/>
          <w:color w:val="000000"/>
          <w:sz w:val="22"/>
          <w:szCs w:val="22"/>
        </w:rPr>
        <w:t>návarky</w:t>
      </w:r>
      <w:proofErr w:type="spellEnd"/>
      <w:r w:rsidRPr="0052474B">
        <w:rPr>
          <w:rFonts w:ascii="Arial" w:hAnsi="Arial" w:cs="Arial"/>
          <w:color w:val="000000"/>
          <w:sz w:val="22"/>
          <w:szCs w:val="22"/>
        </w:rPr>
        <w:t xml:space="preserve"> pro instalaci snímačů, atp. musí být možné uzavřít nebo zaslepit pro případ, že nebudou využívány.</w:t>
      </w:r>
    </w:p>
    <w:p w14:paraId="2A8157DC" w14:textId="77777777" w:rsidR="0052474B" w:rsidRPr="0052474B" w:rsidRDefault="0052474B" w:rsidP="0052474B">
      <w:pPr>
        <w:numPr>
          <w:ilvl w:val="0"/>
          <w:numId w:val="46"/>
        </w:numPr>
        <w:suppressAutoHyphens/>
        <w:spacing w:line="264" w:lineRule="auto"/>
        <w:ind w:left="357" w:hanging="357"/>
        <w:jc w:val="both"/>
        <w:rPr>
          <w:rFonts w:ascii="Arial" w:hAnsi="Arial" w:cs="Arial"/>
          <w:color w:val="000000"/>
          <w:sz w:val="22"/>
          <w:szCs w:val="22"/>
        </w:rPr>
      </w:pPr>
      <w:r w:rsidRPr="0052474B">
        <w:rPr>
          <w:rFonts w:ascii="Arial" w:hAnsi="Arial" w:cs="Arial"/>
          <w:color w:val="000000"/>
          <w:sz w:val="22"/>
          <w:szCs w:val="22"/>
        </w:rPr>
        <w:t xml:space="preserve">Veškeré měřicí prvky bude možné instalovat do </w:t>
      </w:r>
      <w:proofErr w:type="spellStart"/>
      <w:r w:rsidRPr="0052474B">
        <w:rPr>
          <w:rFonts w:ascii="Arial" w:hAnsi="Arial" w:cs="Arial"/>
          <w:color w:val="000000"/>
          <w:sz w:val="22"/>
          <w:szCs w:val="22"/>
        </w:rPr>
        <w:t>návarků</w:t>
      </w:r>
      <w:proofErr w:type="spellEnd"/>
      <w:r w:rsidRPr="0052474B">
        <w:rPr>
          <w:rFonts w:ascii="Arial" w:hAnsi="Arial" w:cs="Arial"/>
          <w:color w:val="000000"/>
          <w:sz w:val="22"/>
          <w:szCs w:val="22"/>
        </w:rPr>
        <w:t xml:space="preserve"> na příslušných zařízeních nebo na potrubí.  Preferuje se použití jednotné velikosti připojení měřícího prvku v Jednotce. V případě, že tento požadavek bude fyzicky a konstrukčně nesplnitelný, připouští se odchylka od tohoto požadavku.   </w:t>
      </w:r>
    </w:p>
    <w:p w14:paraId="3F14583B" w14:textId="77777777" w:rsidR="0052474B" w:rsidRPr="0052474B" w:rsidRDefault="0052474B" w:rsidP="0052474B">
      <w:pPr>
        <w:numPr>
          <w:ilvl w:val="0"/>
          <w:numId w:val="46"/>
        </w:numPr>
        <w:suppressAutoHyphens/>
        <w:spacing w:line="264" w:lineRule="auto"/>
        <w:jc w:val="both"/>
        <w:rPr>
          <w:rFonts w:ascii="Arial" w:hAnsi="Arial" w:cs="Arial"/>
          <w:color w:val="000000"/>
          <w:sz w:val="22"/>
          <w:szCs w:val="22"/>
        </w:rPr>
      </w:pPr>
      <w:r w:rsidRPr="0052474B">
        <w:rPr>
          <w:rFonts w:ascii="Arial" w:hAnsi="Arial" w:cs="Arial"/>
          <w:color w:val="000000"/>
          <w:sz w:val="22"/>
          <w:szCs w:val="22"/>
        </w:rPr>
        <w:t>Zařízení a armatury Jednotky musí být označeny kódem-popiskem.</w:t>
      </w:r>
    </w:p>
    <w:p w14:paraId="350FCCB7" w14:textId="0A89A9F3" w:rsidR="00F02C9C" w:rsidRPr="0052474B" w:rsidRDefault="0052474B" w:rsidP="0052474B">
      <w:pPr>
        <w:numPr>
          <w:ilvl w:val="0"/>
          <w:numId w:val="46"/>
        </w:numPr>
        <w:suppressAutoHyphens/>
        <w:spacing w:line="264" w:lineRule="auto"/>
        <w:jc w:val="both"/>
        <w:rPr>
          <w:rFonts w:ascii="Arial" w:hAnsi="Arial" w:cs="Arial"/>
          <w:sz w:val="22"/>
          <w:szCs w:val="22"/>
        </w:rPr>
      </w:pPr>
      <w:r w:rsidRPr="0052474B">
        <w:rPr>
          <w:rFonts w:ascii="Arial" w:hAnsi="Arial" w:cs="Arial"/>
          <w:color w:val="000000"/>
          <w:sz w:val="22"/>
          <w:szCs w:val="22"/>
        </w:rPr>
        <w:t>Při předání jednotky musí být jednotka vybavena adsorbentem schopným při adsorpci zadržovat molekuly dusíku a produkovat kyslík.</w:t>
      </w:r>
    </w:p>
    <w:p w14:paraId="3A2D57D5" w14:textId="71B026A3" w:rsidR="00F02C9C" w:rsidRDefault="00F02C9C" w:rsidP="00F02C9C">
      <w:pPr>
        <w:pStyle w:val="Nadpis2"/>
        <w:keepLines/>
        <w:spacing w:before="360" w:after="120"/>
        <w:jc w:val="both"/>
        <w:rPr>
          <w:rFonts w:ascii="Arial" w:hAnsi="Arial" w:cs="Arial"/>
          <w:i w:val="0"/>
          <w:sz w:val="24"/>
          <w:szCs w:val="24"/>
        </w:rPr>
      </w:pPr>
      <w:r w:rsidRPr="000737FC">
        <w:rPr>
          <w:rFonts w:ascii="Arial" w:hAnsi="Arial" w:cs="Arial"/>
          <w:i w:val="0"/>
          <w:sz w:val="24"/>
          <w:szCs w:val="24"/>
        </w:rPr>
        <w:lastRenderedPageBreak/>
        <w:t xml:space="preserve">2. </w:t>
      </w:r>
      <w:r w:rsidR="0052474B" w:rsidRPr="0052474B">
        <w:rPr>
          <w:rFonts w:ascii="Arial" w:hAnsi="Arial" w:cs="Arial"/>
          <w:i w:val="0"/>
          <w:sz w:val="24"/>
          <w:szCs w:val="24"/>
        </w:rPr>
        <w:t>Technické podmínky pro instalaci zařízení</w:t>
      </w:r>
    </w:p>
    <w:p w14:paraId="0ABE6930" w14:textId="77777777" w:rsidR="0052474B" w:rsidRPr="0052474B" w:rsidRDefault="0052474B" w:rsidP="0052474B">
      <w:pPr>
        <w:spacing w:after="60" w:line="264" w:lineRule="auto"/>
        <w:rPr>
          <w:rFonts w:ascii="Arial" w:hAnsi="Arial" w:cs="Arial"/>
          <w:sz w:val="22"/>
          <w:szCs w:val="22"/>
        </w:rPr>
      </w:pPr>
      <w:r w:rsidRPr="0052474B">
        <w:rPr>
          <w:rFonts w:ascii="Arial" w:hAnsi="Arial" w:cs="Arial"/>
          <w:sz w:val="22"/>
          <w:szCs w:val="22"/>
        </w:rPr>
        <w:t xml:space="preserve">Zařízení bude instalováno v laboratoři Ústavu procesní a zpracovatelské techniky ČVUT v Praze. Pro účely dopravy zařízení na místo instalace je dostupný prostor šířky chodeb v budově. </w:t>
      </w:r>
    </w:p>
    <w:p w14:paraId="45D60977" w14:textId="77777777" w:rsidR="0052474B" w:rsidRPr="0052474B" w:rsidRDefault="0052474B" w:rsidP="0052474B">
      <w:pPr>
        <w:spacing w:after="60" w:line="264" w:lineRule="auto"/>
        <w:rPr>
          <w:rFonts w:ascii="Arial" w:hAnsi="Arial" w:cs="Arial"/>
          <w:sz w:val="22"/>
          <w:szCs w:val="22"/>
        </w:rPr>
      </w:pPr>
      <w:r w:rsidRPr="0052474B">
        <w:rPr>
          <w:rFonts w:ascii="Arial" w:hAnsi="Arial" w:cs="Arial"/>
          <w:sz w:val="22"/>
          <w:szCs w:val="22"/>
        </w:rPr>
        <w:t>V laboratoři jsou dostupná tato média a přípojky pro provoz zařízení:</w:t>
      </w:r>
    </w:p>
    <w:p w14:paraId="3F35E875" w14:textId="77777777" w:rsidR="0052474B" w:rsidRPr="0052474B" w:rsidRDefault="0052474B" w:rsidP="0052474B">
      <w:pPr>
        <w:numPr>
          <w:ilvl w:val="0"/>
          <w:numId w:val="46"/>
        </w:numPr>
        <w:suppressAutoHyphens/>
        <w:spacing w:line="264" w:lineRule="auto"/>
        <w:jc w:val="both"/>
        <w:rPr>
          <w:rFonts w:ascii="Arial" w:hAnsi="Arial" w:cs="Arial"/>
          <w:color w:val="000000"/>
          <w:sz w:val="22"/>
          <w:szCs w:val="22"/>
        </w:rPr>
      </w:pPr>
      <w:proofErr w:type="spellStart"/>
      <w:r w:rsidRPr="0052474B">
        <w:rPr>
          <w:rFonts w:ascii="Arial" w:hAnsi="Arial" w:cs="Arial"/>
          <w:color w:val="000000"/>
          <w:sz w:val="22"/>
          <w:szCs w:val="22"/>
        </w:rPr>
        <w:t>elektropřípojka</w:t>
      </w:r>
      <w:proofErr w:type="spellEnd"/>
      <w:r w:rsidRPr="0052474B">
        <w:rPr>
          <w:rFonts w:ascii="Arial" w:hAnsi="Arial" w:cs="Arial"/>
          <w:color w:val="000000"/>
          <w:sz w:val="22"/>
          <w:szCs w:val="22"/>
        </w:rPr>
        <w:t xml:space="preserve"> 3F-380 V, 230 V, </w:t>
      </w:r>
    </w:p>
    <w:p w14:paraId="12239C42" w14:textId="77777777" w:rsidR="0052474B" w:rsidRPr="0052474B" w:rsidRDefault="0052474B" w:rsidP="0052474B">
      <w:pPr>
        <w:numPr>
          <w:ilvl w:val="0"/>
          <w:numId w:val="46"/>
        </w:numPr>
        <w:suppressAutoHyphens/>
        <w:spacing w:line="264" w:lineRule="auto"/>
        <w:jc w:val="both"/>
        <w:rPr>
          <w:rFonts w:ascii="Arial" w:hAnsi="Arial" w:cs="Arial"/>
          <w:color w:val="000000"/>
          <w:sz w:val="22"/>
          <w:szCs w:val="22"/>
        </w:rPr>
      </w:pPr>
      <w:r w:rsidRPr="0052474B">
        <w:rPr>
          <w:rFonts w:ascii="Arial" w:hAnsi="Arial" w:cs="Arial"/>
          <w:color w:val="000000"/>
          <w:sz w:val="22"/>
          <w:szCs w:val="22"/>
        </w:rPr>
        <w:t>přípojka studené vody</w:t>
      </w:r>
    </w:p>
    <w:p w14:paraId="7B2E5BF3" w14:textId="77777777" w:rsidR="0052474B" w:rsidRPr="0052474B" w:rsidRDefault="0052474B" w:rsidP="0052474B">
      <w:pPr>
        <w:numPr>
          <w:ilvl w:val="0"/>
          <w:numId w:val="46"/>
        </w:numPr>
        <w:suppressAutoHyphens/>
        <w:spacing w:line="264" w:lineRule="auto"/>
        <w:jc w:val="both"/>
        <w:rPr>
          <w:rFonts w:ascii="Arial" w:hAnsi="Arial" w:cs="Arial"/>
          <w:color w:val="000000"/>
          <w:sz w:val="22"/>
          <w:szCs w:val="22"/>
        </w:rPr>
      </w:pPr>
      <w:r w:rsidRPr="0052474B">
        <w:rPr>
          <w:rFonts w:ascii="Arial" w:hAnsi="Arial" w:cs="Arial"/>
          <w:color w:val="000000"/>
          <w:sz w:val="22"/>
          <w:szCs w:val="22"/>
        </w:rPr>
        <w:t>přípojka teplé vody</w:t>
      </w:r>
    </w:p>
    <w:p w14:paraId="3C8A8086" w14:textId="77777777" w:rsidR="0052474B" w:rsidRPr="0052474B" w:rsidRDefault="0052474B" w:rsidP="0052474B">
      <w:pPr>
        <w:numPr>
          <w:ilvl w:val="0"/>
          <w:numId w:val="46"/>
        </w:numPr>
        <w:suppressAutoHyphens/>
        <w:spacing w:line="264" w:lineRule="auto"/>
        <w:jc w:val="both"/>
        <w:rPr>
          <w:rFonts w:ascii="Arial" w:hAnsi="Arial" w:cs="Arial"/>
          <w:color w:val="000000"/>
          <w:sz w:val="22"/>
          <w:szCs w:val="22"/>
        </w:rPr>
      </w:pPr>
      <w:r w:rsidRPr="0052474B">
        <w:rPr>
          <w:rFonts w:ascii="Arial" w:hAnsi="Arial" w:cs="Arial"/>
          <w:color w:val="000000"/>
          <w:sz w:val="22"/>
          <w:szCs w:val="22"/>
        </w:rPr>
        <w:t xml:space="preserve">pozice pro tlakovou lahev s kyslíkem, </w:t>
      </w:r>
    </w:p>
    <w:p w14:paraId="0DC73CC5" w14:textId="28716947" w:rsidR="0052474B" w:rsidRPr="0052474B" w:rsidRDefault="0052474B" w:rsidP="0052474B">
      <w:pPr>
        <w:numPr>
          <w:ilvl w:val="0"/>
          <w:numId w:val="46"/>
        </w:numPr>
        <w:suppressAutoHyphens/>
        <w:spacing w:line="264" w:lineRule="auto"/>
        <w:jc w:val="both"/>
        <w:rPr>
          <w:rFonts w:ascii="Arial" w:hAnsi="Arial" w:cs="Arial"/>
          <w:color w:val="000000"/>
          <w:sz w:val="22"/>
          <w:szCs w:val="22"/>
        </w:rPr>
      </w:pPr>
      <w:r w:rsidRPr="0052474B">
        <w:rPr>
          <w:rFonts w:ascii="Arial" w:hAnsi="Arial" w:cs="Arial"/>
          <w:color w:val="000000"/>
          <w:sz w:val="22"/>
          <w:szCs w:val="22"/>
        </w:rPr>
        <w:t xml:space="preserve">odtah plynů v běžném </w:t>
      </w:r>
      <w:sdt>
        <w:sdtPr>
          <w:rPr>
            <w:rFonts w:ascii="Arial" w:hAnsi="Arial" w:cs="Arial"/>
            <w:color w:val="000000"/>
            <w:sz w:val="22"/>
            <w:szCs w:val="22"/>
          </w:rPr>
          <w:id w:val="1926697421"/>
        </w:sdtPr>
        <w:sdtEndPr/>
        <w:sdtContent>
          <w:proofErr w:type="spellStart"/>
          <w:r w:rsidRPr="0052474B">
            <w:rPr>
              <w:rFonts w:ascii="Arial" w:hAnsi="Arial" w:cs="Arial"/>
              <w:color w:val="000000"/>
              <w:sz w:val="22"/>
              <w:szCs w:val="22"/>
            </w:rPr>
            <w:t>pozinkovém</w:t>
          </w:r>
          <w:proofErr w:type="spellEnd"/>
          <w:r w:rsidRPr="0052474B">
            <w:rPr>
              <w:rFonts w:ascii="Arial" w:hAnsi="Arial" w:cs="Arial"/>
              <w:color w:val="000000"/>
              <w:sz w:val="22"/>
              <w:szCs w:val="22"/>
            </w:rPr>
            <w:t xml:space="preserve"> provedení. </w:t>
          </w:r>
        </w:sdtContent>
      </w:sdt>
    </w:p>
    <w:p w14:paraId="09461584" w14:textId="77777777" w:rsidR="0052474B" w:rsidRDefault="0052474B">
      <w:pPr>
        <w:rPr>
          <w:rFonts w:ascii="Arial" w:hAnsi="Arial" w:cs="Arial"/>
          <w:b/>
          <w:bCs/>
          <w:sz w:val="28"/>
          <w:szCs w:val="28"/>
        </w:rPr>
      </w:pPr>
    </w:p>
    <w:p w14:paraId="4BAF09E8" w14:textId="77777777" w:rsidR="0052474B" w:rsidRDefault="0052474B" w:rsidP="0052474B">
      <w:pPr>
        <w:pStyle w:val="Nadpis2"/>
        <w:keepLines/>
        <w:spacing w:before="360" w:after="120"/>
        <w:jc w:val="both"/>
        <w:rPr>
          <w:rFonts w:ascii="Arial" w:hAnsi="Arial" w:cs="Arial"/>
          <w:b w:val="0"/>
          <w:bCs w:val="0"/>
        </w:rPr>
      </w:pPr>
      <w:r>
        <w:rPr>
          <w:rFonts w:ascii="Arial" w:hAnsi="Arial" w:cs="Arial"/>
          <w:i w:val="0"/>
          <w:sz w:val="24"/>
          <w:szCs w:val="24"/>
        </w:rPr>
        <w:t xml:space="preserve">3. </w:t>
      </w:r>
      <w:r w:rsidRPr="0052474B">
        <w:rPr>
          <w:rFonts w:ascii="Arial" w:hAnsi="Arial" w:cs="Arial"/>
          <w:i w:val="0"/>
          <w:sz w:val="24"/>
          <w:szCs w:val="24"/>
        </w:rPr>
        <w:t>Funkce a činnost Jednotky</w:t>
      </w:r>
      <w:r>
        <w:rPr>
          <w:rFonts w:ascii="Arial" w:hAnsi="Arial" w:cs="Arial"/>
          <w:b w:val="0"/>
          <w:bCs w:val="0"/>
        </w:rPr>
        <w:t xml:space="preserve"> </w:t>
      </w:r>
    </w:p>
    <w:p w14:paraId="597B1DFE" w14:textId="77777777" w:rsidR="0052474B" w:rsidRPr="0052474B" w:rsidRDefault="0052474B" w:rsidP="0052474B">
      <w:pPr>
        <w:spacing w:after="60" w:line="264" w:lineRule="auto"/>
        <w:rPr>
          <w:rFonts w:ascii="Arial" w:hAnsi="Arial" w:cs="Arial"/>
          <w:sz w:val="22"/>
          <w:szCs w:val="22"/>
        </w:rPr>
      </w:pPr>
      <w:r w:rsidRPr="0052474B">
        <w:rPr>
          <w:rFonts w:ascii="Arial" w:hAnsi="Arial" w:cs="Arial"/>
          <w:sz w:val="22"/>
          <w:szCs w:val="22"/>
        </w:rPr>
        <w:t>Požadovanou funkcí Jednotky je separace plynné složky z plynné směsi pomocí tlakově regenerované adsorpce (PSA). Blokové schéma Jednotky je na Obrázku 1.</w:t>
      </w:r>
    </w:p>
    <w:p w14:paraId="633A76A2" w14:textId="77777777" w:rsidR="0052474B" w:rsidRPr="0052474B" w:rsidRDefault="0052474B" w:rsidP="0052474B">
      <w:pPr>
        <w:spacing w:after="60" w:line="264" w:lineRule="auto"/>
        <w:rPr>
          <w:rFonts w:ascii="Arial" w:hAnsi="Arial" w:cs="Arial"/>
          <w:sz w:val="22"/>
          <w:szCs w:val="22"/>
        </w:rPr>
      </w:pPr>
      <w:r w:rsidRPr="0052474B">
        <w:rPr>
          <w:rFonts w:ascii="Arial" w:hAnsi="Arial" w:cs="Arial"/>
          <w:sz w:val="22"/>
          <w:szCs w:val="22"/>
        </w:rPr>
        <w:t xml:space="preserve">Zařízení musí být dimenzováno na produkci kyslíku o čistotě 95 % o množství minimálně 1,29 kg/h při výstupním tlaku 4 bar (g). </w:t>
      </w:r>
    </w:p>
    <w:p w14:paraId="54E60B21" w14:textId="77777777" w:rsidR="0052474B" w:rsidRPr="0052474B" w:rsidRDefault="0052474B" w:rsidP="0052474B">
      <w:pPr>
        <w:rPr>
          <w:rFonts w:ascii="Arial" w:hAnsi="Arial" w:cs="Arial"/>
          <w:sz w:val="22"/>
          <w:szCs w:val="22"/>
        </w:rPr>
      </w:pPr>
      <w:r w:rsidRPr="0052474B">
        <w:rPr>
          <w:rFonts w:ascii="Arial" w:hAnsi="Arial" w:cs="Arial"/>
          <w:sz w:val="22"/>
          <w:szCs w:val="22"/>
        </w:rPr>
        <w:t xml:space="preserve">     </w:t>
      </w:r>
    </w:p>
    <w:p w14:paraId="1845C882" w14:textId="77777777" w:rsidR="0052474B" w:rsidRPr="0052474B" w:rsidRDefault="0052474B" w:rsidP="0052474B">
      <w:pPr>
        <w:jc w:val="center"/>
        <w:rPr>
          <w:rFonts w:ascii="Arial" w:hAnsi="Arial" w:cs="Arial"/>
          <w:sz w:val="22"/>
          <w:szCs w:val="22"/>
        </w:rPr>
      </w:pPr>
      <w:r w:rsidRPr="0052474B">
        <w:rPr>
          <w:rFonts w:ascii="Arial" w:hAnsi="Arial" w:cs="Arial"/>
          <w:noProof/>
          <w:sz w:val="22"/>
          <w:szCs w:val="22"/>
          <w:lang w:eastAsia="cs-CZ"/>
        </w:rPr>
        <w:drawing>
          <wp:inline distT="0" distB="0" distL="0" distR="0" wp14:anchorId="2810D22A" wp14:editId="285B4C2F">
            <wp:extent cx="4362450" cy="3554730"/>
            <wp:effectExtent l="0" t="0" r="0" b="0"/>
            <wp:docPr id="2" name="Obrázek 0" descr="schema-adsorpce_2012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0" descr="schema-adsorpce_201203.tif"/>
                    <pic:cNvPicPr>
                      <a:picLocks noChangeAspect="1" noChangeArrowheads="1"/>
                    </pic:cNvPicPr>
                  </pic:nvPicPr>
                  <pic:blipFill>
                    <a:blip r:embed="rId8" cstate="print"/>
                    <a:stretch>
                      <a:fillRect/>
                    </a:stretch>
                  </pic:blipFill>
                  <pic:spPr bwMode="auto">
                    <a:xfrm>
                      <a:off x="0" y="0"/>
                      <a:ext cx="4362450" cy="3554730"/>
                    </a:xfrm>
                    <a:prstGeom prst="rect">
                      <a:avLst/>
                    </a:prstGeom>
                  </pic:spPr>
                </pic:pic>
              </a:graphicData>
            </a:graphic>
          </wp:inline>
        </w:drawing>
      </w:r>
    </w:p>
    <w:p w14:paraId="4829DCB2" w14:textId="77777777" w:rsidR="0052474B" w:rsidRPr="0052474B" w:rsidRDefault="0052474B" w:rsidP="0052474B">
      <w:pPr>
        <w:rPr>
          <w:rFonts w:ascii="Arial" w:hAnsi="Arial" w:cs="Arial"/>
          <w:sz w:val="22"/>
          <w:szCs w:val="22"/>
        </w:rPr>
      </w:pPr>
    </w:p>
    <w:p w14:paraId="09047EB8" w14:textId="77777777" w:rsidR="0052474B" w:rsidRPr="0052474B" w:rsidRDefault="0052474B" w:rsidP="0052474B">
      <w:pPr>
        <w:jc w:val="center"/>
        <w:rPr>
          <w:rFonts w:ascii="Arial" w:hAnsi="Arial" w:cs="Arial"/>
          <w:sz w:val="22"/>
          <w:szCs w:val="22"/>
        </w:rPr>
      </w:pPr>
      <w:r w:rsidRPr="0052474B">
        <w:rPr>
          <w:rFonts w:ascii="Arial" w:hAnsi="Arial" w:cs="Arial"/>
          <w:sz w:val="22"/>
          <w:szCs w:val="22"/>
        </w:rPr>
        <w:t>Obrázek 1: Blokové schéma Jednotky</w:t>
      </w:r>
    </w:p>
    <w:p w14:paraId="0C7E1B75" w14:textId="77777777" w:rsidR="0052474B" w:rsidRDefault="0052474B" w:rsidP="0052474B"/>
    <w:p w14:paraId="5CF01D56" w14:textId="77777777" w:rsidR="0052474B" w:rsidRDefault="0052474B" w:rsidP="0052474B"/>
    <w:p w14:paraId="56EEF148" w14:textId="3AF48A44" w:rsidR="0009748A" w:rsidRDefault="0009748A" w:rsidP="0009748A">
      <w:pPr>
        <w:pStyle w:val="Nadpis2"/>
        <w:keepLines/>
        <w:spacing w:before="360" w:after="120"/>
        <w:jc w:val="both"/>
        <w:rPr>
          <w:rFonts w:ascii="Arial" w:hAnsi="Arial" w:cs="Arial"/>
          <w:b w:val="0"/>
          <w:bCs w:val="0"/>
        </w:rPr>
      </w:pPr>
      <w:r>
        <w:rPr>
          <w:rFonts w:ascii="Arial" w:hAnsi="Arial" w:cs="Arial"/>
          <w:i w:val="0"/>
          <w:sz w:val="24"/>
          <w:szCs w:val="24"/>
        </w:rPr>
        <w:t xml:space="preserve">4. </w:t>
      </w:r>
      <w:r w:rsidRPr="0009748A">
        <w:rPr>
          <w:rFonts w:ascii="Arial" w:hAnsi="Arial" w:cs="Arial"/>
          <w:i w:val="0"/>
          <w:sz w:val="24"/>
          <w:szCs w:val="24"/>
        </w:rPr>
        <w:t>Technická specifikace</w:t>
      </w:r>
      <w:r>
        <w:rPr>
          <w:rFonts w:ascii="Arial" w:hAnsi="Arial" w:cs="Arial"/>
          <w:i w:val="0"/>
          <w:sz w:val="24"/>
          <w:szCs w:val="24"/>
        </w:rPr>
        <w:t xml:space="preserve"> Jednotky</w:t>
      </w:r>
      <w:r>
        <w:rPr>
          <w:rFonts w:ascii="Arial" w:hAnsi="Arial" w:cs="Arial"/>
          <w:b w:val="0"/>
          <w:bCs w:val="0"/>
        </w:rPr>
        <w:t xml:space="preserve"> </w:t>
      </w:r>
    </w:p>
    <w:p w14:paraId="0C949AF4" w14:textId="77777777" w:rsidR="0009748A" w:rsidRPr="0009748A" w:rsidRDefault="0009748A" w:rsidP="0009748A">
      <w:pPr>
        <w:spacing w:after="240"/>
        <w:rPr>
          <w:rFonts w:ascii="Arial" w:hAnsi="Arial" w:cs="Arial"/>
          <w:sz w:val="22"/>
          <w:szCs w:val="22"/>
        </w:rPr>
      </w:pPr>
      <w:r w:rsidRPr="0009748A">
        <w:rPr>
          <w:rFonts w:ascii="Arial" w:hAnsi="Arial" w:cs="Arial"/>
          <w:sz w:val="22"/>
          <w:szCs w:val="22"/>
        </w:rPr>
        <w:t>Laboratorní adsorpční jednotka by se měla sestávat z následujících dílčích celků:</w:t>
      </w:r>
    </w:p>
    <w:p w14:paraId="3C094879" w14:textId="77777777" w:rsidR="0009748A" w:rsidRPr="0009748A" w:rsidRDefault="0009748A" w:rsidP="0009748A">
      <w:pPr>
        <w:rPr>
          <w:rFonts w:ascii="Arial" w:hAnsi="Arial" w:cs="Arial"/>
          <w:b/>
          <w:sz w:val="22"/>
          <w:szCs w:val="22"/>
        </w:rPr>
      </w:pPr>
      <w:r w:rsidRPr="0009748A">
        <w:rPr>
          <w:rFonts w:ascii="Arial" w:hAnsi="Arial" w:cs="Arial"/>
          <w:b/>
          <w:sz w:val="22"/>
          <w:szCs w:val="22"/>
        </w:rPr>
        <w:t>4.1 Modul přípravy modelového plynu</w:t>
      </w:r>
    </w:p>
    <w:tbl>
      <w:tblPr>
        <w:tblW w:w="9372" w:type="dxa"/>
        <w:tblLayout w:type="fixed"/>
        <w:tblLook w:val="0000" w:firstRow="0" w:lastRow="0" w:firstColumn="0" w:lastColumn="0" w:noHBand="0" w:noVBand="0"/>
      </w:tblPr>
      <w:tblGrid>
        <w:gridCol w:w="353"/>
        <w:gridCol w:w="9019"/>
      </w:tblGrid>
      <w:tr w:rsidR="0009748A" w:rsidRPr="0009748A" w14:paraId="45C987A4" w14:textId="77777777" w:rsidTr="00ED46F7">
        <w:tc>
          <w:tcPr>
            <w:tcW w:w="9372" w:type="dxa"/>
            <w:gridSpan w:val="2"/>
            <w:tcBorders>
              <w:top w:val="single" w:sz="4" w:space="0" w:color="000000"/>
              <w:left w:val="single" w:sz="4" w:space="0" w:color="000000"/>
              <w:bottom w:val="single" w:sz="4" w:space="0" w:color="000000"/>
              <w:right w:val="single" w:sz="4" w:space="0" w:color="000000"/>
            </w:tcBorders>
            <w:shd w:val="clear" w:color="auto" w:fill="auto"/>
          </w:tcPr>
          <w:p w14:paraId="4B2E2EE3" w14:textId="77777777" w:rsidR="0009748A" w:rsidRPr="0009748A" w:rsidRDefault="0009748A" w:rsidP="00ED46F7">
            <w:pPr>
              <w:widowControl w:val="0"/>
              <w:spacing w:before="60" w:after="60"/>
              <w:rPr>
                <w:rFonts w:ascii="Arial" w:eastAsia="Arial" w:hAnsi="Arial" w:cs="Arial"/>
                <w:b/>
                <w:sz w:val="22"/>
                <w:szCs w:val="22"/>
              </w:rPr>
            </w:pPr>
            <w:r w:rsidRPr="0009748A">
              <w:rPr>
                <w:rFonts w:ascii="Arial" w:eastAsia="Arial" w:hAnsi="Arial" w:cs="Arial"/>
                <w:b/>
                <w:sz w:val="22"/>
                <w:szCs w:val="22"/>
              </w:rPr>
              <w:lastRenderedPageBreak/>
              <w:t>MPP - Modul přípravy modelového plynu</w:t>
            </w:r>
          </w:p>
        </w:tc>
      </w:tr>
      <w:tr w:rsidR="0009748A" w:rsidRPr="0009748A" w14:paraId="534DAC98" w14:textId="77777777" w:rsidTr="00ED46F7">
        <w:tc>
          <w:tcPr>
            <w:tcW w:w="9372" w:type="dxa"/>
            <w:gridSpan w:val="2"/>
            <w:tcBorders>
              <w:top w:val="single" w:sz="4" w:space="0" w:color="000000"/>
              <w:left w:val="single" w:sz="4" w:space="0" w:color="000000"/>
              <w:right w:val="single" w:sz="4" w:space="0" w:color="000000"/>
            </w:tcBorders>
            <w:shd w:val="clear" w:color="auto" w:fill="auto"/>
          </w:tcPr>
          <w:p w14:paraId="5F657BDD" w14:textId="77777777" w:rsidR="0009748A" w:rsidRPr="0009748A" w:rsidRDefault="0009748A" w:rsidP="00ED46F7">
            <w:pPr>
              <w:widowControl w:val="0"/>
              <w:spacing w:before="60" w:after="60"/>
              <w:rPr>
                <w:rFonts w:ascii="Arial" w:eastAsia="Arial" w:hAnsi="Arial" w:cs="Arial"/>
                <w:b/>
                <w:sz w:val="22"/>
                <w:szCs w:val="22"/>
              </w:rPr>
            </w:pPr>
            <w:r w:rsidRPr="0009748A">
              <w:rPr>
                <w:rFonts w:ascii="Arial" w:eastAsia="Arial" w:hAnsi="Arial" w:cs="Arial"/>
                <w:b/>
                <w:sz w:val="22"/>
                <w:szCs w:val="22"/>
              </w:rPr>
              <w:t>Popis:</w:t>
            </w:r>
          </w:p>
        </w:tc>
      </w:tr>
      <w:tr w:rsidR="0009748A" w:rsidRPr="0009748A" w14:paraId="51655E07" w14:textId="77777777" w:rsidTr="00ED46F7">
        <w:tc>
          <w:tcPr>
            <w:tcW w:w="353" w:type="dxa"/>
            <w:tcBorders>
              <w:left w:val="single" w:sz="4" w:space="0" w:color="000000"/>
            </w:tcBorders>
            <w:shd w:val="clear" w:color="auto" w:fill="auto"/>
          </w:tcPr>
          <w:p w14:paraId="65E31EDB"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1</w:t>
            </w:r>
          </w:p>
        </w:tc>
        <w:tc>
          <w:tcPr>
            <w:tcW w:w="9019" w:type="dxa"/>
            <w:tcBorders>
              <w:right w:val="single" w:sz="4" w:space="0" w:color="000000"/>
            </w:tcBorders>
            <w:shd w:val="clear" w:color="auto" w:fill="auto"/>
          </w:tcPr>
          <w:p w14:paraId="55239704"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Příprava modelové směsi plynů pro PSA jednotku.</w:t>
            </w:r>
          </w:p>
        </w:tc>
      </w:tr>
      <w:tr w:rsidR="0009748A" w:rsidRPr="0009748A" w14:paraId="52BD25A5" w14:textId="77777777" w:rsidTr="00ED46F7">
        <w:tc>
          <w:tcPr>
            <w:tcW w:w="353" w:type="dxa"/>
            <w:tcBorders>
              <w:left w:val="single" w:sz="4" w:space="0" w:color="000000"/>
              <w:bottom w:val="single" w:sz="4" w:space="0" w:color="000000"/>
            </w:tcBorders>
            <w:shd w:val="clear" w:color="auto" w:fill="auto"/>
          </w:tcPr>
          <w:p w14:paraId="38D509C3"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2</w:t>
            </w:r>
          </w:p>
        </w:tc>
        <w:tc>
          <w:tcPr>
            <w:tcW w:w="9019" w:type="dxa"/>
            <w:tcBorders>
              <w:bottom w:val="single" w:sz="4" w:space="0" w:color="000000"/>
              <w:right w:val="single" w:sz="4" w:space="0" w:color="000000"/>
            </w:tcBorders>
            <w:shd w:val="clear" w:color="auto" w:fill="auto"/>
          </w:tcPr>
          <w:p w14:paraId="5FE441CC"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Modelová plynná směs: 1) vzduch požadované kvality, 2) vzduch požadované kvality obohacený kyslíkem z tlakové lahve</w:t>
            </w:r>
          </w:p>
        </w:tc>
      </w:tr>
      <w:tr w:rsidR="0009748A" w:rsidRPr="0009748A" w14:paraId="438166CA" w14:textId="77777777" w:rsidTr="00ED46F7">
        <w:tc>
          <w:tcPr>
            <w:tcW w:w="9372" w:type="dxa"/>
            <w:gridSpan w:val="2"/>
            <w:tcBorders>
              <w:top w:val="single" w:sz="4" w:space="0" w:color="000000"/>
              <w:left w:val="single" w:sz="4" w:space="0" w:color="000000"/>
              <w:bottom w:val="single" w:sz="4" w:space="0" w:color="000000"/>
              <w:right w:val="single" w:sz="4" w:space="0" w:color="000000"/>
            </w:tcBorders>
            <w:shd w:val="clear" w:color="auto" w:fill="auto"/>
          </w:tcPr>
          <w:p w14:paraId="3D5A126B" w14:textId="77777777" w:rsidR="0009748A" w:rsidRPr="0009748A" w:rsidRDefault="0009748A" w:rsidP="00ED46F7">
            <w:pPr>
              <w:widowControl w:val="0"/>
              <w:spacing w:before="60" w:after="60"/>
              <w:rPr>
                <w:rFonts w:ascii="Arial" w:eastAsia="Arial" w:hAnsi="Arial" w:cs="Arial"/>
                <w:sz w:val="22"/>
                <w:szCs w:val="22"/>
              </w:rPr>
            </w:pPr>
          </w:p>
        </w:tc>
      </w:tr>
      <w:tr w:rsidR="0009748A" w:rsidRPr="0009748A" w14:paraId="05C4986A" w14:textId="77777777" w:rsidTr="00ED46F7">
        <w:tc>
          <w:tcPr>
            <w:tcW w:w="9372" w:type="dxa"/>
            <w:gridSpan w:val="2"/>
            <w:tcBorders>
              <w:top w:val="single" w:sz="4" w:space="0" w:color="000000"/>
              <w:left w:val="single" w:sz="4" w:space="0" w:color="000000"/>
              <w:right w:val="single" w:sz="4" w:space="0" w:color="000000"/>
            </w:tcBorders>
            <w:shd w:val="clear" w:color="auto" w:fill="auto"/>
          </w:tcPr>
          <w:p w14:paraId="56513E01"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b/>
                <w:sz w:val="22"/>
                <w:szCs w:val="22"/>
              </w:rPr>
              <w:t>Specifikace zařízení:</w:t>
            </w:r>
          </w:p>
        </w:tc>
      </w:tr>
      <w:tr w:rsidR="0009748A" w:rsidRPr="0009748A" w14:paraId="2A289BE4" w14:textId="77777777" w:rsidTr="00ED46F7">
        <w:tc>
          <w:tcPr>
            <w:tcW w:w="353" w:type="dxa"/>
            <w:tcBorders>
              <w:left w:val="single" w:sz="4" w:space="0" w:color="000000"/>
            </w:tcBorders>
            <w:shd w:val="clear" w:color="auto" w:fill="auto"/>
          </w:tcPr>
          <w:p w14:paraId="6217CB22"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1</w:t>
            </w:r>
          </w:p>
        </w:tc>
        <w:tc>
          <w:tcPr>
            <w:tcW w:w="9019" w:type="dxa"/>
            <w:tcBorders>
              <w:right w:val="single" w:sz="4" w:space="0" w:color="000000"/>
            </w:tcBorders>
            <w:shd w:val="clear" w:color="auto" w:fill="auto"/>
          </w:tcPr>
          <w:p w14:paraId="45D8D322" w14:textId="77777777" w:rsidR="0009748A" w:rsidRPr="0009748A" w:rsidRDefault="0009748A" w:rsidP="00ED46F7">
            <w:pPr>
              <w:widowControl w:val="0"/>
              <w:spacing w:before="60" w:after="60"/>
              <w:rPr>
                <w:rFonts w:ascii="Arial" w:hAnsi="Arial" w:cs="Arial"/>
                <w:sz w:val="22"/>
                <w:szCs w:val="22"/>
              </w:rPr>
            </w:pPr>
            <w:r w:rsidRPr="0009748A">
              <w:rPr>
                <w:rFonts w:ascii="Arial" w:eastAsia="Arial" w:hAnsi="Arial" w:cs="Arial"/>
                <w:sz w:val="22"/>
                <w:szCs w:val="22"/>
              </w:rPr>
              <w:t xml:space="preserve">Směs 1: Vzduch požadované kvality 1.4.1 připravený v jednotce přípravy vzduchu. </w:t>
            </w:r>
          </w:p>
        </w:tc>
      </w:tr>
      <w:tr w:rsidR="0009748A" w:rsidRPr="0009748A" w14:paraId="66C4C8EE" w14:textId="77777777" w:rsidTr="00ED46F7">
        <w:tc>
          <w:tcPr>
            <w:tcW w:w="353" w:type="dxa"/>
            <w:tcBorders>
              <w:left w:val="single" w:sz="4" w:space="0" w:color="000000"/>
            </w:tcBorders>
            <w:shd w:val="clear" w:color="auto" w:fill="auto"/>
          </w:tcPr>
          <w:p w14:paraId="72F139D0"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2</w:t>
            </w:r>
          </w:p>
        </w:tc>
        <w:tc>
          <w:tcPr>
            <w:tcW w:w="9019" w:type="dxa"/>
            <w:tcBorders>
              <w:right w:val="single" w:sz="4" w:space="0" w:color="000000"/>
            </w:tcBorders>
            <w:shd w:val="clear" w:color="auto" w:fill="auto"/>
          </w:tcPr>
          <w:p w14:paraId="2B43E569"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Směs 2: Vzduch požadované kvality 1.4.1 obohacený kyslíkem z tlakové lahve na koncentraci max. 40 % kyslíku objemových.</w:t>
            </w:r>
          </w:p>
        </w:tc>
      </w:tr>
      <w:tr w:rsidR="0009748A" w:rsidRPr="0009748A" w14:paraId="3AEE23CB" w14:textId="77777777" w:rsidTr="00ED46F7">
        <w:tc>
          <w:tcPr>
            <w:tcW w:w="353" w:type="dxa"/>
            <w:tcBorders>
              <w:left w:val="single" w:sz="4" w:space="0" w:color="000000"/>
              <w:bottom w:val="single" w:sz="4" w:space="0" w:color="000000"/>
            </w:tcBorders>
            <w:shd w:val="clear" w:color="auto" w:fill="auto"/>
          </w:tcPr>
          <w:p w14:paraId="265D3FDC"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3</w:t>
            </w:r>
          </w:p>
        </w:tc>
        <w:tc>
          <w:tcPr>
            <w:tcW w:w="9019" w:type="dxa"/>
            <w:tcBorders>
              <w:bottom w:val="single" w:sz="4" w:space="0" w:color="000000"/>
              <w:right w:val="single" w:sz="4" w:space="0" w:color="000000"/>
            </w:tcBorders>
            <w:shd w:val="clear" w:color="auto" w:fill="auto"/>
          </w:tcPr>
          <w:p w14:paraId="626795E3"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Samostatný port pro připojení kyslíku O</w:t>
            </w:r>
            <w:r w:rsidRPr="0009748A">
              <w:rPr>
                <w:rFonts w:ascii="Arial" w:eastAsia="Arial" w:hAnsi="Arial" w:cs="Arial"/>
                <w:sz w:val="22"/>
                <w:szCs w:val="22"/>
                <w:vertAlign w:val="subscript"/>
              </w:rPr>
              <w:t>2</w:t>
            </w:r>
            <w:r w:rsidRPr="0009748A">
              <w:rPr>
                <w:rFonts w:ascii="Arial" w:eastAsia="Arial" w:hAnsi="Arial" w:cs="Arial"/>
                <w:sz w:val="22"/>
                <w:szCs w:val="22"/>
              </w:rPr>
              <w:t xml:space="preserve"> dodávaného v tlakové lahvi. Připojení k aparatuře standardizovaným šroubením. Uzavírací ventil na přívodu. Průtok v rozsahu odpovídajícím max. 40 % </w:t>
            </w:r>
            <w:proofErr w:type="spellStart"/>
            <w:r w:rsidRPr="0009748A">
              <w:rPr>
                <w:rFonts w:ascii="Arial" w:eastAsia="Arial" w:hAnsi="Arial" w:cs="Arial"/>
                <w:sz w:val="22"/>
                <w:szCs w:val="22"/>
              </w:rPr>
              <w:t>obj</w:t>
            </w:r>
            <w:proofErr w:type="spellEnd"/>
            <w:r w:rsidRPr="0009748A">
              <w:rPr>
                <w:rFonts w:ascii="Arial" w:eastAsia="Arial" w:hAnsi="Arial" w:cs="Arial"/>
                <w:sz w:val="22"/>
                <w:szCs w:val="22"/>
              </w:rPr>
              <w:t>. kyslíku v obohaceném vzduchu Možnost regulace průtoku plynu.</w:t>
            </w:r>
          </w:p>
        </w:tc>
      </w:tr>
      <w:tr w:rsidR="0009748A" w:rsidRPr="0009748A" w14:paraId="195407DF" w14:textId="77777777" w:rsidTr="00ED46F7">
        <w:tc>
          <w:tcPr>
            <w:tcW w:w="9372" w:type="dxa"/>
            <w:gridSpan w:val="2"/>
            <w:tcBorders>
              <w:top w:val="single" w:sz="4" w:space="0" w:color="000000"/>
              <w:left w:val="single" w:sz="4" w:space="0" w:color="000000"/>
              <w:bottom w:val="single" w:sz="4" w:space="0" w:color="000000"/>
              <w:right w:val="single" w:sz="4" w:space="0" w:color="000000"/>
            </w:tcBorders>
            <w:shd w:val="clear" w:color="auto" w:fill="auto"/>
          </w:tcPr>
          <w:p w14:paraId="5CE00606" w14:textId="77777777" w:rsidR="0009748A" w:rsidRPr="0009748A" w:rsidRDefault="0009748A" w:rsidP="00ED46F7">
            <w:pPr>
              <w:widowControl w:val="0"/>
              <w:spacing w:before="60" w:after="60"/>
              <w:rPr>
                <w:rFonts w:ascii="Arial" w:eastAsia="Arial" w:hAnsi="Arial" w:cs="Arial"/>
                <w:sz w:val="22"/>
                <w:szCs w:val="22"/>
              </w:rPr>
            </w:pPr>
          </w:p>
        </w:tc>
      </w:tr>
      <w:tr w:rsidR="0009748A" w:rsidRPr="0009748A" w14:paraId="7B13D413" w14:textId="77777777" w:rsidTr="00ED46F7">
        <w:tc>
          <w:tcPr>
            <w:tcW w:w="9372" w:type="dxa"/>
            <w:gridSpan w:val="2"/>
            <w:tcBorders>
              <w:top w:val="single" w:sz="4" w:space="0" w:color="000000"/>
              <w:left w:val="single" w:sz="4" w:space="0" w:color="000000"/>
              <w:bottom w:val="single" w:sz="4" w:space="0" w:color="000000"/>
              <w:right w:val="single" w:sz="4" w:space="0" w:color="000000"/>
            </w:tcBorders>
            <w:shd w:val="clear" w:color="auto" w:fill="auto"/>
          </w:tcPr>
          <w:p w14:paraId="47BEBADF"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b/>
                <w:sz w:val="22"/>
                <w:szCs w:val="22"/>
              </w:rPr>
              <w:t>Specifikace M&amp;R:</w:t>
            </w:r>
          </w:p>
        </w:tc>
      </w:tr>
      <w:tr w:rsidR="0009748A" w:rsidRPr="0009748A" w14:paraId="1114063B" w14:textId="77777777" w:rsidTr="00ED46F7">
        <w:tc>
          <w:tcPr>
            <w:tcW w:w="353" w:type="dxa"/>
            <w:tcBorders>
              <w:top w:val="single" w:sz="4" w:space="0" w:color="000000"/>
              <w:left w:val="single" w:sz="4" w:space="0" w:color="000000"/>
            </w:tcBorders>
            <w:shd w:val="clear" w:color="auto" w:fill="auto"/>
          </w:tcPr>
          <w:p w14:paraId="42BBDFA7"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1</w:t>
            </w:r>
          </w:p>
        </w:tc>
        <w:tc>
          <w:tcPr>
            <w:tcW w:w="9019" w:type="dxa"/>
            <w:tcBorders>
              <w:top w:val="single" w:sz="4" w:space="0" w:color="000000"/>
              <w:right w:val="single" w:sz="4" w:space="0" w:color="000000"/>
            </w:tcBorders>
            <w:shd w:val="clear" w:color="auto" w:fill="auto"/>
          </w:tcPr>
          <w:p w14:paraId="3C7FE229" w14:textId="77777777" w:rsidR="0009748A" w:rsidRPr="0009748A" w:rsidRDefault="0009748A" w:rsidP="00ED46F7">
            <w:pPr>
              <w:widowControl w:val="0"/>
              <w:spacing w:before="60" w:after="60"/>
              <w:rPr>
                <w:rFonts w:ascii="Arial" w:hAnsi="Arial" w:cs="Arial"/>
                <w:sz w:val="22"/>
                <w:szCs w:val="22"/>
              </w:rPr>
            </w:pPr>
            <w:r w:rsidRPr="0009748A">
              <w:rPr>
                <w:rFonts w:ascii="Arial" w:eastAsia="Arial" w:hAnsi="Arial" w:cs="Arial"/>
                <w:sz w:val="22"/>
                <w:szCs w:val="22"/>
              </w:rPr>
              <w:t>Port O</w:t>
            </w:r>
            <w:r w:rsidRPr="00ED46F7">
              <w:rPr>
                <w:rFonts w:ascii="Arial" w:eastAsia="Arial" w:hAnsi="Arial" w:cs="Arial"/>
                <w:sz w:val="22"/>
                <w:szCs w:val="22"/>
                <w:vertAlign w:val="subscript"/>
              </w:rPr>
              <w:t>2</w:t>
            </w:r>
            <w:r w:rsidRPr="0009748A">
              <w:rPr>
                <w:rFonts w:ascii="Arial" w:eastAsia="Arial" w:hAnsi="Arial" w:cs="Arial"/>
                <w:sz w:val="22"/>
                <w:szCs w:val="22"/>
              </w:rPr>
              <w:t>: průtok – zobrazení, regulace (FIC); regulace průtoku</w:t>
            </w:r>
          </w:p>
        </w:tc>
      </w:tr>
      <w:tr w:rsidR="0009748A" w:rsidRPr="0009748A" w14:paraId="63373530" w14:textId="77777777" w:rsidTr="00ED46F7">
        <w:tc>
          <w:tcPr>
            <w:tcW w:w="353" w:type="dxa"/>
            <w:tcBorders>
              <w:left w:val="single" w:sz="4" w:space="0" w:color="000000"/>
              <w:bottom w:val="single" w:sz="4" w:space="0" w:color="000000"/>
            </w:tcBorders>
            <w:shd w:val="clear" w:color="auto" w:fill="auto"/>
          </w:tcPr>
          <w:p w14:paraId="483FB5E9"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2</w:t>
            </w:r>
          </w:p>
        </w:tc>
        <w:tc>
          <w:tcPr>
            <w:tcW w:w="9019" w:type="dxa"/>
            <w:tcBorders>
              <w:bottom w:val="single" w:sz="4" w:space="0" w:color="000000"/>
              <w:right w:val="single" w:sz="4" w:space="0" w:color="000000"/>
            </w:tcBorders>
            <w:shd w:val="clear" w:color="auto" w:fill="auto"/>
          </w:tcPr>
          <w:p w14:paraId="4F32997D"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Výstup plynu z modulu (vstup do zásobníku vstupního plynu – koncentrace kyslíku: zobrazení, záznam (OIR).</w:t>
            </w:r>
          </w:p>
        </w:tc>
      </w:tr>
    </w:tbl>
    <w:p w14:paraId="5800580A" w14:textId="77777777" w:rsidR="0009748A" w:rsidRPr="0009748A" w:rsidRDefault="0009748A" w:rsidP="0009748A">
      <w:pPr>
        <w:rPr>
          <w:rFonts w:ascii="Arial" w:eastAsia="Arial" w:hAnsi="Arial" w:cs="Arial"/>
          <w:b/>
          <w:sz w:val="22"/>
          <w:szCs w:val="22"/>
        </w:rPr>
      </w:pPr>
    </w:p>
    <w:p w14:paraId="203E5D2A" w14:textId="77777777" w:rsidR="0009748A" w:rsidRPr="0009748A" w:rsidRDefault="0009748A" w:rsidP="0009748A">
      <w:pPr>
        <w:spacing w:before="240" w:line="264" w:lineRule="auto"/>
        <w:rPr>
          <w:rFonts w:ascii="Arial" w:eastAsia="Arial" w:hAnsi="Arial" w:cs="Arial"/>
          <w:b/>
          <w:sz w:val="22"/>
          <w:szCs w:val="22"/>
        </w:rPr>
      </w:pPr>
      <w:r w:rsidRPr="0009748A">
        <w:rPr>
          <w:rFonts w:ascii="Arial" w:eastAsia="Arial" w:hAnsi="Arial" w:cs="Arial"/>
          <w:b/>
          <w:sz w:val="22"/>
          <w:szCs w:val="22"/>
        </w:rPr>
        <w:t>4.2 Jednotka přípravy vzduchu B1</w:t>
      </w:r>
    </w:p>
    <w:tbl>
      <w:tblPr>
        <w:tblW w:w="9372" w:type="dxa"/>
        <w:tblLayout w:type="fixed"/>
        <w:tblLook w:val="0000" w:firstRow="0" w:lastRow="0" w:firstColumn="0" w:lastColumn="0" w:noHBand="0" w:noVBand="0"/>
      </w:tblPr>
      <w:tblGrid>
        <w:gridCol w:w="353"/>
        <w:gridCol w:w="9019"/>
      </w:tblGrid>
      <w:tr w:rsidR="0009748A" w:rsidRPr="0009748A" w14:paraId="021860D3" w14:textId="77777777" w:rsidTr="00ED46F7">
        <w:tc>
          <w:tcPr>
            <w:tcW w:w="9372" w:type="dxa"/>
            <w:gridSpan w:val="2"/>
            <w:tcBorders>
              <w:top w:val="single" w:sz="4" w:space="0" w:color="000000"/>
              <w:left w:val="single" w:sz="4" w:space="0" w:color="000000"/>
              <w:bottom w:val="single" w:sz="4" w:space="0" w:color="000000"/>
              <w:right w:val="single" w:sz="4" w:space="0" w:color="000000"/>
            </w:tcBorders>
            <w:shd w:val="clear" w:color="auto" w:fill="auto"/>
          </w:tcPr>
          <w:p w14:paraId="1388CC75" w14:textId="77777777" w:rsidR="0009748A" w:rsidRPr="0009748A" w:rsidRDefault="0009748A" w:rsidP="00ED46F7">
            <w:pPr>
              <w:widowControl w:val="0"/>
              <w:spacing w:before="60" w:after="60"/>
              <w:rPr>
                <w:rFonts w:ascii="Arial" w:eastAsia="Arial" w:hAnsi="Arial" w:cs="Arial"/>
                <w:b/>
                <w:sz w:val="22"/>
                <w:szCs w:val="22"/>
              </w:rPr>
            </w:pPr>
            <w:r w:rsidRPr="0009748A">
              <w:rPr>
                <w:rFonts w:ascii="Arial" w:eastAsia="Arial" w:hAnsi="Arial" w:cs="Arial"/>
                <w:b/>
                <w:sz w:val="22"/>
                <w:szCs w:val="22"/>
              </w:rPr>
              <w:t>B1 – Jednotka přípravy vzduchu</w:t>
            </w:r>
          </w:p>
        </w:tc>
      </w:tr>
      <w:tr w:rsidR="0009748A" w:rsidRPr="0009748A" w14:paraId="539FBF0C" w14:textId="77777777" w:rsidTr="00ED46F7">
        <w:tc>
          <w:tcPr>
            <w:tcW w:w="9372" w:type="dxa"/>
            <w:gridSpan w:val="2"/>
            <w:tcBorders>
              <w:top w:val="single" w:sz="4" w:space="0" w:color="000000"/>
              <w:left w:val="single" w:sz="4" w:space="0" w:color="000000"/>
              <w:right w:val="single" w:sz="4" w:space="0" w:color="000000"/>
            </w:tcBorders>
            <w:shd w:val="clear" w:color="auto" w:fill="auto"/>
          </w:tcPr>
          <w:p w14:paraId="7C473A97" w14:textId="77777777" w:rsidR="0009748A" w:rsidRPr="0009748A" w:rsidRDefault="0009748A" w:rsidP="00ED46F7">
            <w:pPr>
              <w:widowControl w:val="0"/>
              <w:spacing w:before="60" w:after="60"/>
              <w:rPr>
                <w:rFonts w:ascii="Arial" w:eastAsia="Arial" w:hAnsi="Arial" w:cs="Arial"/>
                <w:b/>
                <w:sz w:val="22"/>
                <w:szCs w:val="22"/>
              </w:rPr>
            </w:pPr>
            <w:r w:rsidRPr="0009748A">
              <w:rPr>
                <w:rFonts w:ascii="Arial" w:eastAsia="Arial" w:hAnsi="Arial" w:cs="Arial"/>
                <w:b/>
                <w:sz w:val="22"/>
                <w:szCs w:val="22"/>
              </w:rPr>
              <w:t>Popis:</w:t>
            </w:r>
          </w:p>
        </w:tc>
      </w:tr>
      <w:tr w:rsidR="0009748A" w:rsidRPr="0009748A" w14:paraId="53AF8FC5" w14:textId="77777777" w:rsidTr="00ED46F7">
        <w:tc>
          <w:tcPr>
            <w:tcW w:w="353" w:type="dxa"/>
            <w:tcBorders>
              <w:left w:val="single" w:sz="4" w:space="0" w:color="000000"/>
              <w:bottom w:val="single" w:sz="4" w:space="0" w:color="000000"/>
            </w:tcBorders>
            <w:shd w:val="clear" w:color="auto" w:fill="auto"/>
          </w:tcPr>
          <w:p w14:paraId="32711A6F"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1</w:t>
            </w:r>
          </w:p>
        </w:tc>
        <w:tc>
          <w:tcPr>
            <w:tcW w:w="9019" w:type="dxa"/>
            <w:tcBorders>
              <w:bottom w:val="single" w:sz="4" w:space="0" w:color="000000"/>
              <w:right w:val="single" w:sz="4" w:space="0" w:color="000000"/>
            </w:tcBorders>
            <w:shd w:val="clear" w:color="auto" w:fill="auto"/>
          </w:tcPr>
          <w:p w14:paraId="380FDD74" w14:textId="7082C2D2"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Jednotka přípravy vzduchu požadované kvality 1.4.1 třídy (částice/vlhkost/olej) podle ISO 8573-1:2010</w:t>
            </w:r>
            <w:r w:rsidR="00BF39EB">
              <w:rPr>
                <w:rStyle w:val="Znakapoznpodarou"/>
                <w:rFonts w:ascii="Arial" w:eastAsia="Arial" w:hAnsi="Arial" w:cs="Arial"/>
                <w:sz w:val="22"/>
                <w:szCs w:val="22"/>
              </w:rPr>
              <w:footnoteReference w:id="1"/>
            </w:r>
            <w:r w:rsidRPr="0009748A">
              <w:rPr>
                <w:rFonts w:ascii="Arial" w:eastAsia="Arial" w:hAnsi="Arial" w:cs="Arial"/>
                <w:sz w:val="22"/>
                <w:szCs w:val="22"/>
              </w:rPr>
              <w:t>.</w:t>
            </w:r>
          </w:p>
        </w:tc>
      </w:tr>
      <w:tr w:rsidR="0009748A" w:rsidRPr="0009748A" w14:paraId="45B1D534" w14:textId="77777777" w:rsidTr="00ED46F7">
        <w:tc>
          <w:tcPr>
            <w:tcW w:w="9372" w:type="dxa"/>
            <w:gridSpan w:val="2"/>
            <w:tcBorders>
              <w:top w:val="single" w:sz="4" w:space="0" w:color="000000"/>
              <w:left w:val="single" w:sz="4" w:space="0" w:color="000000"/>
              <w:bottom w:val="single" w:sz="4" w:space="0" w:color="000000"/>
              <w:right w:val="single" w:sz="4" w:space="0" w:color="000000"/>
            </w:tcBorders>
            <w:shd w:val="clear" w:color="auto" w:fill="auto"/>
          </w:tcPr>
          <w:p w14:paraId="112B503C" w14:textId="77777777" w:rsidR="0009748A" w:rsidRPr="0009748A" w:rsidRDefault="0009748A" w:rsidP="00ED46F7">
            <w:pPr>
              <w:widowControl w:val="0"/>
              <w:spacing w:before="60" w:after="60"/>
              <w:rPr>
                <w:rFonts w:ascii="Arial" w:eastAsia="Arial" w:hAnsi="Arial" w:cs="Arial"/>
                <w:sz w:val="22"/>
                <w:szCs w:val="22"/>
              </w:rPr>
            </w:pPr>
          </w:p>
        </w:tc>
      </w:tr>
      <w:tr w:rsidR="0009748A" w:rsidRPr="0009748A" w14:paraId="707A01C0" w14:textId="77777777" w:rsidTr="00ED46F7">
        <w:tc>
          <w:tcPr>
            <w:tcW w:w="9372" w:type="dxa"/>
            <w:gridSpan w:val="2"/>
            <w:tcBorders>
              <w:top w:val="single" w:sz="4" w:space="0" w:color="000000"/>
              <w:left w:val="single" w:sz="4" w:space="0" w:color="000000"/>
              <w:right w:val="single" w:sz="4" w:space="0" w:color="000000"/>
            </w:tcBorders>
            <w:shd w:val="clear" w:color="auto" w:fill="auto"/>
          </w:tcPr>
          <w:p w14:paraId="524D09B3"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b/>
                <w:sz w:val="22"/>
                <w:szCs w:val="22"/>
              </w:rPr>
              <w:t>Specifikace zařízení:</w:t>
            </w:r>
          </w:p>
        </w:tc>
      </w:tr>
      <w:tr w:rsidR="0009748A" w:rsidRPr="0009748A" w14:paraId="4AB68FAA" w14:textId="77777777" w:rsidTr="00ED46F7">
        <w:tc>
          <w:tcPr>
            <w:tcW w:w="353" w:type="dxa"/>
            <w:tcBorders>
              <w:left w:val="single" w:sz="4" w:space="0" w:color="000000"/>
            </w:tcBorders>
            <w:shd w:val="clear" w:color="auto" w:fill="auto"/>
            <w:vAlign w:val="center"/>
          </w:tcPr>
          <w:p w14:paraId="13A207E8"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1</w:t>
            </w:r>
          </w:p>
        </w:tc>
        <w:tc>
          <w:tcPr>
            <w:tcW w:w="9019" w:type="dxa"/>
            <w:tcBorders>
              <w:right w:val="single" w:sz="4" w:space="0" w:color="000000"/>
            </w:tcBorders>
            <w:shd w:val="clear" w:color="auto" w:fill="auto"/>
          </w:tcPr>
          <w:p w14:paraId="4A160B26"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Zařízení musí zajistit stálou dodávku vzduchu požadované kvality bez pulsací.</w:t>
            </w:r>
          </w:p>
        </w:tc>
      </w:tr>
      <w:tr w:rsidR="0009748A" w:rsidRPr="0009748A" w14:paraId="4706D668" w14:textId="77777777" w:rsidTr="00ED46F7">
        <w:tc>
          <w:tcPr>
            <w:tcW w:w="353" w:type="dxa"/>
            <w:tcBorders>
              <w:left w:val="single" w:sz="4" w:space="0" w:color="000000"/>
            </w:tcBorders>
            <w:shd w:val="clear" w:color="auto" w:fill="auto"/>
            <w:vAlign w:val="center"/>
          </w:tcPr>
          <w:p w14:paraId="58B244F2"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2</w:t>
            </w:r>
          </w:p>
        </w:tc>
        <w:tc>
          <w:tcPr>
            <w:tcW w:w="9019" w:type="dxa"/>
            <w:tcBorders>
              <w:right w:val="single" w:sz="4" w:space="0" w:color="000000"/>
            </w:tcBorders>
            <w:shd w:val="clear" w:color="auto" w:fill="auto"/>
          </w:tcPr>
          <w:p w14:paraId="4A0BF019" w14:textId="77777777" w:rsidR="0009748A" w:rsidRPr="0009748A" w:rsidRDefault="0009748A" w:rsidP="00ED46F7">
            <w:pPr>
              <w:widowControl w:val="0"/>
              <w:spacing w:before="60" w:after="60"/>
              <w:rPr>
                <w:rFonts w:ascii="Arial" w:hAnsi="Arial" w:cs="Arial"/>
                <w:strike/>
                <w:sz w:val="22"/>
                <w:szCs w:val="22"/>
              </w:rPr>
            </w:pPr>
            <w:r w:rsidRPr="0009748A">
              <w:rPr>
                <w:rFonts w:ascii="Arial" w:eastAsia="Arial" w:hAnsi="Arial" w:cs="Arial"/>
                <w:sz w:val="22"/>
                <w:szCs w:val="22"/>
              </w:rPr>
              <w:t>Zařízení musí umožnit měření množství kondenzátu ze stlačeného vzduchu odloučeného v kompresoru.</w:t>
            </w:r>
          </w:p>
        </w:tc>
      </w:tr>
      <w:tr w:rsidR="0009748A" w:rsidRPr="0009748A" w14:paraId="0273ECC9" w14:textId="77777777" w:rsidTr="00ED46F7">
        <w:tc>
          <w:tcPr>
            <w:tcW w:w="353" w:type="dxa"/>
            <w:tcBorders>
              <w:left w:val="single" w:sz="4" w:space="0" w:color="000000"/>
            </w:tcBorders>
            <w:shd w:val="clear" w:color="auto" w:fill="auto"/>
            <w:vAlign w:val="center"/>
          </w:tcPr>
          <w:p w14:paraId="6C5C4020"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3</w:t>
            </w:r>
          </w:p>
        </w:tc>
        <w:tc>
          <w:tcPr>
            <w:tcW w:w="9019" w:type="dxa"/>
            <w:tcBorders>
              <w:right w:val="single" w:sz="4" w:space="0" w:color="000000"/>
            </w:tcBorders>
            <w:shd w:val="clear" w:color="auto" w:fill="auto"/>
          </w:tcPr>
          <w:p w14:paraId="2A14FE7E" w14:textId="77777777" w:rsidR="0009748A" w:rsidRPr="0009748A" w:rsidRDefault="0009748A" w:rsidP="00ED46F7">
            <w:pPr>
              <w:widowControl w:val="0"/>
              <w:spacing w:before="60" w:after="60"/>
              <w:rPr>
                <w:rFonts w:ascii="Arial" w:hAnsi="Arial" w:cs="Arial"/>
                <w:sz w:val="22"/>
                <w:szCs w:val="22"/>
              </w:rPr>
            </w:pPr>
            <w:r w:rsidRPr="0009748A">
              <w:rPr>
                <w:rFonts w:ascii="Arial" w:eastAsia="Arial" w:hAnsi="Arial" w:cs="Arial"/>
                <w:sz w:val="22"/>
                <w:szCs w:val="22"/>
              </w:rPr>
              <w:t>Zařízení musí umožnit měření množství kondenzátu ze stlačeného vzduchu odloučeného v sušičce vzduchu.</w:t>
            </w:r>
          </w:p>
        </w:tc>
      </w:tr>
      <w:tr w:rsidR="0009748A" w:rsidRPr="0009748A" w14:paraId="1F3BEA4E" w14:textId="77777777" w:rsidTr="00ED46F7">
        <w:tc>
          <w:tcPr>
            <w:tcW w:w="353" w:type="dxa"/>
            <w:tcBorders>
              <w:left w:val="single" w:sz="4" w:space="0" w:color="000000"/>
            </w:tcBorders>
            <w:shd w:val="clear" w:color="auto" w:fill="auto"/>
            <w:vAlign w:val="center"/>
          </w:tcPr>
          <w:p w14:paraId="344F99A9"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4</w:t>
            </w:r>
          </w:p>
        </w:tc>
        <w:tc>
          <w:tcPr>
            <w:tcW w:w="9019" w:type="dxa"/>
            <w:tcBorders>
              <w:right w:val="single" w:sz="4" w:space="0" w:color="000000"/>
            </w:tcBorders>
            <w:shd w:val="clear" w:color="auto" w:fill="auto"/>
          </w:tcPr>
          <w:p w14:paraId="6CC6BC8A" w14:textId="77777777" w:rsidR="0009748A" w:rsidRPr="0009748A" w:rsidRDefault="0009748A" w:rsidP="00ED46F7">
            <w:pPr>
              <w:widowControl w:val="0"/>
              <w:spacing w:before="60" w:after="60"/>
              <w:rPr>
                <w:rFonts w:ascii="Arial" w:hAnsi="Arial" w:cs="Arial"/>
                <w:sz w:val="22"/>
                <w:szCs w:val="22"/>
              </w:rPr>
            </w:pPr>
            <w:r w:rsidRPr="0009748A">
              <w:rPr>
                <w:rFonts w:ascii="Arial" w:eastAsia="Arial" w:hAnsi="Arial" w:cs="Arial"/>
                <w:sz w:val="22"/>
                <w:szCs w:val="22"/>
              </w:rPr>
              <w:t>Požaduje se instalace jednotky přípravy vzduchu na samostatné pojízdné konstrukci s flexibilním připojením k PSA jednotce o minimální délce potrubí 3 m.</w:t>
            </w:r>
          </w:p>
        </w:tc>
      </w:tr>
      <w:tr w:rsidR="0009748A" w:rsidRPr="0009748A" w14:paraId="5749ADC7" w14:textId="77777777" w:rsidTr="00ED46F7">
        <w:tc>
          <w:tcPr>
            <w:tcW w:w="353" w:type="dxa"/>
            <w:tcBorders>
              <w:left w:val="single" w:sz="4" w:space="0" w:color="000000"/>
              <w:bottom w:val="single" w:sz="4" w:space="0" w:color="000000"/>
            </w:tcBorders>
            <w:shd w:val="clear" w:color="auto" w:fill="auto"/>
            <w:vAlign w:val="center"/>
          </w:tcPr>
          <w:p w14:paraId="589862AA"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5</w:t>
            </w:r>
          </w:p>
        </w:tc>
        <w:tc>
          <w:tcPr>
            <w:tcW w:w="9019" w:type="dxa"/>
            <w:tcBorders>
              <w:bottom w:val="single" w:sz="4" w:space="0" w:color="000000"/>
              <w:right w:val="single" w:sz="4" w:space="0" w:color="000000"/>
            </w:tcBorders>
            <w:shd w:val="clear" w:color="auto" w:fill="auto"/>
          </w:tcPr>
          <w:p w14:paraId="690DF3AA" w14:textId="77777777" w:rsidR="0009748A" w:rsidRPr="0009748A" w:rsidRDefault="0009748A" w:rsidP="00ED46F7">
            <w:pPr>
              <w:widowControl w:val="0"/>
              <w:spacing w:before="60" w:after="60"/>
              <w:rPr>
                <w:rFonts w:ascii="Arial" w:hAnsi="Arial" w:cs="Arial"/>
                <w:color w:val="FF0000"/>
                <w:sz w:val="22"/>
                <w:szCs w:val="22"/>
              </w:rPr>
            </w:pPr>
            <w:r w:rsidRPr="0009748A">
              <w:rPr>
                <w:rFonts w:ascii="Arial" w:eastAsia="Arial" w:hAnsi="Arial" w:cs="Arial"/>
                <w:sz w:val="22"/>
                <w:szCs w:val="22"/>
              </w:rPr>
              <w:t>Kompresor musí být vybaven krytem pro odhlučnění.</w:t>
            </w:r>
          </w:p>
        </w:tc>
      </w:tr>
      <w:tr w:rsidR="0009748A" w:rsidRPr="0009748A" w14:paraId="5152C803" w14:textId="77777777" w:rsidTr="00ED46F7">
        <w:tc>
          <w:tcPr>
            <w:tcW w:w="9372" w:type="dxa"/>
            <w:gridSpan w:val="2"/>
            <w:tcBorders>
              <w:top w:val="single" w:sz="4" w:space="0" w:color="000000"/>
              <w:left w:val="single" w:sz="4" w:space="0" w:color="000000"/>
              <w:bottom w:val="single" w:sz="4" w:space="0" w:color="000000"/>
              <w:right w:val="single" w:sz="4" w:space="0" w:color="000000"/>
            </w:tcBorders>
            <w:shd w:val="clear" w:color="auto" w:fill="auto"/>
          </w:tcPr>
          <w:p w14:paraId="409C9026" w14:textId="77777777" w:rsidR="0009748A" w:rsidRPr="0009748A" w:rsidRDefault="0009748A" w:rsidP="00ED46F7">
            <w:pPr>
              <w:widowControl w:val="0"/>
              <w:spacing w:before="60" w:after="60"/>
              <w:rPr>
                <w:rFonts w:ascii="Arial" w:eastAsia="Arial" w:hAnsi="Arial" w:cs="Arial"/>
                <w:sz w:val="22"/>
                <w:szCs w:val="22"/>
              </w:rPr>
            </w:pPr>
          </w:p>
        </w:tc>
      </w:tr>
      <w:tr w:rsidR="0009748A" w:rsidRPr="0009748A" w14:paraId="19167313" w14:textId="77777777" w:rsidTr="00ED46F7">
        <w:tc>
          <w:tcPr>
            <w:tcW w:w="9372" w:type="dxa"/>
            <w:gridSpan w:val="2"/>
            <w:tcBorders>
              <w:top w:val="single" w:sz="4" w:space="0" w:color="000000"/>
              <w:left w:val="single" w:sz="4" w:space="0" w:color="000000"/>
              <w:bottom w:val="single" w:sz="4" w:space="0" w:color="000000"/>
              <w:right w:val="single" w:sz="4" w:space="0" w:color="000000"/>
            </w:tcBorders>
            <w:shd w:val="clear" w:color="auto" w:fill="auto"/>
          </w:tcPr>
          <w:p w14:paraId="6FCFFC7E" w14:textId="77777777" w:rsidR="0009748A" w:rsidRPr="0009748A" w:rsidRDefault="0009748A" w:rsidP="00ED46F7">
            <w:pPr>
              <w:widowControl w:val="0"/>
              <w:spacing w:before="60" w:after="60"/>
              <w:rPr>
                <w:rFonts w:ascii="Arial" w:hAnsi="Arial" w:cs="Arial"/>
                <w:sz w:val="22"/>
                <w:szCs w:val="22"/>
              </w:rPr>
            </w:pPr>
            <w:r w:rsidRPr="0009748A">
              <w:rPr>
                <w:rFonts w:ascii="Arial" w:eastAsia="Arial" w:hAnsi="Arial" w:cs="Arial"/>
                <w:b/>
                <w:sz w:val="22"/>
                <w:szCs w:val="22"/>
              </w:rPr>
              <w:t xml:space="preserve">Specifikace </w:t>
            </w:r>
            <w:sdt>
              <w:sdtPr>
                <w:rPr>
                  <w:rFonts w:ascii="Arial" w:hAnsi="Arial" w:cs="Arial"/>
                  <w:sz w:val="22"/>
                  <w:szCs w:val="22"/>
                </w:rPr>
                <w:id w:val="1738574493"/>
              </w:sdtPr>
              <w:sdtEndPr/>
              <w:sdtContent>
                <w:r w:rsidRPr="0009748A">
                  <w:rPr>
                    <w:rFonts w:ascii="Arial" w:eastAsia="Arial" w:hAnsi="Arial" w:cs="Arial"/>
                    <w:b/>
                    <w:sz w:val="22"/>
                    <w:szCs w:val="22"/>
                  </w:rPr>
                  <w:t>M&amp;R:</w:t>
                </w:r>
              </w:sdtContent>
            </w:sdt>
          </w:p>
        </w:tc>
      </w:tr>
      <w:tr w:rsidR="0009748A" w:rsidRPr="0009748A" w14:paraId="0522692A" w14:textId="77777777" w:rsidTr="00ED46F7">
        <w:tc>
          <w:tcPr>
            <w:tcW w:w="353" w:type="dxa"/>
            <w:tcBorders>
              <w:top w:val="single" w:sz="4" w:space="0" w:color="000000"/>
              <w:left w:val="single" w:sz="4" w:space="0" w:color="000000"/>
            </w:tcBorders>
            <w:shd w:val="clear" w:color="auto" w:fill="auto"/>
            <w:vAlign w:val="center"/>
          </w:tcPr>
          <w:p w14:paraId="0D4958C7" w14:textId="77777777" w:rsidR="0009748A" w:rsidRPr="0009748A" w:rsidRDefault="0009748A" w:rsidP="00ED46F7">
            <w:pPr>
              <w:widowControl w:val="0"/>
              <w:spacing w:before="60" w:after="60"/>
              <w:jc w:val="center"/>
              <w:rPr>
                <w:rFonts w:ascii="Arial" w:eastAsia="Arial" w:hAnsi="Arial" w:cs="Arial"/>
                <w:sz w:val="22"/>
                <w:szCs w:val="22"/>
              </w:rPr>
            </w:pPr>
          </w:p>
        </w:tc>
        <w:tc>
          <w:tcPr>
            <w:tcW w:w="9019" w:type="dxa"/>
            <w:tcBorders>
              <w:top w:val="single" w:sz="4" w:space="0" w:color="000000"/>
              <w:right w:val="single" w:sz="4" w:space="0" w:color="000000"/>
            </w:tcBorders>
            <w:shd w:val="clear" w:color="auto" w:fill="auto"/>
          </w:tcPr>
          <w:p w14:paraId="51DF7899"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b/>
                <w:i/>
                <w:sz w:val="22"/>
                <w:szCs w:val="22"/>
              </w:rPr>
              <w:t>Kompresor:</w:t>
            </w:r>
          </w:p>
        </w:tc>
      </w:tr>
      <w:tr w:rsidR="0009748A" w:rsidRPr="0009748A" w14:paraId="2D2A3312" w14:textId="77777777" w:rsidTr="00ED46F7">
        <w:tc>
          <w:tcPr>
            <w:tcW w:w="353" w:type="dxa"/>
            <w:tcBorders>
              <w:left w:val="single" w:sz="4" w:space="0" w:color="000000"/>
            </w:tcBorders>
            <w:shd w:val="clear" w:color="auto" w:fill="auto"/>
            <w:vAlign w:val="center"/>
          </w:tcPr>
          <w:p w14:paraId="14293319"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lastRenderedPageBreak/>
              <w:t>1</w:t>
            </w:r>
          </w:p>
        </w:tc>
        <w:tc>
          <w:tcPr>
            <w:tcW w:w="9019" w:type="dxa"/>
            <w:tcBorders>
              <w:right w:val="single" w:sz="4" w:space="0" w:color="000000"/>
            </w:tcBorders>
            <w:shd w:val="clear" w:color="auto" w:fill="auto"/>
          </w:tcPr>
          <w:p w14:paraId="0B99FA76"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Výstup vzduchu z kompresoru – tlak: zobrazení (PI).</w:t>
            </w:r>
          </w:p>
        </w:tc>
      </w:tr>
      <w:tr w:rsidR="0009748A" w:rsidRPr="0009748A" w14:paraId="3D5BADDF" w14:textId="77777777" w:rsidTr="00ED46F7">
        <w:tc>
          <w:tcPr>
            <w:tcW w:w="353" w:type="dxa"/>
            <w:tcBorders>
              <w:left w:val="single" w:sz="4" w:space="0" w:color="000000"/>
            </w:tcBorders>
            <w:shd w:val="clear" w:color="auto" w:fill="auto"/>
            <w:vAlign w:val="center"/>
          </w:tcPr>
          <w:p w14:paraId="46F607D7"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2</w:t>
            </w:r>
          </w:p>
        </w:tc>
        <w:tc>
          <w:tcPr>
            <w:tcW w:w="9019" w:type="dxa"/>
            <w:tcBorders>
              <w:right w:val="single" w:sz="4" w:space="0" w:color="000000"/>
            </w:tcBorders>
            <w:shd w:val="clear" w:color="auto" w:fill="auto"/>
          </w:tcPr>
          <w:p w14:paraId="679795D3"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Výstup vzduchu z kompresoru – teplota: zobrazení (TI).</w:t>
            </w:r>
          </w:p>
        </w:tc>
      </w:tr>
      <w:tr w:rsidR="0009748A" w:rsidRPr="0009748A" w14:paraId="04D0E238" w14:textId="77777777" w:rsidTr="00ED46F7">
        <w:tc>
          <w:tcPr>
            <w:tcW w:w="353" w:type="dxa"/>
            <w:tcBorders>
              <w:left w:val="single" w:sz="4" w:space="0" w:color="000000"/>
            </w:tcBorders>
            <w:shd w:val="clear" w:color="auto" w:fill="auto"/>
            <w:vAlign w:val="center"/>
          </w:tcPr>
          <w:p w14:paraId="012A2546"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3</w:t>
            </w:r>
          </w:p>
        </w:tc>
        <w:tc>
          <w:tcPr>
            <w:tcW w:w="9019" w:type="dxa"/>
            <w:tcBorders>
              <w:right w:val="single" w:sz="4" w:space="0" w:color="000000"/>
            </w:tcBorders>
            <w:shd w:val="clear" w:color="auto" w:fill="auto"/>
          </w:tcPr>
          <w:p w14:paraId="48E49910"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Elektrický příkon kompresoru – zobrazení (EI).</w:t>
            </w:r>
          </w:p>
        </w:tc>
      </w:tr>
      <w:tr w:rsidR="0009748A" w:rsidRPr="0009748A" w14:paraId="6B12D8D5" w14:textId="77777777" w:rsidTr="00ED46F7">
        <w:tc>
          <w:tcPr>
            <w:tcW w:w="353" w:type="dxa"/>
            <w:tcBorders>
              <w:left w:val="single" w:sz="4" w:space="0" w:color="000000"/>
            </w:tcBorders>
            <w:shd w:val="clear" w:color="auto" w:fill="auto"/>
            <w:vAlign w:val="center"/>
          </w:tcPr>
          <w:p w14:paraId="5C833065" w14:textId="77777777" w:rsidR="0009748A" w:rsidRPr="0009748A" w:rsidRDefault="0009748A" w:rsidP="00ED46F7">
            <w:pPr>
              <w:widowControl w:val="0"/>
              <w:spacing w:before="60" w:after="60"/>
              <w:jc w:val="center"/>
              <w:rPr>
                <w:rFonts w:ascii="Arial" w:eastAsia="Arial" w:hAnsi="Arial" w:cs="Arial"/>
                <w:strike/>
                <w:sz w:val="22"/>
                <w:szCs w:val="22"/>
              </w:rPr>
            </w:pPr>
          </w:p>
        </w:tc>
        <w:tc>
          <w:tcPr>
            <w:tcW w:w="9019" w:type="dxa"/>
            <w:tcBorders>
              <w:right w:val="single" w:sz="4" w:space="0" w:color="000000"/>
            </w:tcBorders>
            <w:shd w:val="clear" w:color="auto" w:fill="auto"/>
          </w:tcPr>
          <w:p w14:paraId="2FE4796B" w14:textId="77777777" w:rsidR="0009748A" w:rsidRPr="0009748A" w:rsidRDefault="0009748A" w:rsidP="00ED46F7">
            <w:pPr>
              <w:widowControl w:val="0"/>
              <w:spacing w:before="60" w:after="60"/>
              <w:rPr>
                <w:rFonts w:ascii="Arial" w:eastAsia="Arial" w:hAnsi="Arial" w:cs="Arial"/>
                <w:strike/>
                <w:sz w:val="22"/>
                <w:szCs w:val="22"/>
              </w:rPr>
            </w:pPr>
            <w:r w:rsidRPr="0009748A">
              <w:rPr>
                <w:rFonts w:ascii="Arial" w:eastAsia="Arial" w:hAnsi="Arial" w:cs="Arial"/>
                <w:b/>
                <w:i/>
                <w:sz w:val="22"/>
                <w:szCs w:val="22"/>
              </w:rPr>
              <w:t>Sušička vzduchu</w:t>
            </w:r>
          </w:p>
        </w:tc>
      </w:tr>
      <w:tr w:rsidR="0009748A" w:rsidRPr="0009748A" w14:paraId="2A8F3512" w14:textId="77777777" w:rsidTr="00ED46F7">
        <w:tc>
          <w:tcPr>
            <w:tcW w:w="353" w:type="dxa"/>
            <w:tcBorders>
              <w:left w:val="single" w:sz="4" w:space="0" w:color="000000"/>
              <w:bottom w:val="single" w:sz="4" w:space="0" w:color="000000"/>
            </w:tcBorders>
            <w:shd w:val="clear" w:color="auto" w:fill="auto"/>
            <w:vAlign w:val="center"/>
          </w:tcPr>
          <w:p w14:paraId="4D1550D9"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trike/>
                <w:sz w:val="22"/>
                <w:szCs w:val="22"/>
              </w:rPr>
              <w:t>4</w:t>
            </w:r>
          </w:p>
        </w:tc>
        <w:tc>
          <w:tcPr>
            <w:tcW w:w="9019" w:type="dxa"/>
            <w:tcBorders>
              <w:bottom w:val="single" w:sz="4" w:space="0" w:color="000000"/>
              <w:right w:val="single" w:sz="4" w:space="0" w:color="000000"/>
            </w:tcBorders>
            <w:shd w:val="clear" w:color="auto" w:fill="auto"/>
          </w:tcPr>
          <w:p w14:paraId="45CB7D35"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Elektrický příkon – zobrazení (EI).</w:t>
            </w:r>
          </w:p>
        </w:tc>
      </w:tr>
    </w:tbl>
    <w:p w14:paraId="52F3ACB5" w14:textId="77777777" w:rsidR="0009748A" w:rsidRPr="0009748A" w:rsidRDefault="0009748A" w:rsidP="0009748A">
      <w:pPr>
        <w:rPr>
          <w:rFonts w:ascii="Arial" w:hAnsi="Arial" w:cs="Arial"/>
          <w:sz w:val="22"/>
          <w:szCs w:val="22"/>
        </w:rPr>
      </w:pPr>
    </w:p>
    <w:p w14:paraId="69358C4B" w14:textId="77777777" w:rsidR="0009748A" w:rsidRPr="0009748A" w:rsidRDefault="0009748A" w:rsidP="0009748A">
      <w:pPr>
        <w:spacing w:before="240" w:line="264" w:lineRule="auto"/>
        <w:rPr>
          <w:rFonts w:ascii="Arial" w:eastAsia="Arial" w:hAnsi="Arial" w:cs="Arial"/>
          <w:b/>
          <w:sz w:val="22"/>
          <w:szCs w:val="22"/>
        </w:rPr>
      </w:pPr>
      <w:r w:rsidRPr="0009748A">
        <w:rPr>
          <w:rFonts w:ascii="Arial" w:eastAsia="Arial" w:hAnsi="Arial" w:cs="Arial"/>
          <w:b/>
          <w:sz w:val="22"/>
          <w:szCs w:val="22"/>
        </w:rPr>
        <w:t>4.3 Adsorpční jednotka  PSA1</w:t>
      </w:r>
    </w:p>
    <w:tbl>
      <w:tblPr>
        <w:tblW w:w="9372" w:type="dxa"/>
        <w:tblLayout w:type="fixed"/>
        <w:tblLook w:val="0000" w:firstRow="0" w:lastRow="0" w:firstColumn="0" w:lastColumn="0" w:noHBand="0" w:noVBand="0"/>
      </w:tblPr>
      <w:tblGrid>
        <w:gridCol w:w="361"/>
        <w:gridCol w:w="173"/>
        <w:gridCol w:w="8838"/>
      </w:tblGrid>
      <w:tr w:rsidR="0009748A" w:rsidRPr="0009748A" w14:paraId="225E6E17" w14:textId="77777777" w:rsidTr="00ED46F7">
        <w:tc>
          <w:tcPr>
            <w:tcW w:w="9372" w:type="dxa"/>
            <w:gridSpan w:val="3"/>
            <w:tcBorders>
              <w:top w:val="single" w:sz="4" w:space="0" w:color="000000"/>
              <w:left w:val="single" w:sz="4" w:space="0" w:color="000000"/>
              <w:bottom w:val="single" w:sz="4" w:space="0" w:color="000000"/>
              <w:right w:val="single" w:sz="4" w:space="0" w:color="000000"/>
            </w:tcBorders>
            <w:shd w:val="clear" w:color="auto" w:fill="auto"/>
          </w:tcPr>
          <w:p w14:paraId="465412B4" w14:textId="77777777" w:rsidR="0009748A" w:rsidRPr="0009748A" w:rsidRDefault="0009748A" w:rsidP="00ED46F7">
            <w:pPr>
              <w:widowControl w:val="0"/>
              <w:spacing w:before="60" w:after="60"/>
              <w:rPr>
                <w:rFonts w:ascii="Arial" w:eastAsia="Arial" w:hAnsi="Arial" w:cs="Arial"/>
                <w:b/>
                <w:sz w:val="22"/>
                <w:szCs w:val="22"/>
              </w:rPr>
            </w:pPr>
            <w:r w:rsidRPr="0009748A">
              <w:rPr>
                <w:rFonts w:ascii="Arial" w:eastAsia="Arial" w:hAnsi="Arial" w:cs="Arial"/>
                <w:b/>
                <w:sz w:val="22"/>
                <w:szCs w:val="22"/>
              </w:rPr>
              <w:t>PSA1 – Adsorpční jednotka</w:t>
            </w:r>
          </w:p>
        </w:tc>
      </w:tr>
      <w:tr w:rsidR="0009748A" w:rsidRPr="0009748A" w14:paraId="1EA8609A" w14:textId="77777777" w:rsidTr="00ED46F7">
        <w:tc>
          <w:tcPr>
            <w:tcW w:w="9372" w:type="dxa"/>
            <w:gridSpan w:val="3"/>
            <w:tcBorders>
              <w:top w:val="single" w:sz="4" w:space="0" w:color="000000"/>
              <w:left w:val="single" w:sz="4" w:space="0" w:color="000000"/>
              <w:right w:val="single" w:sz="4" w:space="0" w:color="000000"/>
            </w:tcBorders>
            <w:shd w:val="clear" w:color="auto" w:fill="auto"/>
          </w:tcPr>
          <w:p w14:paraId="1BB23502" w14:textId="77777777" w:rsidR="0009748A" w:rsidRPr="0009748A" w:rsidRDefault="0009748A" w:rsidP="00ED46F7">
            <w:pPr>
              <w:widowControl w:val="0"/>
              <w:spacing w:before="60" w:after="60"/>
              <w:rPr>
                <w:rFonts w:ascii="Arial" w:eastAsia="Arial" w:hAnsi="Arial" w:cs="Arial"/>
                <w:b/>
                <w:sz w:val="22"/>
                <w:szCs w:val="22"/>
              </w:rPr>
            </w:pPr>
            <w:r w:rsidRPr="0009748A">
              <w:rPr>
                <w:rFonts w:ascii="Arial" w:eastAsia="Arial" w:hAnsi="Arial" w:cs="Arial"/>
                <w:b/>
                <w:sz w:val="22"/>
                <w:szCs w:val="22"/>
              </w:rPr>
              <w:t>Popis:</w:t>
            </w:r>
          </w:p>
        </w:tc>
      </w:tr>
      <w:tr w:rsidR="0009748A" w:rsidRPr="0009748A" w14:paraId="762A6692" w14:textId="77777777" w:rsidTr="00ED46F7">
        <w:tc>
          <w:tcPr>
            <w:tcW w:w="361" w:type="dxa"/>
            <w:tcBorders>
              <w:left w:val="single" w:sz="4" w:space="0" w:color="000000"/>
              <w:bottom w:val="single" w:sz="4" w:space="0" w:color="000000"/>
            </w:tcBorders>
            <w:shd w:val="clear" w:color="auto" w:fill="auto"/>
          </w:tcPr>
          <w:p w14:paraId="3C8EA360"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1</w:t>
            </w:r>
          </w:p>
        </w:tc>
        <w:tc>
          <w:tcPr>
            <w:tcW w:w="9011" w:type="dxa"/>
            <w:gridSpan w:val="2"/>
            <w:tcBorders>
              <w:bottom w:val="single" w:sz="4" w:space="0" w:color="000000"/>
              <w:right w:val="single" w:sz="4" w:space="0" w:color="000000"/>
            </w:tcBorders>
            <w:shd w:val="clear" w:color="auto" w:fill="auto"/>
          </w:tcPr>
          <w:p w14:paraId="471E72E4"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Tlakově regenerovaná adsorpční jednotka.</w:t>
            </w:r>
          </w:p>
        </w:tc>
      </w:tr>
      <w:tr w:rsidR="0009748A" w:rsidRPr="0009748A" w14:paraId="53BA0418" w14:textId="77777777" w:rsidTr="00ED46F7">
        <w:tc>
          <w:tcPr>
            <w:tcW w:w="9372" w:type="dxa"/>
            <w:gridSpan w:val="3"/>
            <w:tcBorders>
              <w:top w:val="single" w:sz="4" w:space="0" w:color="000000"/>
              <w:left w:val="single" w:sz="4" w:space="0" w:color="000000"/>
              <w:bottom w:val="single" w:sz="4" w:space="0" w:color="000000"/>
              <w:right w:val="single" w:sz="4" w:space="0" w:color="000000"/>
            </w:tcBorders>
            <w:shd w:val="clear" w:color="auto" w:fill="auto"/>
          </w:tcPr>
          <w:p w14:paraId="53ADF5C2" w14:textId="77777777" w:rsidR="0009748A" w:rsidRPr="0009748A" w:rsidRDefault="0009748A" w:rsidP="00ED46F7">
            <w:pPr>
              <w:widowControl w:val="0"/>
              <w:spacing w:before="60" w:after="60"/>
              <w:rPr>
                <w:rFonts w:ascii="Arial" w:eastAsia="Arial" w:hAnsi="Arial" w:cs="Arial"/>
                <w:sz w:val="22"/>
                <w:szCs w:val="22"/>
              </w:rPr>
            </w:pPr>
          </w:p>
        </w:tc>
      </w:tr>
      <w:tr w:rsidR="0009748A" w:rsidRPr="0009748A" w14:paraId="6F116D3B" w14:textId="77777777" w:rsidTr="00ED46F7">
        <w:tc>
          <w:tcPr>
            <w:tcW w:w="9372" w:type="dxa"/>
            <w:gridSpan w:val="3"/>
            <w:tcBorders>
              <w:top w:val="single" w:sz="4" w:space="0" w:color="000000"/>
              <w:left w:val="single" w:sz="4" w:space="0" w:color="000000"/>
              <w:right w:val="single" w:sz="4" w:space="0" w:color="000000"/>
            </w:tcBorders>
            <w:shd w:val="clear" w:color="auto" w:fill="auto"/>
          </w:tcPr>
          <w:p w14:paraId="223BE6C9"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b/>
                <w:sz w:val="22"/>
                <w:szCs w:val="22"/>
              </w:rPr>
              <w:t>Specifikace zařízení:</w:t>
            </w:r>
          </w:p>
        </w:tc>
      </w:tr>
      <w:tr w:rsidR="0009748A" w:rsidRPr="0009748A" w14:paraId="4241988D" w14:textId="77777777" w:rsidTr="00ED46F7">
        <w:tc>
          <w:tcPr>
            <w:tcW w:w="534" w:type="dxa"/>
            <w:gridSpan w:val="2"/>
            <w:tcBorders>
              <w:left w:val="single" w:sz="4" w:space="0" w:color="000000"/>
            </w:tcBorders>
            <w:shd w:val="clear" w:color="auto" w:fill="auto"/>
            <w:vAlign w:val="center"/>
          </w:tcPr>
          <w:p w14:paraId="0A9863D4"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1</w:t>
            </w:r>
          </w:p>
        </w:tc>
        <w:tc>
          <w:tcPr>
            <w:tcW w:w="8838" w:type="dxa"/>
            <w:tcBorders>
              <w:right w:val="single" w:sz="4" w:space="0" w:color="000000"/>
            </w:tcBorders>
            <w:shd w:val="clear" w:color="auto" w:fill="auto"/>
          </w:tcPr>
          <w:p w14:paraId="133A6501" w14:textId="77777777" w:rsidR="0009748A" w:rsidRPr="0009748A" w:rsidRDefault="0009748A" w:rsidP="00ED46F7">
            <w:pPr>
              <w:widowControl w:val="0"/>
              <w:spacing w:before="60" w:after="60"/>
              <w:rPr>
                <w:rFonts w:ascii="Arial" w:eastAsia="Arial" w:hAnsi="Arial" w:cs="Arial"/>
                <w:sz w:val="22"/>
                <w:szCs w:val="22"/>
              </w:rPr>
            </w:pPr>
            <w:proofErr w:type="spellStart"/>
            <w:r w:rsidRPr="0009748A">
              <w:rPr>
                <w:rFonts w:ascii="Arial" w:eastAsia="Arial" w:hAnsi="Arial" w:cs="Arial"/>
                <w:sz w:val="22"/>
                <w:szCs w:val="22"/>
              </w:rPr>
              <w:t>Dvoukolonová</w:t>
            </w:r>
            <w:proofErr w:type="spellEnd"/>
            <w:r w:rsidRPr="0009748A">
              <w:rPr>
                <w:rFonts w:ascii="Arial" w:eastAsia="Arial" w:hAnsi="Arial" w:cs="Arial"/>
                <w:sz w:val="22"/>
                <w:szCs w:val="22"/>
              </w:rPr>
              <w:t xml:space="preserve"> PSA jednotka.</w:t>
            </w:r>
          </w:p>
        </w:tc>
      </w:tr>
      <w:tr w:rsidR="0009748A" w:rsidRPr="0009748A" w14:paraId="34AF3EE8" w14:textId="77777777" w:rsidTr="00ED46F7">
        <w:tc>
          <w:tcPr>
            <w:tcW w:w="534" w:type="dxa"/>
            <w:gridSpan w:val="2"/>
            <w:tcBorders>
              <w:left w:val="single" w:sz="4" w:space="0" w:color="000000"/>
            </w:tcBorders>
            <w:shd w:val="clear" w:color="auto" w:fill="auto"/>
            <w:vAlign w:val="center"/>
          </w:tcPr>
          <w:p w14:paraId="6986341C"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2</w:t>
            </w:r>
          </w:p>
        </w:tc>
        <w:tc>
          <w:tcPr>
            <w:tcW w:w="8838" w:type="dxa"/>
            <w:tcBorders>
              <w:right w:val="single" w:sz="4" w:space="0" w:color="000000"/>
            </w:tcBorders>
            <w:shd w:val="clear" w:color="auto" w:fill="auto"/>
          </w:tcPr>
          <w:p w14:paraId="5C89FCAC" w14:textId="77777777" w:rsidR="0009748A" w:rsidRPr="0009748A" w:rsidRDefault="0009748A" w:rsidP="00ED46F7">
            <w:pPr>
              <w:widowControl w:val="0"/>
              <w:spacing w:before="60" w:after="60"/>
              <w:rPr>
                <w:rFonts w:ascii="Arial" w:hAnsi="Arial" w:cs="Arial"/>
                <w:sz w:val="22"/>
                <w:szCs w:val="22"/>
              </w:rPr>
            </w:pPr>
            <w:r w:rsidRPr="0009748A">
              <w:rPr>
                <w:rFonts w:ascii="Arial" w:eastAsia="Arial" w:hAnsi="Arial" w:cs="Arial"/>
                <w:sz w:val="22"/>
                <w:szCs w:val="22"/>
              </w:rPr>
              <w:t>Adsorpční tlak odpovídající absolutnímu tlaku v rozsahu od 4 bar (a) do 9 bar (a).</w:t>
            </w:r>
          </w:p>
        </w:tc>
      </w:tr>
      <w:tr w:rsidR="0009748A" w:rsidRPr="0009748A" w14:paraId="5690A382" w14:textId="77777777" w:rsidTr="00ED46F7">
        <w:tc>
          <w:tcPr>
            <w:tcW w:w="534" w:type="dxa"/>
            <w:gridSpan w:val="2"/>
            <w:tcBorders>
              <w:left w:val="single" w:sz="4" w:space="0" w:color="000000"/>
            </w:tcBorders>
            <w:shd w:val="clear" w:color="auto" w:fill="auto"/>
            <w:vAlign w:val="center"/>
          </w:tcPr>
          <w:p w14:paraId="420D1DC0"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3</w:t>
            </w:r>
          </w:p>
        </w:tc>
        <w:tc>
          <w:tcPr>
            <w:tcW w:w="8838" w:type="dxa"/>
            <w:tcBorders>
              <w:right w:val="single" w:sz="4" w:space="0" w:color="000000"/>
            </w:tcBorders>
            <w:shd w:val="clear" w:color="auto" w:fill="auto"/>
          </w:tcPr>
          <w:p w14:paraId="0C3B35EE" w14:textId="77777777" w:rsidR="0009748A" w:rsidRPr="0009748A" w:rsidRDefault="0009748A" w:rsidP="00ED46F7">
            <w:pPr>
              <w:widowControl w:val="0"/>
              <w:spacing w:before="60" w:after="60"/>
              <w:rPr>
                <w:rFonts w:ascii="Arial" w:hAnsi="Arial" w:cs="Arial"/>
                <w:strike/>
                <w:sz w:val="22"/>
                <w:szCs w:val="22"/>
              </w:rPr>
            </w:pPr>
            <w:r w:rsidRPr="0009748A">
              <w:rPr>
                <w:rFonts w:ascii="Arial" w:eastAsia="Arial" w:hAnsi="Arial" w:cs="Arial"/>
                <w:sz w:val="22"/>
                <w:szCs w:val="22"/>
              </w:rPr>
              <w:t>Provozní rozsah teploty plynu při adsorpci a desorpci od 5 do 50°C.</w:t>
            </w:r>
          </w:p>
        </w:tc>
      </w:tr>
      <w:tr w:rsidR="0009748A" w:rsidRPr="0009748A" w14:paraId="0C2AF2A9" w14:textId="77777777" w:rsidTr="00ED46F7">
        <w:tc>
          <w:tcPr>
            <w:tcW w:w="534" w:type="dxa"/>
            <w:gridSpan w:val="2"/>
            <w:tcBorders>
              <w:left w:val="single" w:sz="4" w:space="0" w:color="000000"/>
            </w:tcBorders>
            <w:shd w:val="clear" w:color="auto" w:fill="auto"/>
            <w:vAlign w:val="center"/>
          </w:tcPr>
          <w:p w14:paraId="05DD86F9"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4</w:t>
            </w:r>
          </w:p>
        </w:tc>
        <w:tc>
          <w:tcPr>
            <w:tcW w:w="8838" w:type="dxa"/>
            <w:tcBorders>
              <w:right w:val="single" w:sz="4" w:space="0" w:color="000000"/>
            </w:tcBorders>
            <w:shd w:val="clear" w:color="auto" w:fill="auto"/>
          </w:tcPr>
          <w:p w14:paraId="1E8FC2A5" w14:textId="0E2674B4"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Požadovaná produkce kyslíku o čistotě 95 % a množství minimálně 1,29 kg/h ze vzduchu požadované kvality 1.4.1 třídy (částice/vlhkost/olej) podle ISO 8573-1:2010</w:t>
            </w:r>
            <w:r w:rsidR="00BF39EB">
              <w:rPr>
                <w:rStyle w:val="Znakapoznpodarou"/>
                <w:rFonts w:ascii="Arial" w:eastAsia="Arial" w:hAnsi="Arial" w:cs="Arial"/>
                <w:sz w:val="22"/>
                <w:szCs w:val="22"/>
              </w:rPr>
              <w:footnoteReference w:id="2"/>
            </w:r>
            <w:r w:rsidRPr="0009748A">
              <w:rPr>
                <w:rFonts w:ascii="Arial" w:eastAsia="Arial" w:hAnsi="Arial" w:cs="Arial"/>
                <w:sz w:val="22"/>
                <w:szCs w:val="22"/>
              </w:rPr>
              <w:t xml:space="preserve"> při výstupním tlaku kyslíku 4 bar (g) z adsorpční jednotky a teplotě okolí od 20 do 30°C.</w:t>
            </w:r>
          </w:p>
        </w:tc>
      </w:tr>
      <w:tr w:rsidR="0009748A" w:rsidRPr="0009748A" w14:paraId="47B7571B" w14:textId="77777777" w:rsidTr="00ED46F7">
        <w:tc>
          <w:tcPr>
            <w:tcW w:w="534" w:type="dxa"/>
            <w:gridSpan w:val="2"/>
            <w:tcBorders>
              <w:left w:val="single" w:sz="4" w:space="0" w:color="000000"/>
            </w:tcBorders>
            <w:shd w:val="clear" w:color="auto" w:fill="auto"/>
            <w:vAlign w:val="center"/>
          </w:tcPr>
          <w:p w14:paraId="66ABF224"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5</w:t>
            </w:r>
          </w:p>
        </w:tc>
        <w:tc>
          <w:tcPr>
            <w:tcW w:w="8838" w:type="dxa"/>
            <w:tcBorders>
              <w:right w:val="single" w:sz="4" w:space="0" w:color="000000"/>
            </w:tcBorders>
            <w:shd w:val="clear" w:color="auto" w:fill="auto"/>
          </w:tcPr>
          <w:p w14:paraId="6D754A7C"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Tlakový zásobník pro vstupní plyn a tlakový zásobník produktu jsou umístěny na rámu spolu s PSA jednotkou.</w:t>
            </w:r>
          </w:p>
        </w:tc>
      </w:tr>
      <w:tr w:rsidR="0009748A" w:rsidRPr="0009748A" w14:paraId="3156FCA5" w14:textId="77777777" w:rsidTr="00ED46F7">
        <w:tc>
          <w:tcPr>
            <w:tcW w:w="534" w:type="dxa"/>
            <w:gridSpan w:val="2"/>
            <w:tcBorders>
              <w:left w:val="single" w:sz="4" w:space="0" w:color="000000"/>
            </w:tcBorders>
            <w:shd w:val="clear" w:color="auto" w:fill="auto"/>
            <w:vAlign w:val="center"/>
          </w:tcPr>
          <w:p w14:paraId="5F957B8D"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6</w:t>
            </w:r>
          </w:p>
        </w:tc>
        <w:tc>
          <w:tcPr>
            <w:tcW w:w="8838" w:type="dxa"/>
            <w:tcBorders>
              <w:right w:val="single" w:sz="4" w:space="0" w:color="000000"/>
            </w:tcBorders>
            <w:shd w:val="clear" w:color="auto" w:fill="auto"/>
          </w:tcPr>
          <w:p w14:paraId="04B1BAC6" w14:textId="77777777" w:rsidR="0009748A" w:rsidRPr="0009748A" w:rsidRDefault="0009748A" w:rsidP="00ED46F7">
            <w:pPr>
              <w:widowControl w:val="0"/>
              <w:spacing w:before="60" w:after="60"/>
              <w:rPr>
                <w:rFonts w:ascii="Arial" w:hAnsi="Arial" w:cs="Arial"/>
                <w:sz w:val="22"/>
                <w:szCs w:val="22"/>
              </w:rPr>
            </w:pPr>
            <w:r w:rsidRPr="0009748A">
              <w:rPr>
                <w:rFonts w:ascii="Arial" w:eastAsia="Arial" w:hAnsi="Arial" w:cs="Arial"/>
                <w:sz w:val="22"/>
                <w:szCs w:val="22"/>
              </w:rPr>
              <w:t>Řešení musí umožnit dálkové ovládání ventilů, definovat časové délky otevření a uzavření ventilů a takto nastavovat délku pracovního cyklu.</w:t>
            </w:r>
          </w:p>
        </w:tc>
      </w:tr>
      <w:tr w:rsidR="0009748A" w:rsidRPr="0009748A" w14:paraId="00E83120" w14:textId="77777777" w:rsidTr="00ED46F7">
        <w:tc>
          <w:tcPr>
            <w:tcW w:w="534" w:type="dxa"/>
            <w:gridSpan w:val="2"/>
            <w:tcBorders>
              <w:left w:val="single" w:sz="4" w:space="0" w:color="000000"/>
            </w:tcBorders>
            <w:shd w:val="clear" w:color="auto" w:fill="auto"/>
            <w:vAlign w:val="center"/>
          </w:tcPr>
          <w:p w14:paraId="7127210D"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7</w:t>
            </w:r>
          </w:p>
        </w:tc>
        <w:tc>
          <w:tcPr>
            <w:tcW w:w="8838" w:type="dxa"/>
            <w:tcBorders>
              <w:right w:val="single" w:sz="4" w:space="0" w:color="000000"/>
            </w:tcBorders>
            <w:shd w:val="clear" w:color="auto" w:fill="auto"/>
          </w:tcPr>
          <w:p w14:paraId="052BEB22" w14:textId="77777777" w:rsidR="0009748A" w:rsidRPr="0009748A" w:rsidRDefault="0009748A" w:rsidP="00ED46F7">
            <w:pPr>
              <w:widowControl w:val="0"/>
              <w:spacing w:before="60" w:after="60"/>
              <w:rPr>
                <w:rFonts w:ascii="Arial" w:hAnsi="Arial" w:cs="Arial"/>
                <w:strike/>
                <w:sz w:val="22"/>
                <w:szCs w:val="22"/>
              </w:rPr>
            </w:pPr>
            <w:r w:rsidRPr="0009748A">
              <w:rPr>
                <w:rFonts w:ascii="Arial" w:eastAsia="Arial" w:hAnsi="Arial" w:cs="Arial"/>
                <w:sz w:val="22"/>
                <w:szCs w:val="22"/>
              </w:rPr>
              <w:t>Řešení musí umožnit výměnu adsorbentu pomocí běžných nástrojů.</w:t>
            </w:r>
          </w:p>
        </w:tc>
      </w:tr>
      <w:tr w:rsidR="0009748A" w:rsidRPr="0009748A" w14:paraId="0DF20E3E" w14:textId="77777777" w:rsidTr="00ED46F7">
        <w:tc>
          <w:tcPr>
            <w:tcW w:w="534" w:type="dxa"/>
            <w:gridSpan w:val="2"/>
            <w:tcBorders>
              <w:left w:val="single" w:sz="4" w:space="0" w:color="000000"/>
            </w:tcBorders>
            <w:shd w:val="clear" w:color="auto" w:fill="auto"/>
            <w:vAlign w:val="center"/>
          </w:tcPr>
          <w:p w14:paraId="66B14DD2"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8</w:t>
            </w:r>
          </w:p>
        </w:tc>
        <w:tc>
          <w:tcPr>
            <w:tcW w:w="8838" w:type="dxa"/>
            <w:tcBorders>
              <w:right w:val="single" w:sz="4" w:space="0" w:color="000000"/>
            </w:tcBorders>
            <w:shd w:val="clear" w:color="auto" w:fill="auto"/>
          </w:tcPr>
          <w:p w14:paraId="3B037025"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Řešení musí umožnit regulaci tlaku vzduchu v rozsahu od 5 bar (a) do 10 bar (a) a to buď před vstupem do adsorpční jednotky PSA nebo na výstupu z jednotky přípravy vzduchu nebo na výstupu z modulu přípravy modelového plynu.</w:t>
            </w:r>
          </w:p>
        </w:tc>
      </w:tr>
      <w:tr w:rsidR="0009748A" w:rsidRPr="0009748A" w14:paraId="70DA72F2" w14:textId="77777777" w:rsidTr="00ED46F7">
        <w:tc>
          <w:tcPr>
            <w:tcW w:w="534" w:type="dxa"/>
            <w:gridSpan w:val="2"/>
            <w:tcBorders>
              <w:left w:val="single" w:sz="4" w:space="0" w:color="000000"/>
              <w:bottom w:val="single" w:sz="4" w:space="0" w:color="000000"/>
            </w:tcBorders>
            <w:shd w:val="clear" w:color="auto" w:fill="auto"/>
            <w:vAlign w:val="center"/>
          </w:tcPr>
          <w:p w14:paraId="1A1908FD"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9</w:t>
            </w:r>
          </w:p>
        </w:tc>
        <w:tc>
          <w:tcPr>
            <w:tcW w:w="8838" w:type="dxa"/>
            <w:tcBorders>
              <w:bottom w:val="single" w:sz="4" w:space="0" w:color="000000"/>
              <w:right w:val="single" w:sz="4" w:space="0" w:color="000000"/>
            </w:tcBorders>
            <w:shd w:val="clear" w:color="auto" w:fill="auto"/>
          </w:tcPr>
          <w:p w14:paraId="4D7A88AF"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 xml:space="preserve">Zařízení je vybaveno vzorkovací místy pro odběr vzorku produktového plynu a odpadního plynu- ventily min. G1/4 </w:t>
            </w:r>
            <w:r w:rsidRPr="0009748A">
              <w:rPr>
                <w:rFonts w:ascii="Arial" w:hAnsi="Arial" w:cs="Arial"/>
                <w:sz w:val="22"/>
                <w:szCs w:val="22"/>
              </w:rPr>
              <w:t>nebo adekvátní metrické ukončení.</w:t>
            </w:r>
          </w:p>
        </w:tc>
      </w:tr>
      <w:tr w:rsidR="0009748A" w:rsidRPr="0009748A" w14:paraId="377DF788" w14:textId="77777777" w:rsidTr="00ED46F7">
        <w:tc>
          <w:tcPr>
            <w:tcW w:w="9372" w:type="dxa"/>
            <w:gridSpan w:val="3"/>
            <w:tcBorders>
              <w:top w:val="single" w:sz="4" w:space="0" w:color="000000"/>
              <w:left w:val="single" w:sz="4" w:space="0" w:color="000000"/>
              <w:bottom w:val="single" w:sz="4" w:space="0" w:color="000000"/>
              <w:right w:val="single" w:sz="4" w:space="0" w:color="000000"/>
            </w:tcBorders>
            <w:shd w:val="clear" w:color="auto" w:fill="auto"/>
          </w:tcPr>
          <w:p w14:paraId="077891CC" w14:textId="77777777" w:rsidR="0009748A" w:rsidRPr="0009748A" w:rsidRDefault="0009748A" w:rsidP="00ED46F7">
            <w:pPr>
              <w:widowControl w:val="0"/>
              <w:spacing w:before="60" w:after="60"/>
              <w:rPr>
                <w:rFonts w:ascii="Arial" w:eastAsia="Arial" w:hAnsi="Arial" w:cs="Arial"/>
                <w:sz w:val="22"/>
                <w:szCs w:val="22"/>
              </w:rPr>
            </w:pPr>
          </w:p>
        </w:tc>
      </w:tr>
      <w:tr w:rsidR="0009748A" w:rsidRPr="0009748A" w14:paraId="3DE20F6E" w14:textId="77777777" w:rsidTr="00ED46F7">
        <w:tc>
          <w:tcPr>
            <w:tcW w:w="9372" w:type="dxa"/>
            <w:gridSpan w:val="3"/>
            <w:tcBorders>
              <w:top w:val="single" w:sz="4" w:space="0" w:color="000000"/>
              <w:left w:val="single" w:sz="4" w:space="0" w:color="000000"/>
              <w:bottom w:val="single" w:sz="4" w:space="0" w:color="000000"/>
              <w:right w:val="single" w:sz="4" w:space="0" w:color="000000"/>
            </w:tcBorders>
            <w:shd w:val="clear" w:color="auto" w:fill="auto"/>
          </w:tcPr>
          <w:p w14:paraId="768DEDA0"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b/>
                <w:sz w:val="22"/>
                <w:szCs w:val="22"/>
              </w:rPr>
              <w:t>Specifikace M&amp;R:</w:t>
            </w:r>
          </w:p>
        </w:tc>
      </w:tr>
      <w:tr w:rsidR="0009748A" w:rsidRPr="0009748A" w14:paraId="4BB35B96" w14:textId="77777777" w:rsidTr="00ED46F7">
        <w:tc>
          <w:tcPr>
            <w:tcW w:w="534" w:type="dxa"/>
            <w:gridSpan w:val="2"/>
            <w:tcBorders>
              <w:top w:val="single" w:sz="4" w:space="0" w:color="000000"/>
              <w:left w:val="single" w:sz="4" w:space="0" w:color="000000"/>
            </w:tcBorders>
            <w:shd w:val="clear" w:color="auto" w:fill="auto"/>
            <w:vAlign w:val="center"/>
          </w:tcPr>
          <w:p w14:paraId="2476D5FD" w14:textId="77777777" w:rsidR="0009748A" w:rsidRPr="0009748A" w:rsidRDefault="0009748A" w:rsidP="00ED46F7">
            <w:pPr>
              <w:widowControl w:val="0"/>
              <w:spacing w:before="60" w:after="60"/>
              <w:jc w:val="center"/>
              <w:rPr>
                <w:rFonts w:ascii="Arial" w:eastAsia="Arial" w:hAnsi="Arial" w:cs="Arial"/>
                <w:sz w:val="22"/>
                <w:szCs w:val="22"/>
              </w:rPr>
            </w:pPr>
          </w:p>
        </w:tc>
        <w:tc>
          <w:tcPr>
            <w:tcW w:w="8838" w:type="dxa"/>
            <w:tcBorders>
              <w:top w:val="single" w:sz="4" w:space="0" w:color="000000"/>
              <w:right w:val="single" w:sz="4" w:space="0" w:color="000000"/>
            </w:tcBorders>
            <w:shd w:val="clear" w:color="auto" w:fill="auto"/>
          </w:tcPr>
          <w:p w14:paraId="7DFC1B61" w14:textId="77777777" w:rsidR="0009748A" w:rsidRPr="0009748A" w:rsidRDefault="0009748A" w:rsidP="00ED46F7">
            <w:pPr>
              <w:widowControl w:val="0"/>
              <w:spacing w:before="60" w:after="60"/>
              <w:rPr>
                <w:rFonts w:ascii="Arial" w:eastAsia="Arial" w:hAnsi="Arial" w:cs="Arial"/>
                <w:b/>
                <w:i/>
                <w:sz w:val="22"/>
                <w:szCs w:val="22"/>
              </w:rPr>
            </w:pPr>
            <w:r w:rsidRPr="0009748A">
              <w:rPr>
                <w:rFonts w:ascii="Arial" w:eastAsia="Arial" w:hAnsi="Arial" w:cs="Arial"/>
                <w:b/>
                <w:i/>
                <w:sz w:val="22"/>
                <w:szCs w:val="22"/>
              </w:rPr>
              <w:t>Vstup plynu</w:t>
            </w:r>
          </w:p>
        </w:tc>
      </w:tr>
      <w:tr w:rsidR="0009748A" w:rsidRPr="0009748A" w14:paraId="17B4D038" w14:textId="77777777" w:rsidTr="00ED46F7">
        <w:tc>
          <w:tcPr>
            <w:tcW w:w="534" w:type="dxa"/>
            <w:gridSpan w:val="2"/>
            <w:tcBorders>
              <w:left w:val="single" w:sz="4" w:space="0" w:color="000000"/>
            </w:tcBorders>
            <w:shd w:val="clear" w:color="auto" w:fill="auto"/>
            <w:vAlign w:val="center"/>
          </w:tcPr>
          <w:p w14:paraId="3ACD735E"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1</w:t>
            </w:r>
          </w:p>
        </w:tc>
        <w:tc>
          <w:tcPr>
            <w:tcW w:w="8838" w:type="dxa"/>
            <w:tcBorders>
              <w:right w:val="single" w:sz="4" w:space="0" w:color="000000"/>
            </w:tcBorders>
            <w:shd w:val="clear" w:color="auto" w:fill="auto"/>
          </w:tcPr>
          <w:p w14:paraId="76CFA9DF"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 xml:space="preserve">Vstup plynu – </w:t>
            </w:r>
            <w:r w:rsidRPr="0009748A">
              <w:rPr>
                <w:rFonts w:ascii="Arial" w:eastAsia="Arial" w:hAnsi="Arial" w:cs="Arial"/>
                <w:sz w:val="22"/>
                <w:szCs w:val="22"/>
                <w:highlight w:val="yellow"/>
              </w:rPr>
              <w:t>hmotnostní průtok: zobrazení, záznam (WIR).</w:t>
            </w:r>
          </w:p>
        </w:tc>
      </w:tr>
      <w:tr w:rsidR="0009748A" w:rsidRPr="0009748A" w14:paraId="2EFBAE91" w14:textId="77777777" w:rsidTr="00ED46F7">
        <w:tc>
          <w:tcPr>
            <w:tcW w:w="534" w:type="dxa"/>
            <w:gridSpan w:val="2"/>
            <w:tcBorders>
              <w:left w:val="single" w:sz="4" w:space="0" w:color="000000"/>
            </w:tcBorders>
            <w:shd w:val="clear" w:color="auto" w:fill="auto"/>
            <w:vAlign w:val="center"/>
          </w:tcPr>
          <w:p w14:paraId="0EA49FBB"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2</w:t>
            </w:r>
          </w:p>
        </w:tc>
        <w:tc>
          <w:tcPr>
            <w:tcW w:w="8838" w:type="dxa"/>
            <w:tcBorders>
              <w:right w:val="single" w:sz="4" w:space="0" w:color="000000"/>
            </w:tcBorders>
            <w:shd w:val="clear" w:color="auto" w:fill="auto"/>
          </w:tcPr>
          <w:p w14:paraId="5C9082ED"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Vstup plynu – teplota: zobrazení, záznam (TIR).</w:t>
            </w:r>
          </w:p>
        </w:tc>
      </w:tr>
      <w:tr w:rsidR="0009748A" w:rsidRPr="0009748A" w14:paraId="2EA15086" w14:textId="77777777" w:rsidTr="00ED46F7">
        <w:tc>
          <w:tcPr>
            <w:tcW w:w="534" w:type="dxa"/>
            <w:gridSpan w:val="2"/>
            <w:tcBorders>
              <w:left w:val="single" w:sz="4" w:space="0" w:color="000000"/>
            </w:tcBorders>
            <w:shd w:val="clear" w:color="auto" w:fill="auto"/>
            <w:vAlign w:val="center"/>
          </w:tcPr>
          <w:p w14:paraId="0864BCCF"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3</w:t>
            </w:r>
          </w:p>
        </w:tc>
        <w:tc>
          <w:tcPr>
            <w:tcW w:w="8838" w:type="dxa"/>
            <w:tcBorders>
              <w:right w:val="single" w:sz="4" w:space="0" w:color="000000"/>
            </w:tcBorders>
            <w:shd w:val="clear" w:color="auto" w:fill="auto"/>
          </w:tcPr>
          <w:p w14:paraId="1BABF34B"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Vstup plynu – tlak: zobrazení, záznam (PIR).</w:t>
            </w:r>
          </w:p>
        </w:tc>
      </w:tr>
      <w:tr w:rsidR="0009748A" w:rsidRPr="0009748A" w14:paraId="10028D55" w14:textId="77777777" w:rsidTr="00ED46F7">
        <w:tc>
          <w:tcPr>
            <w:tcW w:w="534" w:type="dxa"/>
            <w:gridSpan w:val="2"/>
            <w:tcBorders>
              <w:left w:val="single" w:sz="4" w:space="0" w:color="000000"/>
            </w:tcBorders>
            <w:shd w:val="clear" w:color="auto" w:fill="auto"/>
            <w:vAlign w:val="center"/>
          </w:tcPr>
          <w:p w14:paraId="7D9AFB12"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4</w:t>
            </w:r>
          </w:p>
        </w:tc>
        <w:tc>
          <w:tcPr>
            <w:tcW w:w="8838" w:type="dxa"/>
            <w:tcBorders>
              <w:right w:val="single" w:sz="4" w:space="0" w:color="000000"/>
            </w:tcBorders>
            <w:shd w:val="clear" w:color="auto" w:fill="auto"/>
          </w:tcPr>
          <w:p w14:paraId="3D9ECBF0"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Vstup plynu – vlhkost/tlakový rosný bod: zobrazení, záznam (HIR).</w:t>
            </w:r>
          </w:p>
        </w:tc>
      </w:tr>
      <w:tr w:rsidR="0009748A" w:rsidRPr="0009748A" w14:paraId="39C93C70" w14:textId="77777777" w:rsidTr="00ED46F7">
        <w:tc>
          <w:tcPr>
            <w:tcW w:w="534" w:type="dxa"/>
            <w:gridSpan w:val="2"/>
            <w:tcBorders>
              <w:left w:val="single" w:sz="4" w:space="0" w:color="000000"/>
            </w:tcBorders>
            <w:shd w:val="clear" w:color="auto" w:fill="auto"/>
            <w:vAlign w:val="center"/>
          </w:tcPr>
          <w:p w14:paraId="4CF4B2DF"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5</w:t>
            </w:r>
          </w:p>
        </w:tc>
        <w:tc>
          <w:tcPr>
            <w:tcW w:w="8838" w:type="dxa"/>
            <w:tcBorders>
              <w:right w:val="single" w:sz="4" w:space="0" w:color="000000"/>
            </w:tcBorders>
            <w:shd w:val="clear" w:color="auto" w:fill="auto"/>
          </w:tcPr>
          <w:p w14:paraId="627EE94E"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Vstup plynu – koncentrace kyslíku: zobrazení, záznam (OIR).</w:t>
            </w:r>
          </w:p>
        </w:tc>
      </w:tr>
      <w:tr w:rsidR="0009748A" w:rsidRPr="0009748A" w14:paraId="69D0C384" w14:textId="77777777" w:rsidTr="00ED46F7">
        <w:tc>
          <w:tcPr>
            <w:tcW w:w="534" w:type="dxa"/>
            <w:gridSpan w:val="2"/>
            <w:tcBorders>
              <w:left w:val="single" w:sz="4" w:space="0" w:color="000000"/>
            </w:tcBorders>
            <w:shd w:val="clear" w:color="auto" w:fill="auto"/>
            <w:vAlign w:val="center"/>
          </w:tcPr>
          <w:p w14:paraId="78206C20"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6</w:t>
            </w:r>
          </w:p>
        </w:tc>
        <w:tc>
          <w:tcPr>
            <w:tcW w:w="8838" w:type="dxa"/>
            <w:tcBorders>
              <w:right w:val="single" w:sz="4" w:space="0" w:color="000000"/>
            </w:tcBorders>
            <w:shd w:val="clear" w:color="auto" w:fill="auto"/>
          </w:tcPr>
          <w:p w14:paraId="0EE106DB"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Vstup plynu – koncentrace CO</w:t>
            </w:r>
            <w:r w:rsidRPr="0009748A">
              <w:rPr>
                <w:rFonts w:ascii="Arial" w:eastAsia="Arial" w:hAnsi="Arial" w:cs="Arial"/>
                <w:sz w:val="22"/>
                <w:szCs w:val="22"/>
                <w:vertAlign w:val="subscript"/>
              </w:rPr>
              <w:t>2</w:t>
            </w:r>
            <w:r w:rsidRPr="0009748A">
              <w:rPr>
                <w:rFonts w:ascii="Arial" w:eastAsia="Arial" w:hAnsi="Arial" w:cs="Arial"/>
                <w:sz w:val="22"/>
                <w:szCs w:val="22"/>
              </w:rPr>
              <w:t>: zobrazení, záznam (CO2IR).</w:t>
            </w:r>
          </w:p>
        </w:tc>
      </w:tr>
      <w:tr w:rsidR="0009748A" w:rsidRPr="0009748A" w14:paraId="451FAF62" w14:textId="77777777" w:rsidTr="00ED46F7">
        <w:tc>
          <w:tcPr>
            <w:tcW w:w="534" w:type="dxa"/>
            <w:gridSpan w:val="2"/>
            <w:tcBorders>
              <w:left w:val="single" w:sz="4" w:space="0" w:color="000000"/>
            </w:tcBorders>
            <w:shd w:val="clear" w:color="auto" w:fill="auto"/>
            <w:vAlign w:val="center"/>
          </w:tcPr>
          <w:p w14:paraId="08E9957E" w14:textId="77777777" w:rsidR="0009748A" w:rsidRPr="0009748A" w:rsidRDefault="0009748A" w:rsidP="00ED46F7">
            <w:pPr>
              <w:widowControl w:val="0"/>
              <w:spacing w:before="60" w:after="60"/>
              <w:jc w:val="center"/>
              <w:rPr>
                <w:rFonts w:ascii="Arial" w:eastAsia="Arial" w:hAnsi="Arial" w:cs="Arial"/>
                <w:sz w:val="22"/>
                <w:szCs w:val="22"/>
              </w:rPr>
            </w:pPr>
          </w:p>
        </w:tc>
        <w:tc>
          <w:tcPr>
            <w:tcW w:w="8838" w:type="dxa"/>
            <w:tcBorders>
              <w:right w:val="single" w:sz="4" w:space="0" w:color="000000"/>
            </w:tcBorders>
            <w:shd w:val="clear" w:color="auto" w:fill="auto"/>
          </w:tcPr>
          <w:p w14:paraId="0418C3E4" w14:textId="77777777" w:rsidR="0009748A" w:rsidRPr="0009748A" w:rsidRDefault="0009748A" w:rsidP="00ED46F7">
            <w:pPr>
              <w:widowControl w:val="0"/>
              <w:spacing w:before="60" w:after="60"/>
              <w:rPr>
                <w:rFonts w:ascii="Arial" w:eastAsia="Arial" w:hAnsi="Arial" w:cs="Arial"/>
                <w:b/>
                <w:i/>
                <w:sz w:val="22"/>
                <w:szCs w:val="22"/>
              </w:rPr>
            </w:pPr>
            <w:r w:rsidRPr="0009748A">
              <w:rPr>
                <w:rFonts w:ascii="Arial" w:eastAsia="Arial" w:hAnsi="Arial" w:cs="Arial"/>
                <w:b/>
                <w:i/>
                <w:sz w:val="22"/>
                <w:szCs w:val="22"/>
              </w:rPr>
              <w:t>Produktový plyn – výstup</w:t>
            </w:r>
          </w:p>
        </w:tc>
      </w:tr>
      <w:tr w:rsidR="0009748A" w:rsidRPr="0009748A" w14:paraId="082DF642" w14:textId="77777777" w:rsidTr="00ED46F7">
        <w:tc>
          <w:tcPr>
            <w:tcW w:w="534" w:type="dxa"/>
            <w:gridSpan w:val="2"/>
            <w:tcBorders>
              <w:left w:val="single" w:sz="4" w:space="0" w:color="000000"/>
            </w:tcBorders>
            <w:shd w:val="clear" w:color="auto" w:fill="auto"/>
            <w:vAlign w:val="center"/>
          </w:tcPr>
          <w:p w14:paraId="6B982D39"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lastRenderedPageBreak/>
              <w:t>7</w:t>
            </w:r>
          </w:p>
        </w:tc>
        <w:tc>
          <w:tcPr>
            <w:tcW w:w="8838" w:type="dxa"/>
            <w:tcBorders>
              <w:right w:val="single" w:sz="4" w:space="0" w:color="000000"/>
            </w:tcBorders>
            <w:shd w:val="clear" w:color="auto" w:fill="auto"/>
          </w:tcPr>
          <w:p w14:paraId="480BCFC1"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 xml:space="preserve">Produktový plyn -výstup – </w:t>
            </w:r>
            <w:r w:rsidRPr="0009748A">
              <w:rPr>
                <w:rFonts w:ascii="Arial" w:eastAsia="Arial" w:hAnsi="Arial" w:cs="Arial"/>
                <w:sz w:val="22"/>
                <w:szCs w:val="22"/>
                <w:highlight w:val="yellow"/>
              </w:rPr>
              <w:t>hmotnostní průtok: zobrazení, záznam (WIR).</w:t>
            </w:r>
          </w:p>
        </w:tc>
      </w:tr>
      <w:tr w:rsidR="0009748A" w:rsidRPr="0009748A" w14:paraId="13F27112" w14:textId="77777777" w:rsidTr="00ED46F7">
        <w:tc>
          <w:tcPr>
            <w:tcW w:w="534" w:type="dxa"/>
            <w:gridSpan w:val="2"/>
            <w:tcBorders>
              <w:left w:val="single" w:sz="4" w:space="0" w:color="000000"/>
            </w:tcBorders>
            <w:shd w:val="clear" w:color="auto" w:fill="auto"/>
            <w:vAlign w:val="center"/>
          </w:tcPr>
          <w:p w14:paraId="664CFEF7"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8</w:t>
            </w:r>
          </w:p>
        </w:tc>
        <w:tc>
          <w:tcPr>
            <w:tcW w:w="8838" w:type="dxa"/>
            <w:tcBorders>
              <w:right w:val="single" w:sz="4" w:space="0" w:color="000000"/>
            </w:tcBorders>
            <w:shd w:val="clear" w:color="auto" w:fill="auto"/>
          </w:tcPr>
          <w:p w14:paraId="32DE4464"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Produktový plyn -výstup – teplota: zobrazení, záznam (TIR).</w:t>
            </w:r>
          </w:p>
        </w:tc>
      </w:tr>
      <w:tr w:rsidR="0009748A" w:rsidRPr="0009748A" w14:paraId="4A6F9283" w14:textId="77777777" w:rsidTr="00ED46F7">
        <w:tc>
          <w:tcPr>
            <w:tcW w:w="534" w:type="dxa"/>
            <w:gridSpan w:val="2"/>
            <w:tcBorders>
              <w:left w:val="single" w:sz="4" w:space="0" w:color="000000"/>
            </w:tcBorders>
            <w:shd w:val="clear" w:color="auto" w:fill="auto"/>
            <w:vAlign w:val="center"/>
          </w:tcPr>
          <w:p w14:paraId="56E8709E"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9</w:t>
            </w:r>
          </w:p>
        </w:tc>
        <w:tc>
          <w:tcPr>
            <w:tcW w:w="8838" w:type="dxa"/>
            <w:tcBorders>
              <w:right w:val="single" w:sz="4" w:space="0" w:color="000000"/>
            </w:tcBorders>
            <w:shd w:val="clear" w:color="auto" w:fill="auto"/>
          </w:tcPr>
          <w:p w14:paraId="2E353644"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Produktový plyn – výstup – tlak: zobrazení, záznam (PIR).</w:t>
            </w:r>
          </w:p>
        </w:tc>
      </w:tr>
      <w:tr w:rsidR="0009748A" w:rsidRPr="0009748A" w14:paraId="2AF502B4" w14:textId="77777777" w:rsidTr="00ED46F7">
        <w:tc>
          <w:tcPr>
            <w:tcW w:w="534" w:type="dxa"/>
            <w:gridSpan w:val="2"/>
            <w:tcBorders>
              <w:left w:val="single" w:sz="4" w:space="0" w:color="000000"/>
            </w:tcBorders>
            <w:shd w:val="clear" w:color="auto" w:fill="auto"/>
            <w:vAlign w:val="center"/>
          </w:tcPr>
          <w:p w14:paraId="35549431"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10</w:t>
            </w:r>
          </w:p>
        </w:tc>
        <w:tc>
          <w:tcPr>
            <w:tcW w:w="8838" w:type="dxa"/>
            <w:tcBorders>
              <w:right w:val="single" w:sz="4" w:space="0" w:color="000000"/>
            </w:tcBorders>
            <w:shd w:val="clear" w:color="auto" w:fill="auto"/>
          </w:tcPr>
          <w:p w14:paraId="08C5E529"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Produktový plyn – výstup – vlhkost/tlakový rosný bod: zobrazení, záznam (HIR).</w:t>
            </w:r>
          </w:p>
        </w:tc>
      </w:tr>
      <w:tr w:rsidR="0009748A" w:rsidRPr="0009748A" w14:paraId="240DC069" w14:textId="77777777" w:rsidTr="00ED46F7">
        <w:tc>
          <w:tcPr>
            <w:tcW w:w="534" w:type="dxa"/>
            <w:gridSpan w:val="2"/>
            <w:tcBorders>
              <w:left w:val="single" w:sz="4" w:space="0" w:color="000000"/>
            </w:tcBorders>
            <w:shd w:val="clear" w:color="auto" w:fill="auto"/>
            <w:vAlign w:val="center"/>
          </w:tcPr>
          <w:p w14:paraId="14757EB2"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11</w:t>
            </w:r>
          </w:p>
        </w:tc>
        <w:tc>
          <w:tcPr>
            <w:tcW w:w="8838" w:type="dxa"/>
            <w:tcBorders>
              <w:right w:val="single" w:sz="4" w:space="0" w:color="000000"/>
            </w:tcBorders>
            <w:shd w:val="clear" w:color="auto" w:fill="auto"/>
          </w:tcPr>
          <w:p w14:paraId="7A8A3B31"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Produktový plyn – výstup – koncentrace kyslíku: zobrazení, záznam (OIR).</w:t>
            </w:r>
          </w:p>
        </w:tc>
      </w:tr>
      <w:tr w:rsidR="0009748A" w:rsidRPr="0009748A" w14:paraId="2BC8BEAB" w14:textId="77777777" w:rsidTr="00ED46F7">
        <w:tc>
          <w:tcPr>
            <w:tcW w:w="534" w:type="dxa"/>
            <w:gridSpan w:val="2"/>
            <w:tcBorders>
              <w:left w:val="single" w:sz="4" w:space="0" w:color="000000"/>
            </w:tcBorders>
            <w:shd w:val="clear" w:color="auto" w:fill="auto"/>
            <w:vAlign w:val="center"/>
          </w:tcPr>
          <w:p w14:paraId="3E9B4E7E"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12</w:t>
            </w:r>
          </w:p>
        </w:tc>
        <w:tc>
          <w:tcPr>
            <w:tcW w:w="8838" w:type="dxa"/>
            <w:tcBorders>
              <w:right w:val="single" w:sz="4" w:space="0" w:color="000000"/>
            </w:tcBorders>
            <w:shd w:val="clear" w:color="auto" w:fill="auto"/>
          </w:tcPr>
          <w:p w14:paraId="671F0326"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Produktový plynu – koncentrace CO</w:t>
            </w:r>
            <w:r w:rsidRPr="0009748A">
              <w:rPr>
                <w:rFonts w:ascii="Arial" w:eastAsia="Arial" w:hAnsi="Arial" w:cs="Arial"/>
                <w:sz w:val="22"/>
                <w:szCs w:val="22"/>
                <w:vertAlign w:val="subscript"/>
              </w:rPr>
              <w:t>2</w:t>
            </w:r>
            <w:r w:rsidRPr="0009748A">
              <w:rPr>
                <w:rFonts w:ascii="Arial" w:eastAsia="Arial" w:hAnsi="Arial" w:cs="Arial"/>
                <w:sz w:val="22"/>
                <w:szCs w:val="22"/>
              </w:rPr>
              <w:t>: zobrazení, záznam (CO2IR).</w:t>
            </w:r>
          </w:p>
        </w:tc>
      </w:tr>
      <w:tr w:rsidR="0009748A" w:rsidRPr="0009748A" w14:paraId="0BA57CA9" w14:textId="77777777" w:rsidTr="00ED46F7">
        <w:tc>
          <w:tcPr>
            <w:tcW w:w="534" w:type="dxa"/>
            <w:gridSpan w:val="2"/>
            <w:tcBorders>
              <w:left w:val="single" w:sz="4" w:space="0" w:color="000000"/>
            </w:tcBorders>
            <w:shd w:val="clear" w:color="auto" w:fill="auto"/>
            <w:vAlign w:val="center"/>
          </w:tcPr>
          <w:p w14:paraId="4F47753F" w14:textId="77777777" w:rsidR="0009748A" w:rsidRPr="0009748A" w:rsidRDefault="0009748A" w:rsidP="00ED46F7">
            <w:pPr>
              <w:widowControl w:val="0"/>
              <w:spacing w:before="60" w:after="60"/>
              <w:jc w:val="center"/>
              <w:rPr>
                <w:rFonts w:ascii="Arial" w:eastAsia="Arial" w:hAnsi="Arial" w:cs="Arial"/>
                <w:sz w:val="22"/>
                <w:szCs w:val="22"/>
              </w:rPr>
            </w:pPr>
          </w:p>
        </w:tc>
        <w:tc>
          <w:tcPr>
            <w:tcW w:w="8838" w:type="dxa"/>
            <w:tcBorders>
              <w:right w:val="single" w:sz="4" w:space="0" w:color="000000"/>
            </w:tcBorders>
            <w:shd w:val="clear" w:color="auto" w:fill="auto"/>
          </w:tcPr>
          <w:p w14:paraId="0369C489" w14:textId="77777777" w:rsidR="0009748A" w:rsidRPr="0009748A" w:rsidRDefault="0009748A" w:rsidP="00ED46F7">
            <w:pPr>
              <w:widowControl w:val="0"/>
              <w:spacing w:before="60" w:after="60"/>
              <w:rPr>
                <w:rFonts w:ascii="Arial" w:eastAsia="Arial" w:hAnsi="Arial" w:cs="Arial"/>
                <w:b/>
                <w:sz w:val="22"/>
                <w:szCs w:val="22"/>
              </w:rPr>
            </w:pPr>
            <w:r w:rsidRPr="0009748A">
              <w:rPr>
                <w:rFonts w:ascii="Arial" w:eastAsia="Arial" w:hAnsi="Arial" w:cs="Arial"/>
                <w:b/>
                <w:i/>
                <w:sz w:val="22"/>
                <w:szCs w:val="22"/>
              </w:rPr>
              <w:t>Odpadní plyn – výstup</w:t>
            </w:r>
          </w:p>
        </w:tc>
      </w:tr>
      <w:tr w:rsidR="0009748A" w:rsidRPr="0009748A" w14:paraId="429AB420" w14:textId="77777777" w:rsidTr="00ED46F7">
        <w:tc>
          <w:tcPr>
            <w:tcW w:w="534" w:type="dxa"/>
            <w:gridSpan w:val="2"/>
            <w:tcBorders>
              <w:left w:val="single" w:sz="4" w:space="0" w:color="000000"/>
            </w:tcBorders>
            <w:shd w:val="clear" w:color="auto" w:fill="auto"/>
            <w:vAlign w:val="center"/>
          </w:tcPr>
          <w:p w14:paraId="66AC1E68"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13</w:t>
            </w:r>
          </w:p>
        </w:tc>
        <w:tc>
          <w:tcPr>
            <w:tcW w:w="8838" w:type="dxa"/>
            <w:tcBorders>
              <w:right w:val="single" w:sz="4" w:space="0" w:color="000000"/>
            </w:tcBorders>
            <w:shd w:val="clear" w:color="auto" w:fill="auto"/>
          </w:tcPr>
          <w:p w14:paraId="741772C4" w14:textId="77777777" w:rsidR="0009748A" w:rsidRPr="0009748A" w:rsidRDefault="0009748A" w:rsidP="00ED46F7">
            <w:pPr>
              <w:widowControl w:val="0"/>
              <w:spacing w:before="60" w:after="60"/>
              <w:rPr>
                <w:rFonts w:ascii="Arial" w:hAnsi="Arial" w:cs="Arial"/>
                <w:strike/>
                <w:sz w:val="22"/>
                <w:szCs w:val="22"/>
              </w:rPr>
            </w:pPr>
            <w:r w:rsidRPr="0009748A">
              <w:rPr>
                <w:rFonts w:ascii="Arial" w:eastAsia="Arial" w:hAnsi="Arial" w:cs="Arial"/>
                <w:sz w:val="22"/>
                <w:szCs w:val="22"/>
              </w:rPr>
              <w:t>Výstup plynu – teplota: zobrazení, záznam (TIR).</w:t>
            </w:r>
          </w:p>
        </w:tc>
      </w:tr>
      <w:tr w:rsidR="0009748A" w:rsidRPr="0009748A" w14:paraId="36E1DAF0" w14:textId="77777777" w:rsidTr="00ED46F7">
        <w:tc>
          <w:tcPr>
            <w:tcW w:w="534" w:type="dxa"/>
            <w:gridSpan w:val="2"/>
            <w:tcBorders>
              <w:left w:val="single" w:sz="4" w:space="0" w:color="000000"/>
            </w:tcBorders>
            <w:shd w:val="clear" w:color="auto" w:fill="auto"/>
            <w:vAlign w:val="center"/>
          </w:tcPr>
          <w:p w14:paraId="43FD1142"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14</w:t>
            </w:r>
          </w:p>
        </w:tc>
        <w:tc>
          <w:tcPr>
            <w:tcW w:w="8838" w:type="dxa"/>
            <w:tcBorders>
              <w:right w:val="single" w:sz="4" w:space="0" w:color="000000"/>
            </w:tcBorders>
            <w:shd w:val="clear" w:color="auto" w:fill="auto"/>
          </w:tcPr>
          <w:p w14:paraId="5E8BDE73"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Výstup plynu – koncentrace kyslíku: zobrazení, záznam (OIR).</w:t>
            </w:r>
          </w:p>
        </w:tc>
      </w:tr>
      <w:tr w:rsidR="0009748A" w:rsidRPr="0009748A" w14:paraId="30FE4A72" w14:textId="77777777" w:rsidTr="00ED46F7">
        <w:tc>
          <w:tcPr>
            <w:tcW w:w="534" w:type="dxa"/>
            <w:gridSpan w:val="2"/>
            <w:tcBorders>
              <w:left w:val="single" w:sz="4" w:space="0" w:color="000000"/>
            </w:tcBorders>
            <w:shd w:val="clear" w:color="auto" w:fill="auto"/>
            <w:vAlign w:val="center"/>
          </w:tcPr>
          <w:p w14:paraId="1198F804" w14:textId="77777777" w:rsidR="0009748A" w:rsidRPr="0009748A" w:rsidRDefault="0009748A" w:rsidP="00ED46F7">
            <w:pPr>
              <w:widowControl w:val="0"/>
              <w:spacing w:before="60" w:after="60"/>
              <w:jc w:val="center"/>
              <w:rPr>
                <w:rFonts w:ascii="Arial" w:eastAsia="Arial" w:hAnsi="Arial" w:cs="Arial"/>
                <w:sz w:val="22"/>
                <w:szCs w:val="22"/>
              </w:rPr>
            </w:pPr>
          </w:p>
        </w:tc>
        <w:tc>
          <w:tcPr>
            <w:tcW w:w="8838" w:type="dxa"/>
            <w:tcBorders>
              <w:right w:val="single" w:sz="4" w:space="0" w:color="000000"/>
            </w:tcBorders>
            <w:shd w:val="clear" w:color="auto" w:fill="auto"/>
          </w:tcPr>
          <w:p w14:paraId="346F683A" w14:textId="77777777" w:rsidR="0009748A" w:rsidRPr="0009748A" w:rsidRDefault="0009748A" w:rsidP="00ED46F7">
            <w:pPr>
              <w:widowControl w:val="0"/>
              <w:spacing w:before="60" w:after="60"/>
              <w:rPr>
                <w:rFonts w:ascii="Arial" w:hAnsi="Arial" w:cs="Arial"/>
                <w:b/>
                <w:i/>
                <w:sz w:val="22"/>
                <w:szCs w:val="22"/>
              </w:rPr>
            </w:pPr>
            <w:r w:rsidRPr="0009748A">
              <w:rPr>
                <w:rFonts w:ascii="Arial" w:hAnsi="Arial" w:cs="Arial"/>
                <w:b/>
                <w:i/>
                <w:sz w:val="22"/>
                <w:szCs w:val="22"/>
              </w:rPr>
              <w:t>Kolona PSA-C1</w:t>
            </w:r>
          </w:p>
        </w:tc>
      </w:tr>
      <w:tr w:rsidR="0009748A" w:rsidRPr="0009748A" w14:paraId="49467B3D" w14:textId="77777777" w:rsidTr="00ED46F7">
        <w:tc>
          <w:tcPr>
            <w:tcW w:w="534" w:type="dxa"/>
            <w:gridSpan w:val="2"/>
            <w:tcBorders>
              <w:left w:val="single" w:sz="4" w:space="0" w:color="000000"/>
            </w:tcBorders>
            <w:shd w:val="clear" w:color="auto" w:fill="auto"/>
            <w:vAlign w:val="center"/>
          </w:tcPr>
          <w:p w14:paraId="267AB4EF"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15</w:t>
            </w:r>
          </w:p>
        </w:tc>
        <w:tc>
          <w:tcPr>
            <w:tcW w:w="8838" w:type="dxa"/>
            <w:tcBorders>
              <w:right w:val="single" w:sz="4" w:space="0" w:color="000000"/>
            </w:tcBorders>
            <w:shd w:val="clear" w:color="auto" w:fill="auto"/>
          </w:tcPr>
          <w:p w14:paraId="4C7BED2B"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Kolona C1 – tlak: zobrazení, záznam (PIR).</w:t>
            </w:r>
          </w:p>
        </w:tc>
      </w:tr>
      <w:tr w:rsidR="0009748A" w:rsidRPr="0009748A" w14:paraId="02EA9F8D" w14:textId="77777777" w:rsidTr="00ED46F7">
        <w:tc>
          <w:tcPr>
            <w:tcW w:w="534" w:type="dxa"/>
            <w:gridSpan w:val="2"/>
            <w:tcBorders>
              <w:left w:val="single" w:sz="4" w:space="0" w:color="000000"/>
            </w:tcBorders>
            <w:shd w:val="clear" w:color="auto" w:fill="auto"/>
            <w:vAlign w:val="center"/>
          </w:tcPr>
          <w:p w14:paraId="2FF2AD3A"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16</w:t>
            </w:r>
          </w:p>
        </w:tc>
        <w:tc>
          <w:tcPr>
            <w:tcW w:w="8838" w:type="dxa"/>
            <w:tcBorders>
              <w:right w:val="single" w:sz="4" w:space="0" w:color="000000"/>
            </w:tcBorders>
            <w:shd w:val="clear" w:color="auto" w:fill="auto"/>
          </w:tcPr>
          <w:p w14:paraId="0BEC4A4A"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Vršek kolony C1 – teplota: zobrazení, záznam (TIR).</w:t>
            </w:r>
          </w:p>
        </w:tc>
      </w:tr>
      <w:tr w:rsidR="0009748A" w:rsidRPr="0009748A" w14:paraId="6744FDCD" w14:textId="77777777" w:rsidTr="00ED46F7">
        <w:tc>
          <w:tcPr>
            <w:tcW w:w="534" w:type="dxa"/>
            <w:gridSpan w:val="2"/>
            <w:tcBorders>
              <w:left w:val="single" w:sz="4" w:space="0" w:color="000000"/>
            </w:tcBorders>
            <w:shd w:val="clear" w:color="auto" w:fill="auto"/>
            <w:vAlign w:val="center"/>
          </w:tcPr>
          <w:p w14:paraId="7DF78D34"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17</w:t>
            </w:r>
          </w:p>
        </w:tc>
        <w:tc>
          <w:tcPr>
            <w:tcW w:w="8838" w:type="dxa"/>
            <w:tcBorders>
              <w:right w:val="single" w:sz="4" w:space="0" w:color="000000"/>
            </w:tcBorders>
            <w:shd w:val="clear" w:color="auto" w:fill="auto"/>
          </w:tcPr>
          <w:p w14:paraId="1CF111CF" w14:textId="77777777" w:rsidR="0009748A" w:rsidRPr="0009748A" w:rsidRDefault="0009748A" w:rsidP="00ED46F7">
            <w:pPr>
              <w:widowControl w:val="0"/>
              <w:spacing w:before="60" w:after="60"/>
              <w:rPr>
                <w:rFonts w:ascii="Arial" w:eastAsia="Arial" w:hAnsi="Arial" w:cs="Arial"/>
                <w:strike/>
                <w:sz w:val="22"/>
                <w:szCs w:val="22"/>
              </w:rPr>
            </w:pPr>
            <w:r w:rsidRPr="0009748A">
              <w:rPr>
                <w:rFonts w:ascii="Arial" w:eastAsia="Arial" w:hAnsi="Arial" w:cs="Arial"/>
                <w:sz w:val="22"/>
                <w:szCs w:val="22"/>
              </w:rPr>
              <w:t>Spodek kolony C1 – teplota: zobrazení, záznam (TIR).</w:t>
            </w:r>
          </w:p>
        </w:tc>
      </w:tr>
      <w:tr w:rsidR="0009748A" w:rsidRPr="0009748A" w14:paraId="3D88C145" w14:textId="77777777" w:rsidTr="00ED46F7">
        <w:tc>
          <w:tcPr>
            <w:tcW w:w="534" w:type="dxa"/>
            <w:gridSpan w:val="2"/>
            <w:tcBorders>
              <w:left w:val="single" w:sz="4" w:space="0" w:color="000000"/>
            </w:tcBorders>
            <w:shd w:val="clear" w:color="auto" w:fill="auto"/>
            <w:vAlign w:val="center"/>
          </w:tcPr>
          <w:p w14:paraId="5CC985E0" w14:textId="77777777" w:rsidR="0009748A" w:rsidRPr="0009748A" w:rsidRDefault="0009748A" w:rsidP="00ED46F7">
            <w:pPr>
              <w:widowControl w:val="0"/>
              <w:spacing w:before="60" w:after="60"/>
              <w:jc w:val="center"/>
              <w:rPr>
                <w:rFonts w:ascii="Arial" w:eastAsia="Arial" w:hAnsi="Arial" w:cs="Arial"/>
                <w:sz w:val="22"/>
                <w:szCs w:val="22"/>
              </w:rPr>
            </w:pPr>
          </w:p>
        </w:tc>
        <w:tc>
          <w:tcPr>
            <w:tcW w:w="8838" w:type="dxa"/>
            <w:tcBorders>
              <w:right w:val="single" w:sz="4" w:space="0" w:color="000000"/>
            </w:tcBorders>
            <w:shd w:val="clear" w:color="auto" w:fill="auto"/>
          </w:tcPr>
          <w:p w14:paraId="3A21CB80"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hAnsi="Arial" w:cs="Arial"/>
                <w:b/>
                <w:i/>
                <w:sz w:val="22"/>
                <w:szCs w:val="22"/>
              </w:rPr>
              <w:t>Kolona PSA-C2</w:t>
            </w:r>
          </w:p>
        </w:tc>
      </w:tr>
      <w:tr w:rsidR="0009748A" w:rsidRPr="0009748A" w14:paraId="3B24B7E0" w14:textId="77777777" w:rsidTr="00ED46F7">
        <w:tc>
          <w:tcPr>
            <w:tcW w:w="534" w:type="dxa"/>
            <w:gridSpan w:val="2"/>
            <w:tcBorders>
              <w:left w:val="single" w:sz="4" w:space="0" w:color="000000"/>
            </w:tcBorders>
            <w:shd w:val="clear" w:color="auto" w:fill="auto"/>
            <w:vAlign w:val="center"/>
          </w:tcPr>
          <w:p w14:paraId="426B50C1"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18</w:t>
            </w:r>
          </w:p>
        </w:tc>
        <w:tc>
          <w:tcPr>
            <w:tcW w:w="8838" w:type="dxa"/>
            <w:tcBorders>
              <w:right w:val="single" w:sz="4" w:space="0" w:color="000000"/>
            </w:tcBorders>
            <w:shd w:val="clear" w:color="auto" w:fill="auto"/>
          </w:tcPr>
          <w:p w14:paraId="2A05CA0A"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Kolona C2 – tlak: zobrazení, záznam (PIR).</w:t>
            </w:r>
          </w:p>
        </w:tc>
      </w:tr>
      <w:tr w:rsidR="0009748A" w:rsidRPr="0009748A" w14:paraId="42C7633B" w14:textId="77777777" w:rsidTr="00ED46F7">
        <w:tc>
          <w:tcPr>
            <w:tcW w:w="534" w:type="dxa"/>
            <w:gridSpan w:val="2"/>
            <w:tcBorders>
              <w:left w:val="single" w:sz="4" w:space="0" w:color="000000"/>
            </w:tcBorders>
            <w:shd w:val="clear" w:color="auto" w:fill="auto"/>
            <w:vAlign w:val="center"/>
          </w:tcPr>
          <w:p w14:paraId="0AAEE8D7"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19</w:t>
            </w:r>
          </w:p>
        </w:tc>
        <w:tc>
          <w:tcPr>
            <w:tcW w:w="8838" w:type="dxa"/>
            <w:tcBorders>
              <w:right w:val="single" w:sz="4" w:space="0" w:color="000000"/>
            </w:tcBorders>
            <w:shd w:val="clear" w:color="auto" w:fill="auto"/>
          </w:tcPr>
          <w:p w14:paraId="73273920" w14:textId="77777777" w:rsidR="0009748A" w:rsidRPr="0009748A" w:rsidRDefault="0009748A" w:rsidP="00ED46F7">
            <w:pPr>
              <w:widowControl w:val="0"/>
              <w:spacing w:before="60" w:after="60"/>
              <w:rPr>
                <w:rFonts w:ascii="Arial" w:eastAsia="Arial" w:hAnsi="Arial" w:cs="Arial"/>
                <w:sz w:val="22"/>
                <w:szCs w:val="22"/>
              </w:rPr>
            </w:pPr>
            <w:r w:rsidRPr="0009748A">
              <w:rPr>
                <w:rFonts w:ascii="Arial" w:eastAsia="Arial" w:hAnsi="Arial" w:cs="Arial"/>
                <w:sz w:val="22"/>
                <w:szCs w:val="22"/>
              </w:rPr>
              <w:t>Vršek kolony C2 – teplota: zobrazení, záznam (TIR).</w:t>
            </w:r>
          </w:p>
        </w:tc>
      </w:tr>
      <w:tr w:rsidR="0009748A" w:rsidRPr="0009748A" w14:paraId="08B49FCD" w14:textId="77777777" w:rsidTr="00ED46F7">
        <w:tc>
          <w:tcPr>
            <w:tcW w:w="534" w:type="dxa"/>
            <w:gridSpan w:val="2"/>
            <w:tcBorders>
              <w:left w:val="single" w:sz="4" w:space="0" w:color="000000"/>
              <w:bottom w:val="single" w:sz="4" w:space="0" w:color="000000"/>
            </w:tcBorders>
            <w:shd w:val="clear" w:color="auto" w:fill="auto"/>
            <w:vAlign w:val="center"/>
          </w:tcPr>
          <w:p w14:paraId="7636A9C5" w14:textId="77777777" w:rsidR="0009748A" w:rsidRPr="0009748A" w:rsidRDefault="0009748A" w:rsidP="00ED46F7">
            <w:pPr>
              <w:widowControl w:val="0"/>
              <w:spacing w:before="60" w:after="60"/>
              <w:jc w:val="center"/>
              <w:rPr>
                <w:rFonts w:ascii="Arial" w:eastAsia="Arial" w:hAnsi="Arial" w:cs="Arial"/>
                <w:sz w:val="22"/>
                <w:szCs w:val="22"/>
              </w:rPr>
            </w:pPr>
            <w:r w:rsidRPr="0009748A">
              <w:rPr>
                <w:rFonts w:ascii="Arial" w:eastAsia="Arial" w:hAnsi="Arial" w:cs="Arial"/>
                <w:sz w:val="22"/>
                <w:szCs w:val="22"/>
              </w:rPr>
              <w:t>20</w:t>
            </w:r>
          </w:p>
        </w:tc>
        <w:tc>
          <w:tcPr>
            <w:tcW w:w="8838" w:type="dxa"/>
            <w:tcBorders>
              <w:bottom w:val="single" w:sz="4" w:space="0" w:color="000000"/>
              <w:right w:val="single" w:sz="4" w:space="0" w:color="000000"/>
            </w:tcBorders>
            <w:shd w:val="clear" w:color="auto" w:fill="auto"/>
          </w:tcPr>
          <w:p w14:paraId="2A1BD484" w14:textId="77777777" w:rsidR="0009748A" w:rsidRPr="0009748A" w:rsidRDefault="0009748A" w:rsidP="00ED46F7">
            <w:pPr>
              <w:widowControl w:val="0"/>
              <w:spacing w:before="60" w:after="60"/>
              <w:rPr>
                <w:rFonts w:ascii="Arial" w:eastAsia="Arial" w:hAnsi="Arial" w:cs="Arial"/>
                <w:strike/>
                <w:color w:val="FF0000"/>
                <w:sz w:val="22"/>
                <w:szCs w:val="22"/>
              </w:rPr>
            </w:pPr>
            <w:r w:rsidRPr="0009748A">
              <w:rPr>
                <w:rFonts w:ascii="Arial" w:eastAsia="Arial" w:hAnsi="Arial" w:cs="Arial"/>
                <w:sz w:val="22"/>
                <w:szCs w:val="22"/>
              </w:rPr>
              <w:t>Spodek kolony C2 – teplota: zobrazení, záznam (TIR).</w:t>
            </w:r>
          </w:p>
        </w:tc>
      </w:tr>
    </w:tbl>
    <w:p w14:paraId="146338C4" w14:textId="77777777" w:rsidR="0009748A" w:rsidRPr="0009748A" w:rsidRDefault="0009748A" w:rsidP="0009748A">
      <w:pPr>
        <w:rPr>
          <w:rFonts w:ascii="Arial" w:hAnsi="Arial" w:cs="Arial"/>
          <w:sz w:val="22"/>
          <w:szCs w:val="22"/>
        </w:rPr>
      </w:pPr>
    </w:p>
    <w:p w14:paraId="3D858102" w14:textId="77777777" w:rsidR="0009748A" w:rsidRPr="0009748A" w:rsidRDefault="0009748A" w:rsidP="0009748A">
      <w:pPr>
        <w:rPr>
          <w:rFonts w:ascii="Arial" w:hAnsi="Arial" w:cs="Arial"/>
          <w:sz w:val="22"/>
          <w:szCs w:val="22"/>
        </w:rPr>
      </w:pPr>
    </w:p>
    <w:p w14:paraId="45B30058" w14:textId="77777777" w:rsidR="0009748A" w:rsidRPr="0009748A" w:rsidRDefault="0009748A" w:rsidP="0009748A">
      <w:pPr>
        <w:rPr>
          <w:rFonts w:ascii="Arial" w:hAnsi="Arial" w:cs="Arial"/>
          <w:sz w:val="22"/>
          <w:szCs w:val="22"/>
        </w:rPr>
      </w:pPr>
    </w:p>
    <w:p w14:paraId="7F2108E8" w14:textId="77777777" w:rsidR="0009748A" w:rsidRPr="0009748A" w:rsidRDefault="0009748A" w:rsidP="0009748A">
      <w:pPr>
        <w:rPr>
          <w:rFonts w:ascii="Arial" w:hAnsi="Arial" w:cs="Arial"/>
          <w:sz w:val="22"/>
          <w:szCs w:val="22"/>
        </w:rPr>
      </w:pPr>
      <w:bookmarkStart w:id="1" w:name="_heading=h.30j0zll"/>
      <w:bookmarkEnd w:id="1"/>
    </w:p>
    <w:p w14:paraId="315F9D6D" w14:textId="77777777" w:rsidR="0009748A" w:rsidRPr="0009748A" w:rsidRDefault="0009748A" w:rsidP="0009748A">
      <w:pPr>
        <w:rPr>
          <w:rFonts w:ascii="Arial" w:hAnsi="Arial" w:cs="Arial"/>
          <w:sz w:val="22"/>
          <w:szCs w:val="22"/>
        </w:rPr>
      </w:pPr>
    </w:p>
    <w:p w14:paraId="3C271CDD" w14:textId="77777777" w:rsidR="0009748A" w:rsidRPr="0009748A" w:rsidRDefault="0009748A" w:rsidP="0009748A">
      <w:pPr>
        <w:spacing w:after="160"/>
        <w:rPr>
          <w:rFonts w:ascii="Arial" w:hAnsi="Arial" w:cs="Arial"/>
          <w:sz w:val="22"/>
          <w:szCs w:val="22"/>
        </w:rPr>
      </w:pPr>
      <w:r w:rsidRPr="0009748A">
        <w:rPr>
          <w:rFonts w:ascii="Arial" w:hAnsi="Arial" w:cs="Arial"/>
          <w:sz w:val="22"/>
          <w:szCs w:val="22"/>
        </w:rPr>
        <w:br w:type="page"/>
      </w:r>
    </w:p>
    <w:p w14:paraId="438B21F4" w14:textId="77777777" w:rsidR="0009748A" w:rsidRPr="0009748A" w:rsidRDefault="0009748A" w:rsidP="0009748A">
      <w:pPr>
        <w:pStyle w:val="Nadpis11"/>
        <w:ind w:left="0" w:firstLine="0"/>
        <w:rPr>
          <w:rFonts w:cs="Arial"/>
          <w:sz w:val="22"/>
          <w:szCs w:val="22"/>
        </w:rPr>
      </w:pPr>
      <w:r w:rsidRPr="0009748A">
        <w:rPr>
          <w:rFonts w:cs="Arial"/>
          <w:sz w:val="22"/>
          <w:szCs w:val="22"/>
        </w:rPr>
        <w:lastRenderedPageBreak/>
        <w:t>5. Měření, regulace a ovládání Jednotky</w:t>
      </w:r>
    </w:p>
    <w:p w14:paraId="4BA2550C" w14:textId="77777777" w:rsidR="0009748A" w:rsidRPr="0009748A" w:rsidRDefault="0009748A" w:rsidP="0009748A">
      <w:pPr>
        <w:spacing w:line="264" w:lineRule="auto"/>
        <w:rPr>
          <w:rFonts w:ascii="Arial" w:eastAsia="Arial" w:hAnsi="Arial" w:cs="Arial"/>
          <w:b/>
          <w:sz w:val="22"/>
          <w:szCs w:val="22"/>
        </w:rPr>
      </w:pPr>
      <w:r w:rsidRPr="0009748A">
        <w:rPr>
          <w:rFonts w:ascii="Arial" w:eastAsia="Arial" w:hAnsi="Arial" w:cs="Arial"/>
          <w:b/>
          <w:sz w:val="22"/>
          <w:szCs w:val="22"/>
        </w:rPr>
        <w:t>5.1 Specifikace systému měření, regulace a ovládání Jednotky pro přípravu vzduchu</w:t>
      </w:r>
    </w:p>
    <w:p w14:paraId="2DA58B2C" w14:textId="77777777" w:rsidR="0009748A" w:rsidRPr="0009748A" w:rsidRDefault="0009748A" w:rsidP="0009748A">
      <w:pPr>
        <w:numPr>
          <w:ilvl w:val="0"/>
          <w:numId w:val="48"/>
        </w:numPr>
        <w:suppressAutoHyphens/>
        <w:spacing w:line="264" w:lineRule="auto"/>
        <w:ind w:left="357" w:hanging="357"/>
        <w:jc w:val="both"/>
        <w:rPr>
          <w:rFonts w:ascii="Arial" w:hAnsi="Arial" w:cs="Arial"/>
          <w:color w:val="000000"/>
          <w:sz w:val="22"/>
          <w:szCs w:val="22"/>
        </w:rPr>
      </w:pPr>
      <w:r w:rsidRPr="0009748A">
        <w:rPr>
          <w:rFonts w:ascii="Arial" w:hAnsi="Arial" w:cs="Arial"/>
          <w:color w:val="000000"/>
          <w:sz w:val="22"/>
          <w:szCs w:val="22"/>
        </w:rPr>
        <w:t>Jednotka přípravy plynu má vlastní systém měření, regulace a ovládání jednotky.</w:t>
      </w:r>
    </w:p>
    <w:p w14:paraId="42D8DA58" w14:textId="77777777" w:rsidR="0009748A" w:rsidRPr="0009748A" w:rsidRDefault="0009748A" w:rsidP="0009748A">
      <w:pPr>
        <w:numPr>
          <w:ilvl w:val="0"/>
          <w:numId w:val="48"/>
        </w:numPr>
        <w:suppressAutoHyphens/>
        <w:spacing w:line="264" w:lineRule="auto"/>
        <w:ind w:left="357" w:hanging="357"/>
        <w:jc w:val="both"/>
        <w:rPr>
          <w:rFonts w:ascii="Arial" w:hAnsi="Arial" w:cs="Arial"/>
          <w:i/>
          <w:color w:val="000000"/>
          <w:sz w:val="22"/>
          <w:szCs w:val="22"/>
        </w:rPr>
      </w:pPr>
      <w:r w:rsidRPr="0009748A">
        <w:rPr>
          <w:rFonts w:ascii="Arial" w:hAnsi="Arial" w:cs="Arial"/>
          <w:color w:val="000000"/>
          <w:sz w:val="22"/>
          <w:szCs w:val="22"/>
        </w:rPr>
        <w:t xml:space="preserve">Zařízení musí zajistit odstavení Jednotky pro přípravu vzduchu v případě překročení maximálních dovolených procesních parametrů. </w:t>
      </w:r>
    </w:p>
    <w:p w14:paraId="143D4720" w14:textId="77777777" w:rsidR="0009748A" w:rsidRPr="0009748A" w:rsidRDefault="0009748A" w:rsidP="0009748A">
      <w:pPr>
        <w:numPr>
          <w:ilvl w:val="0"/>
          <w:numId w:val="48"/>
        </w:numPr>
        <w:suppressAutoHyphens/>
        <w:spacing w:line="264" w:lineRule="auto"/>
        <w:ind w:left="357" w:hanging="357"/>
        <w:jc w:val="both"/>
        <w:rPr>
          <w:rFonts w:ascii="Arial" w:hAnsi="Arial" w:cs="Arial"/>
          <w:i/>
          <w:color w:val="000000"/>
          <w:sz w:val="22"/>
          <w:szCs w:val="22"/>
        </w:rPr>
      </w:pPr>
      <w:r w:rsidRPr="0009748A">
        <w:rPr>
          <w:rFonts w:ascii="Arial" w:hAnsi="Arial" w:cs="Arial"/>
          <w:color w:val="000000"/>
          <w:sz w:val="22"/>
          <w:szCs w:val="22"/>
        </w:rPr>
        <w:t xml:space="preserve">Zařízení musí být vybaveno tlačítkem automatického odstavení Jednotky pro přípravu vzduchu v případě vizuálního zjištění poruchy. </w:t>
      </w:r>
    </w:p>
    <w:p w14:paraId="0DDE5259" w14:textId="77777777" w:rsidR="0009748A" w:rsidRPr="0009748A" w:rsidRDefault="0009748A" w:rsidP="0009748A">
      <w:pPr>
        <w:spacing w:after="60" w:line="264" w:lineRule="auto"/>
        <w:rPr>
          <w:rFonts w:ascii="Arial" w:hAnsi="Arial" w:cs="Arial"/>
          <w:sz w:val="22"/>
          <w:szCs w:val="22"/>
        </w:rPr>
      </w:pPr>
    </w:p>
    <w:p w14:paraId="2509CAE5" w14:textId="77777777" w:rsidR="0009748A" w:rsidRPr="0009748A" w:rsidRDefault="0009748A" w:rsidP="0009748A">
      <w:pPr>
        <w:spacing w:line="264" w:lineRule="auto"/>
        <w:rPr>
          <w:rFonts w:ascii="Arial" w:eastAsia="Arial" w:hAnsi="Arial" w:cs="Arial"/>
          <w:b/>
          <w:sz w:val="22"/>
          <w:szCs w:val="22"/>
        </w:rPr>
      </w:pPr>
      <w:r w:rsidRPr="0009748A">
        <w:rPr>
          <w:rFonts w:ascii="Arial" w:eastAsia="Arial" w:hAnsi="Arial" w:cs="Arial"/>
          <w:b/>
          <w:sz w:val="22"/>
          <w:szCs w:val="22"/>
        </w:rPr>
        <w:t>5.2 Specifikace systému měření, regulace a ovládání PSA</w:t>
      </w:r>
    </w:p>
    <w:p w14:paraId="03B96D44" w14:textId="77777777" w:rsidR="0009748A" w:rsidRPr="0009748A" w:rsidRDefault="0009748A" w:rsidP="0009748A">
      <w:pPr>
        <w:numPr>
          <w:ilvl w:val="0"/>
          <w:numId w:val="48"/>
        </w:numPr>
        <w:suppressAutoHyphens/>
        <w:spacing w:line="264" w:lineRule="auto"/>
        <w:ind w:left="357" w:hanging="357"/>
        <w:jc w:val="both"/>
        <w:rPr>
          <w:rFonts w:ascii="Arial" w:hAnsi="Arial" w:cs="Arial"/>
          <w:color w:val="000000"/>
          <w:sz w:val="22"/>
          <w:szCs w:val="22"/>
        </w:rPr>
      </w:pPr>
      <w:r w:rsidRPr="0009748A">
        <w:rPr>
          <w:rFonts w:ascii="Arial" w:hAnsi="Arial" w:cs="Arial"/>
          <w:color w:val="000000"/>
          <w:sz w:val="22"/>
          <w:szCs w:val="22"/>
        </w:rPr>
        <w:t>PSA jednotka má vlastní systém měření, regulace a ovládání jednotky.</w:t>
      </w:r>
    </w:p>
    <w:p w14:paraId="7BA17469" w14:textId="77777777" w:rsidR="0009748A" w:rsidRPr="0009748A" w:rsidRDefault="0009748A" w:rsidP="0009748A">
      <w:pPr>
        <w:numPr>
          <w:ilvl w:val="0"/>
          <w:numId w:val="48"/>
        </w:numPr>
        <w:suppressAutoHyphens/>
        <w:spacing w:line="264" w:lineRule="auto"/>
        <w:ind w:left="357" w:hanging="357"/>
        <w:jc w:val="both"/>
        <w:rPr>
          <w:rFonts w:ascii="Arial" w:hAnsi="Arial" w:cs="Arial"/>
          <w:i/>
          <w:color w:val="000000"/>
          <w:sz w:val="22"/>
          <w:szCs w:val="22"/>
        </w:rPr>
      </w:pPr>
      <w:r w:rsidRPr="0009748A">
        <w:rPr>
          <w:rFonts w:ascii="Arial" w:hAnsi="Arial" w:cs="Arial"/>
          <w:color w:val="000000"/>
          <w:sz w:val="22"/>
          <w:szCs w:val="22"/>
        </w:rPr>
        <w:t xml:space="preserve">Zařízení musí zajistit odstavení PSA jednotky v případě překročení maximálních dovolených procesních parametrů. </w:t>
      </w:r>
    </w:p>
    <w:p w14:paraId="7BFBCE83" w14:textId="77777777" w:rsidR="0009748A" w:rsidRPr="0009748A" w:rsidRDefault="0009748A" w:rsidP="0009748A">
      <w:pPr>
        <w:numPr>
          <w:ilvl w:val="0"/>
          <w:numId w:val="48"/>
        </w:numPr>
        <w:suppressAutoHyphens/>
        <w:spacing w:line="264" w:lineRule="auto"/>
        <w:ind w:left="357" w:hanging="357"/>
        <w:jc w:val="both"/>
        <w:rPr>
          <w:rFonts w:ascii="Arial" w:hAnsi="Arial" w:cs="Arial"/>
          <w:i/>
          <w:color w:val="000000"/>
          <w:sz w:val="22"/>
          <w:szCs w:val="22"/>
        </w:rPr>
      </w:pPr>
      <w:r w:rsidRPr="0009748A">
        <w:rPr>
          <w:rFonts w:ascii="Arial" w:hAnsi="Arial" w:cs="Arial"/>
          <w:color w:val="000000"/>
          <w:sz w:val="22"/>
          <w:szCs w:val="22"/>
        </w:rPr>
        <w:t xml:space="preserve">Zařízení musí být vybaveno tlačítkem automatického odstavení PSA jednotky pro přípravu vzduchu v případě vizuálního zjištění poruchy. </w:t>
      </w:r>
    </w:p>
    <w:p w14:paraId="062E66DD" w14:textId="77777777" w:rsidR="0009748A" w:rsidRPr="0009748A" w:rsidRDefault="0009748A" w:rsidP="0009748A">
      <w:pPr>
        <w:numPr>
          <w:ilvl w:val="0"/>
          <w:numId w:val="48"/>
        </w:numPr>
        <w:suppressAutoHyphens/>
        <w:spacing w:line="264" w:lineRule="auto"/>
        <w:ind w:left="357" w:hanging="357"/>
        <w:jc w:val="both"/>
        <w:rPr>
          <w:rFonts w:ascii="Arial" w:hAnsi="Arial" w:cs="Arial"/>
          <w:color w:val="000000"/>
          <w:sz w:val="22"/>
          <w:szCs w:val="22"/>
        </w:rPr>
      </w:pPr>
      <w:r w:rsidRPr="0009748A">
        <w:rPr>
          <w:rFonts w:ascii="Arial" w:hAnsi="Arial" w:cs="Arial"/>
          <w:color w:val="000000"/>
          <w:sz w:val="22"/>
          <w:szCs w:val="22"/>
        </w:rPr>
        <w:t>Systém měření, regulace a ovládání musí umožnit regulaci, parametrů pracovního cyklu, měření definovaných veličin a jejich záznam.</w:t>
      </w:r>
    </w:p>
    <w:p w14:paraId="3D2CD5B9" w14:textId="77777777" w:rsidR="0009748A" w:rsidRPr="0009748A" w:rsidRDefault="0009748A" w:rsidP="0009748A">
      <w:pPr>
        <w:numPr>
          <w:ilvl w:val="0"/>
          <w:numId w:val="50"/>
        </w:numPr>
        <w:suppressAutoHyphens/>
        <w:spacing w:line="264" w:lineRule="auto"/>
        <w:ind w:left="357" w:hanging="357"/>
        <w:jc w:val="both"/>
        <w:rPr>
          <w:rFonts w:ascii="Arial" w:hAnsi="Arial" w:cs="Arial"/>
          <w:sz w:val="22"/>
          <w:szCs w:val="22"/>
        </w:rPr>
      </w:pPr>
      <w:r w:rsidRPr="0009748A">
        <w:rPr>
          <w:rFonts w:ascii="Arial" w:hAnsi="Arial" w:cs="Arial"/>
          <w:sz w:val="22"/>
          <w:szCs w:val="22"/>
        </w:rPr>
        <w:t xml:space="preserve">Řešení musí umožnit vizualizaci procesu se zobrazením aktuálně měřených veličin a možností operátorského zásahu. </w:t>
      </w:r>
    </w:p>
    <w:p w14:paraId="7C0FDED7" w14:textId="77777777" w:rsidR="0009748A" w:rsidRPr="0009748A" w:rsidRDefault="0009748A" w:rsidP="0009748A">
      <w:pPr>
        <w:numPr>
          <w:ilvl w:val="0"/>
          <w:numId w:val="49"/>
        </w:numPr>
        <w:suppressAutoHyphens/>
        <w:spacing w:line="264" w:lineRule="auto"/>
        <w:ind w:left="357" w:hanging="357"/>
        <w:rPr>
          <w:rFonts w:ascii="Arial" w:hAnsi="Arial" w:cs="Arial"/>
          <w:sz w:val="22"/>
          <w:szCs w:val="22"/>
        </w:rPr>
      </w:pPr>
      <w:r w:rsidRPr="0009748A">
        <w:rPr>
          <w:rFonts w:ascii="Arial" w:hAnsi="Arial" w:cs="Arial"/>
          <w:color w:val="000000"/>
          <w:sz w:val="22"/>
          <w:szCs w:val="22"/>
        </w:rPr>
        <w:t xml:space="preserve">Zařízení musí umožnit údaje naměřené snímači uložit do datových souborů a převést přípojkou na přenos dat (preferován přenos pomocí USB) na externí harddisk nebo USB jednotku pro další zpracování a analýzy ve formátu se zajištěnou kompatibilitou s MS Windows. Požadovaný formát dat při exportu dat: CSV formát. </w:t>
      </w:r>
    </w:p>
    <w:p w14:paraId="07E4C6A2" w14:textId="77777777" w:rsidR="0009748A" w:rsidRPr="0009748A" w:rsidRDefault="0009748A" w:rsidP="0009748A">
      <w:pPr>
        <w:numPr>
          <w:ilvl w:val="0"/>
          <w:numId w:val="49"/>
        </w:numPr>
        <w:suppressAutoHyphens/>
        <w:spacing w:line="264" w:lineRule="auto"/>
        <w:ind w:left="357" w:hanging="357"/>
        <w:rPr>
          <w:rFonts w:ascii="Arial" w:hAnsi="Arial" w:cs="Arial"/>
          <w:sz w:val="22"/>
          <w:szCs w:val="22"/>
        </w:rPr>
      </w:pPr>
      <w:r w:rsidRPr="0009748A">
        <w:rPr>
          <w:rFonts w:ascii="Arial" w:hAnsi="Arial" w:cs="Arial"/>
          <w:color w:val="000000"/>
          <w:sz w:val="22"/>
          <w:szCs w:val="22"/>
        </w:rPr>
        <w:t xml:space="preserve">V řídící jednotce bude naprogramován základní cyklus pro dodaný adsorbent a produkci kyslíku o čistotě 95 %. </w:t>
      </w:r>
    </w:p>
    <w:p w14:paraId="6EA4F74F" w14:textId="77777777" w:rsidR="0009748A" w:rsidRPr="0009748A" w:rsidRDefault="0009748A" w:rsidP="0009748A">
      <w:pPr>
        <w:pStyle w:val="Nadpis31"/>
        <w:spacing w:before="480" w:after="240"/>
        <w:rPr>
          <w:rFonts w:cs="Arial"/>
          <w:sz w:val="22"/>
          <w:szCs w:val="22"/>
        </w:rPr>
      </w:pPr>
      <w:r w:rsidRPr="0009748A">
        <w:rPr>
          <w:rFonts w:cs="Arial"/>
          <w:sz w:val="22"/>
          <w:szCs w:val="22"/>
        </w:rPr>
        <w:t xml:space="preserve">5.3 Specifikace měřících čidel </w:t>
      </w:r>
    </w:p>
    <w:p w14:paraId="49B09652" w14:textId="77777777" w:rsidR="0009748A" w:rsidRPr="0009748A" w:rsidRDefault="0009748A" w:rsidP="0009748A">
      <w:pPr>
        <w:spacing w:line="264" w:lineRule="auto"/>
        <w:rPr>
          <w:rFonts w:ascii="Arial" w:eastAsia="Arial" w:hAnsi="Arial" w:cs="Arial"/>
          <w:b/>
          <w:sz w:val="22"/>
          <w:szCs w:val="22"/>
        </w:rPr>
      </w:pPr>
      <w:r w:rsidRPr="0009748A">
        <w:rPr>
          <w:rFonts w:ascii="Arial" w:eastAsia="Arial" w:hAnsi="Arial" w:cs="Arial"/>
          <w:b/>
          <w:sz w:val="22"/>
          <w:szCs w:val="22"/>
        </w:rPr>
        <w:t>5.3.1 Senzory pro měření teploty</w:t>
      </w:r>
    </w:p>
    <w:p w14:paraId="1683B51D" w14:textId="77777777" w:rsidR="0009748A" w:rsidRPr="0009748A" w:rsidRDefault="0009748A" w:rsidP="0009748A">
      <w:pPr>
        <w:numPr>
          <w:ilvl w:val="0"/>
          <w:numId w:val="49"/>
        </w:numPr>
        <w:suppressAutoHyphens/>
        <w:spacing w:line="264" w:lineRule="auto"/>
        <w:ind w:left="357" w:hanging="357"/>
        <w:jc w:val="both"/>
        <w:rPr>
          <w:rFonts w:ascii="Arial" w:hAnsi="Arial" w:cs="Arial"/>
          <w:color w:val="000000"/>
          <w:sz w:val="22"/>
          <w:szCs w:val="22"/>
        </w:rPr>
      </w:pPr>
      <w:r w:rsidRPr="0009748A">
        <w:rPr>
          <w:rFonts w:ascii="Arial" w:hAnsi="Arial" w:cs="Arial"/>
          <w:color w:val="000000"/>
          <w:sz w:val="22"/>
          <w:szCs w:val="22"/>
        </w:rPr>
        <w:t>V případě teplotních čidel se vyžaduje třída přesnosti A.</w:t>
      </w:r>
    </w:p>
    <w:p w14:paraId="55C7CD89" w14:textId="77777777" w:rsidR="0009748A" w:rsidRPr="0009748A" w:rsidRDefault="0009748A" w:rsidP="0009748A">
      <w:pPr>
        <w:numPr>
          <w:ilvl w:val="0"/>
          <w:numId w:val="49"/>
        </w:numPr>
        <w:suppressAutoHyphens/>
        <w:spacing w:after="60" w:line="264" w:lineRule="auto"/>
        <w:ind w:left="357" w:hanging="357"/>
        <w:jc w:val="both"/>
        <w:rPr>
          <w:rFonts w:ascii="Arial" w:eastAsia="Arial" w:hAnsi="Arial" w:cs="Arial"/>
          <w:b/>
          <w:sz w:val="22"/>
          <w:szCs w:val="22"/>
        </w:rPr>
      </w:pPr>
      <w:r w:rsidRPr="0009748A">
        <w:rPr>
          <w:rFonts w:ascii="Arial" w:hAnsi="Arial" w:cs="Arial"/>
          <w:color w:val="000000"/>
          <w:sz w:val="22"/>
          <w:szCs w:val="22"/>
        </w:rPr>
        <w:t xml:space="preserve">Preferuje se aplikace platinových odporových teploměrů Pt100 s </w:t>
      </w:r>
      <w:proofErr w:type="spellStart"/>
      <w:r w:rsidRPr="0009748A">
        <w:rPr>
          <w:rFonts w:ascii="Arial" w:hAnsi="Arial" w:cs="Arial"/>
          <w:color w:val="000000"/>
          <w:sz w:val="22"/>
          <w:szCs w:val="22"/>
        </w:rPr>
        <w:t>čtyřdrátovým</w:t>
      </w:r>
      <w:proofErr w:type="spellEnd"/>
      <w:r w:rsidRPr="0009748A">
        <w:rPr>
          <w:rFonts w:ascii="Arial" w:hAnsi="Arial" w:cs="Arial"/>
          <w:color w:val="000000"/>
          <w:sz w:val="22"/>
          <w:szCs w:val="22"/>
        </w:rPr>
        <w:t xml:space="preserve"> zapojením (4W), zajištění co nejlepšího kontaktu měřicího senzoru s médiem a krátká odezva.  </w:t>
      </w:r>
    </w:p>
    <w:p w14:paraId="6D24DCDB" w14:textId="77777777" w:rsidR="0009748A" w:rsidRPr="0009748A" w:rsidRDefault="0009748A" w:rsidP="0009748A">
      <w:pPr>
        <w:spacing w:after="60" w:line="264" w:lineRule="auto"/>
        <w:rPr>
          <w:rFonts w:ascii="Arial" w:eastAsia="Arial" w:hAnsi="Arial" w:cs="Arial"/>
          <w:b/>
          <w:sz w:val="22"/>
          <w:szCs w:val="22"/>
        </w:rPr>
      </w:pPr>
    </w:p>
    <w:p w14:paraId="3A39A077" w14:textId="77777777" w:rsidR="0009748A" w:rsidRPr="0009748A" w:rsidRDefault="0009748A" w:rsidP="0009748A">
      <w:pPr>
        <w:spacing w:line="264" w:lineRule="auto"/>
        <w:rPr>
          <w:rFonts w:ascii="Arial" w:eastAsia="Arial" w:hAnsi="Arial" w:cs="Arial"/>
          <w:b/>
          <w:sz w:val="22"/>
          <w:szCs w:val="22"/>
        </w:rPr>
      </w:pPr>
      <w:r w:rsidRPr="0009748A">
        <w:rPr>
          <w:rFonts w:ascii="Arial" w:eastAsia="Arial" w:hAnsi="Arial" w:cs="Arial"/>
          <w:b/>
          <w:sz w:val="22"/>
          <w:szCs w:val="22"/>
        </w:rPr>
        <w:t>5.3.2 Senzory pro měření tlaku</w:t>
      </w:r>
    </w:p>
    <w:p w14:paraId="4FCDC614" w14:textId="77777777" w:rsidR="0009748A" w:rsidRPr="0009748A" w:rsidRDefault="0009748A" w:rsidP="0009748A">
      <w:pPr>
        <w:numPr>
          <w:ilvl w:val="0"/>
          <w:numId w:val="49"/>
        </w:numPr>
        <w:suppressAutoHyphens/>
        <w:spacing w:after="60" w:line="264" w:lineRule="auto"/>
        <w:ind w:left="357" w:hanging="357"/>
        <w:jc w:val="both"/>
        <w:rPr>
          <w:rFonts w:ascii="Arial" w:hAnsi="Arial" w:cs="Arial"/>
          <w:color w:val="000000"/>
          <w:sz w:val="22"/>
          <w:szCs w:val="22"/>
        </w:rPr>
      </w:pPr>
      <w:r w:rsidRPr="0009748A">
        <w:rPr>
          <w:rFonts w:ascii="Arial" w:hAnsi="Arial" w:cs="Arial"/>
          <w:color w:val="000000"/>
          <w:sz w:val="22"/>
          <w:szCs w:val="22"/>
        </w:rPr>
        <w:t>V případě tlakových čidel se vyžaduje třída přesnosti minimálně 0.1 (tj. minimálně 0.1 % maximálního rozsahu).</w:t>
      </w:r>
    </w:p>
    <w:p w14:paraId="2434C6BB" w14:textId="77777777" w:rsidR="0009748A" w:rsidRPr="0009748A" w:rsidRDefault="0009748A" w:rsidP="0009748A">
      <w:pPr>
        <w:spacing w:line="264" w:lineRule="auto"/>
        <w:rPr>
          <w:rFonts w:ascii="Arial" w:eastAsia="Arial" w:hAnsi="Arial" w:cs="Arial"/>
          <w:b/>
          <w:sz w:val="22"/>
          <w:szCs w:val="22"/>
        </w:rPr>
      </w:pPr>
    </w:p>
    <w:p w14:paraId="17B8C921" w14:textId="77777777" w:rsidR="0009748A" w:rsidRPr="0009748A" w:rsidRDefault="0009748A" w:rsidP="0009748A">
      <w:pPr>
        <w:spacing w:line="264" w:lineRule="auto"/>
        <w:rPr>
          <w:rFonts w:ascii="Arial" w:eastAsia="Arial" w:hAnsi="Arial" w:cs="Arial"/>
          <w:b/>
          <w:sz w:val="22"/>
          <w:szCs w:val="22"/>
        </w:rPr>
      </w:pPr>
      <w:r w:rsidRPr="0009748A">
        <w:rPr>
          <w:rFonts w:ascii="Arial" w:eastAsia="Arial" w:hAnsi="Arial" w:cs="Arial"/>
          <w:b/>
          <w:sz w:val="22"/>
          <w:szCs w:val="22"/>
        </w:rPr>
        <w:t>5.3.3 Senzory pro měření hmotnostního průtoku</w:t>
      </w:r>
    </w:p>
    <w:p w14:paraId="2708BE9F" w14:textId="77777777" w:rsidR="0009748A" w:rsidRPr="0009748A" w:rsidRDefault="0009748A" w:rsidP="0009748A">
      <w:pPr>
        <w:numPr>
          <w:ilvl w:val="0"/>
          <w:numId w:val="49"/>
        </w:numPr>
        <w:suppressAutoHyphens/>
        <w:spacing w:line="264" w:lineRule="auto"/>
        <w:ind w:left="357" w:hanging="357"/>
        <w:jc w:val="both"/>
        <w:rPr>
          <w:rFonts w:ascii="Arial" w:hAnsi="Arial" w:cs="Arial"/>
          <w:b/>
          <w:sz w:val="22"/>
          <w:szCs w:val="22"/>
        </w:rPr>
      </w:pPr>
      <w:r w:rsidRPr="0009748A">
        <w:rPr>
          <w:rFonts w:ascii="Arial" w:hAnsi="Arial" w:cs="Arial"/>
          <w:sz w:val="22"/>
          <w:szCs w:val="22"/>
        </w:rPr>
        <w:t>Požaduje se přesnost měření minimálně 1 % z měřené hodnoty.</w:t>
      </w:r>
    </w:p>
    <w:p w14:paraId="1585A61E" w14:textId="77777777" w:rsidR="0009748A" w:rsidRPr="0009748A" w:rsidRDefault="0009748A" w:rsidP="0009748A">
      <w:pPr>
        <w:spacing w:line="264" w:lineRule="auto"/>
        <w:rPr>
          <w:rFonts w:ascii="Arial" w:eastAsia="Arial" w:hAnsi="Arial" w:cs="Arial"/>
          <w:b/>
          <w:sz w:val="22"/>
          <w:szCs w:val="22"/>
        </w:rPr>
      </w:pPr>
    </w:p>
    <w:p w14:paraId="434283E5" w14:textId="77777777" w:rsidR="0009748A" w:rsidRPr="0009748A" w:rsidRDefault="0009748A" w:rsidP="0009748A">
      <w:pPr>
        <w:spacing w:line="264" w:lineRule="auto"/>
        <w:rPr>
          <w:rFonts w:ascii="Arial" w:eastAsia="Arial" w:hAnsi="Arial" w:cs="Arial"/>
          <w:b/>
          <w:sz w:val="22"/>
          <w:szCs w:val="22"/>
        </w:rPr>
      </w:pPr>
      <w:r w:rsidRPr="0009748A">
        <w:rPr>
          <w:rFonts w:ascii="Arial" w:eastAsia="Arial" w:hAnsi="Arial" w:cs="Arial"/>
          <w:b/>
          <w:sz w:val="22"/>
          <w:szCs w:val="22"/>
        </w:rPr>
        <w:t xml:space="preserve">5.3.4 Senzory pro měření koncentraci kyslíku </w:t>
      </w:r>
    </w:p>
    <w:p w14:paraId="69CACE77" w14:textId="77777777" w:rsidR="0009748A" w:rsidRPr="0009748A" w:rsidRDefault="0009748A" w:rsidP="0009748A">
      <w:pPr>
        <w:numPr>
          <w:ilvl w:val="0"/>
          <w:numId w:val="49"/>
        </w:numPr>
        <w:suppressAutoHyphens/>
        <w:spacing w:line="264" w:lineRule="auto"/>
        <w:ind w:left="357" w:hanging="357"/>
        <w:rPr>
          <w:rFonts w:ascii="Arial" w:hAnsi="Arial" w:cs="Arial"/>
          <w:sz w:val="22"/>
          <w:szCs w:val="22"/>
        </w:rPr>
      </w:pPr>
      <w:r w:rsidRPr="0009748A">
        <w:rPr>
          <w:rFonts w:ascii="Arial" w:hAnsi="Arial" w:cs="Arial"/>
          <w:sz w:val="22"/>
          <w:szCs w:val="22"/>
        </w:rPr>
        <w:t>Pro měření koncentrace kyslíku se požaduje měření na bázi ZrO</w:t>
      </w:r>
      <w:r w:rsidRPr="0009748A">
        <w:rPr>
          <w:rFonts w:ascii="Arial" w:hAnsi="Arial" w:cs="Arial"/>
          <w:sz w:val="22"/>
          <w:szCs w:val="22"/>
          <w:vertAlign w:val="subscript"/>
        </w:rPr>
        <w:t>2</w:t>
      </w:r>
      <w:r w:rsidRPr="0009748A">
        <w:rPr>
          <w:rFonts w:ascii="Arial" w:hAnsi="Arial" w:cs="Arial"/>
          <w:sz w:val="22"/>
          <w:szCs w:val="22"/>
        </w:rPr>
        <w:t xml:space="preserve"> nebo optické metody měření nebo metody založené na NDIR.</w:t>
      </w:r>
    </w:p>
    <w:p w14:paraId="245FA91D" w14:textId="3FEEDBCE" w:rsidR="0009748A" w:rsidRPr="0009748A" w:rsidRDefault="0009748A" w:rsidP="0009748A">
      <w:pPr>
        <w:numPr>
          <w:ilvl w:val="0"/>
          <w:numId w:val="49"/>
        </w:numPr>
        <w:suppressAutoHyphens/>
        <w:spacing w:line="264" w:lineRule="auto"/>
        <w:ind w:left="357" w:hanging="357"/>
        <w:jc w:val="both"/>
        <w:rPr>
          <w:rFonts w:ascii="Arial" w:hAnsi="Arial" w:cs="Arial"/>
          <w:sz w:val="22"/>
          <w:szCs w:val="22"/>
        </w:rPr>
      </w:pPr>
      <w:r w:rsidRPr="0009748A">
        <w:rPr>
          <w:rFonts w:ascii="Arial" w:hAnsi="Arial" w:cs="Arial"/>
          <w:sz w:val="22"/>
          <w:szCs w:val="22"/>
        </w:rPr>
        <w:t xml:space="preserve">V případě čidla v proudu produktového plynu s rozsahem pokrývajícím 90-95 % musí být přesnost minimálně </w:t>
      </w:r>
      <w:r w:rsidRPr="0009748A">
        <w:rPr>
          <w:rFonts w:ascii="Arial" w:hAnsi="Arial" w:cs="Arial"/>
          <w:sz w:val="22"/>
          <w:szCs w:val="22"/>
        </w:rPr>
        <w:sym w:font="Symbol" w:char="F0B1"/>
      </w:r>
      <w:r w:rsidRPr="0009748A">
        <w:rPr>
          <w:rFonts w:ascii="Arial" w:hAnsi="Arial" w:cs="Arial"/>
          <w:sz w:val="22"/>
          <w:szCs w:val="22"/>
        </w:rPr>
        <w:t xml:space="preserve"> 1 %</w:t>
      </w:r>
      <w:r w:rsidR="00A60313">
        <w:rPr>
          <w:rFonts w:ascii="Arial" w:hAnsi="Arial" w:cs="Arial"/>
          <w:sz w:val="22"/>
          <w:szCs w:val="22"/>
        </w:rPr>
        <w:t xml:space="preserve"> (slovy: </w:t>
      </w:r>
      <w:r w:rsidR="00A60313">
        <w:t>plus/minus 1 %)</w:t>
      </w:r>
      <w:r w:rsidRPr="0009748A">
        <w:rPr>
          <w:rFonts w:ascii="Arial" w:hAnsi="Arial" w:cs="Arial"/>
          <w:sz w:val="22"/>
          <w:szCs w:val="22"/>
        </w:rPr>
        <w:t xml:space="preserve"> z naměřené hodnoty.</w:t>
      </w:r>
    </w:p>
    <w:p w14:paraId="04E77702" w14:textId="1440EB2E" w:rsidR="0009748A" w:rsidRPr="0009748A" w:rsidRDefault="0009748A" w:rsidP="0009748A">
      <w:pPr>
        <w:numPr>
          <w:ilvl w:val="0"/>
          <w:numId w:val="49"/>
        </w:numPr>
        <w:suppressAutoHyphens/>
        <w:spacing w:line="264" w:lineRule="auto"/>
        <w:ind w:left="357" w:hanging="357"/>
        <w:jc w:val="both"/>
        <w:rPr>
          <w:rFonts w:ascii="Arial" w:hAnsi="Arial" w:cs="Arial"/>
          <w:sz w:val="22"/>
          <w:szCs w:val="22"/>
        </w:rPr>
      </w:pPr>
      <w:r w:rsidRPr="0009748A">
        <w:rPr>
          <w:rFonts w:ascii="Arial" w:hAnsi="Arial" w:cs="Arial"/>
          <w:sz w:val="22"/>
          <w:szCs w:val="22"/>
        </w:rPr>
        <w:t xml:space="preserve">V případě čidel umístěných v ostatních proudech s rozsahem pokrývajících 20-40 % musí být přesnost minimálně </w:t>
      </w:r>
      <w:r w:rsidRPr="0009748A">
        <w:rPr>
          <w:rFonts w:ascii="Arial" w:hAnsi="Arial" w:cs="Arial"/>
          <w:sz w:val="22"/>
          <w:szCs w:val="22"/>
        </w:rPr>
        <w:sym w:font="Symbol" w:char="F0B1"/>
      </w:r>
      <w:r w:rsidRPr="0009748A">
        <w:rPr>
          <w:rFonts w:ascii="Arial" w:hAnsi="Arial" w:cs="Arial"/>
          <w:sz w:val="22"/>
          <w:szCs w:val="22"/>
        </w:rPr>
        <w:t xml:space="preserve"> 1 % </w:t>
      </w:r>
      <w:r w:rsidR="00A60313">
        <w:rPr>
          <w:rFonts w:ascii="Arial" w:hAnsi="Arial" w:cs="Arial"/>
          <w:sz w:val="22"/>
          <w:szCs w:val="22"/>
        </w:rPr>
        <w:t xml:space="preserve">(slovy: </w:t>
      </w:r>
      <w:r w:rsidR="00A60313">
        <w:t xml:space="preserve">plus/minus 1 %) </w:t>
      </w:r>
      <w:r w:rsidRPr="0009748A">
        <w:rPr>
          <w:rFonts w:ascii="Arial" w:hAnsi="Arial" w:cs="Arial"/>
          <w:sz w:val="22"/>
          <w:szCs w:val="22"/>
        </w:rPr>
        <w:t>z naměřené hodnoty.</w:t>
      </w:r>
    </w:p>
    <w:p w14:paraId="3ECD476A" w14:textId="77777777" w:rsidR="0009748A" w:rsidRPr="0009748A" w:rsidRDefault="0009748A" w:rsidP="0009748A">
      <w:pPr>
        <w:spacing w:line="264" w:lineRule="auto"/>
        <w:rPr>
          <w:rFonts w:ascii="Arial" w:hAnsi="Arial" w:cs="Arial"/>
          <w:b/>
          <w:sz w:val="22"/>
          <w:szCs w:val="22"/>
        </w:rPr>
      </w:pPr>
    </w:p>
    <w:p w14:paraId="6439967B" w14:textId="77777777" w:rsidR="0009748A" w:rsidRPr="0009748A" w:rsidRDefault="0009748A" w:rsidP="0009748A">
      <w:pPr>
        <w:spacing w:line="264" w:lineRule="auto"/>
        <w:rPr>
          <w:rFonts w:ascii="Arial" w:eastAsia="Arial" w:hAnsi="Arial" w:cs="Arial"/>
          <w:b/>
          <w:sz w:val="22"/>
          <w:szCs w:val="22"/>
        </w:rPr>
      </w:pPr>
      <w:r w:rsidRPr="0009748A">
        <w:rPr>
          <w:rFonts w:ascii="Arial" w:eastAsia="Arial" w:hAnsi="Arial" w:cs="Arial"/>
          <w:b/>
          <w:sz w:val="22"/>
          <w:szCs w:val="22"/>
        </w:rPr>
        <w:lastRenderedPageBreak/>
        <w:t xml:space="preserve">5.3.5 Senzory pro měření koncentraci oxidu uhličitého </w:t>
      </w:r>
    </w:p>
    <w:p w14:paraId="104ED8E2" w14:textId="77777777" w:rsidR="0009748A" w:rsidRPr="0009748A" w:rsidRDefault="0009748A" w:rsidP="0009748A">
      <w:pPr>
        <w:numPr>
          <w:ilvl w:val="0"/>
          <w:numId w:val="49"/>
        </w:numPr>
        <w:suppressAutoHyphens/>
        <w:spacing w:line="264" w:lineRule="auto"/>
        <w:ind w:left="357" w:hanging="357"/>
        <w:jc w:val="both"/>
        <w:rPr>
          <w:rFonts w:ascii="Arial" w:hAnsi="Arial" w:cs="Arial"/>
          <w:b/>
          <w:color w:val="000000"/>
          <w:sz w:val="22"/>
          <w:szCs w:val="22"/>
        </w:rPr>
      </w:pPr>
      <w:r w:rsidRPr="0009748A">
        <w:rPr>
          <w:rFonts w:ascii="Arial" w:hAnsi="Arial" w:cs="Arial"/>
          <w:color w:val="000000"/>
          <w:sz w:val="22"/>
          <w:szCs w:val="22"/>
        </w:rPr>
        <w:t>Pro měření koncentrace oxidu uhličitého jsou preferovány metody nevyžadující častou údržbu a výměnu měřících částí, například optické metody, metody založené na NDIR aj.</w:t>
      </w:r>
    </w:p>
    <w:p w14:paraId="3BE314AB" w14:textId="1F4BF355" w:rsidR="0009748A" w:rsidRPr="0009748A" w:rsidRDefault="0009748A" w:rsidP="0009748A">
      <w:pPr>
        <w:numPr>
          <w:ilvl w:val="0"/>
          <w:numId w:val="49"/>
        </w:numPr>
        <w:suppressAutoHyphens/>
        <w:spacing w:line="264" w:lineRule="auto"/>
        <w:ind w:left="357" w:hanging="357"/>
        <w:jc w:val="both"/>
        <w:rPr>
          <w:rFonts w:ascii="Arial" w:hAnsi="Arial" w:cs="Arial"/>
          <w:sz w:val="22"/>
          <w:szCs w:val="22"/>
        </w:rPr>
      </w:pPr>
      <w:r w:rsidRPr="0009748A">
        <w:rPr>
          <w:rFonts w:ascii="Arial" w:hAnsi="Arial" w:cs="Arial"/>
          <w:color w:val="000000"/>
          <w:sz w:val="22"/>
          <w:szCs w:val="22"/>
        </w:rPr>
        <w:t xml:space="preserve">Požadovaný rozsah od 0 do 5 000 </w:t>
      </w:r>
      <w:proofErr w:type="spellStart"/>
      <w:r w:rsidRPr="0009748A">
        <w:rPr>
          <w:rFonts w:ascii="Arial" w:hAnsi="Arial" w:cs="Arial"/>
          <w:color w:val="000000"/>
          <w:sz w:val="22"/>
          <w:szCs w:val="22"/>
        </w:rPr>
        <w:t>ppm</w:t>
      </w:r>
      <w:proofErr w:type="spellEnd"/>
      <w:r w:rsidRPr="0009748A">
        <w:rPr>
          <w:rFonts w:ascii="Arial" w:hAnsi="Arial" w:cs="Arial"/>
          <w:color w:val="000000"/>
          <w:sz w:val="22"/>
          <w:szCs w:val="22"/>
        </w:rPr>
        <w:t xml:space="preserve"> nebo od 0 do 2 %. Požadovaná přesnost musí být minimálně </w:t>
      </w:r>
      <w:r w:rsidRPr="0009748A">
        <w:rPr>
          <w:rFonts w:ascii="Arial" w:hAnsi="Arial" w:cs="Arial"/>
          <w:sz w:val="22"/>
          <w:szCs w:val="22"/>
        </w:rPr>
        <w:sym w:font="Symbol" w:char="F0B1"/>
      </w:r>
      <w:r w:rsidRPr="0009748A">
        <w:rPr>
          <w:rFonts w:ascii="Arial" w:hAnsi="Arial" w:cs="Arial"/>
          <w:sz w:val="22"/>
          <w:szCs w:val="22"/>
        </w:rPr>
        <w:t xml:space="preserve"> 2 %</w:t>
      </w:r>
      <w:r w:rsidR="00A60313">
        <w:rPr>
          <w:rFonts w:ascii="Arial" w:hAnsi="Arial" w:cs="Arial"/>
          <w:sz w:val="22"/>
          <w:szCs w:val="22"/>
        </w:rPr>
        <w:t xml:space="preserve"> (slovy: </w:t>
      </w:r>
      <w:r w:rsidR="00A60313">
        <w:t>plus/minus 2 %)</w:t>
      </w:r>
      <w:r w:rsidRPr="0009748A">
        <w:rPr>
          <w:rFonts w:ascii="Arial" w:hAnsi="Arial" w:cs="Arial"/>
          <w:sz w:val="22"/>
          <w:szCs w:val="22"/>
        </w:rPr>
        <w:t xml:space="preserve"> z naměřené hodnoty za standardních podmínek.</w:t>
      </w:r>
    </w:p>
    <w:p w14:paraId="119CB14D" w14:textId="77777777" w:rsidR="0009748A" w:rsidRPr="0009748A" w:rsidRDefault="0009748A" w:rsidP="0009748A">
      <w:pPr>
        <w:spacing w:line="264" w:lineRule="auto"/>
        <w:rPr>
          <w:rFonts w:ascii="Arial" w:hAnsi="Arial" w:cs="Arial"/>
          <w:sz w:val="22"/>
          <w:szCs w:val="22"/>
        </w:rPr>
      </w:pPr>
    </w:p>
    <w:p w14:paraId="434A8DE5" w14:textId="77777777" w:rsidR="0009748A" w:rsidRPr="0009748A" w:rsidRDefault="0009748A" w:rsidP="0009748A">
      <w:pPr>
        <w:spacing w:line="264" w:lineRule="auto"/>
        <w:rPr>
          <w:rFonts w:ascii="Arial" w:eastAsia="Arial" w:hAnsi="Arial" w:cs="Arial"/>
          <w:b/>
          <w:sz w:val="22"/>
          <w:szCs w:val="22"/>
        </w:rPr>
      </w:pPr>
      <w:r w:rsidRPr="0009748A">
        <w:rPr>
          <w:rFonts w:ascii="Arial" w:eastAsia="Arial" w:hAnsi="Arial" w:cs="Arial"/>
          <w:b/>
          <w:sz w:val="22"/>
          <w:szCs w:val="22"/>
        </w:rPr>
        <w:t xml:space="preserve">5.3.6 Senzory pro měření vlhkosti/tlakového rosného bodu </w:t>
      </w:r>
    </w:p>
    <w:p w14:paraId="1E326981" w14:textId="09E57B43" w:rsidR="0009748A" w:rsidRPr="0009748A" w:rsidRDefault="0009748A" w:rsidP="0009748A">
      <w:pPr>
        <w:numPr>
          <w:ilvl w:val="0"/>
          <w:numId w:val="49"/>
        </w:numPr>
        <w:suppressAutoHyphens/>
        <w:spacing w:line="264" w:lineRule="auto"/>
        <w:ind w:left="357" w:hanging="357"/>
        <w:jc w:val="both"/>
        <w:rPr>
          <w:rFonts w:ascii="Arial" w:hAnsi="Arial" w:cs="Arial"/>
          <w:sz w:val="22"/>
          <w:szCs w:val="22"/>
        </w:rPr>
      </w:pPr>
      <w:r w:rsidRPr="0009748A">
        <w:rPr>
          <w:rFonts w:ascii="Arial" w:hAnsi="Arial" w:cs="Arial"/>
          <w:sz w:val="22"/>
          <w:szCs w:val="22"/>
        </w:rPr>
        <w:t xml:space="preserve">Požadovaná přesnost měření tlakového rosného bodu </w:t>
      </w:r>
      <w:r w:rsidRPr="00ED46F7">
        <w:rPr>
          <w:rFonts w:ascii="Symbol" w:eastAsia="Symbol" w:hAnsi="Symbol" w:cs="Arial"/>
          <w:sz w:val="22"/>
          <w:szCs w:val="22"/>
        </w:rPr>
        <w:t></w:t>
      </w:r>
      <w:r w:rsidRPr="0009748A">
        <w:rPr>
          <w:rFonts w:ascii="Arial" w:hAnsi="Arial" w:cs="Arial"/>
          <w:sz w:val="22"/>
          <w:szCs w:val="22"/>
        </w:rPr>
        <w:t xml:space="preserve"> 1°C</w:t>
      </w:r>
      <w:r w:rsidR="00A60313">
        <w:rPr>
          <w:rFonts w:ascii="Arial" w:hAnsi="Arial" w:cs="Arial"/>
          <w:sz w:val="22"/>
          <w:szCs w:val="22"/>
        </w:rPr>
        <w:t xml:space="preserve"> (slovy: </w:t>
      </w:r>
      <w:r w:rsidR="00A60313">
        <w:t>plus/minus 1°C)</w:t>
      </w:r>
      <w:r w:rsidRPr="0009748A">
        <w:rPr>
          <w:rFonts w:ascii="Arial" w:hAnsi="Arial" w:cs="Arial"/>
          <w:sz w:val="22"/>
          <w:szCs w:val="22"/>
        </w:rPr>
        <w:t xml:space="preserve"> v rozsahu do (-20)°C tlakového rosného bodu.</w:t>
      </w:r>
    </w:p>
    <w:p w14:paraId="0F062F24" w14:textId="6D7C1E61" w:rsidR="0009748A" w:rsidRPr="0009748A" w:rsidRDefault="0009748A" w:rsidP="0009748A">
      <w:pPr>
        <w:numPr>
          <w:ilvl w:val="0"/>
          <w:numId w:val="49"/>
        </w:numPr>
        <w:suppressAutoHyphens/>
        <w:spacing w:line="264" w:lineRule="auto"/>
        <w:ind w:left="357" w:hanging="357"/>
        <w:jc w:val="both"/>
        <w:rPr>
          <w:rFonts w:ascii="Arial" w:hAnsi="Arial" w:cs="Arial"/>
          <w:sz w:val="22"/>
          <w:szCs w:val="22"/>
        </w:rPr>
      </w:pPr>
      <w:r w:rsidRPr="0009748A">
        <w:rPr>
          <w:rFonts w:ascii="Arial" w:hAnsi="Arial" w:cs="Arial"/>
          <w:sz w:val="22"/>
          <w:szCs w:val="22"/>
        </w:rPr>
        <w:t xml:space="preserve">V rozsahu pod (-20)°C se připouští přesnost měření tlakového rosného bodu </w:t>
      </w:r>
      <w:r w:rsidRPr="00ED46F7">
        <w:rPr>
          <w:rFonts w:ascii="Symbol" w:eastAsia="Symbol" w:hAnsi="Symbol" w:cs="Arial"/>
          <w:sz w:val="22"/>
          <w:szCs w:val="22"/>
        </w:rPr>
        <w:t></w:t>
      </w:r>
      <w:r w:rsidRPr="0009748A">
        <w:rPr>
          <w:rFonts w:ascii="Arial" w:hAnsi="Arial" w:cs="Arial"/>
          <w:sz w:val="22"/>
          <w:szCs w:val="22"/>
        </w:rPr>
        <w:t xml:space="preserve"> 2°C a více</w:t>
      </w:r>
      <w:r w:rsidR="00A60313">
        <w:rPr>
          <w:rFonts w:ascii="Arial" w:hAnsi="Arial" w:cs="Arial"/>
          <w:sz w:val="22"/>
          <w:szCs w:val="22"/>
        </w:rPr>
        <w:t xml:space="preserve"> (slovy: </w:t>
      </w:r>
      <w:r w:rsidR="00A60313">
        <w:t>plus/minus 2°C a více)</w:t>
      </w:r>
      <w:r w:rsidRPr="0009748A">
        <w:rPr>
          <w:rFonts w:ascii="Arial" w:hAnsi="Arial" w:cs="Arial"/>
          <w:sz w:val="22"/>
          <w:szCs w:val="22"/>
        </w:rPr>
        <w:t xml:space="preserve">. </w:t>
      </w:r>
    </w:p>
    <w:p w14:paraId="02A2512D" w14:textId="77777777" w:rsidR="0052474B" w:rsidRDefault="0052474B" w:rsidP="0052474B">
      <w:pPr>
        <w:rPr>
          <w:b/>
          <w:sz w:val="32"/>
          <w:szCs w:val="32"/>
        </w:rPr>
      </w:pPr>
      <w:r>
        <w:br w:type="page"/>
      </w:r>
    </w:p>
    <w:p w14:paraId="2ACCB7E6" w14:textId="69745661" w:rsidR="00CF07C2" w:rsidRDefault="00CF07C2" w:rsidP="004D569F">
      <w:pPr>
        <w:rPr>
          <w:rFonts w:ascii="Arial" w:hAnsi="Arial" w:cs="Arial"/>
          <w:b/>
          <w:bCs/>
          <w:sz w:val="28"/>
          <w:szCs w:val="28"/>
        </w:rPr>
      </w:pPr>
      <w:r>
        <w:rPr>
          <w:rFonts w:ascii="Arial" w:hAnsi="Arial" w:cs="Arial"/>
          <w:b/>
          <w:bCs/>
          <w:sz w:val="28"/>
          <w:szCs w:val="28"/>
        </w:rPr>
        <w:lastRenderedPageBreak/>
        <w:t>Příloha č. 2</w:t>
      </w:r>
    </w:p>
    <w:p w14:paraId="0AB7BFCF" w14:textId="77777777" w:rsidR="00332D1F" w:rsidRDefault="00CF07C2" w:rsidP="00B77FAA">
      <w:pPr>
        <w:spacing w:line="260" w:lineRule="atLeast"/>
        <w:jc w:val="center"/>
        <w:rPr>
          <w:rFonts w:ascii="Arial" w:hAnsi="Arial" w:cs="Arial"/>
          <w:b/>
          <w:bCs/>
          <w:sz w:val="28"/>
          <w:szCs w:val="28"/>
        </w:rPr>
      </w:pPr>
      <w:r>
        <w:rPr>
          <w:rFonts w:ascii="Arial" w:hAnsi="Arial" w:cs="Arial"/>
          <w:b/>
          <w:bCs/>
          <w:sz w:val="28"/>
          <w:szCs w:val="28"/>
        </w:rPr>
        <w:t xml:space="preserve">Cena </w:t>
      </w:r>
    </w:p>
    <w:p w14:paraId="46462617" w14:textId="77777777" w:rsidR="00CF07C2" w:rsidRDefault="00CF07C2" w:rsidP="00B77FAA">
      <w:pPr>
        <w:spacing w:line="260" w:lineRule="atLeast"/>
        <w:jc w:val="center"/>
        <w:rPr>
          <w:rFonts w:ascii="Arial" w:hAnsi="Arial" w:cs="Arial"/>
          <w:b/>
          <w:bCs/>
          <w:sz w:val="28"/>
          <w:szCs w:val="28"/>
        </w:rPr>
      </w:pPr>
    </w:p>
    <w:tbl>
      <w:tblPr>
        <w:tblStyle w:val="Mkatabulky"/>
        <w:tblW w:w="0" w:type="auto"/>
        <w:tblLook w:val="04A0" w:firstRow="1" w:lastRow="0" w:firstColumn="1" w:lastColumn="0" w:noHBand="0" w:noVBand="1"/>
      </w:tblPr>
      <w:tblGrid>
        <w:gridCol w:w="6775"/>
        <w:gridCol w:w="2287"/>
      </w:tblGrid>
      <w:tr w:rsidR="00FA1456" w14:paraId="5228723A" w14:textId="77777777" w:rsidTr="003B0CD9">
        <w:trPr>
          <w:trHeight w:val="995"/>
        </w:trPr>
        <w:tc>
          <w:tcPr>
            <w:tcW w:w="6909" w:type="dxa"/>
            <w:vAlign w:val="center"/>
          </w:tcPr>
          <w:p w14:paraId="0C301B8C" w14:textId="77777777" w:rsidR="00FA1456" w:rsidRPr="004A4A0D" w:rsidRDefault="00FA1456" w:rsidP="00B77FAA">
            <w:pPr>
              <w:pStyle w:val="Default"/>
              <w:jc w:val="center"/>
              <w:rPr>
                <w:rFonts w:ascii="Arial" w:hAnsi="Arial" w:cs="Arial"/>
                <w:b/>
                <w:sz w:val="22"/>
                <w:szCs w:val="22"/>
              </w:rPr>
            </w:pPr>
            <w:r w:rsidRPr="004A4A0D">
              <w:rPr>
                <w:rFonts w:ascii="Arial" w:hAnsi="Arial" w:cs="Arial"/>
                <w:b/>
                <w:sz w:val="22"/>
                <w:szCs w:val="22"/>
              </w:rPr>
              <w:t>Předmět plnění</w:t>
            </w:r>
          </w:p>
        </w:tc>
        <w:tc>
          <w:tcPr>
            <w:tcW w:w="2303" w:type="dxa"/>
            <w:vAlign w:val="center"/>
          </w:tcPr>
          <w:p w14:paraId="2C9D7F82" w14:textId="77777777" w:rsidR="00FA1456" w:rsidRPr="004A4A0D" w:rsidRDefault="00FA1456" w:rsidP="00B77FAA">
            <w:pPr>
              <w:pStyle w:val="Default"/>
              <w:jc w:val="center"/>
              <w:rPr>
                <w:rFonts w:ascii="Arial" w:hAnsi="Arial" w:cs="Arial"/>
                <w:b/>
                <w:sz w:val="22"/>
                <w:szCs w:val="22"/>
              </w:rPr>
            </w:pPr>
            <w:r w:rsidRPr="004A4A0D">
              <w:rPr>
                <w:rFonts w:ascii="Arial" w:hAnsi="Arial" w:cs="Arial"/>
                <w:b/>
                <w:bCs/>
                <w:sz w:val="22"/>
                <w:szCs w:val="22"/>
              </w:rPr>
              <w:t xml:space="preserve">Cena </w:t>
            </w:r>
            <w:r w:rsidRPr="004A4A0D">
              <w:rPr>
                <w:rFonts w:ascii="Arial" w:hAnsi="Arial" w:cs="Arial"/>
                <w:b/>
                <w:sz w:val="22"/>
                <w:szCs w:val="22"/>
              </w:rPr>
              <w:t>v Kč</w:t>
            </w:r>
          </w:p>
          <w:p w14:paraId="31317A2A" w14:textId="77777777" w:rsidR="00FA1456" w:rsidRPr="004A4A0D" w:rsidRDefault="00FA1456" w:rsidP="00B77FAA">
            <w:pPr>
              <w:pStyle w:val="Default"/>
              <w:jc w:val="center"/>
              <w:rPr>
                <w:rFonts w:ascii="Arial" w:hAnsi="Arial" w:cs="Arial"/>
                <w:b/>
                <w:sz w:val="22"/>
                <w:szCs w:val="22"/>
              </w:rPr>
            </w:pPr>
            <w:r w:rsidRPr="004A4A0D">
              <w:rPr>
                <w:rFonts w:ascii="Arial" w:hAnsi="Arial" w:cs="Arial"/>
                <w:b/>
                <w:sz w:val="22"/>
                <w:szCs w:val="22"/>
              </w:rPr>
              <w:t>bez DPH</w:t>
            </w:r>
          </w:p>
        </w:tc>
      </w:tr>
      <w:tr w:rsidR="00A7149B" w14:paraId="0D3DB9E9" w14:textId="77777777" w:rsidTr="00DF1F8A">
        <w:trPr>
          <w:trHeight w:val="889"/>
        </w:trPr>
        <w:tc>
          <w:tcPr>
            <w:tcW w:w="6909" w:type="dxa"/>
            <w:vAlign w:val="center"/>
          </w:tcPr>
          <w:p w14:paraId="74B2F428" w14:textId="77777777" w:rsidR="00A7149B" w:rsidRPr="009E1DD0" w:rsidRDefault="00A7149B" w:rsidP="00B77FAA">
            <w:pPr>
              <w:jc w:val="both"/>
              <w:rPr>
                <w:rFonts w:ascii="Arial" w:hAnsi="Arial" w:cs="Arial"/>
                <w:b/>
              </w:rPr>
            </w:pPr>
            <w:r w:rsidRPr="009E1DD0">
              <w:rPr>
                <w:rFonts w:ascii="Arial" w:hAnsi="Arial" w:cs="Arial"/>
                <w:b/>
                <w:sz w:val="22"/>
                <w:szCs w:val="22"/>
              </w:rPr>
              <w:t xml:space="preserve">Celková cena za dodávku předmětu plnění </w:t>
            </w:r>
          </w:p>
        </w:tc>
        <w:tc>
          <w:tcPr>
            <w:tcW w:w="2303" w:type="dxa"/>
            <w:vAlign w:val="center"/>
          </w:tcPr>
          <w:p w14:paraId="104DA19D" w14:textId="77777777" w:rsidR="00A7149B" w:rsidRPr="00A11D41" w:rsidRDefault="00A7149B" w:rsidP="00DF1F8A">
            <w:pPr>
              <w:jc w:val="center"/>
              <w:rPr>
                <w:rFonts w:ascii="Arial" w:hAnsi="Arial" w:cs="Arial"/>
                <w:highlight w:val="yellow"/>
              </w:rPr>
            </w:pPr>
            <w:r w:rsidRPr="00A11D41">
              <w:rPr>
                <w:rFonts w:ascii="Arial" w:hAnsi="Arial" w:cs="Arial"/>
                <w:sz w:val="22"/>
                <w:szCs w:val="22"/>
                <w:highlight w:val="yellow"/>
              </w:rPr>
              <w:t>[DOPLNÍ DODAVATEL]</w:t>
            </w:r>
          </w:p>
        </w:tc>
      </w:tr>
    </w:tbl>
    <w:p w14:paraId="1411EA20" w14:textId="77777777" w:rsidR="008261FD" w:rsidRDefault="008261FD" w:rsidP="00B77FAA">
      <w:pPr>
        <w:spacing w:line="260" w:lineRule="atLeast"/>
        <w:jc w:val="center"/>
        <w:rPr>
          <w:rFonts w:ascii="Arial" w:hAnsi="Arial" w:cs="Arial"/>
          <w:b/>
          <w:bCs/>
          <w:sz w:val="28"/>
          <w:szCs w:val="28"/>
        </w:rPr>
      </w:pPr>
    </w:p>
    <w:p w14:paraId="0E4F963C" w14:textId="77777777" w:rsidR="008261FD" w:rsidRDefault="008261FD" w:rsidP="00B77FAA">
      <w:pPr>
        <w:spacing w:line="260" w:lineRule="atLeast"/>
        <w:jc w:val="center"/>
        <w:rPr>
          <w:rFonts w:ascii="Arial" w:hAnsi="Arial" w:cs="Arial"/>
          <w:b/>
          <w:bCs/>
          <w:sz w:val="28"/>
          <w:szCs w:val="28"/>
        </w:rPr>
      </w:pPr>
    </w:p>
    <w:p w14:paraId="1E432FA6" w14:textId="77777777" w:rsidR="00CF07C2" w:rsidRDefault="00CF07C2" w:rsidP="00B77FAA">
      <w:pPr>
        <w:spacing w:line="260" w:lineRule="atLeast"/>
        <w:jc w:val="center"/>
        <w:rPr>
          <w:rFonts w:ascii="Arial" w:hAnsi="Arial" w:cs="Arial"/>
          <w:b/>
          <w:bCs/>
          <w:sz w:val="28"/>
          <w:szCs w:val="28"/>
        </w:rPr>
      </w:pPr>
    </w:p>
    <w:p w14:paraId="1287C175" w14:textId="77777777" w:rsidR="00CF07C2" w:rsidRDefault="00CF07C2" w:rsidP="00B77FAA">
      <w:pPr>
        <w:autoSpaceDE w:val="0"/>
        <w:autoSpaceDN w:val="0"/>
        <w:adjustRightInd w:val="0"/>
        <w:spacing w:before="2" w:line="40" w:lineRule="exact"/>
        <w:rPr>
          <w:sz w:val="4"/>
          <w:szCs w:val="4"/>
        </w:rPr>
      </w:pPr>
    </w:p>
    <w:p w14:paraId="7D156A49" w14:textId="77777777" w:rsidR="00CF07C2" w:rsidRDefault="00CF07C2" w:rsidP="00B77FAA">
      <w:pPr>
        <w:spacing w:line="260" w:lineRule="atLeast"/>
        <w:rPr>
          <w:rFonts w:ascii="Arial" w:hAnsi="Arial" w:cs="Arial"/>
          <w:b/>
          <w:bCs/>
          <w:sz w:val="28"/>
          <w:szCs w:val="28"/>
        </w:rPr>
      </w:pPr>
    </w:p>
    <w:p w14:paraId="399B68FB" w14:textId="77777777" w:rsidR="00CF07C2" w:rsidRDefault="00CF07C2" w:rsidP="00B77FAA">
      <w:pPr>
        <w:spacing w:line="260" w:lineRule="atLeast"/>
        <w:rPr>
          <w:rFonts w:ascii="Arial" w:hAnsi="Arial" w:cs="Arial"/>
          <w:b/>
          <w:bCs/>
          <w:sz w:val="28"/>
          <w:szCs w:val="28"/>
        </w:rPr>
      </w:pPr>
    </w:p>
    <w:p w14:paraId="1A1745C5" w14:textId="77777777" w:rsidR="00CF07C2" w:rsidRDefault="00CF07C2" w:rsidP="00B77FAA">
      <w:pPr>
        <w:rPr>
          <w:rFonts w:ascii="Arial" w:hAnsi="Arial" w:cs="Arial"/>
          <w:b/>
          <w:bCs/>
          <w:sz w:val="28"/>
          <w:szCs w:val="28"/>
        </w:rPr>
      </w:pPr>
      <w:r>
        <w:rPr>
          <w:rFonts w:ascii="Arial" w:hAnsi="Arial" w:cs="Arial"/>
          <w:b/>
          <w:bCs/>
          <w:sz w:val="28"/>
          <w:szCs w:val="28"/>
        </w:rPr>
        <w:br w:type="page"/>
      </w:r>
    </w:p>
    <w:p w14:paraId="09DC4F37" w14:textId="77777777" w:rsidR="00CF07C2" w:rsidRDefault="00CF07C2" w:rsidP="00B77FAA">
      <w:pPr>
        <w:spacing w:line="260" w:lineRule="atLeast"/>
        <w:jc w:val="center"/>
        <w:rPr>
          <w:rFonts w:ascii="Arial" w:hAnsi="Arial" w:cs="Arial"/>
          <w:b/>
          <w:bCs/>
          <w:sz w:val="28"/>
          <w:szCs w:val="28"/>
        </w:rPr>
      </w:pPr>
      <w:r>
        <w:rPr>
          <w:rFonts w:ascii="Arial" w:hAnsi="Arial" w:cs="Arial"/>
          <w:b/>
          <w:bCs/>
          <w:sz w:val="28"/>
          <w:szCs w:val="28"/>
        </w:rPr>
        <w:lastRenderedPageBreak/>
        <w:t>Příloha č. 3</w:t>
      </w:r>
    </w:p>
    <w:p w14:paraId="63D7B0BE" w14:textId="77777777" w:rsidR="00332D1F" w:rsidRDefault="00332D1F" w:rsidP="00B77FAA">
      <w:pPr>
        <w:spacing w:line="260" w:lineRule="atLeast"/>
        <w:jc w:val="center"/>
        <w:rPr>
          <w:rFonts w:ascii="Arial" w:hAnsi="Arial" w:cs="Arial"/>
          <w:b/>
          <w:bCs/>
          <w:sz w:val="28"/>
          <w:szCs w:val="28"/>
        </w:rPr>
      </w:pPr>
      <w:r>
        <w:rPr>
          <w:rFonts w:ascii="Arial" w:hAnsi="Arial" w:cs="Arial"/>
          <w:b/>
          <w:bCs/>
          <w:sz w:val="28"/>
          <w:szCs w:val="28"/>
          <w:lang w:val="it-IT"/>
        </w:rPr>
        <w:t>Vzor předávacího protokolu</w:t>
      </w:r>
    </w:p>
    <w:p w14:paraId="64A458F7" w14:textId="77777777" w:rsidR="00332D1F" w:rsidRDefault="00332D1F" w:rsidP="00B77FAA">
      <w:pPr>
        <w:spacing w:line="260" w:lineRule="atLeast"/>
        <w:jc w:val="center"/>
        <w:rPr>
          <w:rFonts w:ascii="Arial" w:hAnsi="Arial" w:cs="Arial"/>
          <w:b/>
          <w:bCs/>
          <w:sz w:val="28"/>
          <w:szCs w:val="28"/>
        </w:rPr>
      </w:pP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9673"/>
      </w:tblGrid>
      <w:tr w:rsidR="00332D1F" w14:paraId="06FD88E4" w14:textId="77777777" w:rsidTr="003B0CD9">
        <w:trPr>
          <w:trHeight w:val="807"/>
        </w:trPr>
        <w:tc>
          <w:tcPr>
            <w:tcW w:w="9673" w:type="dxa"/>
            <w:tcBorders>
              <w:top w:val="single" w:sz="12" w:space="0" w:color="auto"/>
              <w:left w:val="single" w:sz="12" w:space="0" w:color="auto"/>
              <w:bottom w:val="single" w:sz="12" w:space="0" w:color="auto"/>
              <w:right w:val="single" w:sz="12" w:space="0" w:color="auto"/>
            </w:tcBorders>
            <w:vAlign w:val="center"/>
          </w:tcPr>
          <w:p w14:paraId="0FF5E3CF" w14:textId="77777777" w:rsidR="00332D1F" w:rsidRPr="00E720EE" w:rsidRDefault="00332D1F" w:rsidP="00B77FAA">
            <w:pPr>
              <w:spacing w:before="120" w:line="360" w:lineRule="auto"/>
              <w:ind w:right="166" w:hanging="720"/>
              <w:jc w:val="center"/>
              <w:rPr>
                <w:rFonts w:ascii="Arial" w:hAnsi="Arial" w:cs="Arial"/>
                <w:b/>
                <w:sz w:val="32"/>
              </w:rPr>
            </w:pPr>
            <w:r w:rsidRPr="00E720EE">
              <w:rPr>
                <w:rFonts w:ascii="Arial" w:hAnsi="Arial" w:cs="Arial"/>
                <w:b/>
                <w:sz w:val="32"/>
              </w:rPr>
              <w:t>Předávací protokol</w:t>
            </w:r>
          </w:p>
          <w:p w14:paraId="67313B23" w14:textId="77777777" w:rsidR="00332D1F" w:rsidRDefault="00332D1F" w:rsidP="00B77FAA">
            <w:pPr>
              <w:spacing w:line="360" w:lineRule="auto"/>
              <w:ind w:hanging="720"/>
              <w:rPr>
                <w:b/>
                <w:sz w:val="20"/>
              </w:rPr>
            </w:pPr>
          </w:p>
          <w:p w14:paraId="66B69DBB" w14:textId="77777777" w:rsidR="00332D1F" w:rsidRPr="00E720EE" w:rsidRDefault="00332D1F" w:rsidP="00B77FAA">
            <w:pPr>
              <w:pStyle w:val="Zkladntextodsazen"/>
              <w:rPr>
                <w:rFonts w:ascii="Arial" w:hAnsi="Arial" w:cs="Arial"/>
                <w:b/>
                <w:bCs/>
                <w:i/>
                <w:iCs/>
              </w:rPr>
            </w:pPr>
            <w:r w:rsidRPr="00E720EE">
              <w:rPr>
                <w:rFonts w:ascii="Arial" w:hAnsi="Arial" w:cs="Arial"/>
                <w:b/>
                <w:bCs/>
                <w:i/>
                <w:iCs/>
                <w:sz w:val="22"/>
                <w:szCs w:val="22"/>
              </w:rPr>
              <w:t xml:space="preserve">Předmětem předání a převzetí je zboží dle kupní smlouvy č. ……………………… </w:t>
            </w:r>
          </w:p>
          <w:p w14:paraId="06CDFDFB" w14:textId="77777777" w:rsidR="00332D1F" w:rsidRPr="00E720EE" w:rsidRDefault="00332D1F" w:rsidP="00B77FAA">
            <w:pPr>
              <w:pStyle w:val="Zkladntextodsazen"/>
              <w:jc w:val="center"/>
              <w:rPr>
                <w:rFonts w:ascii="Arial" w:hAnsi="Arial" w:cs="Arial"/>
                <w:b/>
                <w:bCs/>
                <w:i/>
                <w:iCs/>
              </w:rPr>
            </w:pPr>
          </w:p>
          <w:p w14:paraId="27954101" w14:textId="77777777" w:rsidR="00332D1F" w:rsidRPr="00E720EE" w:rsidRDefault="00332D1F" w:rsidP="00B77FAA">
            <w:pPr>
              <w:pStyle w:val="Zkladntextodsazen"/>
              <w:jc w:val="center"/>
              <w:rPr>
                <w:rFonts w:ascii="Arial" w:hAnsi="Arial" w:cs="Arial"/>
                <w:b/>
                <w:bCs/>
                <w:i/>
                <w:iCs/>
                <w:lang w:val="it-IT"/>
              </w:rPr>
            </w:pPr>
            <w:r w:rsidRPr="00E720EE">
              <w:rPr>
                <w:rFonts w:ascii="Arial" w:hAnsi="Arial" w:cs="Arial"/>
                <w:b/>
                <w:bCs/>
                <w:i/>
                <w:iCs/>
                <w:sz w:val="22"/>
                <w:szCs w:val="22"/>
                <w:lang w:val="it-IT"/>
              </w:rPr>
              <w:t>uzavřené dne ………………………….</w:t>
            </w:r>
          </w:p>
          <w:p w14:paraId="23EB8D65" w14:textId="77777777" w:rsidR="00332D1F" w:rsidRPr="00E720EE" w:rsidRDefault="00332D1F" w:rsidP="00B77FAA">
            <w:pPr>
              <w:pStyle w:val="Zkladntextodsazen"/>
              <w:jc w:val="center"/>
              <w:rPr>
                <w:rFonts w:ascii="Arial" w:hAnsi="Arial" w:cs="Arial"/>
                <w:b/>
                <w:bCs/>
                <w:i/>
                <w:iCs/>
                <w:lang w:val="it-IT"/>
              </w:rPr>
            </w:pPr>
          </w:p>
          <w:p w14:paraId="1E9C20DA" w14:textId="77777777" w:rsidR="00332D1F" w:rsidRPr="00E720EE" w:rsidRDefault="00332D1F" w:rsidP="00B77FAA">
            <w:pPr>
              <w:pStyle w:val="Zkladntextodsazen"/>
              <w:rPr>
                <w:lang w:val="it-IT"/>
              </w:rPr>
            </w:pPr>
            <w:r w:rsidRPr="00E720EE">
              <w:rPr>
                <w:rFonts w:ascii="Arial" w:hAnsi="Arial" w:cs="Arial"/>
                <w:b/>
                <w:bCs/>
                <w:i/>
                <w:iCs/>
                <w:sz w:val="22"/>
                <w:szCs w:val="22"/>
                <w:lang w:val="it-IT"/>
              </w:rPr>
              <w:t xml:space="preserve">mezi </w:t>
            </w:r>
            <w:r>
              <w:rPr>
                <w:rFonts w:ascii="Arial" w:hAnsi="Arial" w:cs="Arial"/>
                <w:b/>
                <w:bCs/>
                <w:i/>
                <w:iCs/>
                <w:sz w:val="22"/>
                <w:szCs w:val="22"/>
                <w:lang w:val="it-IT"/>
              </w:rPr>
              <w:t xml:space="preserve">kupujícím </w:t>
            </w:r>
            <w:r w:rsidRPr="00332D1F">
              <w:rPr>
                <w:rFonts w:ascii="Arial" w:hAnsi="Arial" w:cs="Arial"/>
                <w:b/>
                <w:bCs/>
                <w:i/>
                <w:iCs/>
                <w:sz w:val="22"/>
                <w:szCs w:val="22"/>
              </w:rPr>
              <w:t>České vysoké učení technické v Praze, Fakulta strojní</w:t>
            </w:r>
            <w:r w:rsidRPr="00E720EE">
              <w:rPr>
                <w:rFonts w:ascii="Arial" w:hAnsi="Arial" w:cs="Arial"/>
                <w:b/>
                <w:bCs/>
                <w:i/>
                <w:iCs/>
                <w:sz w:val="22"/>
                <w:szCs w:val="22"/>
                <w:lang w:val="it-IT"/>
              </w:rPr>
              <w:t xml:space="preserve"> a ………..………………………………….</w:t>
            </w:r>
          </w:p>
          <w:p w14:paraId="66A517C5" w14:textId="77777777" w:rsidR="00332D1F" w:rsidRDefault="00332D1F" w:rsidP="00B77FAA">
            <w:pPr>
              <w:pStyle w:val="Zkladntextodsazen"/>
              <w:jc w:val="center"/>
              <w:rPr>
                <w:lang w:val="it-IT"/>
              </w:rPr>
            </w:pPr>
          </w:p>
          <w:p w14:paraId="668DD2D4" w14:textId="77777777" w:rsidR="00332D1F" w:rsidRDefault="00332D1F" w:rsidP="00B77FAA">
            <w:pPr>
              <w:rPr>
                <w:b/>
                <w:lang w:val="it-IT"/>
              </w:rPr>
            </w:pPr>
          </w:p>
          <w:p w14:paraId="69DE0F4A" w14:textId="77777777" w:rsidR="00332D1F" w:rsidRDefault="00332D1F" w:rsidP="00B77FAA">
            <w:pPr>
              <w:ind w:hanging="720"/>
              <w:rPr>
                <w:lang w:val="it-IT"/>
              </w:rPr>
            </w:pPr>
          </w:p>
        </w:tc>
      </w:tr>
      <w:tr w:rsidR="00332D1F" w14:paraId="4B936EC1" w14:textId="77777777" w:rsidTr="003B0CD9">
        <w:trPr>
          <w:trHeight w:val="1883"/>
        </w:trPr>
        <w:tc>
          <w:tcPr>
            <w:tcW w:w="9673" w:type="dxa"/>
            <w:tcBorders>
              <w:top w:val="single" w:sz="6" w:space="0" w:color="auto"/>
              <w:left w:val="single" w:sz="12" w:space="0" w:color="auto"/>
              <w:bottom w:val="single" w:sz="6" w:space="0" w:color="auto"/>
              <w:right w:val="single" w:sz="12" w:space="0" w:color="auto"/>
            </w:tcBorders>
          </w:tcPr>
          <w:p w14:paraId="477941BC" w14:textId="77777777" w:rsidR="00332D1F" w:rsidRPr="00E720EE" w:rsidRDefault="00332D1F" w:rsidP="00B77FAA">
            <w:pPr>
              <w:spacing w:before="240" w:after="360"/>
              <w:rPr>
                <w:rFonts w:ascii="Arial" w:hAnsi="Arial" w:cs="Arial"/>
                <w:lang w:val="it-IT"/>
              </w:rPr>
            </w:pPr>
            <w:r w:rsidRPr="00E720EE">
              <w:rPr>
                <w:rFonts w:ascii="Arial" w:hAnsi="Arial" w:cs="Arial"/>
                <w:sz w:val="22"/>
                <w:szCs w:val="22"/>
                <w:lang w:val="it-IT"/>
              </w:rPr>
              <w:t xml:space="preserve">Oprávněný zástupce kupujícho potvrzuje oprávněnému zástupci prodávajícího, že níže uvedené zboží bylo dodáno  v souladu s výše uvedenou smlouvou </w:t>
            </w:r>
            <w:r w:rsidRPr="00E720EE">
              <w:rPr>
                <w:rFonts w:ascii="Arial" w:hAnsi="Arial" w:cs="Arial"/>
                <w:b/>
                <w:bCs/>
                <w:sz w:val="22"/>
                <w:szCs w:val="22"/>
                <w:lang w:val="it-IT"/>
              </w:rPr>
              <w:t>bez výhrad</w:t>
            </w:r>
            <w:r w:rsidRPr="00E720EE">
              <w:rPr>
                <w:rFonts w:ascii="Arial" w:hAnsi="Arial" w:cs="Arial"/>
                <w:sz w:val="22"/>
                <w:szCs w:val="22"/>
                <w:lang w:val="it-IT"/>
              </w:rPr>
              <w:t>.</w:t>
            </w:r>
          </w:p>
          <w:p w14:paraId="11DB97E6" w14:textId="77777777" w:rsidR="00332D1F" w:rsidRPr="00E720EE" w:rsidRDefault="00332D1F" w:rsidP="00B77FAA">
            <w:pPr>
              <w:spacing w:before="240" w:after="360"/>
              <w:rPr>
                <w:rFonts w:ascii="Arial" w:hAnsi="Arial" w:cs="Arial"/>
              </w:rPr>
            </w:pPr>
            <w:r w:rsidRPr="00E720EE">
              <w:rPr>
                <w:rFonts w:ascii="Arial" w:hAnsi="Arial" w:cs="Arial"/>
                <w:sz w:val="22"/>
                <w:szCs w:val="22"/>
              </w:rPr>
              <w:t>Specifikace dodaného zboží……………</w:t>
            </w:r>
          </w:p>
          <w:p w14:paraId="305F1AC9" w14:textId="77777777" w:rsidR="00332D1F" w:rsidRDefault="00332D1F" w:rsidP="00B77FAA">
            <w:pPr>
              <w:spacing w:before="240" w:after="360"/>
              <w:rPr>
                <w:sz w:val="18"/>
              </w:rPr>
            </w:pPr>
          </w:p>
        </w:tc>
      </w:tr>
      <w:tr w:rsidR="00332D1F" w14:paraId="7E1E1D06" w14:textId="77777777" w:rsidTr="003B0CD9">
        <w:trPr>
          <w:trHeight w:val="454"/>
        </w:trPr>
        <w:tc>
          <w:tcPr>
            <w:tcW w:w="9673" w:type="dxa"/>
            <w:tcBorders>
              <w:top w:val="single" w:sz="6" w:space="0" w:color="auto"/>
              <w:left w:val="single" w:sz="12" w:space="0" w:color="auto"/>
              <w:bottom w:val="single" w:sz="12" w:space="0" w:color="auto"/>
              <w:right w:val="single" w:sz="12" w:space="0" w:color="auto"/>
            </w:tcBorders>
            <w:vAlign w:val="center"/>
          </w:tcPr>
          <w:p w14:paraId="720CC4DE" w14:textId="77777777" w:rsidR="00332D1F" w:rsidRPr="002809BB" w:rsidRDefault="00332D1F" w:rsidP="00B77FAA">
            <w:pPr>
              <w:spacing w:before="240" w:after="240"/>
              <w:rPr>
                <w:rFonts w:ascii="Arial" w:hAnsi="Arial" w:cs="Arial"/>
              </w:rPr>
            </w:pPr>
            <w:r>
              <w:t xml:space="preserve">   </w:t>
            </w:r>
          </w:p>
          <w:p w14:paraId="6EE961EC" w14:textId="77777777" w:rsidR="00332D1F" w:rsidRPr="002809BB" w:rsidRDefault="00332D1F" w:rsidP="00B77FAA">
            <w:pPr>
              <w:spacing w:before="240" w:after="240"/>
              <w:rPr>
                <w:rFonts w:ascii="Arial" w:hAnsi="Arial" w:cs="Arial"/>
              </w:rPr>
            </w:pPr>
            <w:r w:rsidRPr="002809BB">
              <w:rPr>
                <w:rFonts w:ascii="Arial" w:hAnsi="Arial" w:cs="Arial"/>
                <w:sz w:val="22"/>
                <w:szCs w:val="22"/>
              </w:rPr>
              <w:t xml:space="preserve">  ……………………………………                                        …………………………………..</w:t>
            </w:r>
          </w:p>
          <w:p w14:paraId="0A5E7C85" w14:textId="77777777" w:rsidR="00332D1F" w:rsidRPr="002809BB" w:rsidRDefault="00332D1F" w:rsidP="00B77FAA">
            <w:pPr>
              <w:spacing w:before="240" w:after="240"/>
              <w:rPr>
                <w:rFonts w:ascii="Arial" w:hAnsi="Arial" w:cs="Arial"/>
              </w:rPr>
            </w:pPr>
            <w:r w:rsidRPr="002809BB">
              <w:rPr>
                <w:rFonts w:ascii="Arial" w:hAnsi="Arial" w:cs="Arial"/>
                <w:sz w:val="22"/>
                <w:szCs w:val="22"/>
              </w:rPr>
              <w:t xml:space="preserve">                      Datum                                                                                   </w:t>
            </w:r>
            <w:proofErr w:type="spellStart"/>
            <w:r w:rsidRPr="002809BB">
              <w:rPr>
                <w:rFonts w:ascii="Arial" w:hAnsi="Arial" w:cs="Arial"/>
                <w:sz w:val="22"/>
                <w:szCs w:val="22"/>
              </w:rPr>
              <w:t>Datum</w:t>
            </w:r>
            <w:proofErr w:type="spellEnd"/>
          </w:p>
          <w:p w14:paraId="65DBAF70" w14:textId="77777777" w:rsidR="00332D1F" w:rsidRPr="002809BB" w:rsidRDefault="00332D1F" w:rsidP="00B77FAA">
            <w:pPr>
              <w:spacing w:before="240" w:after="240"/>
              <w:ind w:firstLine="284"/>
              <w:rPr>
                <w:rFonts w:ascii="Arial" w:hAnsi="Arial" w:cs="Arial"/>
              </w:rPr>
            </w:pPr>
            <w:r w:rsidRPr="002809BB">
              <w:rPr>
                <w:rFonts w:ascii="Arial" w:hAnsi="Arial" w:cs="Arial"/>
                <w:sz w:val="22"/>
                <w:szCs w:val="22"/>
              </w:rPr>
              <w:t>……………………………………                                           …………………………………..</w:t>
            </w:r>
          </w:p>
          <w:p w14:paraId="37E65393" w14:textId="77777777" w:rsidR="00332D1F" w:rsidRPr="002809BB" w:rsidRDefault="00332D1F" w:rsidP="00B77FAA">
            <w:pPr>
              <w:spacing w:before="240" w:after="240"/>
              <w:rPr>
                <w:rFonts w:ascii="Arial" w:hAnsi="Arial" w:cs="Arial"/>
              </w:rPr>
            </w:pPr>
            <w:r w:rsidRPr="002809BB">
              <w:rPr>
                <w:rFonts w:ascii="Arial" w:hAnsi="Arial" w:cs="Arial"/>
                <w:sz w:val="22"/>
                <w:szCs w:val="22"/>
              </w:rPr>
              <w:t>Oprávněný zástupce prodávajícího</w:t>
            </w:r>
            <w:r w:rsidRPr="002809BB">
              <w:rPr>
                <w:rFonts w:ascii="Arial" w:hAnsi="Arial" w:cs="Arial"/>
                <w:sz w:val="22"/>
                <w:szCs w:val="22"/>
              </w:rPr>
              <w:tab/>
              <w:t xml:space="preserve">                                        Oprávněný zástupce kupujícího                                                                                                      </w:t>
            </w:r>
          </w:p>
          <w:p w14:paraId="1A20F9DC" w14:textId="77777777" w:rsidR="00332D1F" w:rsidRDefault="00332D1F" w:rsidP="00B77FAA">
            <w:pPr>
              <w:spacing w:before="240" w:after="240"/>
              <w:ind w:left="720" w:hanging="720"/>
            </w:pPr>
          </w:p>
        </w:tc>
      </w:tr>
    </w:tbl>
    <w:p w14:paraId="644C608B" w14:textId="77777777" w:rsidR="00332D1F" w:rsidRDefault="00332D1F" w:rsidP="00B77FAA">
      <w:pPr>
        <w:spacing w:line="260" w:lineRule="atLeast"/>
        <w:jc w:val="center"/>
        <w:rPr>
          <w:rFonts w:ascii="Arial" w:hAnsi="Arial" w:cs="Arial"/>
          <w:b/>
          <w:bCs/>
          <w:sz w:val="28"/>
          <w:szCs w:val="28"/>
        </w:rPr>
      </w:pPr>
    </w:p>
    <w:p w14:paraId="6120ADF4" w14:textId="77777777" w:rsidR="00332D1F" w:rsidRDefault="00332D1F" w:rsidP="00B77FAA">
      <w:pPr>
        <w:spacing w:line="260" w:lineRule="atLeast"/>
        <w:jc w:val="center"/>
        <w:rPr>
          <w:rFonts w:ascii="Arial" w:hAnsi="Arial" w:cs="Arial"/>
          <w:b/>
          <w:bCs/>
          <w:sz w:val="28"/>
          <w:szCs w:val="28"/>
        </w:rPr>
      </w:pPr>
    </w:p>
    <w:p w14:paraId="3DBE5457" w14:textId="77777777" w:rsidR="00332D1F" w:rsidRDefault="00332D1F" w:rsidP="00B77FAA">
      <w:pPr>
        <w:spacing w:line="260" w:lineRule="atLeast"/>
        <w:jc w:val="center"/>
        <w:rPr>
          <w:rFonts w:ascii="Arial" w:hAnsi="Arial" w:cs="Arial"/>
          <w:b/>
          <w:bCs/>
          <w:sz w:val="28"/>
          <w:szCs w:val="28"/>
        </w:rPr>
      </w:pPr>
    </w:p>
    <w:p w14:paraId="49B65A42" w14:textId="77777777" w:rsidR="00CF198D" w:rsidRDefault="00CF198D" w:rsidP="00B77FAA">
      <w:pPr>
        <w:rPr>
          <w:rFonts w:ascii="Arial" w:hAnsi="Arial" w:cs="Arial"/>
          <w:b/>
          <w:bCs/>
          <w:sz w:val="28"/>
          <w:szCs w:val="28"/>
        </w:rPr>
      </w:pPr>
      <w:r>
        <w:rPr>
          <w:rFonts w:ascii="Arial" w:hAnsi="Arial" w:cs="Arial"/>
          <w:b/>
          <w:bCs/>
          <w:sz w:val="28"/>
          <w:szCs w:val="28"/>
        </w:rPr>
        <w:br w:type="page"/>
      </w:r>
    </w:p>
    <w:p w14:paraId="73B168D8" w14:textId="77777777" w:rsidR="00CF198D" w:rsidRDefault="00CF198D" w:rsidP="00B77FAA">
      <w:pPr>
        <w:spacing w:line="260" w:lineRule="atLeast"/>
        <w:jc w:val="center"/>
        <w:rPr>
          <w:rFonts w:ascii="Arial" w:hAnsi="Arial" w:cs="Arial"/>
          <w:b/>
          <w:bCs/>
          <w:sz w:val="28"/>
          <w:szCs w:val="28"/>
        </w:rPr>
      </w:pPr>
      <w:r>
        <w:rPr>
          <w:rFonts w:ascii="Arial" w:hAnsi="Arial" w:cs="Arial"/>
          <w:b/>
          <w:bCs/>
          <w:sz w:val="28"/>
          <w:szCs w:val="28"/>
        </w:rPr>
        <w:lastRenderedPageBreak/>
        <w:t>Příloha č. 4</w:t>
      </w:r>
    </w:p>
    <w:p w14:paraId="7810229F" w14:textId="77777777" w:rsidR="00CF198D" w:rsidRDefault="00A7149B" w:rsidP="00B77FAA">
      <w:pPr>
        <w:spacing w:line="260" w:lineRule="atLeast"/>
        <w:jc w:val="center"/>
        <w:rPr>
          <w:rFonts w:ascii="Arial" w:hAnsi="Arial" w:cs="Arial"/>
          <w:b/>
          <w:bCs/>
          <w:sz w:val="28"/>
          <w:szCs w:val="28"/>
        </w:rPr>
      </w:pPr>
      <w:r>
        <w:rPr>
          <w:rFonts w:ascii="Arial" w:hAnsi="Arial" w:cs="Arial"/>
          <w:b/>
          <w:bCs/>
          <w:sz w:val="28"/>
          <w:szCs w:val="28"/>
        </w:rPr>
        <w:t>Oprávněné osoby</w:t>
      </w:r>
    </w:p>
    <w:p w14:paraId="1E0D2D38" w14:textId="77777777" w:rsidR="00332D1F" w:rsidRDefault="00332D1F" w:rsidP="00B77FAA">
      <w:pPr>
        <w:spacing w:line="260" w:lineRule="atLeast"/>
        <w:jc w:val="center"/>
        <w:rPr>
          <w:rFonts w:ascii="Arial" w:hAnsi="Arial" w:cs="Arial"/>
          <w:b/>
          <w:bCs/>
          <w:sz w:val="28"/>
          <w:szCs w:val="28"/>
        </w:rPr>
      </w:pPr>
    </w:p>
    <w:p w14:paraId="7A8C6FC4" w14:textId="77777777" w:rsidR="00332D1F" w:rsidRDefault="00332D1F">
      <w:pPr>
        <w:rPr>
          <w:rFonts w:ascii="Arial" w:hAnsi="Arial" w:cs="Arial"/>
          <w:b/>
          <w:bCs/>
          <w:sz w:val="28"/>
          <w:szCs w:val="28"/>
        </w:rPr>
      </w:pPr>
    </w:p>
    <w:p w14:paraId="78A8BBC5" w14:textId="77777777" w:rsidR="00A7149B" w:rsidRPr="00CF07C2" w:rsidRDefault="00A7149B" w:rsidP="00A7149B">
      <w:pPr>
        <w:jc w:val="both"/>
        <w:outlineLvl w:val="0"/>
        <w:rPr>
          <w:rFonts w:ascii="Arial" w:hAnsi="Arial" w:cs="Arial"/>
          <w:sz w:val="22"/>
          <w:szCs w:val="22"/>
          <w:u w:val="single"/>
        </w:rPr>
      </w:pPr>
      <w:r w:rsidRPr="00CF07C2">
        <w:rPr>
          <w:rFonts w:ascii="Arial" w:hAnsi="Arial" w:cs="Arial"/>
          <w:sz w:val="22"/>
          <w:szCs w:val="22"/>
          <w:u w:val="single"/>
        </w:rPr>
        <w:t>Za prodávajícího:</w:t>
      </w:r>
    </w:p>
    <w:p w14:paraId="7C386149" w14:textId="77777777" w:rsidR="00A7149B" w:rsidRPr="00CF07C2" w:rsidRDefault="00A7149B" w:rsidP="00A7149B">
      <w:pPr>
        <w:pStyle w:val="Zkladntext"/>
        <w:jc w:val="both"/>
        <w:rPr>
          <w:rFonts w:ascii="Arial" w:hAnsi="Arial" w:cs="Arial"/>
          <w:b w:val="0"/>
          <w:bCs w:val="0"/>
          <w:i/>
          <w:sz w:val="22"/>
          <w:szCs w:val="22"/>
        </w:rPr>
      </w:pPr>
    </w:p>
    <w:p w14:paraId="19F91CF1" w14:textId="77777777" w:rsidR="00A7149B" w:rsidRPr="00CF07C2" w:rsidRDefault="00A7149B" w:rsidP="00A7149B">
      <w:pPr>
        <w:pStyle w:val="Zkladntext"/>
        <w:jc w:val="both"/>
        <w:rPr>
          <w:rFonts w:ascii="Arial" w:hAnsi="Arial" w:cs="Arial"/>
          <w:b w:val="0"/>
          <w:bCs w:val="0"/>
          <w:i/>
          <w:sz w:val="22"/>
          <w:szCs w:val="22"/>
        </w:rPr>
      </w:pPr>
      <w:r w:rsidRPr="00CF07C2">
        <w:rPr>
          <w:rFonts w:ascii="Arial" w:hAnsi="Arial" w:cs="Arial"/>
          <w:b w:val="0"/>
          <w:sz w:val="22"/>
          <w:szCs w:val="22"/>
        </w:rPr>
        <w:t xml:space="preserve">Ve věcech smluvních a obchodních: </w:t>
      </w:r>
      <w:r w:rsidRPr="00A11D41">
        <w:rPr>
          <w:rFonts w:ascii="Arial" w:hAnsi="Arial" w:cs="Arial"/>
          <w:sz w:val="22"/>
          <w:szCs w:val="22"/>
          <w:highlight w:val="yellow"/>
        </w:rPr>
        <w:t>[DOPLNÍ DODAVATEL</w:t>
      </w:r>
      <w:r>
        <w:rPr>
          <w:rFonts w:ascii="Arial" w:hAnsi="Arial" w:cs="Arial"/>
          <w:sz w:val="22"/>
          <w:szCs w:val="22"/>
          <w:highlight w:val="yellow"/>
        </w:rPr>
        <w:t>, jméno, tel., email</w:t>
      </w:r>
      <w:r w:rsidRPr="00A11D41">
        <w:rPr>
          <w:rFonts w:ascii="Arial" w:hAnsi="Arial" w:cs="Arial"/>
          <w:sz w:val="22"/>
          <w:szCs w:val="22"/>
          <w:highlight w:val="yellow"/>
        </w:rPr>
        <w:t>]</w:t>
      </w:r>
    </w:p>
    <w:p w14:paraId="04D800ED" w14:textId="77777777" w:rsidR="00A7149B" w:rsidRPr="00CF07C2" w:rsidRDefault="00A7149B" w:rsidP="00A7149B">
      <w:pPr>
        <w:pStyle w:val="Zkladntext"/>
        <w:jc w:val="both"/>
        <w:rPr>
          <w:rFonts w:ascii="Arial" w:hAnsi="Arial" w:cs="Arial"/>
          <w:b w:val="0"/>
          <w:bCs w:val="0"/>
          <w:i/>
          <w:sz w:val="22"/>
          <w:szCs w:val="22"/>
        </w:rPr>
      </w:pPr>
    </w:p>
    <w:p w14:paraId="6DA8407D" w14:textId="77777777" w:rsidR="00A7149B" w:rsidRPr="00CF07C2" w:rsidRDefault="00A7149B" w:rsidP="00A7149B">
      <w:pPr>
        <w:pStyle w:val="Zkladntext"/>
        <w:jc w:val="both"/>
        <w:rPr>
          <w:rFonts w:ascii="Arial" w:hAnsi="Arial" w:cs="Arial"/>
          <w:b w:val="0"/>
          <w:bCs w:val="0"/>
          <w:i/>
          <w:sz w:val="22"/>
          <w:szCs w:val="22"/>
        </w:rPr>
      </w:pPr>
      <w:r w:rsidRPr="00CF07C2">
        <w:rPr>
          <w:rFonts w:ascii="Arial" w:hAnsi="Arial" w:cs="Arial"/>
          <w:b w:val="0"/>
          <w:sz w:val="22"/>
          <w:szCs w:val="22"/>
        </w:rPr>
        <w:t>Ve věcech technických (včetně podpisů předávacích protokolů a přijímání hlášení vad):</w:t>
      </w:r>
      <w:r>
        <w:rPr>
          <w:rFonts w:ascii="Arial" w:hAnsi="Arial" w:cs="Arial"/>
          <w:b w:val="0"/>
          <w:sz w:val="22"/>
          <w:szCs w:val="22"/>
        </w:rPr>
        <w:t xml:space="preserve"> </w:t>
      </w:r>
      <w:r w:rsidRPr="00A11D41">
        <w:rPr>
          <w:rFonts w:ascii="Arial" w:hAnsi="Arial" w:cs="Arial"/>
          <w:sz w:val="22"/>
          <w:szCs w:val="22"/>
          <w:highlight w:val="yellow"/>
        </w:rPr>
        <w:t>[DOPLNÍ DODAVATEL</w:t>
      </w:r>
      <w:r>
        <w:rPr>
          <w:rFonts w:ascii="Arial" w:hAnsi="Arial" w:cs="Arial"/>
          <w:sz w:val="22"/>
          <w:szCs w:val="22"/>
          <w:highlight w:val="yellow"/>
        </w:rPr>
        <w:t>, jméno, tel. email</w:t>
      </w:r>
      <w:r w:rsidRPr="00A11D41">
        <w:rPr>
          <w:rFonts w:ascii="Arial" w:hAnsi="Arial" w:cs="Arial"/>
          <w:sz w:val="22"/>
          <w:szCs w:val="22"/>
          <w:highlight w:val="yellow"/>
        </w:rPr>
        <w:t>]</w:t>
      </w:r>
    </w:p>
    <w:p w14:paraId="6ABEE4AF" w14:textId="77777777" w:rsidR="00A7149B" w:rsidRPr="00CF07C2" w:rsidRDefault="00A7149B" w:rsidP="00A7149B">
      <w:pPr>
        <w:pStyle w:val="Zkladntext"/>
        <w:jc w:val="both"/>
        <w:rPr>
          <w:rFonts w:ascii="Arial" w:hAnsi="Arial" w:cs="Arial"/>
          <w:b w:val="0"/>
          <w:bCs w:val="0"/>
          <w:i/>
          <w:sz w:val="22"/>
          <w:szCs w:val="22"/>
        </w:rPr>
      </w:pPr>
    </w:p>
    <w:p w14:paraId="3857EF5B" w14:textId="77777777" w:rsidR="00A7149B" w:rsidRPr="00CF07C2" w:rsidRDefault="00A7149B" w:rsidP="00A7149B">
      <w:pPr>
        <w:pStyle w:val="Zkladntext"/>
        <w:jc w:val="both"/>
        <w:rPr>
          <w:rFonts w:ascii="Arial" w:hAnsi="Arial" w:cs="Arial"/>
          <w:b w:val="0"/>
          <w:bCs w:val="0"/>
          <w:i/>
          <w:sz w:val="22"/>
          <w:szCs w:val="22"/>
          <w:u w:val="single"/>
        </w:rPr>
      </w:pPr>
      <w:r w:rsidRPr="00CF07C2">
        <w:rPr>
          <w:rFonts w:ascii="Arial" w:hAnsi="Arial" w:cs="Arial"/>
          <w:b w:val="0"/>
          <w:sz w:val="22"/>
          <w:szCs w:val="22"/>
        </w:rPr>
        <w:tab/>
      </w:r>
      <w:r w:rsidRPr="00CF07C2">
        <w:rPr>
          <w:rFonts w:ascii="Arial" w:hAnsi="Arial" w:cs="Arial"/>
          <w:b w:val="0"/>
          <w:sz w:val="22"/>
          <w:szCs w:val="22"/>
        </w:rPr>
        <w:tab/>
      </w:r>
    </w:p>
    <w:p w14:paraId="20865179" w14:textId="77777777" w:rsidR="00A7149B" w:rsidRPr="00CF07C2" w:rsidRDefault="00A7149B" w:rsidP="00A7149B">
      <w:pPr>
        <w:pStyle w:val="Zkladntext"/>
        <w:jc w:val="both"/>
        <w:rPr>
          <w:rFonts w:ascii="Arial" w:hAnsi="Arial" w:cs="Arial"/>
          <w:b w:val="0"/>
          <w:bCs w:val="0"/>
          <w:i/>
          <w:sz w:val="22"/>
          <w:szCs w:val="22"/>
          <w:u w:val="single"/>
        </w:rPr>
      </w:pPr>
    </w:p>
    <w:p w14:paraId="5BF05982" w14:textId="77777777" w:rsidR="00A7149B" w:rsidRPr="00CF07C2" w:rsidRDefault="00A7149B" w:rsidP="00A7149B">
      <w:pPr>
        <w:pStyle w:val="Zkladntext"/>
        <w:jc w:val="both"/>
        <w:rPr>
          <w:rFonts w:ascii="Arial" w:hAnsi="Arial" w:cs="Arial"/>
          <w:b w:val="0"/>
          <w:bCs w:val="0"/>
          <w:i/>
          <w:sz w:val="22"/>
          <w:szCs w:val="22"/>
          <w:u w:val="single"/>
        </w:rPr>
      </w:pPr>
      <w:r w:rsidRPr="00CF07C2">
        <w:rPr>
          <w:rFonts w:ascii="Arial" w:hAnsi="Arial" w:cs="Arial"/>
          <w:b w:val="0"/>
          <w:sz w:val="22"/>
          <w:szCs w:val="22"/>
          <w:u w:val="single"/>
        </w:rPr>
        <w:t>Za kupujícího:</w:t>
      </w:r>
    </w:p>
    <w:p w14:paraId="2EA6C62A" w14:textId="77777777" w:rsidR="00A7149B" w:rsidRPr="00CF07C2" w:rsidRDefault="00A7149B" w:rsidP="00A7149B">
      <w:pPr>
        <w:pStyle w:val="Zkladntext"/>
        <w:jc w:val="both"/>
        <w:rPr>
          <w:rFonts w:ascii="Arial" w:hAnsi="Arial" w:cs="Arial"/>
          <w:b w:val="0"/>
          <w:bCs w:val="0"/>
          <w:i/>
          <w:sz w:val="22"/>
          <w:szCs w:val="22"/>
          <w:u w:val="single"/>
        </w:rPr>
      </w:pPr>
    </w:p>
    <w:p w14:paraId="4F0D0F5A" w14:textId="77777777" w:rsidR="00A7149B" w:rsidRPr="00CF07C2" w:rsidRDefault="00A7149B" w:rsidP="00A7149B">
      <w:pPr>
        <w:pStyle w:val="Nadprubr2"/>
        <w:spacing w:before="0"/>
        <w:jc w:val="both"/>
        <w:outlineLvl w:val="0"/>
        <w:rPr>
          <w:rFonts w:ascii="Arial" w:hAnsi="Arial" w:cs="Arial"/>
          <w:b w:val="0"/>
          <w:bCs/>
          <w:noProof w:val="0"/>
          <w:spacing w:val="0"/>
          <w:sz w:val="22"/>
          <w:szCs w:val="22"/>
          <w:lang w:val="cs-CZ"/>
        </w:rPr>
      </w:pPr>
      <w:r w:rsidRPr="00CF07C2">
        <w:rPr>
          <w:rFonts w:ascii="Arial" w:hAnsi="Arial" w:cs="Arial"/>
          <w:b w:val="0"/>
          <w:bCs/>
          <w:noProof w:val="0"/>
          <w:spacing w:val="0"/>
          <w:sz w:val="22"/>
          <w:szCs w:val="22"/>
          <w:lang w:val="cs-CZ"/>
        </w:rPr>
        <w:t xml:space="preserve">Ve věcech smluvních a obchodních: </w:t>
      </w:r>
      <w:r w:rsidRPr="0001509C">
        <w:rPr>
          <w:rFonts w:ascii="Arial" w:hAnsi="Arial" w:cs="Arial"/>
          <w:b w:val="0"/>
          <w:color w:val="000000"/>
          <w:sz w:val="22"/>
          <w:szCs w:val="22"/>
          <w:highlight w:val="green"/>
          <w:lang w:val="cs-CZ"/>
        </w:rPr>
        <w:t>[DOPLNÍ ZADAVATEL PŘED UZAVŘENÍM SMLOUVY]</w:t>
      </w:r>
    </w:p>
    <w:p w14:paraId="4312BE38" w14:textId="77777777" w:rsidR="00A7149B" w:rsidRPr="0001509C" w:rsidRDefault="00A7149B" w:rsidP="00A7149B">
      <w:pPr>
        <w:pStyle w:val="Nadprubr2"/>
        <w:spacing w:before="0"/>
        <w:jc w:val="both"/>
        <w:outlineLvl w:val="0"/>
        <w:rPr>
          <w:rFonts w:ascii="Arial" w:hAnsi="Arial" w:cs="Arial"/>
          <w:b w:val="0"/>
          <w:bCs/>
          <w:sz w:val="22"/>
          <w:szCs w:val="22"/>
          <w:lang w:val="cs-CZ"/>
        </w:rPr>
      </w:pPr>
    </w:p>
    <w:p w14:paraId="4357AF4D" w14:textId="5E3A61B5" w:rsidR="00F15F24" w:rsidRDefault="00A7149B" w:rsidP="00A7149B">
      <w:pPr>
        <w:jc w:val="both"/>
        <w:rPr>
          <w:rFonts w:ascii="Arial" w:hAnsi="Arial" w:cs="Arial"/>
          <w:color w:val="000000"/>
          <w:sz w:val="22"/>
          <w:szCs w:val="22"/>
        </w:rPr>
      </w:pPr>
      <w:r w:rsidRPr="00CF07C2">
        <w:rPr>
          <w:rFonts w:ascii="Arial" w:hAnsi="Arial" w:cs="Arial"/>
          <w:bCs/>
          <w:sz w:val="22"/>
          <w:szCs w:val="22"/>
        </w:rPr>
        <w:t>Ve věcech technických (včetně podpisů předávacích protokolů a hlášení vad):</w:t>
      </w:r>
      <w:r w:rsidRPr="00CF07C2">
        <w:rPr>
          <w:rFonts w:ascii="Arial" w:hAnsi="Arial" w:cs="Arial"/>
          <w:bCs/>
          <w:sz w:val="22"/>
          <w:szCs w:val="22"/>
        </w:rPr>
        <w:tab/>
      </w:r>
      <w:r w:rsidRPr="00BD0C85">
        <w:rPr>
          <w:rFonts w:ascii="Arial" w:hAnsi="Arial" w:cs="Arial"/>
          <w:color w:val="000000"/>
          <w:sz w:val="22"/>
          <w:szCs w:val="22"/>
          <w:highlight w:val="green"/>
        </w:rPr>
        <w:t>[DOPLNÍ ZADAVATEL PŘED UZAVŘENÍM SMLOUVY]</w:t>
      </w:r>
    </w:p>
    <w:sectPr w:rsidR="00F15F24" w:rsidSect="00184FE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6F209" w14:textId="77777777" w:rsidR="00FF51D5" w:rsidRDefault="00FF51D5" w:rsidP="00962810">
      <w:r>
        <w:separator/>
      </w:r>
    </w:p>
  </w:endnote>
  <w:endnote w:type="continuationSeparator" w:id="0">
    <w:p w14:paraId="119E7930" w14:textId="77777777" w:rsidR="00FF51D5" w:rsidRDefault="00FF51D5" w:rsidP="0096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roman"/>
    <w:pitch w:val="variable"/>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7F63B" w14:textId="77777777" w:rsidR="00BF39EB" w:rsidRDefault="00BF39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27BB1" w14:textId="77777777" w:rsidR="00BF39EB" w:rsidRDefault="00BF39E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F2005" w14:textId="77777777" w:rsidR="00BF39EB" w:rsidRDefault="00BF39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B2516" w14:textId="77777777" w:rsidR="00FF51D5" w:rsidRDefault="00FF51D5" w:rsidP="00962810">
      <w:r>
        <w:separator/>
      </w:r>
    </w:p>
  </w:footnote>
  <w:footnote w:type="continuationSeparator" w:id="0">
    <w:p w14:paraId="1BD92640" w14:textId="77777777" w:rsidR="00FF51D5" w:rsidRDefault="00FF51D5" w:rsidP="00962810">
      <w:r>
        <w:continuationSeparator/>
      </w:r>
    </w:p>
  </w:footnote>
  <w:footnote w:id="1">
    <w:p w14:paraId="6378E30E" w14:textId="61D88A7B" w:rsidR="00BF39EB" w:rsidRDefault="00BF39EB">
      <w:pPr>
        <w:pStyle w:val="Textpoznpodarou"/>
      </w:pPr>
      <w:r>
        <w:rPr>
          <w:rStyle w:val="Znakapoznpodarou"/>
        </w:rPr>
        <w:footnoteRef/>
      </w:r>
      <w:r>
        <w:t xml:space="preserve"> nebo rovnocenné</w:t>
      </w:r>
    </w:p>
  </w:footnote>
  <w:footnote w:id="2">
    <w:p w14:paraId="43956B83" w14:textId="5BD7C6FC" w:rsidR="00BF39EB" w:rsidRDefault="00BF39EB">
      <w:pPr>
        <w:pStyle w:val="Textpoznpodarou"/>
      </w:pPr>
      <w:r>
        <w:rPr>
          <w:rStyle w:val="Znakapoznpodarou"/>
        </w:rPr>
        <w:footnoteRef/>
      </w:r>
      <w:r>
        <w:t xml:space="preserve"> nebo rovnocenné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13878" w14:textId="77777777" w:rsidR="00BF39EB" w:rsidRDefault="00BF39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074C6" w14:textId="77777777" w:rsidR="00BF39EB" w:rsidRDefault="00BF39EB">
    <w:pPr>
      <w:pStyle w:val="Zhlav"/>
    </w:pPr>
    <w:r w:rsidRPr="007604FE">
      <w:rPr>
        <w:noProof/>
        <w:lang w:eastAsia="cs-CZ"/>
      </w:rPr>
      <w:drawing>
        <wp:anchor distT="0" distB="0" distL="114300" distR="114300" simplePos="0" relativeHeight="251659264" behindDoc="1" locked="1" layoutInCell="1" allowOverlap="0" wp14:anchorId="5707C938" wp14:editId="60BF46B4">
          <wp:simplePos x="0" y="0"/>
          <wp:positionH relativeFrom="margin">
            <wp:posOffset>627380</wp:posOffset>
          </wp:positionH>
          <wp:positionV relativeFrom="paragraph">
            <wp:posOffset>9117965</wp:posOffset>
          </wp:positionV>
          <wp:extent cx="4643755" cy="1029335"/>
          <wp:effectExtent l="0" t="0" r="4445" b="0"/>
          <wp:wrapNone/>
          <wp:docPr id="8" name="Obrázek 8" descr="\\op.msmt.cz\DavWWWRoot\SiteCollectionDocuments\OPVVV\12_Publicita\Vizuální identita OP VVV - platná loga 2014-2020\02_Logolinky\a) logolink horizontální a vertikální čj barevný\EU OP VVV MSMT logo horizont 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msmt.cz\DavWWWRoot\SiteCollectionDocuments\OPVVV\12_Publicita\Vizuální identita OP VVV - platná loga 2014-2020\02_Logolinky\a) logolink horizontální a vertikální čj barevný\EU OP VVV MSMT logo horizont CZ.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43755" cy="102933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D4431" w14:textId="77777777" w:rsidR="00BF39EB" w:rsidRDefault="00BF39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353F3"/>
    <w:multiLevelType w:val="hybridMultilevel"/>
    <w:tmpl w:val="A142E11A"/>
    <w:lvl w:ilvl="0" w:tplc="F9CC94FE">
      <w:start w:val="1"/>
      <w:numFmt w:val="decimal"/>
      <w:lvlText w:val="3.%1."/>
      <w:lvlJc w:val="left"/>
      <w:pPr>
        <w:ind w:left="360" w:hanging="360"/>
      </w:pPr>
      <w:rPr>
        <w:rFonts w:ascii="Arial" w:hAnsi="Arial" w:cs="Arial" w:hint="default"/>
        <w:b w:val="0"/>
        <w:bCs w:val="0"/>
        <w:i w:val="0"/>
        <w:iCs w:val="0"/>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443757"/>
    <w:multiLevelType w:val="hybridMultilevel"/>
    <w:tmpl w:val="3314E850"/>
    <w:lvl w:ilvl="0" w:tplc="F96A162C">
      <w:start w:val="1"/>
      <w:numFmt w:val="decimal"/>
      <w:lvlText w:val="%1."/>
      <w:lvlJc w:val="left"/>
      <w:pPr>
        <w:ind w:left="2136" w:hanging="360"/>
      </w:pPr>
      <w:rPr>
        <w:rFonts w:hint="default"/>
        <w:b/>
      </w:rPr>
    </w:lvl>
    <w:lvl w:ilvl="1" w:tplc="04050019">
      <w:start w:val="1"/>
      <w:numFmt w:val="lowerLetter"/>
      <w:lvlText w:val="%2."/>
      <w:lvlJc w:val="left"/>
      <w:pPr>
        <w:ind w:left="2856" w:hanging="360"/>
      </w:pPr>
    </w:lvl>
    <w:lvl w:ilvl="2" w:tplc="E2BE23F6">
      <w:start w:val="1"/>
      <w:numFmt w:val="decimal"/>
      <w:lvlText w:val="%3)"/>
      <w:lvlJc w:val="left"/>
      <w:pPr>
        <w:ind w:left="4096" w:hanging="700"/>
      </w:pPr>
      <w:rPr>
        <w:rFonts w:hint="default"/>
      </w:r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 w15:restartNumberingAfterBreak="0">
    <w:nsid w:val="099C62C6"/>
    <w:multiLevelType w:val="hybridMultilevel"/>
    <w:tmpl w:val="289E9AC4"/>
    <w:lvl w:ilvl="0" w:tplc="04050011">
      <w:start w:val="1"/>
      <w:numFmt w:val="decimal"/>
      <w:lvlText w:val="%1)"/>
      <w:lvlJc w:val="left"/>
      <w:pPr>
        <w:ind w:left="360" w:hanging="360"/>
      </w:pPr>
      <w:rPr>
        <w:rFonts w:hint="default"/>
      </w:rPr>
    </w:lvl>
    <w:lvl w:ilvl="1" w:tplc="8CC04990">
      <w:start w:val="1"/>
      <w:numFmt w:val="decimal"/>
      <w:lvlText w:val="%2."/>
      <w:lvlJc w:val="left"/>
      <w:pPr>
        <w:ind w:left="1080" w:hanging="360"/>
      </w:pPr>
      <w:rPr>
        <w:rFonts w:hint="default"/>
        <w:i w:val="0"/>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BFC7E42"/>
    <w:multiLevelType w:val="hybridMultilevel"/>
    <w:tmpl w:val="124893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1540DC"/>
    <w:multiLevelType w:val="multilevel"/>
    <w:tmpl w:val="0FDA929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0EB146ED"/>
    <w:multiLevelType w:val="multilevel"/>
    <w:tmpl w:val="56A204C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15:restartNumberingAfterBreak="0">
    <w:nsid w:val="1487361B"/>
    <w:multiLevelType w:val="hybridMultilevel"/>
    <w:tmpl w:val="E56AA4B8"/>
    <w:lvl w:ilvl="0" w:tplc="ADAE8144">
      <w:start w:val="1"/>
      <w:numFmt w:val="decimal"/>
      <w:lvlText w:val="1.%1."/>
      <w:lvlJc w:val="left"/>
      <w:pPr>
        <w:ind w:left="360" w:hanging="360"/>
      </w:pPr>
      <w:rPr>
        <w:rFonts w:ascii="Arial" w:hAnsi="Arial" w:cs="Arial" w:hint="default"/>
        <w:b w:val="0"/>
        <w:bCs w:val="0"/>
        <w:i w:val="0"/>
        <w:iCs w:val="0"/>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A765FD"/>
    <w:multiLevelType w:val="hybridMultilevel"/>
    <w:tmpl w:val="695A33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1A1F27"/>
    <w:multiLevelType w:val="multilevel"/>
    <w:tmpl w:val="41BEA7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DB25E90"/>
    <w:multiLevelType w:val="hybridMultilevel"/>
    <w:tmpl w:val="08C267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B44CA2"/>
    <w:multiLevelType w:val="multilevel"/>
    <w:tmpl w:val="57142412"/>
    <w:lvl w:ilvl="0">
      <w:start w:val="1"/>
      <w:numFmt w:val="decimal"/>
      <w:pStyle w:val="TMslovanodstavectun"/>
      <w:lvlText w:val="%1."/>
      <w:lvlJc w:val="left"/>
      <w:pPr>
        <w:tabs>
          <w:tab w:val="num" w:pos="360"/>
        </w:tabs>
        <w:ind w:left="360" w:hanging="360"/>
      </w:pPr>
    </w:lvl>
    <w:lvl w:ilvl="1">
      <w:start w:val="1"/>
      <w:numFmt w:val="decimal"/>
      <w:pStyle w:val="TMslovanodstavec2rove"/>
      <w:lvlText w:val="%1.%2"/>
      <w:lvlJc w:val="left"/>
      <w:pPr>
        <w:tabs>
          <w:tab w:val="num" w:pos="360"/>
        </w:tabs>
        <w:ind w:left="360" w:hanging="360"/>
      </w:pPr>
      <w:rPr>
        <w:rFonts w:ascii="Arial" w:hAnsi="Arial" w:cs="Arial" w:hint="default"/>
        <w:b w:val="0"/>
        <w:i w:val="0"/>
        <w:color w:val="auto"/>
        <w:sz w:val="18"/>
        <w:szCs w:val="18"/>
      </w:r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556"/>
        </w:tabs>
        <w:ind w:left="3556" w:hanging="72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334"/>
        </w:tabs>
        <w:ind w:left="5334" w:hanging="108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112"/>
        </w:tabs>
        <w:ind w:left="7112" w:hanging="1440"/>
      </w:pPr>
    </w:lvl>
  </w:abstractNum>
  <w:abstractNum w:abstractNumId="11" w15:restartNumberingAfterBreak="0">
    <w:nsid w:val="29B07C7A"/>
    <w:multiLevelType w:val="multilevel"/>
    <w:tmpl w:val="6868C76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785" w:hanging="705"/>
      </w:pPr>
      <w:rPr>
        <w:rFonts w:ascii="Calibri" w:hAnsi="Calibri" w:cs="Calibri"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2" w15:restartNumberingAfterBreak="0">
    <w:nsid w:val="29B5368F"/>
    <w:multiLevelType w:val="hybridMultilevel"/>
    <w:tmpl w:val="0CE4D3C0"/>
    <w:lvl w:ilvl="0" w:tplc="85CC520C">
      <w:start w:val="1"/>
      <w:numFmt w:val="decimal"/>
      <w:lvlText w:val="15.%1."/>
      <w:lvlJc w:val="left"/>
      <w:pPr>
        <w:ind w:left="360" w:hanging="360"/>
      </w:pPr>
      <w:rPr>
        <w:rFonts w:ascii="Arial" w:hAnsi="Arial" w:cs="Arial" w:hint="default"/>
        <w:b w:val="0"/>
        <w:bCs w:val="0"/>
        <w:i w:val="0"/>
        <w:iCs w:val="0"/>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A55396E"/>
    <w:multiLevelType w:val="hybridMultilevel"/>
    <w:tmpl w:val="BB205BC6"/>
    <w:lvl w:ilvl="0" w:tplc="04050001">
      <w:start w:val="1"/>
      <w:numFmt w:val="bullet"/>
      <w:lvlText w:val=""/>
      <w:lvlJc w:val="left"/>
      <w:pPr>
        <w:ind w:left="720" w:hanging="360"/>
      </w:pPr>
      <w:rPr>
        <w:rFonts w:ascii="Symbol" w:hAnsi="Symbol" w:hint="default"/>
      </w:rPr>
    </w:lvl>
    <w:lvl w:ilvl="1" w:tplc="862499F8">
      <w:numFmt w:val="bullet"/>
      <w:lvlText w:val="•"/>
      <w:lvlJc w:val="left"/>
      <w:pPr>
        <w:ind w:left="1785" w:hanging="705"/>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FB0A58"/>
    <w:multiLevelType w:val="hybridMultilevel"/>
    <w:tmpl w:val="603A2B4E"/>
    <w:lvl w:ilvl="0" w:tplc="005C3FD8">
      <w:start w:val="1"/>
      <w:numFmt w:val="decimal"/>
      <w:lvlText w:val="8.%1."/>
      <w:lvlJc w:val="left"/>
      <w:pPr>
        <w:ind w:left="360" w:hanging="360"/>
      </w:pPr>
      <w:rPr>
        <w:rFonts w:ascii="Arial" w:hAnsi="Arial" w:cs="Arial" w:hint="default"/>
        <w:b w:val="0"/>
        <w:bCs w:val="0"/>
        <w:i w:val="0"/>
        <w:iCs w:val="0"/>
        <w:sz w:val="22"/>
        <w:szCs w:val="22"/>
      </w:rPr>
    </w:lvl>
    <w:lvl w:ilvl="1" w:tplc="FFFFFFFF">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C68503F"/>
    <w:multiLevelType w:val="hybridMultilevel"/>
    <w:tmpl w:val="990A7EC8"/>
    <w:lvl w:ilvl="0" w:tplc="04050001">
      <w:start w:val="1"/>
      <w:numFmt w:val="bullet"/>
      <w:lvlText w:val=""/>
      <w:lvlJc w:val="left"/>
      <w:pPr>
        <w:ind w:left="720" w:hanging="360"/>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6F4052"/>
    <w:multiLevelType w:val="hybridMultilevel"/>
    <w:tmpl w:val="B8F2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22BA2"/>
    <w:multiLevelType w:val="hybridMultilevel"/>
    <w:tmpl w:val="E3F0F2BE"/>
    <w:lvl w:ilvl="0" w:tplc="8064E7F6">
      <w:start w:val="1"/>
      <w:numFmt w:val="bullet"/>
      <w:lvlText w:val=""/>
      <w:lvlJc w:val="left"/>
      <w:pPr>
        <w:ind w:left="1440" w:hanging="360"/>
      </w:pPr>
      <w:rPr>
        <w:rFonts w:ascii="Symbol" w:hAnsi="Symbol" w:hint="default"/>
      </w:rPr>
    </w:lvl>
    <w:lvl w:ilvl="1" w:tplc="8CC04990">
      <w:start w:val="1"/>
      <w:numFmt w:val="decimal"/>
      <w:lvlText w:val="%2."/>
      <w:lvlJc w:val="left"/>
      <w:pPr>
        <w:ind w:left="2160" w:hanging="360"/>
      </w:pPr>
      <w:rPr>
        <w:rFonts w:hint="default"/>
        <w:i w:val="0"/>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4E57EE2"/>
    <w:multiLevelType w:val="hybridMultilevel"/>
    <w:tmpl w:val="9E024DDC"/>
    <w:lvl w:ilvl="0" w:tplc="880A6002">
      <w:start w:val="1"/>
      <w:numFmt w:val="decimal"/>
      <w:lvlText w:val="12.%1."/>
      <w:lvlJc w:val="left"/>
      <w:pPr>
        <w:ind w:left="360" w:hanging="360"/>
      </w:pPr>
      <w:rPr>
        <w:rFonts w:ascii="Arial" w:hAnsi="Arial" w:cs="Arial" w:hint="default"/>
        <w:b w:val="0"/>
        <w:bCs w:val="0"/>
        <w:i w:val="0"/>
        <w:iCs w:val="0"/>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688337B"/>
    <w:multiLevelType w:val="hybridMultilevel"/>
    <w:tmpl w:val="E222C432"/>
    <w:lvl w:ilvl="0" w:tplc="B2A4F04C">
      <w:start w:val="1"/>
      <w:numFmt w:val="decimal"/>
      <w:lvlText w:val="5.%1."/>
      <w:lvlJc w:val="left"/>
      <w:pPr>
        <w:ind w:left="360" w:hanging="360"/>
      </w:pPr>
      <w:rPr>
        <w:rFonts w:ascii="Arial" w:hAnsi="Arial" w:cs="Arial" w:hint="default"/>
        <w:b w:val="0"/>
        <w:bCs w:val="0"/>
        <w:i w:val="0"/>
        <w:iCs w:val="0"/>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6B73840"/>
    <w:multiLevelType w:val="multilevel"/>
    <w:tmpl w:val="3EE67BE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785" w:hanging="705"/>
      </w:pPr>
      <w:rPr>
        <w:rFonts w:ascii="Times New Roman" w:hAnsi="Times New Roman" w:cs="Times New Roman"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1" w15:restartNumberingAfterBreak="0">
    <w:nsid w:val="37394CC1"/>
    <w:multiLevelType w:val="hybridMultilevel"/>
    <w:tmpl w:val="D0D88D02"/>
    <w:lvl w:ilvl="0" w:tplc="1BEA24EE">
      <w:start w:val="1"/>
      <w:numFmt w:val="decimal"/>
      <w:lvlText w:val="6.%1."/>
      <w:lvlJc w:val="left"/>
      <w:pPr>
        <w:ind w:left="360" w:hanging="360"/>
      </w:pPr>
      <w:rPr>
        <w:rFonts w:ascii="Arial" w:hAnsi="Arial" w:cs="Arial" w:hint="default"/>
        <w:b w:val="0"/>
        <w:bCs w:val="0"/>
        <w:i w:val="0"/>
        <w:iCs w:val="0"/>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74171C4"/>
    <w:multiLevelType w:val="hybridMultilevel"/>
    <w:tmpl w:val="8252F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8512A0F"/>
    <w:multiLevelType w:val="hybridMultilevel"/>
    <w:tmpl w:val="098C9072"/>
    <w:lvl w:ilvl="0" w:tplc="8E2238D0">
      <w:start w:val="1"/>
      <w:numFmt w:val="decimal"/>
      <w:lvlText w:val="13.%1."/>
      <w:lvlJc w:val="left"/>
      <w:pPr>
        <w:ind w:left="360" w:hanging="360"/>
      </w:pPr>
      <w:rPr>
        <w:rFonts w:ascii="Arial" w:hAnsi="Arial" w:cs="Arial" w:hint="default"/>
        <w:b w:val="0"/>
        <w:bCs w:val="0"/>
        <w:i w:val="0"/>
        <w:iCs w:val="0"/>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9FA6411"/>
    <w:multiLevelType w:val="hybridMultilevel"/>
    <w:tmpl w:val="525606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3B5542"/>
    <w:multiLevelType w:val="hybridMultilevel"/>
    <w:tmpl w:val="394A18A6"/>
    <w:lvl w:ilvl="0" w:tplc="FB80E65C">
      <w:start w:val="1"/>
      <w:numFmt w:val="decimal"/>
      <w:lvlText w:val="10.%1."/>
      <w:lvlJc w:val="left"/>
      <w:pPr>
        <w:ind w:left="360" w:hanging="360"/>
      </w:pPr>
      <w:rPr>
        <w:rFonts w:ascii="Arial" w:hAnsi="Arial" w:cs="Arial" w:hint="default"/>
        <w:b w:val="0"/>
        <w:bCs w:val="0"/>
        <w:i w:val="0"/>
        <w:iCs w:val="0"/>
        <w:sz w:val="22"/>
        <w:szCs w:val="22"/>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C695379"/>
    <w:multiLevelType w:val="hybridMultilevel"/>
    <w:tmpl w:val="0AD27958"/>
    <w:lvl w:ilvl="0" w:tplc="04050001">
      <w:start w:val="1"/>
      <w:numFmt w:val="bullet"/>
      <w:lvlText w:val=""/>
      <w:lvlJc w:val="left"/>
      <w:pPr>
        <w:ind w:left="720" w:hanging="360"/>
      </w:pPr>
      <w:rPr>
        <w:rFonts w:ascii="Symbol"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27" w15:restartNumberingAfterBreak="0">
    <w:nsid w:val="40257D08"/>
    <w:multiLevelType w:val="hybridMultilevel"/>
    <w:tmpl w:val="9036D4C6"/>
    <w:lvl w:ilvl="0" w:tplc="1C30D58A">
      <w:start w:val="1"/>
      <w:numFmt w:val="decimal"/>
      <w:lvlText w:val="7.%1."/>
      <w:lvlJc w:val="left"/>
      <w:pPr>
        <w:ind w:left="360" w:hanging="360"/>
      </w:pPr>
      <w:rPr>
        <w:rFonts w:ascii="Arial" w:hAnsi="Arial" w:cs="Arial" w:hint="default"/>
        <w:b w:val="0"/>
        <w:bCs w:val="0"/>
        <w:i w:val="0"/>
        <w:iCs w:val="0"/>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0DD1596"/>
    <w:multiLevelType w:val="multilevel"/>
    <w:tmpl w:val="105C1E12"/>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3334275"/>
    <w:multiLevelType w:val="hybridMultilevel"/>
    <w:tmpl w:val="E36428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DD7E8D"/>
    <w:multiLevelType w:val="hybridMultilevel"/>
    <w:tmpl w:val="268C10B4"/>
    <w:lvl w:ilvl="0" w:tplc="FCAE40AA">
      <w:start w:val="1"/>
      <w:numFmt w:val="decimal"/>
      <w:lvlText w:val="4.%1."/>
      <w:lvlJc w:val="left"/>
      <w:pPr>
        <w:ind w:left="360" w:hanging="360"/>
      </w:pPr>
      <w:rPr>
        <w:rFonts w:ascii="Arial" w:hAnsi="Arial" w:cs="Arial" w:hint="default"/>
        <w:b w:val="0"/>
        <w:bCs w:val="0"/>
        <w:i w:val="0"/>
        <w:iCs w:val="0"/>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7611DD5"/>
    <w:multiLevelType w:val="hybridMultilevel"/>
    <w:tmpl w:val="E4367058"/>
    <w:lvl w:ilvl="0" w:tplc="6114918A">
      <w:start w:val="1"/>
      <w:numFmt w:val="decimal"/>
      <w:lvlText w:val="2.%1."/>
      <w:lvlJc w:val="left"/>
      <w:pPr>
        <w:ind w:left="360" w:hanging="360"/>
      </w:pPr>
      <w:rPr>
        <w:rFonts w:ascii="Arial" w:hAnsi="Arial" w:cs="Arial" w:hint="default"/>
        <w:b w:val="0"/>
        <w:bCs w:val="0"/>
        <w:i w:val="0"/>
        <w:iCs w:val="0"/>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2996DEC"/>
    <w:multiLevelType w:val="hybridMultilevel"/>
    <w:tmpl w:val="9594F4C4"/>
    <w:lvl w:ilvl="0" w:tplc="80B4EF98">
      <w:start w:val="1"/>
      <w:numFmt w:val="decimal"/>
      <w:lvlText w:val="11.%1."/>
      <w:lvlJc w:val="left"/>
      <w:pPr>
        <w:ind w:left="360" w:hanging="360"/>
      </w:pPr>
      <w:rPr>
        <w:rFonts w:ascii="Arial" w:hAnsi="Arial" w:cs="Arial" w:hint="default"/>
        <w:b w:val="0"/>
        <w:bCs w:val="0"/>
        <w:i w:val="0"/>
        <w:iCs w:val="0"/>
        <w:sz w:val="22"/>
        <w:szCs w:val="22"/>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69F67BD"/>
    <w:multiLevelType w:val="hybridMultilevel"/>
    <w:tmpl w:val="37507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B1154E0"/>
    <w:multiLevelType w:val="hybridMultilevel"/>
    <w:tmpl w:val="D5B66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427C28"/>
    <w:multiLevelType w:val="hybridMultilevel"/>
    <w:tmpl w:val="CD282316"/>
    <w:lvl w:ilvl="0" w:tplc="0405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E1389C"/>
    <w:multiLevelType w:val="hybridMultilevel"/>
    <w:tmpl w:val="11FEBE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EF8161D"/>
    <w:multiLevelType w:val="hybridMultilevel"/>
    <w:tmpl w:val="274CFEC4"/>
    <w:lvl w:ilvl="0" w:tplc="04050011">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15:restartNumberingAfterBreak="0">
    <w:nsid w:val="61FD675C"/>
    <w:multiLevelType w:val="hybridMultilevel"/>
    <w:tmpl w:val="E87A4E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9BE61D2"/>
    <w:multiLevelType w:val="hybridMultilevel"/>
    <w:tmpl w:val="0972C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8E1316"/>
    <w:multiLevelType w:val="hybridMultilevel"/>
    <w:tmpl w:val="D78CD7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5906D43"/>
    <w:multiLevelType w:val="multilevel"/>
    <w:tmpl w:val="02F60CF8"/>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42" w15:restartNumberingAfterBreak="0">
    <w:nsid w:val="77530DA3"/>
    <w:multiLevelType w:val="hybridMultilevel"/>
    <w:tmpl w:val="23862980"/>
    <w:lvl w:ilvl="0" w:tplc="ADA04D5E">
      <w:start w:val="1"/>
      <w:numFmt w:val="decimal"/>
      <w:lvlText w:val="9.%1."/>
      <w:lvlJc w:val="left"/>
      <w:pPr>
        <w:ind w:left="360" w:hanging="360"/>
      </w:pPr>
      <w:rPr>
        <w:rFonts w:ascii="Arial" w:hAnsi="Arial" w:cs="Arial" w:hint="default"/>
        <w:b w:val="0"/>
        <w:bCs w:val="0"/>
        <w:i w:val="0"/>
        <w:iCs w:val="0"/>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CD954A2"/>
    <w:multiLevelType w:val="hybridMultilevel"/>
    <w:tmpl w:val="BEE4B53E"/>
    <w:lvl w:ilvl="0" w:tplc="54DE4C62">
      <w:start w:val="1"/>
      <w:numFmt w:val="decimal"/>
      <w:lvlText w:val="14.%1."/>
      <w:lvlJc w:val="left"/>
      <w:pPr>
        <w:ind w:left="360" w:hanging="360"/>
      </w:pPr>
      <w:rPr>
        <w:rFonts w:ascii="Arial" w:hAnsi="Arial" w:cs="Arial" w:hint="default"/>
        <w:b w:val="0"/>
        <w:bCs w:val="0"/>
        <w:i w:val="0"/>
        <w:iCs w:val="0"/>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E072CE4"/>
    <w:multiLevelType w:val="hybridMultilevel"/>
    <w:tmpl w:val="A50C339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1"/>
  </w:num>
  <w:num w:numId="2">
    <w:abstractNumId w:val="6"/>
  </w:num>
  <w:num w:numId="3">
    <w:abstractNumId w:val="31"/>
  </w:num>
  <w:num w:numId="4">
    <w:abstractNumId w:val="0"/>
  </w:num>
  <w:num w:numId="5">
    <w:abstractNumId w:val="30"/>
  </w:num>
  <w:num w:numId="6">
    <w:abstractNumId w:val="19"/>
  </w:num>
  <w:num w:numId="7">
    <w:abstractNumId w:val="21"/>
  </w:num>
  <w:num w:numId="8">
    <w:abstractNumId w:val="27"/>
  </w:num>
  <w:num w:numId="9">
    <w:abstractNumId w:val="14"/>
  </w:num>
  <w:num w:numId="10">
    <w:abstractNumId w:val="25"/>
  </w:num>
  <w:num w:numId="11">
    <w:abstractNumId w:val="18"/>
  </w:num>
  <w:num w:numId="12">
    <w:abstractNumId w:val="44"/>
  </w:num>
  <w:num w:numId="13">
    <w:abstractNumId w:val="4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32"/>
  </w:num>
  <w:num w:numId="21">
    <w:abstractNumId w:val="23"/>
  </w:num>
  <w:num w:numId="22">
    <w:abstractNumId w:val="26"/>
  </w:num>
  <w:num w:numId="23">
    <w:abstractNumId w:val="9"/>
  </w:num>
  <w:num w:numId="24">
    <w:abstractNumId w:val="33"/>
  </w:num>
  <w:num w:numId="25">
    <w:abstractNumId w:val="34"/>
  </w:num>
  <w:num w:numId="26">
    <w:abstractNumId w:val="35"/>
  </w:num>
  <w:num w:numId="27">
    <w:abstractNumId w:val="16"/>
  </w:num>
  <w:num w:numId="28">
    <w:abstractNumId w:val="24"/>
  </w:num>
  <w:num w:numId="29">
    <w:abstractNumId w:val="33"/>
  </w:num>
  <w:num w:numId="30">
    <w:abstractNumId w:val="34"/>
  </w:num>
  <w:num w:numId="31">
    <w:abstractNumId w:val="9"/>
  </w:num>
  <w:num w:numId="32">
    <w:abstractNumId w:val="17"/>
  </w:num>
  <w:num w:numId="33">
    <w:abstractNumId w:val="3"/>
  </w:num>
  <w:num w:numId="34">
    <w:abstractNumId w:val="8"/>
  </w:num>
  <w:num w:numId="35">
    <w:abstractNumId w:val="2"/>
  </w:num>
  <w:num w:numId="36">
    <w:abstractNumId w:val="29"/>
  </w:num>
  <w:num w:numId="37">
    <w:abstractNumId w:val="37"/>
  </w:num>
  <w:num w:numId="38">
    <w:abstractNumId w:val="15"/>
  </w:num>
  <w:num w:numId="39">
    <w:abstractNumId w:val="39"/>
  </w:num>
  <w:num w:numId="40">
    <w:abstractNumId w:val="22"/>
  </w:num>
  <w:num w:numId="41">
    <w:abstractNumId w:val="13"/>
  </w:num>
  <w:num w:numId="42">
    <w:abstractNumId w:val="7"/>
  </w:num>
  <w:num w:numId="43">
    <w:abstractNumId w:val="38"/>
  </w:num>
  <w:num w:numId="44">
    <w:abstractNumId w:val="40"/>
  </w:num>
  <w:num w:numId="45">
    <w:abstractNumId w:val="36"/>
  </w:num>
  <w:num w:numId="46">
    <w:abstractNumId w:val="41"/>
  </w:num>
  <w:num w:numId="47">
    <w:abstractNumId w:val="11"/>
  </w:num>
  <w:num w:numId="48">
    <w:abstractNumId w:val="4"/>
  </w:num>
  <w:num w:numId="49">
    <w:abstractNumId w:val="20"/>
  </w:num>
  <w:num w:numId="50">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0NDI1szQyNDa1MDNX0lEKTi0uzszPAymwqAUAS8a1JywAAAA="/>
  </w:docVars>
  <w:rsids>
    <w:rsidRoot w:val="008756CD"/>
    <w:rsid w:val="0001509C"/>
    <w:rsid w:val="0002277C"/>
    <w:rsid w:val="00037EC9"/>
    <w:rsid w:val="00042838"/>
    <w:rsid w:val="00050D4F"/>
    <w:rsid w:val="00056641"/>
    <w:rsid w:val="00057450"/>
    <w:rsid w:val="000615E3"/>
    <w:rsid w:val="00073576"/>
    <w:rsid w:val="000737FC"/>
    <w:rsid w:val="000800B8"/>
    <w:rsid w:val="00085895"/>
    <w:rsid w:val="00086AD2"/>
    <w:rsid w:val="00087D88"/>
    <w:rsid w:val="0009748A"/>
    <w:rsid w:val="000A57E9"/>
    <w:rsid w:val="000C310A"/>
    <w:rsid w:val="000C7966"/>
    <w:rsid w:val="000D7565"/>
    <w:rsid w:val="000E674E"/>
    <w:rsid w:val="000F12EC"/>
    <w:rsid w:val="000F2663"/>
    <w:rsid w:val="000F2F33"/>
    <w:rsid w:val="000F3272"/>
    <w:rsid w:val="001041D3"/>
    <w:rsid w:val="001041FE"/>
    <w:rsid w:val="00107A44"/>
    <w:rsid w:val="00110A8B"/>
    <w:rsid w:val="001138DE"/>
    <w:rsid w:val="00116459"/>
    <w:rsid w:val="0013327C"/>
    <w:rsid w:val="00133BEC"/>
    <w:rsid w:val="00134000"/>
    <w:rsid w:val="00142FE2"/>
    <w:rsid w:val="00143831"/>
    <w:rsid w:val="001443E5"/>
    <w:rsid w:val="00145EB7"/>
    <w:rsid w:val="00146746"/>
    <w:rsid w:val="00153C4C"/>
    <w:rsid w:val="00153FF0"/>
    <w:rsid w:val="001546C6"/>
    <w:rsid w:val="00160F8D"/>
    <w:rsid w:val="00173828"/>
    <w:rsid w:val="00183C2B"/>
    <w:rsid w:val="00184FE8"/>
    <w:rsid w:val="00185102"/>
    <w:rsid w:val="001B0C87"/>
    <w:rsid w:val="001B7AF0"/>
    <w:rsid w:val="001C6B62"/>
    <w:rsid w:val="001D3BEC"/>
    <w:rsid w:val="001D4CFA"/>
    <w:rsid w:val="001D5776"/>
    <w:rsid w:val="001D6210"/>
    <w:rsid w:val="001E38BF"/>
    <w:rsid w:val="001E451A"/>
    <w:rsid w:val="001E6831"/>
    <w:rsid w:val="001F22F0"/>
    <w:rsid w:val="001F3808"/>
    <w:rsid w:val="001F51DE"/>
    <w:rsid w:val="001F5A65"/>
    <w:rsid w:val="001F75B1"/>
    <w:rsid w:val="00214E6D"/>
    <w:rsid w:val="0022669C"/>
    <w:rsid w:val="00232A52"/>
    <w:rsid w:val="00235435"/>
    <w:rsid w:val="002358EA"/>
    <w:rsid w:val="00241A80"/>
    <w:rsid w:val="0025299E"/>
    <w:rsid w:val="002543AE"/>
    <w:rsid w:val="00257687"/>
    <w:rsid w:val="00267109"/>
    <w:rsid w:val="00286969"/>
    <w:rsid w:val="00287524"/>
    <w:rsid w:val="002903AE"/>
    <w:rsid w:val="00292A5A"/>
    <w:rsid w:val="00296924"/>
    <w:rsid w:val="002B6922"/>
    <w:rsid w:val="002C3CAE"/>
    <w:rsid w:val="002C5C1F"/>
    <w:rsid w:val="002D3286"/>
    <w:rsid w:val="002D584B"/>
    <w:rsid w:val="002D5915"/>
    <w:rsid w:val="002D7A1F"/>
    <w:rsid w:val="002E3638"/>
    <w:rsid w:val="002E72A1"/>
    <w:rsid w:val="002F5347"/>
    <w:rsid w:val="00306961"/>
    <w:rsid w:val="0032554A"/>
    <w:rsid w:val="00325655"/>
    <w:rsid w:val="003322BB"/>
    <w:rsid w:val="00332D1F"/>
    <w:rsid w:val="00334E7C"/>
    <w:rsid w:val="0033755B"/>
    <w:rsid w:val="0034484A"/>
    <w:rsid w:val="00356ECF"/>
    <w:rsid w:val="00367CF8"/>
    <w:rsid w:val="0038136F"/>
    <w:rsid w:val="00386287"/>
    <w:rsid w:val="00391256"/>
    <w:rsid w:val="00392326"/>
    <w:rsid w:val="003A01EC"/>
    <w:rsid w:val="003A3313"/>
    <w:rsid w:val="003B0CD9"/>
    <w:rsid w:val="003B52EB"/>
    <w:rsid w:val="003C54BA"/>
    <w:rsid w:val="003D12C2"/>
    <w:rsid w:val="003E04E8"/>
    <w:rsid w:val="003E12AC"/>
    <w:rsid w:val="00400AF1"/>
    <w:rsid w:val="004017DA"/>
    <w:rsid w:val="00416742"/>
    <w:rsid w:val="004328BF"/>
    <w:rsid w:val="004513C1"/>
    <w:rsid w:val="00452FBB"/>
    <w:rsid w:val="00456ADA"/>
    <w:rsid w:val="004609B2"/>
    <w:rsid w:val="00464D28"/>
    <w:rsid w:val="00471657"/>
    <w:rsid w:val="00474A0C"/>
    <w:rsid w:val="0048009C"/>
    <w:rsid w:val="004838AD"/>
    <w:rsid w:val="00491E82"/>
    <w:rsid w:val="004957BD"/>
    <w:rsid w:val="004A0759"/>
    <w:rsid w:val="004A4A0D"/>
    <w:rsid w:val="004B191D"/>
    <w:rsid w:val="004B6AA7"/>
    <w:rsid w:val="004C0C88"/>
    <w:rsid w:val="004C1CCE"/>
    <w:rsid w:val="004C6E60"/>
    <w:rsid w:val="004C75E4"/>
    <w:rsid w:val="004D03E7"/>
    <w:rsid w:val="004D569F"/>
    <w:rsid w:val="004E3F6D"/>
    <w:rsid w:val="005009CC"/>
    <w:rsid w:val="00510FF7"/>
    <w:rsid w:val="00511893"/>
    <w:rsid w:val="005119A9"/>
    <w:rsid w:val="0052474B"/>
    <w:rsid w:val="00525FD1"/>
    <w:rsid w:val="00532B1E"/>
    <w:rsid w:val="00535A7F"/>
    <w:rsid w:val="00541E08"/>
    <w:rsid w:val="00544CAD"/>
    <w:rsid w:val="00545AA5"/>
    <w:rsid w:val="005505BB"/>
    <w:rsid w:val="005546EE"/>
    <w:rsid w:val="0056562D"/>
    <w:rsid w:val="00583125"/>
    <w:rsid w:val="005A281E"/>
    <w:rsid w:val="005A55FA"/>
    <w:rsid w:val="005B5CF2"/>
    <w:rsid w:val="005C6EA9"/>
    <w:rsid w:val="005D7164"/>
    <w:rsid w:val="005E0065"/>
    <w:rsid w:val="005E335B"/>
    <w:rsid w:val="005E47BA"/>
    <w:rsid w:val="005E6E38"/>
    <w:rsid w:val="005F09A2"/>
    <w:rsid w:val="005F4BCC"/>
    <w:rsid w:val="005F56F5"/>
    <w:rsid w:val="00602040"/>
    <w:rsid w:val="0061545F"/>
    <w:rsid w:val="00624533"/>
    <w:rsid w:val="006321B4"/>
    <w:rsid w:val="00634C72"/>
    <w:rsid w:val="0067222F"/>
    <w:rsid w:val="0067415B"/>
    <w:rsid w:val="00674C5F"/>
    <w:rsid w:val="00677FE2"/>
    <w:rsid w:val="0068153E"/>
    <w:rsid w:val="00681FE6"/>
    <w:rsid w:val="0068473A"/>
    <w:rsid w:val="0068614D"/>
    <w:rsid w:val="00687250"/>
    <w:rsid w:val="006911FD"/>
    <w:rsid w:val="006927B5"/>
    <w:rsid w:val="006A3AD0"/>
    <w:rsid w:val="006A477B"/>
    <w:rsid w:val="006B28AC"/>
    <w:rsid w:val="006C1E9A"/>
    <w:rsid w:val="006D25A5"/>
    <w:rsid w:val="006D3B38"/>
    <w:rsid w:val="006D69D6"/>
    <w:rsid w:val="006F1467"/>
    <w:rsid w:val="006F1F91"/>
    <w:rsid w:val="006F522B"/>
    <w:rsid w:val="006F6FC7"/>
    <w:rsid w:val="0070046C"/>
    <w:rsid w:val="00713F6C"/>
    <w:rsid w:val="0071731F"/>
    <w:rsid w:val="00725C9F"/>
    <w:rsid w:val="00726AA4"/>
    <w:rsid w:val="00733140"/>
    <w:rsid w:val="00737D04"/>
    <w:rsid w:val="0075348B"/>
    <w:rsid w:val="0076012E"/>
    <w:rsid w:val="00766DA0"/>
    <w:rsid w:val="00774D14"/>
    <w:rsid w:val="007A4DF6"/>
    <w:rsid w:val="007C0FE4"/>
    <w:rsid w:val="007C2C32"/>
    <w:rsid w:val="007C3C93"/>
    <w:rsid w:val="007C3F36"/>
    <w:rsid w:val="007D56B3"/>
    <w:rsid w:val="007E488D"/>
    <w:rsid w:val="007E6B65"/>
    <w:rsid w:val="008047FD"/>
    <w:rsid w:val="00813CA1"/>
    <w:rsid w:val="0082054C"/>
    <w:rsid w:val="00822C46"/>
    <w:rsid w:val="00823C93"/>
    <w:rsid w:val="008261FD"/>
    <w:rsid w:val="00836077"/>
    <w:rsid w:val="0084749D"/>
    <w:rsid w:val="00850D5A"/>
    <w:rsid w:val="00850ECB"/>
    <w:rsid w:val="00853B29"/>
    <w:rsid w:val="008711F3"/>
    <w:rsid w:val="008756CD"/>
    <w:rsid w:val="00886023"/>
    <w:rsid w:val="00892FF1"/>
    <w:rsid w:val="008A1FB8"/>
    <w:rsid w:val="008B19E2"/>
    <w:rsid w:val="008B5E6E"/>
    <w:rsid w:val="008C3188"/>
    <w:rsid w:val="008C6A31"/>
    <w:rsid w:val="008D4892"/>
    <w:rsid w:val="008F27DD"/>
    <w:rsid w:val="008F3965"/>
    <w:rsid w:val="008F3D19"/>
    <w:rsid w:val="008F5249"/>
    <w:rsid w:val="008F5B23"/>
    <w:rsid w:val="008F7269"/>
    <w:rsid w:val="00912574"/>
    <w:rsid w:val="00923705"/>
    <w:rsid w:val="00923B34"/>
    <w:rsid w:val="00926FA0"/>
    <w:rsid w:val="009311CB"/>
    <w:rsid w:val="009328C3"/>
    <w:rsid w:val="00934D96"/>
    <w:rsid w:val="009356DE"/>
    <w:rsid w:val="009455EE"/>
    <w:rsid w:val="00954BE3"/>
    <w:rsid w:val="00962810"/>
    <w:rsid w:val="009775A0"/>
    <w:rsid w:val="00983D79"/>
    <w:rsid w:val="00983F1B"/>
    <w:rsid w:val="00984510"/>
    <w:rsid w:val="00984551"/>
    <w:rsid w:val="00984E15"/>
    <w:rsid w:val="00987296"/>
    <w:rsid w:val="00992696"/>
    <w:rsid w:val="009A2FFB"/>
    <w:rsid w:val="009A343D"/>
    <w:rsid w:val="009B1459"/>
    <w:rsid w:val="009B6B65"/>
    <w:rsid w:val="009B7F13"/>
    <w:rsid w:val="009C112C"/>
    <w:rsid w:val="009C2FE1"/>
    <w:rsid w:val="009D22ED"/>
    <w:rsid w:val="009E1DD0"/>
    <w:rsid w:val="009E6205"/>
    <w:rsid w:val="00A11D41"/>
    <w:rsid w:val="00A15E87"/>
    <w:rsid w:val="00A26A34"/>
    <w:rsid w:val="00A3321F"/>
    <w:rsid w:val="00A60313"/>
    <w:rsid w:val="00A6642E"/>
    <w:rsid w:val="00A7149B"/>
    <w:rsid w:val="00A812B2"/>
    <w:rsid w:val="00A965DD"/>
    <w:rsid w:val="00AA285E"/>
    <w:rsid w:val="00AA430C"/>
    <w:rsid w:val="00AB1B31"/>
    <w:rsid w:val="00AB1F78"/>
    <w:rsid w:val="00AC20C5"/>
    <w:rsid w:val="00AE5B46"/>
    <w:rsid w:val="00AF11D6"/>
    <w:rsid w:val="00B01BDB"/>
    <w:rsid w:val="00B127C9"/>
    <w:rsid w:val="00B133F1"/>
    <w:rsid w:val="00B1587F"/>
    <w:rsid w:val="00B24986"/>
    <w:rsid w:val="00B25668"/>
    <w:rsid w:val="00B30E78"/>
    <w:rsid w:val="00B30EA5"/>
    <w:rsid w:val="00B362E1"/>
    <w:rsid w:val="00B47BFC"/>
    <w:rsid w:val="00B54730"/>
    <w:rsid w:val="00B552C8"/>
    <w:rsid w:val="00B62494"/>
    <w:rsid w:val="00B6506B"/>
    <w:rsid w:val="00B66E36"/>
    <w:rsid w:val="00B77FAA"/>
    <w:rsid w:val="00B923EE"/>
    <w:rsid w:val="00B93663"/>
    <w:rsid w:val="00B957F1"/>
    <w:rsid w:val="00B95985"/>
    <w:rsid w:val="00B95B77"/>
    <w:rsid w:val="00BA0D6A"/>
    <w:rsid w:val="00BA12C7"/>
    <w:rsid w:val="00BA2245"/>
    <w:rsid w:val="00BC1FB5"/>
    <w:rsid w:val="00BD0C85"/>
    <w:rsid w:val="00BD2323"/>
    <w:rsid w:val="00BF0A00"/>
    <w:rsid w:val="00BF1353"/>
    <w:rsid w:val="00BF39EB"/>
    <w:rsid w:val="00BF58FF"/>
    <w:rsid w:val="00C163CD"/>
    <w:rsid w:val="00C1727A"/>
    <w:rsid w:val="00C20A19"/>
    <w:rsid w:val="00C224EA"/>
    <w:rsid w:val="00C24013"/>
    <w:rsid w:val="00C258E0"/>
    <w:rsid w:val="00C3162E"/>
    <w:rsid w:val="00C407E5"/>
    <w:rsid w:val="00C50338"/>
    <w:rsid w:val="00C661EA"/>
    <w:rsid w:val="00C6641B"/>
    <w:rsid w:val="00C70897"/>
    <w:rsid w:val="00C858D7"/>
    <w:rsid w:val="00C8684E"/>
    <w:rsid w:val="00C94BD6"/>
    <w:rsid w:val="00CA397D"/>
    <w:rsid w:val="00CA415A"/>
    <w:rsid w:val="00CA4B08"/>
    <w:rsid w:val="00CA54CE"/>
    <w:rsid w:val="00CA5633"/>
    <w:rsid w:val="00CB35C7"/>
    <w:rsid w:val="00CD3DFC"/>
    <w:rsid w:val="00CE070D"/>
    <w:rsid w:val="00CE0ADA"/>
    <w:rsid w:val="00CE2113"/>
    <w:rsid w:val="00CF07C2"/>
    <w:rsid w:val="00CF198D"/>
    <w:rsid w:val="00CF77F6"/>
    <w:rsid w:val="00D00B42"/>
    <w:rsid w:val="00D0283C"/>
    <w:rsid w:val="00D16C30"/>
    <w:rsid w:val="00D22C3D"/>
    <w:rsid w:val="00D2652D"/>
    <w:rsid w:val="00D27262"/>
    <w:rsid w:val="00D3282C"/>
    <w:rsid w:val="00D34ACF"/>
    <w:rsid w:val="00D40DB6"/>
    <w:rsid w:val="00D6364A"/>
    <w:rsid w:val="00D63B83"/>
    <w:rsid w:val="00D65D0C"/>
    <w:rsid w:val="00D679A0"/>
    <w:rsid w:val="00D75636"/>
    <w:rsid w:val="00D823CA"/>
    <w:rsid w:val="00D9014D"/>
    <w:rsid w:val="00D93F06"/>
    <w:rsid w:val="00D94692"/>
    <w:rsid w:val="00DE60CC"/>
    <w:rsid w:val="00DE646B"/>
    <w:rsid w:val="00DE7D99"/>
    <w:rsid w:val="00DF0223"/>
    <w:rsid w:val="00DF1804"/>
    <w:rsid w:val="00DF1F8A"/>
    <w:rsid w:val="00DF67CF"/>
    <w:rsid w:val="00E135D3"/>
    <w:rsid w:val="00E15839"/>
    <w:rsid w:val="00E233BA"/>
    <w:rsid w:val="00E31040"/>
    <w:rsid w:val="00E33F38"/>
    <w:rsid w:val="00E36C44"/>
    <w:rsid w:val="00E6446D"/>
    <w:rsid w:val="00E6788F"/>
    <w:rsid w:val="00E709CC"/>
    <w:rsid w:val="00E72A41"/>
    <w:rsid w:val="00E74123"/>
    <w:rsid w:val="00E74A7A"/>
    <w:rsid w:val="00EA586E"/>
    <w:rsid w:val="00EA72E5"/>
    <w:rsid w:val="00EC399C"/>
    <w:rsid w:val="00EC6150"/>
    <w:rsid w:val="00ED147C"/>
    <w:rsid w:val="00ED46F7"/>
    <w:rsid w:val="00EF0862"/>
    <w:rsid w:val="00EF4F52"/>
    <w:rsid w:val="00EF5D85"/>
    <w:rsid w:val="00F00CC7"/>
    <w:rsid w:val="00F02C9C"/>
    <w:rsid w:val="00F11313"/>
    <w:rsid w:val="00F15F24"/>
    <w:rsid w:val="00F201BB"/>
    <w:rsid w:val="00F20BC0"/>
    <w:rsid w:val="00F255D5"/>
    <w:rsid w:val="00F45C7B"/>
    <w:rsid w:val="00F516D7"/>
    <w:rsid w:val="00F54C86"/>
    <w:rsid w:val="00F6106F"/>
    <w:rsid w:val="00F6358A"/>
    <w:rsid w:val="00F674D9"/>
    <w:rsid w:val="00F73B27"/>
    <w:rsid w:val="00F84455"/>
    <w:rsid w:val="00F866E8"/>
    <w:rsid w:val="00F91EE8"/>
    <w:rsid w:val="00FA1456"/>
    <w:rsid w:val="00FA19B4"/>
    <w:rsid w:val="00FA3214"/>
    <w:rsid w:val="00FB2785"/>
    <w:rsid w:val="00FC3BB0"/>
    <w:rsid w:val="00FC5000"/>
    <w:rsid w:val="00FE459D"/>
    <w:rsid w:val="00FE494F"/>
    <w:rsid w:val="00FE631C"/>
    <w:rsid w:val="00FF02D4"/>
    <w:rsid w:val="00FF079E"/>
    <w:rsid w:val="00FF51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10F17"/>
  <w15:docId w15:val="{D2AED74C-A7E8-4D2C-8A79-CFDF15BE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3313"/>
    <w:rPr>
      <w:sz w:val="24"/>
      <w:szCs w:val="24"/>
    </w:rPr>
  </w:style>
  <w:style w:type="paragraph" w:styleId="Nadpis1">
    <w:name w:val="heading 1"/>
    <w:aliases w:val="Nadpis"/>
    <w:basedOn w:val="Normln"/>
    <w:next w:val="Normln"/>
    <w:link w:val="Nadpis1Char"/>
    <w:uiPriority w:val="9"/>
    <w:qFormat/>
    <w:rsid w:val="006321B4"/>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unhideWhenUsed/>
    <w:qFormat/>
    <w:rsid w:val="006321B4"/>
    <w:pPr>
      <w:keepNext/>
      <w:spacing w:before="240" w:after="60"/>
      <w:outlineLvl w:val="1"/>
    </w:pPr>
    <w:rPr>
      <w:rFonts w:asciiTheme="majorHAnsi" w:eastAsiaTheme="majorEastAsia" w:hAnsiTheme="majorHAnsi"/>
      <w:b/>
      <w:bCs/>
      <w:i/>
      <w:iCs/>
      <w:sz w:val="28"/>
      <w:szCs w:val="28"/>
    </w:rPr>
  </w:style>
  <w:style w:type="paragraph" w:styleId="Nadpis3">
    <w:name w:val="heading 3"/>
    <w:aliases w:val="Podkapitola podkapitoly základní kapitoly,Záhlaví 3,V_Head3,V_Head31,V_Head32,Podkapitola2,h3,3,sub-sub,sub section header,subsect,h31,31,h32,32,h33,33,h34,34,h35,35,sub-sub1,sub-sub2,sub-sub3,sub-sub4,311,sub-sub11,Überschrift 3,H3,h36,36,321"/>
    <w:basedOn w:val="Normln"/>
    <w:next w:val="Normln"/>
    <w:link w:val="Nadpis3Char"/>
    <w:uiPriority w:val="9"/>
    <w:unhideWhenUsed/>
    <w:qFormat/>
    <w:rsid w:val="006321B4"/>
    <w:pPr>
      <w:keepNext/>
      <w:spacing w:before="240" w:after="60"/>
      <w:outlineLvl w:val="2"/>
    </w:pPr>
    <w:rPr>
      <w:rFonts w:asciiTheme="majorHAnsi" w:eastAsiaTheme="majorEastAsia" w:hAnsiTheme="majorHAnsi"/>
      <w:b/>
      <w:bCs/>
      <w:sz w:val="26"/>
      <w:szCs w:val="26"/>
    </w:rPr>
  </w:style>
  <w:style w:type="paragraph" w:styleId="Nadpis4">
    <w:name w:val="heading 4"/>
    <w:aliases w:val="V_Head4,ASAPHeading 4,Nadpis 4T,MUS4,Podkapitola3,PA Micro Section"/>
    <w:basedOn w:val="Normln"/>
    <w:next w:val="Normln"/>
    <w:link w:val="Nadpis4Char"/>
    <w:uiPriority w:val="9"/>
    <w:unhideWhenUsed/>
    <w:qFormat/>
    <w:rsid w:val="006321B4"/>
    <w:pPr>
      <w:keepNext/>
      <w:spacing w:before="240" w:after="60"/>
      <w:outlineLvl w:val="3"/>
    </w:pPr>
    <w:rPr>
      <w:b/>
      <w:bCs/>
      <w:sz w:val="28"/>
      <w:szCs w:val="28"/>
    </w:rPr>
  </w:style>
  <w:style w:type="paragraph" w:styleId="Nadpis5">
    <w:name w:val="heading 5"/>
    <w:aliases w:val="ASAPHeading 5,Heading 5   Appendix A to X,Appendix A to X,Heading 5   Appendix A to X1,Appendix A to X1,Heading 5   Appendix A to X2,Appendix A to X2,Heading 5   Appendix A to X11,Appendix A to X11,MUS5"/>
    <w:basedOn w:val="Normln"/>
    <w:next w:val="Normln"/>
    <w:link w:val="Nadpis5Char"/>
    <w:uiPriority w:val="99"/>
    <w:unhideWhenUsed/>
    <w:qFormat/>
    <w:rsid w:val="006321B4"/>
    <w:pPr>
      <w:spacing w:before="240" w:after="60"/>
      <w:outlineLvl w:val="4"/>
    </w:pPr>
    <w:rPr>
      <w:b/>
      <w:bCs/>
      <w:i/>
      <w:iCs/>
      <w:sz w:val="26"/>
      <w:szCs w:val="26"/>
    </w:rPr>
  </w:style>
  <w:style w:type="paragraph" w:styleId="Nadpis6">
    <w:name w:val="heading 6"/>
    <w:aliases w:val="ASAPHeading 6,Heading 6  Appendix Y &amp; Z,Heading 6  Appendix Y &amp; Z1,Heading 6  Appendix Y &amp; Z2,Heading 6  Appendix Y &amp; Z11,MUS6"/>
    <w:basedOn w:val="Normln"/>
    <w:next w:val="Normln"/>
    <w:link w:val="Nadpis6Char"/>
    <w:uiPriority w:val="99"/>
    <w:unhideWhenUsed/>
    <w:qFormat/>
    <w:rsid w:val="006321B4"/>
    <w:pPr>
      <w:spacing w:before="240" w:after="60"/>
      <w:outlineLvl w:val="5"/>
    </w:pPr>
    <w:rPr>
      <w:b/>
      <w:bCs/>
      <w:sz w:val="22"/>
      <w:szCs w:val="22"/>
    </w:rPr>
  </w:style>
  <w:style w:type="paragraph" w:styleId="Nadpis7">
    <w:name w:val="heading 7"/>
    <w:aliases w:val="ASAPHeading 7,MUS7"/>
    <w:basedOn w:val="Normln"/>
    <w:next w:val="Normln"/>
    <w:link w:val="Nadpis7Char"/>
    <w:uiPriority w:val="99"/>
    <w:unhideWhenUsed/>
    <w:qFormat/>
    <w:rsid w:val="006321B4"/>
    <w:pPr>
      <w:spacing w:before="240" w:after="60"/>
      <w:outlineLvl w:val="6"/>
    </w:pPr>
  </w:style>
  <w:style w:type="paragraph" w:styleId="Nadpis8">
    <w:name w:val="heading 8"/>
    <w:aliases w:val="ASAPHeading 8,MUS8"/>
    <w:basedOn w:val="Normln"/>
    <w:next w:val="Normln"/>
    <w:link w:val="Nadpis8Char"/>
    <w:uiPriority w:val="99"/>
    <w:unhideWhenUsed/>
    <w:qFormat/>
    <w:rsid w:val="006321B4"/>
    <w:pPr>
      <w:spacing w:before="240" w:after="60"/>
      <w:outlineLvl w:val="7"/>
    </w:pPr>
    <w:rPr>
      <w:i/>
      <w:iCs/>
    </w:rPr>
  </w:style>
  <w:style w:type="paragraph" w:styleId="Nadpis9">
    <w:name w:val="heading 9"/>
    <w:aliases w:val="h9,heading9,ASAPHeading 9,App Heading,MUS9"/>
    <w:basedOn w:val="Normln"/>
    <w:next w:val="Normln"/>
    <w:link w:val="Nadpis9Char"/>
    <w:uiPriority w:val="99"/>
    <w:unhideWhenUsed/>
    <w:qFormat/>
    <w:rsid w:val="006321B4"/>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Char"/>
    <w:basedOn w:val="Standardnpsmoodstavce"/>
    <w:link w:val="Nadpis1"/>
    <w:uiPriority w:val="9"/>
    <w:qFormat/>
    <w:rsid w:val="006321B4"/>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rsid w:val="006321B4"/>
    <w:rPr>
      <w:rFonts w:asciiTheme="majorHAnsi" w:eastAsiaTheme="majorEastAsia" w:hAnsiTheme="majorHAnsi"/>
      <w:b/>
      <w:bCs/>
      <w:i/>
      <w:iCs/>
      <w:sz w:val="28"/>
      <w:szCs w:val="28"/>
    </w:rPr>
  </w:style>
  <w:style w:type="character" w:customStyle="1" w:styleId="Nadpis3Char">
    <w:name w:val="Nadpis 3 Char"/>
    <w:aliases w:val="Podkapitola podkapitoly základní kapitoly Char,Záhlaví 3 Char,V_Head3 Char,V_Head31 Char,V_Head32 Char,Podkapitola2 Char,h3 Char,3 Char,sub-sub Char,sub section header Char,subsect Char,h31 Char,31 Char,h32 Char,32 Char,h33 Char,33 Char"/>
    <w:basedOn w:val="Standardnpsmoodstavce"/>
    <w:link w:val="Nadpis3"/>
    <w:uiPriority w:val="9"/>
    <w:qFormat/>
    <w:rsid w:val="006321B4"/>
    <w:rPr>
      <w:rFonts w:asciiTheme="majorHAnsi" w:eastAsiaTheme="majorEastAsia" w:hAnsiTheme="majorHAnsi"/>
      <w:b/>
      <w:bCs/>
      <w:sz w:val="26"/>
      <w:szCs w:val="26"/>
    </w:rPr>
  </w:style>
  <w:style w:type="character" w:customStyle="1" w:styleId="Nadpis4Char">
    <w:name w:val="Nadpis 4 Char"/>
    <w:aliases w:val="V_Head4 Char,ASAPHeading 4 Char,Nadpis 4T Char,MUS4 Char,Podkapitola3 Char,PA Micro Section Char"/>
    <w:basedOn w:val="Standardnpsmoodstavce"/>
    <w:link w:val="Nadpis4"/>
    <w:uiPriority w:val="9"/>
    <w:rsid w:val="006321B4"/>
    <w:rPr>
      <w:b/>
      <w:bCs/>
      <w:sz w:val="28"/>
      <w:szCs w:val="28"/>
    </w:rPr>
  </w:style>
  <w:style w:type="character" w:customStyle="1" w:styleId="Nadpis5Char">
    <w:name w:val="Nadpis 5 Char"/>
    <w:aliases w:val="ASAPHeading 5 Char,Heading 5   Appendix A to X Char,Appendix A to X Char,Heading 5   Appendix A to X1 Char,Appendix A to X1 Char,Heading 5   Appendix A to X2 Char,Appendix A to X2 Char,Heading 5   Appendix A to X11 Char,MUS5 Char"/>
    <w:basedOn w:val="Standardnpsmoodstavce"/>
    <w:link w:val="Nadpis5"/>
    <w:uiPriority w:val="99"/>
    <w:rsid w:val="006321B4"/>
    <w:rPr>
      <w:b/>
      <w:bCs/>
      <w:i/>
      <w:iCs/>
      <w:sz w:val="26"/>
      <w:szCs w:val="26"/>
    </w:rPr>
  </w:style>
  <w:style w:type="character" w:customStyle="1" w:styleId="Nadpis6Char">
    <w:name w:val="Nadpis 6 Char"/>
    <w:aliases w:val="ASAPHeading 6 Char,Heading 6  Appendix Y &amp; Z Char,Heading 6  Appendix Y &amp; Z1 Char,Heading 6  Appendix Y &amp; Z2 Char,Heading 6  Appendix Y &amp; Z11 Char,MUS6 Char"/>
    <w:basedOn w:val="Standardnpsmoodstavce"/>
    <w:link w:val="Nadpis6"/>
    <w:uiPriority w:val="99"/>
    <w:rsid w:val="006321B4"/>
    <w:rPr>
      <w:b/>
      <w:bCs/>
    </w:rPr>
  </w:style>
  <w:style w:type="character" w:customStyle="1" w:styleId="Nadpis7Char">
    <w:name w:val="Nadpis 7 Char"/>
    <w:aliases w:val="ASAPHeading 7 Char,MUS7 Char"/>
    <w:basedOn w:val="Standardnpsmoodstavce"/>
    <w:link w:val="Nadpis7"/>
    <w:uiPriority w:val="99"/>
    <w:rsid w:val="006321B4"/>
    <w:rPr>
      <w:sz w:val="24"/>
      <w:szCs w:val="24"/>
    </w:rPr>
  </w:style>
  <w:style w:type="character" w:customStyle="1" w:styleId="Nadpis8Char">
    <w:name w:val="Nadpis 8 Char"/>
    <w:aliases w:val="ASAPHeading 8 Char,MUS8 Char"/>
    <w:basedOn w:val="Standardnpsmoodstavce"/>
    <w:link w:val="Nadpis8"/>
    <w:uiPriority w:val="99"/>
    <w:rsid w:val="006321B4"/>
    <w:rPr>
      <w:i/>
      <w:iCs/>
      <w:sz w:val="24"/>
      <w:szCs w:val="24"/>
    </w:rPr>
  </w:style>
  <w:style w:type="character" w:customStyle="1" w:styleId="Nadpis9Char">
    <w:name w:val="Nadpis 9 Char"/>
    <w:aliases w:val="h9 Char,heading9 Char,ASAPHeading 9 Char,App Heading Char,MUS9 Char"/>
    <w:basedOn w:val="Standardnpsmoodstavce"/>
    <w:link w:val="Nadpis9"/>
    <w:uiPriority w:val="99"/>
    <w:rsid w:val="006321B4"/>
    <w:rPr>
      <w:rFonts w:asciiTheme="majorHAnsi" w:eastAsiaTheme="majorEastAsia" w:hAnsiTheme="majorHAnsi"/>
    </w:rPr>
  </w:style>
  <w:style w:type="paragraph" w:styleId="Nzev">
    <w:name w:val="Title"/>
    <w:basedOn w:val="Normln"/>
    <w:next w:val="Normln"/>
    <w:link w:val="NzevChar"/>
    <w:uiPriority w:val="99"/>
    <w:qFormat/>
    <w:rsid w:val="006321B4"/>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99"/>
    <w:rsid w:val="006321B4"/>
    <w:rPr>
      <w:rFonts w:asciiTheme="majorHAnsi" w:eastAsiaTheme="majorEastAsia" w:hAnsiTheme="majorHAnsi"/>
      <w:b/>
      <w:bCs/>
      <w:kern w:val="28"/>
      <w:sz w:val="32"/>
      <w:szCs w:val="32"/>
    </w:rPr>
  </w:style>
  <w:style w:type="paragraph" w:styleId="Podnadpis">
    <w:name w:val="Subtitle"/>
    <w:basedOn w:val="Normln"/>
    <w:next w:val="Normln"/>
    <w:link w:val="PodnadpisChar"/>
    <w:uiPriority w:val="99"/>
    <w:qFormat/>
    <w:rsid w:val="006321B4"/>
    <w:pPr>
      <w:spacing w:after="60"/>
      <w:jc w:val="center"/>
      <w:outlineLvl w:val="1"/>
    </w:pPr>
    <w:rPr>
      <w:rFonts w:asciiTheme="majorHAnsi" w:eastAsiaTheme="majorEastAsia" w:hAnsiTheme="majorHAnsi"/>
    </w:rPr>
  </w:style>
  <w:style w:type="character" w:customStyle="1" w:styleId="PodnadpisChar">
    <w:name w:val="Podnadpis Char"/>
    <w:basedOn w:val="Standardnpsmoodstavce"/>
    <w:link w:val="Podnadpis"/>
    <w:uiPriority w:val="99"/>
    <w:rsid w:val="006321B4"/>
    <w:rPr>
      <w:rFonts w:asciiTheme="majorHAnsi" w:eastAsiaTheme="majorEastAsia" w:hAnsiTheme="majorHAnsi"/>
      <w:sz w:val="24"/>
      <w:szCs w:val="24"/>
    </w:rPr>
  </w:style>
  <w:style w:type="character" w:styleId="Siln">
    <w:name w:val="Strong"/>
    <w:basedOn w:val="Standardnpsmoodstavce"/>
    <w:uiPriority w:val="99"/>
    <w:qFormat/>
    <w:rsid w:val="006321B4"/>
    <w:rPr>
      <w:b/>
      <w:bCs/>
    </w:rPr>
  </w:style>
  <w:style w:type="character" w:styleId="Zdraznn">
    <w:name w:val="Emphasis"/>
    <w:basedOn w:val="Standardnpsmoodstavce"/>
    <w:uiPriority w:val="99"/>
    <w:qFormat/>
    <w:rsid w:val="006321B4"/>
    <w:rPr>
      <w:rFonts w:asciiTheme="minorHAnsi" w:hAnsiTheme="minorHAnsi"/>
      <w:b/>
      <w:i/>
      <w:iCs/>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next w:val="Normln"/>
    <w:link w:val="CittChar"/>
    <w:uiPriority w:val="99"/>
    <w:qFormat/>
    <w:rsid w:val="006321B4"/>
    <w:rPr>
      <w:i/>
    </w:rPr>
  </w:style>
  <w:style w:type="character" w:customStyle="1" w:styleId="CittChar">
    <w:name w:val="Citát Char"/>
    <w:basedOn w:val="Standardnpsmoodstavce"/>
    <w:link w:val="Citt"/>
    <w:uiPriority w:val="99"/>
    <w:rsid w:val="006321B4"/>
    <w:rPr>
      <w:i/>
      <w:sz w:val="24"/>
      <w:szCs w:val="24"/>
    </w:rPr>
  </w:style>
  <w:style w:type="paragraph" w:styleId="Vrazncitt">
    <w:name w:val="Intense Quote"/>
    <w:basedOn w:val="Normln"/>
    <w:next w:val="Normln"/>
    <w:link w:val="VrazncittChar"/>
    <w:uiPriority w:val="99"/>
    <w:qFormat/>
    <w:rsid w:val="006321B4"/>
    <w:pPr>
      <w:ind w:left="720" w:right="720"/>
    </w:pPr>
    <w:rPr>
      <w:b/>
      <w:i/>
      <w:szCs w:val="22"/>
    </w:rPr>
  </w:style>
  <w:style w:type="character" w:customStyle="1" w:styleId="VrazncittChar">
    <w:name w:val="Výrazný citát Char"/>
    <w:basedOn w:val="Standardnpsmoodstavce"/>
    <w:link w:val="Vrazncitt"/>
    <w:uiPriority w:val="99"/>
    <w:rsid w:val="006321B4"/>
    <w:rPr>
      <w:b/>
      <w:i/>
      <w:sz w:val="24"/>
    </w:rPr>
  </w:style>
  <w:style w:type="character" w:styleId="Zdraznnjemn">
    <w:name w:val="Subtle Emphasis"/>
    <w:uiPriority w:val="99"/>
    <w:qFormat/>
    <w:rsid w:val="006321B4"/>
    <w:rPr>
      <w:i/>
      <w:color w:val="5A5A5A" w:themeColor="text1" w:themeTint="A5"/>
    </w:rPr>
  </w:style>
  <w:style w:type="character" w:styleId="Zdraznnintenzivn">
    <w:name w:val="Intense Emphasis"/>
    <w:basedOn w:val="Standardnpsmoodstavce"/>
    <w:uiPriority w:val="99"/>
    <w:qFormat/>
    <w:rsid w:val="006321B4"/>
    <w:rPr>
      <w:b/>
      <w:i/>
      <w:sz w:val="24"/>
      <w:szCs w:val="24"/>
      <w:u w:val="single"/>
    </w:rPr>
  </w:style>
  <w:style w:type="character" w:styleId="Odkazjemn">
    <w:name w:val="Subtle Reference"/>
    <w:basedOn w:val="Standardnpsmoodstavce"/>
    <w:uiPriority w:val="99"/>
    <w:qFormat/>
    <w:rsid w:val="006321B4"/>
    <w:rPr>
      <w:sz w:val="24"/>
      <w:szCs w:val="24"/>
      <w:u w:val="single"/>
    </w:rPr>
  </w:style>
  <w:style w:type="character" w:styleId="Odkazintenzivn">
    <w:name w:val="Intense Reference"/>
    <w:basedOn w:val="Standardnpsmoodstavce"/>
    <w:uiPriority w:val="99"/>
    <w:qFormat/>
    <w:rsid w:val="006321B4"/>
    <w:rPr>
      <w:b/>
      <w:sz w:val="24"/>
      <w:u w:val="single"/>
    </w:rPr>
  </w:style>
  <w:style w:type="character" w:styleId="Nzevknihy">
    <w:name w:val="Book Title"/>
    <w:basedOn w:val="Standardnpsmoodstavce"/>
    <w:uiPriority w:val="99"/>
    <w:qFormat/>
    <w:rsid w:val="006321B4"/>
    <w:rPr>
      <w:rFonts w:asciiTheme="majorHAnsi" w:eastAsiaTheme="majorEastAsia" w:hAnsiTheme="majorHAnsi"/>
      <w:b/>
      <w:i/>
      <w:sz w:val="24"/>
      <w:szCs w:val="24"/>
    </w:rPr>
  </w:style>
  <w:style w:type="paragraph" w:styleId="Nadpisobsahu">
    <w:name w:val="TOC Heading"/>
    <w:basedOn w:val="Nadpis1"/>
    <w:next w:val="Normln"/>
    <w:uiPriority w:val="99"/>
    <w:unhideWhenUsed/>
    <w:qFormat/>
    <w:rsid w:val="006321B4"/>
    <w:pPr>
      <w:outlineLvl w:val="9"/>
    </w:pPr>
  </w:style>
  <w:style w:type="paragraph" w:styleId="Zhlav">
    <w:name w:val="header"/>
    <w:basedOn w:val="Normln"/>
    <w:link w:val="ZhlavChar"/>
    <w:uiPriority w:val="99"/>
    <w:unhideWhenUsed/>
    <w:rsid w:val="00962810"/>
    <w:pPr>
      <w:tabs>
        <w:tab w:val="center" w:pos="4536"/>
        <w:tab w:val="right" w:pos="9072"/>
      </w:tabs>
    </w:pPr>
  </w:style>
  <w:style w:type="character" w:customStyle="1" w:styleId="ZhlavChar">
    <w:name w:val="Záhlaví Char"/>
    <w:basedOn w:val="Standardnpsmoodstavce"/>
    <w:link w:val="Zhlav"/>
    <w:uiPriority w:val="99"/>
    <w:rsid w:val="00962810"/>
    <w:rPr>
      <w:sz w:val="24"/>
      <w:szCs w:val="24"/>
    </w:rPr>
  </w:style>
  <w:style w:type="paragraph" w:styleId="Zpat">
    <w:name w:val="footer"/>
    <w:basedOn w:val="Normln"/>
    <w:link w:val="ZpatChar"/>
    <w:uiPriority w:val="99"/>
    <w:unhideWhenUsed/>
    <w:rsid w:val="00962810"/>
    <w:pPr>
      <w:tabs>
        <w:tab w:val="center" w:pos="4536"/>
        <w:tab w:val="right" w:pos="9072"/>
      </w:tabs>
    </w:pPr>
  </w:style>
  <w:style w:type="character" w:customStyle="1" w:styleId="ZpatChar">
    <w:name w:val="Zápatí Char"/>
    <w:basedOn w:val="Standardnpsmoodstavce"/>
    <w:link w:val="Zpat"/>
    <w:uiPriority w:val="99"/>
    <w:rsid w:val="00962810"/>
    <w:rPr>
      <w:sz w:val="24"/>
      <w:szCs w:val="24"/>
    </w:rPr>
  </w:style>
  <w:style w:type="character" w:styleId="Odkaznakoment">
    <w:name w:val="annotation reference"/>
    <w:basedOn w:val="Standardnpsmoodstavce"/>
    <w:uiPriority w:val="99"/>
    <w:unhideWhenUsed/>
    <w:rsid w:val="00491E82"/>
    <w:rPr>
      <w:sz w:val="16"/>
      <w:szCs w:val="16"/>
    </w:rPr>
  </w:style>
  <w:style w:type="paragraph" w:styleId="Textkomente">
    <w:name w:val="annotation text"/>
    <w:basedOn w:val="Normln"/>
    <w:link w:val="TextkomenteChar"/>
    <w:uiPriority w:val="99"/>
    <w:unhideWhenUsed/>
    <w:rsid w:val="00491E82"/>
    <w:rPr>
      <w:sz w:val="20"/>
      <w:szCs w:val="20"/>
    </w:rPr>
  </w:style>
  <w:style w:type="character" w:customStyle="1" w:styleId="TextkomenteChar">
    <w:name w:val="Text komentáře Char"/>
    <w:basedOn w:val="Standardnpsmoodstavce"/>
    <w:link w:val="Textkomente"/>
    <w:uiPriority w:val="99"/>
    <w:rsid w:val="00491E82"/>
    <w:rPr>
      <w:sz w:val="20"/>
      <w:szCs w:val="20"/>
    </w:rPr>
  </w:style>
  <w:style w:type="paragraph" w:styleId="Pedmtkomente">
    <w:name w:val="annotation subject"/>
    <w:basedOn w:val="Textkomente"/>
    <w:next w:val="Textkomente"/>
    <w:link w:val="PedmtkomenteChar"/>
    <w:uiPriority w:val="99"/>
    <w:unhideWhenUsed/>
    <w:rsid w:val="00491E82"/>
    <w:rPr>
      <w:b/>
      <w:bCs/>
    </w:rPr>
  </w:style>
  <w:style w:type="character" w:customStyle="1" w:styleId="PedmtkomenteChar">
    <w:name w:val="Předmět komentáře Char"/>
    <w:basedOn w:val="TextkomenteChar"/>
    <w:link w:val="Pedmtkomente"/>
    <w:uiPriority w:val="99"/>
    <w:rsid w:val="00491E82"/>
    <w:rPr>
      <w:b/>
      <w:bCs/>
      <w:sz w:val="20"/>
      <w:szCs w:val="20"/>
    </w:rPr>
  </w:style>
  <w:style w:type="paragraph" w:styleId="Textbubliny">
    <w:name w:val="Balloon Text"/>
    <w:basedOn w:val="Normln"/>
    <w:link w:val="TextbublinyChar"/>
    <w:uiPriority w:val="99"/>
    <w:unhideWhenUsed/>
    <w:rsid w:val="00491E82"/>
    <w:rPr>
      <w:rFonts w:ascii="Tahoma" w:hAnsi="Tahoma" w:cs="Tahoma"/>
      <w:sz w:val="16"/>
      <w:szCs w:val="16"/>
    </w:rPr>
  </w:style>
  <w:style w:type="character" w:customStyle="1" w:styleId="TextbublinyChar">
    <w:name w:val="Text bubliny Char"/>
    <w:basedOn w:val="Standardnpsmoodstavce"/>
    <w:link w:val="Textbubliny"/>
    <w:uiPriority w:val="99"/>
    <w:rsid w:val="00491E82"/>
    <w:rPr>
      <w:rFonts w:ascii="Tahoma" w:hAnsi="Tahoma" w:cs="Tahoma"/>
      <w:sz w:val="16"/>
      <w:szCs w:val="16"/>
    </w:rPr>
  </w:style>
  <w:style w:type="paragraph" w:customStyle="1" w:styleId="Default">
    <w:name w:val="Default"/>
    <w:uiPriority w:val="99"/>
    <w:rsid w:val="009E6205"/>
    <w:pPr>
      <w:autoSpaceDE w:val="0"/>
      <w:autoSpaceDN w:val="0"/>
      <w:adjustRightInd w:val="0"/>
    </w:pPr>
    <w:rPr>
      <w:rFonts w:ascii="Times New Roman" w:hAnsi="Times New Roman"/>
      <w:color w:val="000000"/>
      <w:sz w:val="24"/>
      <w:szCs w:val="24"/>
    </w:rPr>
  </w:style>
  <w:style w:type="paragraph" w:styleId="Zkladntext">
    <w:name w:val="Body Text"/>
    <w:basedOn w:val="Normln"/>
    <w:link w:val="ZkladntextChar"/>
    <w:uiPriority w:val="99"/>
    <w:unhideWhenUsed/>
    <w:rsid w:val="00545AA5"/>
    <w:rPr>
      <w:rFonts w:ascii="Times New Roman" w:eastAsiaTheme="minorEastAsia" w:hAnsi="Times New Roman" w:cstheme="minorBidi"/>
      <w:b/>
      <w:bCs/>
      <w:lang w:eastAsia="cs-CZ"/>
    </w:rPr>
  </w:style>
  <w:style w:type="character" w:customStyle="1" w:styleId="ZkladntextChar">
    <w:name w:val="Základní text Char"/>
    <w:basedOn w:val="Standardnpsmoodstavce"/>
    <w:link w:val="Zkladntext"/>
    <w:uiPriority w:val="99"/>
    <w:rsid w:val="00545AA5"/>
    <w:rPr>
      <w:rFonts w:ascii="Times New Roman" w:eastAsiaTheme="minorEastAsia" w:hAnsi="Times New Roman" w:cstheme="minorBidi"/>
      <w:b/>
      <w:bCs/>
      <w:sz w:val="24"/>
      <w:szCs w:val="24"/>
      <w:lang w:eastAsia="cs-CZ"/>
    </w:rPr>
  </w:style>
  <w:style w:type="character" w:styleId="Hypertextovodkaz">
    <w:name w:val="Hyperlink"/>
    <w:basedOn w:val="Standardnpsmoodstavce"/>
    <w:uiPriority w:val="99"/>
    <w:rsid w:val="0067415B"/>
    <w:rPr>
      <w:rFonts w:cs="Times New Roman"/>
      <w:color w:val="0000FF"/>
      <w:u w:val="single"/>
    </w:rPr>
  </w:style>
  <w:style w:type="paragraph" w:customStyle="1" w:styleId="Nadprubr2">
    <w:name w:val="Nadp.rubr. 2"/>
    <w:uiPriority w:val="99"/>
    <w:rsid w:val="00CF07C2"/>
    <w:pPr>
      <w:spacing w:before="120"/>
    </w:pPr>
    <w:rPr>
      <w:rFonts w:ascii="Times New Roman" w:eastAsia="Times New Roman" w:hAnsi="Times New Roman"/>
      <w:b/>
      <w:noProof/>
      <w:spacing w:val="20"/>
      <w:sz w:val="20"/>
      <w:szCs w:val="20"/>
      <w:lang w:val="en-US"/>
    </w:rPr>
  </w:style>
  <w:style w:type="paragraph" w:customStyle="1" w:styleId="TMslovanodstavectun">
    <w:name w:val="TM_Číslovaný_odstavec_tučný"/>
    <w:basedOn w:val="Normln"/>
    <w:uiPriority w:val="99"/>
    <w:qFormat/>
    <w:rsid w:val="00D00B42"/>
    <w:pPr>
      <w:numPr>
        <w:numId w:val="15"/>
      </w:numPr>
      <w:spacing w:before="240" w:after="120" w:line="280" w:lineRule="exact"/>
      <w:ind w:right="142"/>
      <w:jc w:val="both"/>
    </w:pPr>
    <w:rPr>
      <w:rFonts w:ascii="Arial" w:eastAsia="Times New Roman" w:hAnsi="Arial"/>
      <w:b/>
      <w:sz w:val="18"/>
      <w:szCs w:val="20"/>
      <w:lang w:eastAsia="cs-CZ"/>
    </w:rPr>
  </w:style>
  <w:style w:type="paragraph" w:customStyle="1" w:styleId="TMslovanodstavec2rove">
    <w:name w:val="TM_Číslovaný_odstavec_2.úroveň"/>
    <w:basedOn w:val="TMslovanodstavectun"/>
    <w:uiPriority w:val="99"/>
    <w:qFormat/>
    <w:rsid w:val="00D00B42"/>
    <w:pPr>
      <w:numPr>
        <w:ilvl w:val="1"/>
      </w:numPr>
      <w:spacing w:before="120"/>
    </w:pPr>
    <w:rPr>
      <w:b w:val="0"/>
    </w:rPr>
  </w:style>
  <w:style w:type="table" w:styleId="Mkatabulky">
    <w:name w:val="Table Grid"/>
    <w:basedOn w:val="Normlntabulka"/>
    <w:uiPriority w:val="39"/>
    <w:rsid w:val="00826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azka1">
    <w:name w:val="Odrazka 1"/>
    <w:basedOn w:val="Normln"/>
    <w:uiPriority w:val="99"/>
    <w:qFormat/>
    <w:rsid w:val="008F27DD"/>
    <w:pPr>
      <w:numPr>
        <w:numId w:val="16"/>
      </w:numPr>
      <w:spacing w:before="60" w:after="60" w:line="276" w:lineRule="auto"/>
      <w:jc w:val="both"/>
    </w:pPr>
    <w:rPr>
      <w:rFonts w:ascii="Times New Roman" w:eastAsia="Times New Roman" w:hAnsi="Times New Roman"/>
      <w:sz w:val="22"/>
    </w:rPr>
  </w:style>
  <w:style w:type="paragraph" w:customStyle="1" w:styleId="Odrazka2">
    <w:name w:val="Odrazka 2"/>
    <w:basedOn w:val="Odrazka1"/>
    <w:uiPriority w:val="99"/>
    <w:qFormat/>
    <w:rsid w:val="008F27DD"/>
    <w:pPr>
      <w:numPr>
        <w:ilvl w:val="1"/>
      </w:numPr>
    </w:pPr>
    <w:rPr>
      <w:rFonts w:ascii="Calibri" w:hAnsi="Calibri"/>
    </w:rPr>
  </w:style>
  <w:style w:type="paragraph" w:customStyle="1" w:styleId="Odrazka3">
    <w:name w:val="Odrazka 3"/>
    <w:basedOn w:val="Odrazka2"/>
    <w:uiPriority w:val="99"/>
    <w:qFormat/>
    <w:rsid w:val="008F27DD"/>
    <w:pPr>
      <w:numPr>
        <w:ilvl w:val="2"/>
      </w:numPr>
      <w:tabs>
        <w:tab w:val="clear" w:pos="1304"/>
        <w:tab w:val="num" w:pos="360"/>
      </w:tabs>
    </w:pPr>
  </w:style>
  <w:style w:type="paragraph" w:styleId="Zkladntextodsazen">
    <w:name w:val="Body Text Indent"/>
    <w:basedOn w:val="Normln"/>
    <w:link w:val="ZkladntextodsazenChar"/>
    <w:uiPriority w:val="99"/>
    <w:unhideWhenUsed/>
    <w:rsid w:val="00332D1F"/>
    <w:pPr>
      <w:spacing w:after="120"/>
      <w:ind w:left="283"/>
    </w:pPr>
  </w:style>
  <w:style w:type="character" w:customStyle="1" w:styleId="ZkladntextodsazenChar">
    <w:name w:val="Základní text odsazený Char"/>
    <w:basedOn w:val="Standardnpsmoodstavce"/>
    <w:link w:val="Zkladntextodsazen"/>
    <w:uiPriority w:val="99"/>
    <w:rsid w:val="00332D1F"/>
    <w:rPr>
      <w:sz w:val="24"/>
      <w:szCs w:val="24"/>
    </w:rPr>
  </w:style>
  <w:style w:type="paragraph" w:customStyle="1" w:styleId="Odstavecseseznamem1">
    <w:name w:val="Odstavec se seznamem1"/>
    <w:basedOn w:val="Normln"/>
    <w:rsid w:val="00912574"/>
    <w:pPr>
      <w:spacing w:after="160" w:line="256" w:lineRule="auto"/>
      <w:ind w:left="720"/>
    </w:pPr>
    <w:rPr>
      <w:rFonts w:ascii="Calibri" w:eastAsia="Times New Roman" w:hAnsi="Calibri"/>
      <w:sz w:val="22"/>
      <w:szCs w:val="22"/>
    </w:rPr>
  </w:style>
  <w:style w:type="character" w:styleId="Zstupntext">
    <w:name w:val="Placeholder Text"/>
    <w:basedOn w:val="Standardnpsmoodstavce"/>
    <w:uiPriority w:val="99"/>
    <w:semiHidden/>
    <w:rsid w:val="004D03E7"/>
    <w:rPr>
      <w:color w:val="808080"/>
    </w:rPr>
  </w:style>
  <w:style w:type="paragraph" w:styleId="Titulek">
    <w:name w:val="caption"/>
    <w:basedOn w:val="Normln"/>
    <w:next w:val="Normln"/>
    <w:uiPriority w:val="35"/>
    <w:unhideWhenUsed/>
    <w:qFormat/>
    <w:rsid w:val="004D03E7"/>
    <w:pPr>
      <w:spacing w:before="120" w:after="120"/>
      <w:jc w:val="center"/>
    </w:pPr>
    <w:rPr>
      <w:rFonts w:ascii="Times New Roman" w:hAnsi="Times New Roman" w:cstheme="minorBidi"/>
      <w:iCs/>
      <w:sz w:val="22"/>
      <w:szCs w:val="18"/>
    </w:rPr>
  </w:style>
  <w:style w:type="paragraph" w:customStyle="1" w:styleId="Nadpistabulka">
    <w:name w:val="Nadpis tabulka"/>
    <w:basedOn w:val="Normln"/>
    <w:link w:val="NadpistabulkaChar"/>
    <w:qFormat/>
    <w:rsid w:val="004D03E7"/>
    <w:pPr>
      <w:spacing w:before="120" w:after="120"/>
      <w:jc w:val="both"/>
    </w:pPr>
    <w:rPr>
      <w:rFonts w:ascii="Times New Roman" w:hAnsi="Times New Roman" w:cstheme="minorBidi"/>
      <w:b/>
      <w:szCs w:val="22"/>
    </w:rPr>
  </w:style>
  <w:style w:type="character" w:customStyle="1" w:styleId="NadpistabulkaChar">
    <w:name w:val="Nadpis tabulka Char"/>
    <w:basedOn w:val="Standardnpsmoodstavce"/>
    <w:link w:val="Nadpistabulka"/>
    <w:rsid w:val="004D03E7"/>
    <w:rPr>
      <w:rFonts w:ascii="Times New Roman" w:hAnsi="Times New Roman" w:cstheme="minorBidi"/>
      <w:b/>
      <w:sz w:val="24"/>
    </w:rPr>
  </w:style>
  <w:style w:type="paragraph" w:customStyle="1" w:styleId="Standard">
    <w:name w:val="Standard"/>
    <w:qFormat/>
    <w:rsid w:val="00D94692"/>
    <w:pPr>
      <w:suppressAutoHyphens/>
    </w:pPr>
    <w:rPr>
      <w:rFonts w:ascii="Liberation Serif" w:eastAsia="Noto Serif CJK SC" w:hAnsi="Liberation Serif" w:cs="Lohit Devanagari"/>
      <w:kern w:val="2"/>
      <w:sz w:val="24"/>
      <w:szCs w:val="24"/>
      <w:lang w:eastAsia="zh-CN" w:bidi="hi-IN"/>
    </w:rPr>
  </w:style>
  <w:style w:type="paragraph" w:styleId="Textpoznpodarou">
    <w:name w:val="footnote text"/>
    <w:basedOn w:val="Normln"/>
    <w:link w:val="TextpoznpodarouChar"/>
    <w:uiPriority w:val="99"/>
    <w:semiHidden/>
    <w:unhideWhenUsed/>
    <w:rsid w:val="00C1727A"/>
    <w:rPr>
      <w:sz w:val="20"/>
      <w:szCs w:val="20"/>
    </w:rPr>
  </w:style>
  <w:style w:type="character" w:customStyle="1" w:styleId="TextpoznpodarouChar">
    <w:name w:val="Text pozn. pod čarou Char"/>
    <w:basedOn w:val="Standardnpsmoodstavce"/>
    <w:link w:val="Textpoznpodarou"/>
    <w:uiPriority w:val="99"/>
    <w:semiHidden/>
    <w:rsid w:val="00C1727A"/>
    <w:rPr>
      <w:sz w:val="20"/>
      <w:szCs w:val="20"/>
    </w:rPr>
  </w:style>
  <w:style w:type="character" w:styleId="Znakapoznpodarou">
    <w:name w:val="footnote reference"/>
    <w:basedOn w:val="Standardnpsmoodstavce"/>
    <w:uiPriority w:val="99"/>
    <w:semiHidden/>
    <w:unhideWhenUsed/>
    <w:rsid w:val="00C1727A"/>
    <w:rPr>
      <w:vertAlign w:val="superscript"/>
    </w:rPr>
  </w:style>
  <w:style w:type="paragraph" w:customStyle="1" w:styleId="Nadpis11">
    <w:name w:val="Nadpis 11"/>
    <w:basedOn w:val="Normln"/>
    <w:next w:val="Normln"/>
    <w:uiPriority w:val="9"/>
    <w:qFormat/>
    <w:rsid w:val="0009748A"/>
    <w:pPr>
      <w:keepNext/>
      <w:keepLines/>
      <w:suppressAutoHyphens/>
      <w:spacing w:before="480" w:after="240" w:line="259" w:lineRule="auto"/>
      <w:ind w:left="431" w:hanging="431"/>
      <w:jc w:val="both"/>
      <w:outlineLvl w:val="0"/>
    </w:pPr>
    <w:rPr>
      <w:rFonts w:ascii="Arial" w:eastAsiaTheme="majorEastAsia" w:hAnsi="Arial" w:cstheme="majorBidi"/>
      <w:b/>
      <w:sz w:val="28"/>
      <w:szCs w:val="32"/>
      <w:lang w:eastAsia="cs-CZ"/>
    </w:rPr>
  </w:style>
  <w:style w:type="paragraph" w:customStyle="1" w:styleId="Nadpis31">
    <w:name w:val="Nadpis 31"/>
    <w:basedOn w:val="Normln"/>
    <w:next w:val="Normln"/>
    <w:uiPriority w:val="9"/>
    <w:qFormat/>
    <w:rsid w:val="0009748A"/>
    <w:pPr>
      <w:keepNext/>
      <w:keepLines/>
      <w:suppressAutoHyphens/>
      <w:spacing w:before="360" w:after="120" w:line="259" w:lineRule="auto"/>
      <w:jc w:val="both"/>
      <w:outlineLvl w:val="2"/>
    </w:pPr>
    <w:rPr>
      <w:rFonts w:ascii="Arial" w:eastAsiaTheme="majorEastAsia" w:hAnsi="Arial" w:cstheme="majorBidi"/>
      <w:b/>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59989">
      <w:bodyDiv w:val="1"/>
      <w:marLeft w:val="0"/>
      <w:marRight w:val="0"/>
      <w:marTop w:val="0"/>
      <w:marBottom w:val="0"/>
      <w:divBdr>
        <w:top w:val="none" w:sz="0" w:space="0" w:color="auto"/>
        <w:left w:val="none" w:sz="0" w:space="0" w:color="auto"/>
        <w:bottom w:val="none" w:sz="0" w:space="0" w:color="auto"/>
        <w:right w:val="none" w:sz="0" w:space="0" w:color="auto"/>
      </w:divBdr>
    </w:div>
    <w:div w:id="249850900">
      <w:bodyDiv w:val="1"/>
      <w:marLeft w:val="0"/>
      <w:marRight w:val="0"/>
      <w:marTop w:val="0"/>
      <w:marBottom w:val="0"/>
      <w:divBdr>
        <w:top w:val="none" w:sz="0" w:space="0" w:color="auto"/>
        <w:left w:val="none" w:sz="0" w:space="0" w:color="auto"/>
        <w:bottom w:val="none" w:sz="0" w:space="0" w:color="auto"/>
        <w:right w:val="none" w:sz="0" w:space="0" w:color="auto"/>
      </w:divBdr>
    </w:div>
    <w:div w:id="258560572">
      <w:bodyDiv w:val="1"/>
      <w:marLeft w:val="0"/>
      <w:marRight w:val="0"/>
      <w:marTop w:val="0"/>
      <w:marBottom w:val="0"/>
      <w:divBdr>
        <w:top w:val="none" w:sz="0" w:space="0" w:color="auto"/>
        <w:left w:val="none" w:sz="0" w:space="0" w:color="auto"/>
        <w:bottom w:val="none" w:sz="0" w:space="0" w:color="auto"/>
        <w:right w:val="none" w:sz="0" w:space="0" w:color="auto"/>
      </w:divBdr>
    </w:div>
    <w:div w:id="258607164">
      <w:bodyDiv w:val="1"/>
      <w:marLeft w:val="0"/>
      <w:marRight w:val="0"/>
      <w:marTop w:val="0"/>
      <w:marBottom w:val="0"/>
      <w:divBdr>
        <w:top w:val="none" w:sz="0" w:space="0" w:color="auto"/>
        <w:left w:val="none" w:sz="0" w:space="0" w:color="auto"/>
        <w:bottom w:val="none" w:sz="0" w:space="0" w:color="auto"/>
        <w:right w:val="none" w:sz="0" w:space="0" w:color="auto"/>
      </w:divBdr>
    </w:div>
    <w:div w:id="411244512">
      <w:bodyDiv w:val="1"/>
      <w:marLeft w:val="0"/>
      <w:marRight w:val="0"/>
      <w:marTop w:val="0"/>
      <w:marBottom w:val="0"/>
      <w:divBdr>
        <w:top w:val="none" w:sz="0" w:space="0" w:color="auto"/>
        <w:left w:val="none" w:sz="0" w:space="0" w:color="auto"/>
        <w:bottom w:val="none" w:sz="0" w:space="0" w:color="auto"/>
        <w:right w:val="none" w:sz="0" w:space="0" w:color="auto"/>
      </w:divBdr>
    </w:div>
    <w:div w:id="533083782">
      <w:bodyDiv w:val="1"/>
      <w:marLeft w:val="0"/>
      <w:marRight w:val="0"/>
      <w:marTop w:val="0"/>
      <w:marBottom w:val="0"/>
      <w:divBdr>
        <w:top w:val="none" w:sz="0" w:space="0" w:color="auto"/>
        <w:left w:val="none" w:sz="0" w:space="0" w:color="auto"/>
        <w:bottom w:val="none" w:sz="0" w:space="0" w:color="auto"/>
        <w:right w:val="none" w:sz="0" w:space="0" w:color="auto"/>
      </w:divBdr>
    </w:div>
    <w:div w:id="1180772815">
      <w:bodyDiv w:val="1"/>
      <w:marLeft w:val="0"/>
      <w:marRight w:val="0"/>
      <w:marTop w:val="0"/>
      <w:marBottom w:val="0"/>
      <w:divBdr>
        <w:top w:val="none" w:sz="0" w:space="0" w:color="auto"/>
        <w:left w:val="none" w:sz="0" w:space="0" w:color="auto"/>
        <w:bottom w:val="none" w:sz="0" w:space="0" w:color="auto"/>
        <w:right w:val="none" w:sz="0" w:space="0" w:color="auto"/>
      </w:divBdr>
    </w:div>
    <w:div w:id="1442602304">
      <w:bodyDiv w:val="1"/>
      <w:marLeft w:val="0"/>
      <w:marRight w:val="0"/>
      <w:marTop w:val="0"/>
      <w:marBottom w:val="0"/>
      <w:divBdr>
        <w:top w:val="none" w:sz="0" w:space="0" w:color="auto"/>
        <w:left w:val="none" w:sz="0" w:space="0" w:color="auto"/>
        <w:bottom w:val="none" w:sz="0" w:space="0" w:color="auto"/>
        <w:right w:val="none" w:sz="0" w:space="0" w:color="auto"/>
      </w:divBdr>
    </w:div>
    <w:div w:id="1559513402">
      <w:bodyDiv w:val="1"/>
      <w:marLeft w:val="0"/>
      <w:marRight w:val="0"/>
      <w:marTop w:val="0"/>
      <w:marBottom w:val="0"/>
      <w:divBdr>
        <w:top w:val="none" w:sz="0" w:space="0" w:color="auto"/>
        <w:left w:val="none" w:sz="0" w:space="0" w:color="auto"/>
        <w:bottom w:val="none" w:sz="0" w:space="0" w:color="auto"/>
        <w:right w:val="none" w:sz="0" w:space="0" w:color="auto"/>
      </w:divBdr>
    </w:div>
    <w:div w:id="1626883469">
      <w:bodyDiv w:val="1"/>
      <w:marLeft w:val="0"/>
      <w:marRight w:val="0"/>
      <w:marTop w:val="0"/>
      <w:marBottom w:val="0"/>
      <w:divBdr>
        <w:top w:val="none" w:sz="0" w:space="0" w:color="auto"/>
        <w:left w:val="none" w:sz="0" w:space="0" w:color="auto"/>
        <w:bottom w:val="none" w:sz="0" w:space="0" w:color="auto"/>
        <w:right w:val="none" w:sz="0" w:space="0" w:color="auto"/>
      </w:divBdr>
    </w:div>
    <w:div w:id="1637877953">
      <w:bodyDiv w:val="1"/>
      <w:marLeft w:val="0"/>
      <w:marRight w:val="0"/>
      <w:marTop w:val="0"/>
      <w:marBottom w:val="0"/>
      <w:divBdr>
        <w:top w:val="none" w:sz="0" w:space="0" w:color="auto"/>
        <w:left w:val="none" w:sz="0" w:space="0" w:color="auto"/>
        <w:bottom w:val="none" w:sz="0" w:space="0" w:color="auto"/>
        <w:right w:val="none" w:sz="0" w:space="0" w:color="auto"/>
      </w:divBdr>
    </w:div>
    <w:div w:id="210167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15CF2-9F45-4CB2-BE96-A52948AE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4955</Words>
  <Characters>29241</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ČEZ ICT Services, a. s.</Company>
  <LinksUpToDate>false</LinksUpToDate>
  <CharactersWithSpaces>34128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Šulc Michael</dc:creator>
  <cp:keywords/>
  <dc:description/>
  <cp:lastModifiedBy>Šulc Michael</cp:lastModifiedBy>
  <cp:revision>14</cp:revision>
  <dcterms:created xsi:type="dcterms:W3CDTF">2021-02-17T14:00:00Z</dcterms:created>
  <dcterms:modified xsi:type="dcterms:W3CDTF">2021-02-23T09:54:00Z</dcterms:modified>
  <cp:category>Veřejné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agging.ClassificationMark.P00">
    <vt:lpwstr>&lt;ClassificationMark xmlns:xsi="http://www.w3.org/2001/XMLSchema-instance" xmlns:xsd="http://www.w3.org/2001/XMLSchema" margin="NaN" class="C0" owner="Šulc Michael" position="TopRight" marginX="0" marginY="0" classifiedOn="2018-04-30T12:02:14.4717064+</vt:lpwstr>
  </property>
  <property fmtid="{D5CDD505-2E9C-101B-9397-08002B2CF9AE}" pid="3" name="DocumentTagging.ClassificationMark.P01">
    <vt:lpwstr>02:00" showPrintedBy="false" showPrintDate="false" language="cs" ApplicationVersion="Microsoft Word, 14.0" addinVersion="5.10.5.29" template="CEZ"&gt;&lt;history bulk="false" class="Veřejné" code="C0" user="Šulc Michael" divisionPrefix="CEZ" mappingVersion</vt:lpwstr>
  </property>
  <property fmtid="{D5CDD505-2E9C-101B-9397-08002B2CF9AE}" pid="4" name="DocumentTagging.ClassificationMark.P02">
    <vt:lpwstr>="1" date="2018-04-30T12:02:14.5653076+02:00" /&gt;&lt;recipients /&gt;&lt;documentOwners /&gt;&lt;/ClassificationMark&gt;</vt:lpwstr>
  </property>
  <property fmtid="{D5CDD505-2E9C-101B-9397-08002B2CF9AE}" pid="5" name="DocumentTagging.ClassificationMark">
    <vt:lpwstr>￼PARTS:3</vt:lpwstr>
  </property>
  <property fmtid="{D5CDD505-2E9C-101B-9397-08002B2CF9AE}" pid="6" name="MSIP_Label_353c5f55-d967-4112-b692-2d91647f90be_Enabled">
    <vt:lpwstr>true</vt:lpwstr>
  </property>
  <property fmtid="{D5CDD505-2E9C-101B-9397-08002B2CF9AE}" pid="7" name="MSIP_Label_353c5f55-d967-4112-b692-2d91647f90be_SetDate">
    <vt:lpwstr>2020-10-15T19:02:30Z</vt:lpwstr>
  </property>
  <property fmtid="{D5CDD505-2E9C-101B-9397-08002B2CF9AE}" pid="8" name="MSIP_Label_353c5f55-d967-4112-b692-2d91647f90be_Method">
    <vt:lpwstr>Standard</vt:lpwstr>
  </property>
  <property fmtid="{D5CDD505-2E9C-101B-9397-08002B2CF9AE}" pid="9" name="MSIP_Label_353c5f55-d967-4112-b692-2d91647f90be_Name">
    <vt:lpwstr>L00007</vt:lpwstr>
  </property>
  <property fmtid="{D5CDD505-2E9C-101B-9397-08002B2CF9AE}" pid="10" name="MSIP_Label_353c5f55-d967-4112-b692-2d91647f90be_SiteId">
    <vt:lpwstr>b233f9e1-5599-4693-9cef-38858fe25406</vt:lpwstr>
  </property>
  <property fmtid="{D5CDD505-2E9C-101B-9397-08002B2CF9AE}" pid="11" name="MSIP_Label_353c5f55-d967-4112-b692-2d91647f90be_ActionId">
    <vt:lpwstr>15190d20-89db-467f-84bf-cb8565183c02</vt:lpwstr>
  </property>
  <property fmtid="{D5CDD505-2E9C-101B-9397-08002B2CF9AE}" pid="12" name="MSIP_Label_353c5f55-d967-4112-b692-2d91647f90be_ContentBits">
    <vt:lpwstr>0</vt:lpwstr>
  </property>
  <property fmtid="{D5CDD505-2E9C-101B-9397-08002B2CF9AE}" pid="13" name="DocumentClasification">
    <vt:lpwstr>Veřejné</vt:lpwstr>
  </property>
  <property fmtid="{D5CDD505-2E9C-101B-9397-08002B2CF9AE}" pid="14" name="CEZ_DLP">
    <vt:lpwstr>CEZ:CEZ-DGR:D</vt:lpwstr>
  </property>
  <property fmtid="{D5CDD505-2E9C-101B-9397-08002B2CF9AE}" pid="15" name="CEZ_MIPLabelName">
    <vt:lpwstr>Public-CEZ-DGR</vt:lpwstr>
  </property>
</Properties>
</file>