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327BA" w14:textId="77777777" w:rsidR="005D0E73" w:rsidRDefault="005D0E73" w:rsidP="00D063D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0BD7E5E9" w14:textId="77777777" w:rsidR="00E92781" w:rsidRDefault="005F3F7B" w:rsidP="00D063D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S</w:t>
      </w:r>
      <w:r w:rsidR="002B132B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mlouva</w:t>
      </w:r>
      <w:r w:rsidR="00B569B4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o dílo</w:t>
      </w:r>
      <w:r w:rsidR="00711693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- návrh</w:t>
      </w:r>
    </w:p>
    <w:p w14:paraId="749BDF3A" w14:textId="77777777" w:rsidR="00E92781" w:rsidRPr="00A8754C" w:rsidRDefault="00AC1999" w:rsidP="00D063D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999">
        <w:rPr>
          <w:rFonts w:ascii="Times New Roman" w:eastAsia="Times New Roman" w:hAnsi="Times New Roman" w:cs="Times New Roman"/>
          <w:color w:val="000000"/>
          <w:szCs w:val="24"/>
        </w:rPr>
        <w:t xml:space="preserve">uzavřená podle </w:t>
      </w:r>
      <w:r w:rsidR="00AC6A6D" w:rsidRPr="00AC6A6D">
        <w:rPr>
          <w:rFonts w:ascii="Times New Roman" w:eastAsia="Times New Roman" w:hAnsi="Times New Roman" w:cs="Times New Roman"/>
          <w:color w:val="000000"/>
          <w:szCs w:val="24"/>
        </w:rPr>
        <w:t>NOZ č.89/2012 Sb.</w:t>
      </w:r>
      <w:r w:rsidRPr="00AC1999">
        <w:rPr>
          <w:rFonts w:ascii="Times New Roman" w:eastAsia="Times New Roman" w:hAnsi="Times New Roman" w:cs="Times New Roman"/>
          <w:color w:val="000000"/>
          <w:szCs w:val="24"/>
        </w:rPr>
        <w:t>, v platném znění</w:t>
      </w:r>
    </w:p>
    <w:p w14:paraId="1ACFAE22" w14:textId="77777777" w:rsidR="00C95E51" w:rsidRDefault="00C95E51" w:rsidP="00D063D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 Objednatel</w:t>
      </w:r>
    </w:p>
    <w:p w14:paraId="2C57FDC8" w14:textId="77777777" w:rsidR="00C95E51" w:rsidRPr="00A8754C" w:rsidRDefault="00D063D7" w:rsidP="00D063D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Společnost: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C95E51" w:rsidRPr="00A875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E&amp;H </w:t>
      </w:r>
      <w:proofErr w:type="spellStart"/>
      <w:r w:rsidR="00C95E51" w:rsidRPr="00A875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Services</w:t>
      </w:r>
      <w:proofErr w:type="spellEnd"/>
      <w:r w:rsidR="00C95E51" w:rsidRPr="00A875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a.s.</w:t>
      </w:r>
    </w:p>
    <w:p w14:paraId="46AFBAAC" w14:textId="77777777" w:rsidR="00D063D7" w:rsidRDefault="00C95E51" w:rsidP="00D063D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sídlem: </w:t>
      </w:r>
      <w:r w:rsidR="00D063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63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63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Budějovická 618/53, 140 00 Praha 4 – Krč, 110 00, </w:t>
      </w:r>
    </w:p>
    <w:p w14:paraId="5E992A3B" w14:textId="77777777" w:rsidR="00C95E51" w:rsidRPr="00A8754C" w:rsidRDefault="00C95E51" w:rsidP="00D063D7">
      <w:pPr>
        <w:pBdr>
          <w:top w:val="nil"/>
          <w:left w:val="nil"/>
          <w:bottom w:val="nil"/>
          <w:right w:val="nil"/>
          <w:between w:val="nil"/>
        </w:pBdr>
        <w:ind w:left="216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Česká republika</w:t>
      </w:r>
    </w:p>
    <w:p w14:paraId="34F5F9CB" w14:textId="77777777" w:rsidR="00C95E51" w:rsidRPr="00A8754C" w:rsidRDefault="00C95E51" w:rsidP="00D063D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zastoupená </w:t>
      </w:r>
      <w:r w:rsidR="00D063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63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63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Ing. Tomášem Ocelkou, PhD., předsedou představenstva</w:t>
      </w:r>
    </w:p>
    <w:p w14:paraId="5B7CAAD9" w14:textId="77777777" w:rsidR="00C95E51" w:rsidRPr="00A8754C" w:rsidRDefault="00C95E51" w:rsidP="00D063D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IČ: </w:t>
      </w:r>
      <w:r w:rsidR="00D063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63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63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63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24718602</w:t>
      </w:r>
    </w:p>
    <w:p w14:paraId="58B33952" w14:textId="77777777" w:rsidR="00C95E51" w:rsidRPr="00A8754C" w:rsidRDefault="00C95E51" w:rsidP="00D063D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DIČ: </w:t>
      </w:r>
      <w:r w:rsidR="00D063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63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63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63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CZ24718602, plátce DPH</w:t>
      </w:r>
    </w:p>
    <w:p w14:paraId="6EAAED9B" w14:textId="77777777" w:rsidR="00662BD9" w:rsidRDefault="00C95E51" w:rsidP="00D063D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Bankovní spojení: č. účtu </w:t>
      </w:r>
      <w:r w:rsidR="00D063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62BD9" w:rsidRPr="00662BD9">
        <w:rPr>
          <w:rFonts w:ascii="Times New Roman" w:eastAsia="Times New Roman" w:hAnsi="Times New Roman" w:cs="Times New Roman"/>
          <w:color w:val="000000"/>
          <w:sz w:val="24"/>
          <w:szCs w:val="24"/>
        </w:rPr>
        <w:t>265292344/0300</w:t>
      </w:r>
    </w:p>
    <w:p w14:paraId="2E6A45F3" w14:textId="77777777" w:rsidR="00C95E51" w:rsidRPr="00A8754C" w:rsidRDefault="00C95E51" w:rsidP="00D063D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zapsaná v obchodním rejstříku vedeném Městským soudem v Praze, oddíl B, vložka 16389</w:t>
      </w:r>
    </w:p>
    <w:p w14:paraId="3E0A51D2" w14:textId="77777777" w:rsidR="00D819EC" w:rsidRDefault="00D819EC" w:rsidP="00D063D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F1B743" w14:textId="77777777" w:rsidR="00C95E51" w:rsidRPr="00A8754C" w:rsidRDefault="00C95E51" w:rsidP="00D063D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(dále jen „</w:t>
      </w:r>
      <w:r w:rsidRPr="00A875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Objednatel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“)</w:t>
      </w:r>
    </w:p>
    <w:p w14:paraId="5010543D" w14:textId="77777777" w:rsidR="00E92781" w:rsidRDefault="00C95E51" w:rsidP="00D063D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</w:t>
      </w:r>
      <w:r w:rsidR="002B132B" w:rsidRPr="00A875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. </w:t>
      </w:r>
      <w:r w:rsidR="00F77C20" w:rsidRPr="00A875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Zhotovitel</w:t>
      </w:r>
    </w:p>
    <w:p w14:paraId="1D7C8C44" w14:textId="77777777" w:rsidR="00D063D7" w:rsidRPr="00D063D7" w:rsidRDefault="00D063D7" w:rsidP="00D063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3D7">
        <w:rPr>
          <w:rFonts w:ascii="Times New Roman" w:eastAsia="Times New Roman" w:hAnsi="Times New Roman" w:cs="Times New Roman"/>
          <w:color w:val="000000"/>
          <w:sz w:val="24"/>
          <w:szCs w:val="24"/>
        </w:rPr>
        <w:t>Společnost</w:t>
      </w:r>
      <w:r w:rsidRPr="00D063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063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063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063D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.……..</w:t>
      </w:r>
      <w:r w:rsidRPr="00D063D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</w:t>
      </w:r>
    </w:p>
    <w:p w14:paraId="4E1DD9F4" w14:textId="77777777" w:rsidR="00202D8C" w:rsidRPr="00A8754C" w:rsidRDefault="00202D8C" w:rsidP="00D063D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sídlem:</w:t>
      </w:r>
      <w:r w:rsidR="00D063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63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63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63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63D7" w:rsidRPr="00D063D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……………</w:t>
      </w:r>
      <w:r w:rsidR="00D063D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………</w:t>
      </w:r>
      <w:r w:rsidR="00D063D7" w:rsidRPr="00D063D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</w:t>
      </w:r>
    </w:p>
    <w:p w14:paraId="6A3F49E4" w14:textId="77777777" w:rsidR="00202D8C" w:rsidRPr="00A8754C" w:rsidRDefault="00202D8C" w:rsidP="00D063D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zastoupená</w:t>
      </w:r>
      <w:r w:rsidRPr="00A87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3D7">
        <w:rPr>
          <w:rFonts w:ascii="Times New Roman" w:eastAsia="Times New Roman" w:hAnsi="Times New Roman" w:cs="Times New Roman"/>
          <w:sz w:val="24"/>
          <w:szCs w:val="24"/>
        </w:rPr>
        <w:tab/>
      </w:r>
      <w:r w:rsidR="00D063D7">
        <w:rPr>
          <w:rFonts w:ascii="Times New Roman" w:eastAsia="Times New Roman" w:hAnsi="Times New Roman" w:cs="Times New Roman"/>
          <w:sz w:val="24"/>
          <w:szCs w:val="24"/>
        </w:rPr>
        <w:tab/>
      </w:r>
      <w:r w:rsidR="00D063D7">
        <w:rPr>
          <w:rFonts w:ascii="Times New Roman" w:eastAsia="Times New Roman" w:hAnsi="Times New Roman" w:cs="Times New Roman"/>
          <w:sz w:val="24"/>
          <w:szCs w:val="24"/>
        </w:rPr>
        <w:tab/>
      </w:r>
      <w:r w:rsidR="00D063D7" w:rsidRPr="00D063D7">
        <w:rPr>
          <w:rFonts w:ascii="Times New Roman" w:eastAsia="Times New Roman" w:hAnsi="Times New Roman" w:cs="Times New Roman"/>
          <w:sz w:val="24"/>
          <w:szCs w:val="24"/>
          <w:highlight w:val="yellow"/>
        </w:rPr>
        <w:t>………………………</w:t>
      </w:r>
    </w:p>
    <w:p w14:paraId="1902B162" w14:textId="77777777" w:rsidR="00202D8C" w:rsidRPr="00A8754C" w:rsidRDefault="00202D8C" w:rsidP="00202D8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IČ: </w:t>
      </w:r>
      <w:r w:rsidR="00D063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63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63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63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63D7" w:rsidRPr="00D063D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…………………</w:t>
      </w:r>
      <w:r w:rsidR="00D063D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...</w:t>
      </w:r>
      <w:r w:rsidR="00D063D7" w:rsidRPr="00D063D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….</w:t>
      </w:r>
    </w:p>
    <w:p w14:paraId="175BB241" w14:textId="77777777" w:rsidR="00202D8C" w:rsidRPr="00A8754C" w:rsidRDefault="00202D8C" w:rsidP="00202D8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DIČ: </w:t>
      </w:r>
      <w:r w:rsidR="00D063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63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63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63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B07D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…………</w:t>
      </w:r>
      <w:r w:rsidRPr="00D063D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, plátce DPH</w:t>
      </w:r>
    </w:p>
    <w:p w14:paraId="33D21D30" w14:textId="77777777" w:rsidR="00202D8C" w:rsidRPr="00A8754C" w:rsidRDefault="00202D8C" w:rsidP="00202D8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Bankovní spojení: č. účtu </w:t>
      </w:r>
      <w:r w:rsidR="00D063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063D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……………../…</w:t>
      </w:r>
      <w:r w:rsidR="00D063D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</w:t>
      </w:r>
      <w:r w:rsidRPr="00D063D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….</w:t>
      </w:r>
    </w:p>
    <w:p w14:paraId="1EB68F69" w14:textId="77777777" w:rsidR="00202D8C" w:rsidRPr="00A8754C" w:rsidRDefault="00202D8C" w:rsidP="00202D8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IBAN: </w:t>
      </w:r>
      <w:r w:rsidR="00D063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63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63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63D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63D7" w:rsidRPr="00D063D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……………..………..</w:t>
      </w:r>
    </w:p>
    <w:p w14:paraId="5CA861DF" w14:textId="77777777" w:rsidR="00202D8C" w:rsidRPr="00A8754C" w:rsidRDefault="00202D8C" w:rsidP="00202D8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zapsaná v obchodním rejstříku vedeném</w:t>
      </w:r>
      <w:r w:rsidR="00797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707C" w:rsidRPr="0079707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…………..</w:t>
      </w:r>
      <w:r w:rsidRPr="0079707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,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oddíl</w:t>
      </w:r>
      <w:r w:rsidR="00797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707C" w:rsidRPr="0079707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……….</w:t>
      </w:r>
      <w:r w:rsidRPr="0079707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,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vložka </w:t>
      </w:r>
      <w:r w:rsidR="0079707C" w:rsidRPr="0079707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……………..</w:t>
      </w:r>
    </w:p>
    <w:p w14:paraId="42BF80BA" w14:textId="77777777" w:rsidR="00E92781" w:rsidRPr="00A8754C" w:rsidRDefault="00E9278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BA3BCF" w14:textId="77777777" w:rsidR="00E92781" w:rsidRPr="00A8754C" w:rsidRDefault="002B132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(dále jen „</w:t>
      </w:r>
      <w:r w:rsidR="00F77C20" w:rsidRPr="00A875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Zhotovitel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“)</w:t>
      </w:r>
    </w:p>
    <w:p w14:paraId="4E953EAD" w14:textId="77777777" w:rsidR="00E92781" w:rsidRPr="00A8754C" w:rsidRDefault="00E92781" w:rsidP="00B22B92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9261D1" w14:textId="77777777" w:rsidR="00E92781" w:rsidRPr="00A8754C" w:rsidRDefault="002B132B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Č1. 1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Účel smlouvy</w:t>
      </w:r>
    </w:p>
    <w:p w14:paraId="60BF6923" w14:textId="77777777" w:rsidR="00202D8C" w:rsidRDefault="000C27E7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Zhotovitel</w:t>
      </w:r>
      <w:r w:rsidR="002B132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r w:rsidR="00B22B92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společností provádějící </w:t>
      </w:r>
      <w:r w:rsidR="005F3F7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mj. i </w:t>
      </w:r>
      <w:r w:rsidR="00202D8C" w:rsidRPr="00202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5538C">
        <w:rPr>
          <w:rFonts w:ascii="Times New Roman" w:eastAsia="Times New Roman" w:hAnsi="Times New Roman" w:cs="Times New Roman"/>
          <w:color w:val="000000"/>
          <w:sz w:val="24"/>
          <w:szCs w:val="24"/>
        </w:rPr>
        <w:t>softw</w:t>
      </w:r>
      <w:r w:rsidR="00A912C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35538C">
        <w:rPr>
          <w:rFonts w:ascii="Times New Roman" w:eastAsia="Times New Roman" w:hAnsi="Times New Roman" w:cs="Times New Roman"/>
          <w:color w:val="000000"/>
          <w:sz w:val="24"/>
          <w:szCs w:val="24"/>
        </w:rPr>
        <w:t>rový balík ke gnostické metodě analýzy dat.</w:t>
      </w:r>
    </w:p>
    <w:p w14:paraId="2A31583B" w14:textId="77777777" w:rsidR="00E92781" w:rsidRPr="00A8754C" w:rsidRDefault="005F3F7B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7F722A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dále jen </w:t>
      </w:r>
      <w:r w:rsidR="00F90F52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="007F722A" w:rsidRPr="00A87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Služba</w:t>
      </w:r>
      <w:r w:rsidR="00F90F52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“)</w:t>
      </w:r>
      <w:r w:rsidR="002B132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129438" w14:textId="77777777" w:rsidR="00E92781" w:rsidRPr="00A8754C" w:rsidRDefault="00F77C2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Zhotovitel</w:t>
      </w:r>
      <w:r w:rsidR="002B132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držitelem všech potřebných licencí, povolení a kapacit potřebných pro </w:t>
      </w:r>
      <w:r w:rsidR="000C27E7">
        <w:rPr>
          <w:rFonts w:ascii="Times New Roman" w:eastAsia="Times New Roman" w:hAnsi="Times New Roman" w:cs="Times New Roman"/>
          <w:color w:val="000000"/>
          <w:sz w:val="24"/>
          <w:szCs w:val="24"/>
        </w:rPr>
        <w:t>provádění S</w:t>
      </w:r>
      <w:r w:rsidR="00A46939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="000C27E7">
        <w:rPr>
          <w:rFonts w:ascii="Times New Roman" w:eastAsia="Times New Roman" w:hAnsi="Times New Roman" w:cs="Times New Roman"/>
          <w:color w:val="000000"/>
          <w:sz w:val="24"/>
          <w:szCs w:val="24"/>
        </w:rPr>
        <w:t>užby</w:t>
      </w:r>
      <w:r w:rsidR="007F722A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t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7F722A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 w:rsidR="002B132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se zavazuje udržovat v platnosti po celou dobu plnění této Smlouvy.</w:t>
      </w:r>
    </w:p>
    <w:p w14:paraId="5DCCF871" w14:textId="77777777" w:rsidR="00E92781" w:rsidRPr="00A8754C" w:rsidRDefault="002B132B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souladu se stávajícími zásadami správné </w:t>
      </w:r>
      <w:r w:rsidRPr="00AC1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praxe při </w:t>
      </w:r>
      <w:r w:rsidR="00AC1999" w:rsidRPr="00AC1999">
        <w:rPr>
          <w:rFonts w:ascii="Times New Roman" w:eastAsia="Times New Roman" w:hAnsi="Times New Roman" w:cs="Times New Roman"/>
          <w:color w:val="000000"/>
          <w:sz w:val="24"/>
          <w:szCs w:val="24"/>
        </w:rPr>
        <w:t>výrobě softwarového produktu</w:t>
      </w:r>
      <w:r w:rsidR="00A46939" w:rsidRPr="00AC1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C1999">
        <w:rPr>
          <w:rFonts w:ascii="Times New Roman" w:eastAsia="Times New Roman" w:hAnsi="Times New Roman" w:cs="Times New Roman"/>
          <w:color w:val="000000"/>
          <w:sz w:val="24"/>
          <w:szCs w:val="24"/>
        </w:rPr>
        <w:t>jakož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s vnitrostátními právními normami a předpisy, platnými v EU a v České republice, byla mezi smluvními stranami, sjednaná tato smlouva</w:t>
      </w:r>
      <w:r w:rsidR="00F77C20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dílo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(dále jen „</w:t>
      </w:r>
      <w:r w:rsidRPr="00A875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Smlouva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“)</w:t>
      </w:r>
    </w:p>
    <w:p w14:paraId="1B63E790" w14:textId="77777777" w:rsidR="00E92781" w:rsidRPr="00A8754C" w:rsidRDefault="002B132B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Čl. 2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Předmět plnění</w:t>
      </w:r>
    </w:p>
    <w:p w14:paraId="62B730FD" w14:textId="77777777" w:rsidR="00E75189" w:rsidRPr="00E45209" w:rsidRDefault="002B132B" w:rsidP="000C27E7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Předmětem této Smlouvy je závazek </w:t>
      </w:r>
      <w:r w:rsidR="00F77C20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>Zhotovitele</w:t>
      </w:r>
      <w:r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538C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>vytvořit softw</w:t>
      </w:r>
      <w:r w:rsidR="00AC1999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35538C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rový </w:t>
      </w:r>
      <w:r w:rsidR="00AC1999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>produkt</w:t>
      </w:r>
      <w:r w:rsidR="0035538C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 gnostickou metodu analýzy dat </w:t>
      </w:r>
      <w:r w:rsidR="00AC1999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vytvořenou </w:t>
      </w:r>
      <w:r w:rsidR="000C27E7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>Objednatele</w:t>
      </w:r>
      <w:r w:rsidR="0035538C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>m.</w:t>
      </w:r>
    </w:p>
    <w:p w14:paraId="28DF4429" w14:textId="77777777" w:rsidR="0035538C" w:rsidRPr="00E45209" w:rsidRDefault="000C27E7" w:rsidP="00566FBD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>Zhotovitel se zavazuje Službu provést</w:t>
      </w:r>
      <w:r w:rsidR="00F77C20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B132B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>včas</w:t>
      </w:r>
      <w:r w:rsidR="00F90F52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B132B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řádně</w:t>
      </w:r>
      <w:r w:rsidR="00F90F52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="002B132B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 odbornou péčí za podmínek touto smlouvou stanovených</w:t>
      </w:r>
      <w:r w:rsidR="007F722A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B132B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F77C20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>Objednatel</w:t>
      </w:r>
      <w:r w:rsidR="00C06846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zavazuje</w:t>
      </w:r>
      <w:r w:rsidR="007F722A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tuto Službu</w:t>
      </w:r>
      <w:r w:rsidR="002B132B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zaplatit </w:t>
      </w:r>
      <w:r w:rsidR="00F77C20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>Zhotoviteli</w:t>
      </w:r>
      <w:r w:rsidR="002B132B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sjednanou cenu. </w:t>
      </w:r>
      <w:r w:rsidR="007F722A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>Služba</w:t>
      </w:r>
      <w:r w:rsidR="002B132B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musí být </w:t>
      </w:r>
      <w:r w:rsidR="005F3F7B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provedena </w:t>
      </w:r>
      <w:r w:rsidR="002B132B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souladu </w:t>
      </w:r>
      <w:r w:rsidR="00F90F52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>s níže popsaným</w:t>
      </w:r>
      <w:r w:rsidR="002B132B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postupem, v souladu s platnými právními předpisy a zásadami příslušnými Nařízení a Směrnicemi Evropských společenství.</w:t>
      </w:r>
      <w:r w:rsidR="00E75189" w:rsidRPr="00E45209">
        <w:rPr>
          <w:rFonts w:eastAsia="Times New Roman"/>
          <w:color w:val="FFFFFF"/>
          <w:sz w:val="22"/>
          <w:szCs w:val="22"/>
        </w:rPr>
        <w:t xml:space="preserve"> </w:t>
      </w:r>
      <w:r w:rsidR="00E75189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Výsledným produktem po provedení Služby je </w:t>
      </w:r>
      <w:proofErr w:type="spellStart"/>
      <w:r w:rsidR="00AC1999" w:rsidRPr="00E45209">
        <w:rPr>
          <w:rFonts w:ascii="Times New Roman" w:eastAsia="Times New Roman" w:hAnsi="Times New Roman" w:cs="Times New Roman"/>
          <w:sz w:val="24"/>
          <w:szCs w:val="24"/>
        </w:rPr>
        <w:t>příšlusná</w:t>
      </w:r>
      <w:proofErr w:type="spellEnd"/>
      <w:r w:rsidR="00AC1999" w:rsidRPr="00E45209">
        <w:rPr>
          <w:rFonts w:ascii="Times New Roman" w:eastAsia="Times New Roman" w:hAnsi="Times New Roman" w:cs="Times New Roman"/>
          <w:sz w:val="24"/>
          <w:szCs w:val="24"/>
        </w:rPr>
        <w:t xml:space="preserve"> funkčnost</w:t>
      </w:r>
      <w:r w:rsidR="0035538C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>, se základním předpokladem pro implementace</w:t>
      </w:r>
      <w:r w:rsidR="00AC1999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 případové studie</w:t>
      </w:r>
      <w:r w:rsidR="0035538C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46A21A" w14:textId="5BFFA1AF" w:rsidR="00DF5757" w:rsidRDefault="00F90F52" w:rsidP="00566FBD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</w:t>
      </w:r>
      <w:r w:rsidR="009770E9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>Zhotovitel zajistí tyto úkoly</w:t>
      </w:r>
      <w:r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FCB7504" w14:textId="097B74FB" w:rsidR="00E45209" w:rsidRPr="00E45209" w:rsidRDefault="00E45209" w:rsidP="00E45209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>Vývoj výpočetních programů postavených na bázi matematické gnostiky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3B5525BF" w14:textId="6F1F4C42" w:rsidR="00E45209" w:rsidRPr="00E45209" w:rsidRDefault="00E45209" w:rsidP="00E45209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>Optimalizace gnostického jádra s ohledem na požadavky vyvíjeného rozhraní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4C95DDA3" w14:textId="1EBD7445" w:rsidR="00E45209" w:rsidRPr="00E45209" w:rsidRDefault="00E45209" w:rsidP="00E45209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>Tvorba datového rozhraní a GUI ve vývojovém prostředí podporující webové platformy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2C649A78" w14:textId="65222AF2" w:rsidR="00E45209" w:rsidRPr="00E45209" w:rsidRDefault="00E45209" w:rsidP="00E45209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Implementace metod pro marginální a </w:t>
      </w:r>
      <w:proofErr w:type="spellStart"/>
      <w:r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>multivariantní</w:t>
      </w:r>
      <w:proofErr w:type="spellEnd"/>
      <w:r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datové analýzy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2A86C8C8" w14:textId="6AD66260" w:rsidR="00E45209" w:rsidRPr="00E45209" w:rsidRDefault="00E45209" w:rsidP="00E45209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>Realizace příkladových studií, prezentace dat pro environmentální a klinická data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78EAA2EB" w14:textId="3D88DC42" w:rsidR="00E45209" w:rsidRPr="00E45209" w:rsidRDefault="00E45209" w:rsidP="00E45209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>Závěrečná zpráva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A1C575" w14:textId="77777777" w:rsidR="007938F1" w:rsidRPr="00E45209" w:rsidRDefault="00E04EF6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209">
        <w:rPr>
          <w:rFonts w:ascii="Times New Roman" w:eastAsia="Times New Roman" w:hAnsi="Times New Roman" w:cs="Times New Roman"/>
          <w:sz w:val="24"/>
          <w:szCs w:val="24"/>
        </w:rPr>
        <w:t>2.3.</w:t>
      </w:r>
      <w:r w:rsidR="002B132B" w:rsidRPr="00E45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8F1" w:rsidRPr="00E45209">
        <w:rPr>
          <w:rFonts w:ascii="Times New Roman" w:eastAsia="Times New Roman" w:hAnsi="Times New Roman" w:cs="Times New Roman"/>
          <w:sz w:val="24"/>
          <w:szCs w:val="24"/>
        </w:rPr>
        <w:t>Zhotovitel se zavazuje v průběhu realizace předmětu smlouvy dodržovat veškeré požadavky uvedené v přílohách č</w:t>
      </w:r>
      <w:r w:rsidR="00D0791F" w:rsidRPr="00E452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938F1" w:rsidRPr="00E45209">
        <w:rPr>
          <w:rFonts w:ascii="Times New Roman" w:eastAsia="Times New Roman" w:hAnsi="Times New Roman" w:cs="Times New Roman"/>
          <w:sz w:val="24"/>
          <w:szCs w:val="24"/>
        </w:rPr>
        <w:t xml:space="preserve">1a) „Specifikace služeb“ a </w:t>
      </w:r>
      <w:r w:rsidR="00D0791F" w:rsidRPr="00E45209">
        <w:rPr>
          <w:rFonts w:ascii="Times New Roman" w:eastAsia="Times New Roman" w:hAnsi="Times New Roman" w:cs="Times New Roman"/>
          <w:sz w:val="24"/>
          <w:szCs w:val="24"/>
        </w:rPr>
        <w:t xml:space="preserve">č. </w:t>
      </w:r>
      <w:r w:rsidR="007938F1" w:rsidRPr="00E45209">
        <w:rPr>
          <w:rFonts w:ascii="Times New Roman" w:eastAsia="Times New Roman" w:hAnsi="Times New Roman" w:cs="Times New Roman"/>
          <w:sz w:val="24"/>
          <w:szCs w:val="24"/>
        </w:rPr>
        <w:t xml:space="preserve">1b) „Fáze a milníky“ </w:t>
      </w:r>
      <w:proofErr w:type="gramStart"/>
      <w:r w:rsidR="007938F1" w:rsidRPr="00E45209">
        <w:rPr>
          <w:rFonts w:ascii="Times New Roman" w:eastAsia="Times New Roman" w:hAnsi="Times New Roman" w:cs="Times New Roman"/>
          <w:sz w:val="24"/>
          <w:szCs w:val="24"/>
        </w:rPr>
        <w:t>této  smlouvy</w:t>
      </w:r>
      <w:proofErr w:type="gramEnd"/>
      <w:r w:rsidR="007938F1" w:rsidRPr="00E452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20C3FD" w14:textId="77777777" w:rsidR="007938F1" w:rsidRPr="00E45209" w:rsidRDefault="007938F1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209">
        <w:rPr>
          <w:rFonts w:ascii="Times New Roman" w:eastAsia="Times New Roman" w:hAnsi="Times New Roman" w:cs="Times New Roman"/>
          <w:sz w:val="24"/>
          <w:szCs w:val="24"/>
        </w:rPr>
        <w:t xml:space="preserve">2.4. Objednatel se zavazuje, že zabezpečí veškerou potřebnou součinnost při tvorbě softwarového produktu, který je předmětem této smlouvy, především potřebné </w:t>
      </w:r>
      <w:proofErr w:type="spellStart"/>
      <w:r w:rsidRPr="00E45209">
        <w:rPr>
          <w:rFonts w:ascii="Times New Roman" w:eastAsia="Times New Roman" w:hAnsi="Times New Roman" w:cs="Times New Roman"/>
          <w:sz w:val="24"/>
          <w:szCs w:val="24"/>
        </w:rPr>
        <w:t>know</w:t>
      </w:r>
      <w:proofErr w:type="spellEnd"/>
      <w:r w:rsidRPr="00E45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5209">
        <w:rPr>
          <w:rFonts w:ascii="Times New Roman" w:eastAsia="Times New Roman" w:hAnsi="Times New Roman" w:cs="Times New Roman"/>
          <w:sz w:val="24"/>
          <w:szCs w:val="24"/>
        </w:rPr>
        <w:t>how</w:t>
      </w:r>
      <w:proofErr w:type="spellEnd"/>
      <w:r w:rsidRPr="00E45209">
        <w:rPr>
          <w:rFonts w:ascii="Times New Roman" w:eastAsia="Times New Roman" w:hAnsi="Times New Roman" w:cs="Times New Roman"/>
          <w:sz w:val="24"/>
          <w:szCs w:val="24"/>
        </w:rPr>
        <w:t xml:space="preserve"> ke gnostické metodě analýzy dat.</w:t>
      </w:r>
    </w:p>
    <w:p w14:paraId="590B9A60" w14:textId="77777777" w:rsidR="0027430D" w:rsidRDefault="007938F1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</w:t>
      </w:r>
      <w:r w:rsidR="00F77C20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>Zhotovitel</w:t>
      </w:r>
      <w:r w:rsidR="002B132B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zaručuje, že má k dispozici </w:t>
      </w:r>
      <w:r w:rsidR="00AC1999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>příslušnou techniku a znalosti</w:t>
      </w:r>
      <w:r w:rsidR="002B132B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jakož i kvalifikované pracovníky k řádnému provádění sjednané </w:t>
      </w:r>
      <w:r w:rsidR="00C06846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>Služby</w:t>
      </w:r>
      <w:r w:rsidR="002B132B" w:rsidRPr="00E452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2E3589" w14:textId="77777777" w:rsidR="007938F1" w:rsidRPr="00DD6B82" w:rsidRDefault="007938F1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C88862" w14:textId="77777777" w:rsidR="00E92781" w:rsidRPr="00A8754C" w:rsidRDefault="002B132B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Č1. 3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Termín plnění</w:t>
      </w:r>
    </w:p>
    <w:p w14:paraId="0824F99D" w14:textId="5AC9D3EE" w:rsidR="00E92781" w:rsidRPr="00A8754C" w:rsidRDefault="002B132B" w:rsidP="00D819E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</w:t>
      </w:r>
      <w:r w:rsidR="00F77C20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Zhotovitel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zavazuje </w:t>
      </w:r>
      <w:r w:rsidR="00A63751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vykonat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3751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Službu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r w:rsidR="00F77C20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Objednateli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3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dodat </w:t>
      </w:r>
      <w:proofErr w:type="gramStart"/>
      <w:r w:rsidR="000E3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materiál 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</w:t>
      </w:r>
      <w:r w:rsidR="00A63751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gramEnd"/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3751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smluveném 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termínu </w:t>
      </w:r>
      <w:r w:rsidR="0027430D" w:rsidRPr="00290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 w:rsidR="00AC1999" w:rsidRPr="00290B4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658AE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AC1999" w:rsidRPr="00290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E658AE"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  <w:r w:rsidR="000E318D" w:rsidRPr="00290B4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C1999" w:rsidRPr="00290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</w:t>
      </w:r>
      <w:r w:rsidR="00A46939" w:rsidRPr="00290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12847" w:rsidRPr="00290B4D">
        <w:rPr>
          <w:rFonts w:ascii="Times New Roman" w:eastAsia="Times New Roman" w:hAnsi="Times New Roman" w:cs="Times New Roman"/>
          <w:color w:val="000000"/>
          <w:sz w:val="24"/>
          <w:szCs w:val="24"/>
        </w:rPr>
        <w:t>V případě</w:t>
      </w:r>
      <w:r w:rsidR="001128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prodlení Objednatele s plněním jeho platebních povinností dle této nebo jakékoli jiné </w:t>
      </w:r>
      <w:proofErr w:type="spellStart"/>
      <w:r w:rsidR="00112847">
        <w:rPr>
          <w:rFonts w:ascii="Times New Roman" w:eastAsia="Times New Roman" w:hAnsi="Times New Roman" w:cs="Times New Roman"/>
          <w:color w:val="000000"/>
          <w:sz w:val="24"/>
          <w:szCs w:val="24"/>
        </w:rPr>
        <w:t>smlouy</w:t>
      </w:r>
      <w:proofErr w:type="spellEnd"/>
      <w:r w:rsidR="001128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uzavřené ze Zhotov</w:t>
      </w:r>
      <w:r w:rsidR="00594F0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112847">
        <w:rPr>
          <w:rFonts w:ascii="Times New Roman" w:eastAsia="Times New Roman" w:hAnsi="Times New Roman" w:cs="Times New Roman"/>
          <w:color w:val="000000"/>
          <w:sz w:val="24"/>
          <w:szCs w:val="24"/>
        </w:rPr>
        <w:t>telem, se termín plnění posouvá o počet dnů, o které je Objednatel v prodlení.</w:t>
      </w:r>
    </w:p>
    <w:p w14:paraId="0D889FA1" w14:textId="77777777" w:rsidR="0072414D" w:rsidRPr="00A8754C" w:rsidRDefault="002B132B" w:rsidP="00D819EC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Č1. </w:t>
      </w:r>
      <w:r w:rsidR="00DD6B8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Cena plnění</w:t>
      </w:r>
      <w:r w:rsidR="0072414D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platební a fakturační podmínky</w:t>
      </w:r>
    </w:p>
    <w:p w14:paraId="4D60A1AE" w14:textId="77777777" w:rsidR="00112847" w:rsidRDefault="00A46939" w:rsidP="00112847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99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2B132B" w:rsidRPr="00AC1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r w:rsidR="00C5297F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E2B6B" w:rsidRPr="00AC1999">
        <w:rPr>
          <w:rFonts w:ascii="Times New Roman" w:eastAsia="Times New Roman" w:hAnsi="Times New Roman" w:cs="Times New Roman"/>
          <w:color w:val="000000"/>
          <w:sz w:val="24"/>
          <w:szCs w:val="24"/>
        </w:rPr>
        <w:t>mluvní strany sjednávají</w:t>
      </w:r>
      <w:r w:rsidR="00112847" w:rsidRPr="00AC1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cenu Služby ve výši </w:t>
      </w:r>
      <w:proofErr w:type="spellStart"/>
      <w:r w:rsidR="00C5297F" w:rsidRPr="00AA07B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xxx</w:t>
      </w:r>
      <w:proofErr w:type="spellEnd"/>
      <w:r w:rsidR="00C52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,- </w:t>
      </w:r>
      <w:r w:rsidR="00112847" w:rsidRPr="00AC1999">
        <w:rPr>
          <w:rFonts w:ascii="Times New Roman" w:eastAsia="Times New Roman" w:hAnsi="Times New Roman" w:cs="Times New Roman"/>
          <w:color w:val="000000"/>
          <w:sz w:val="24"/>
          <w:szCs w:val="24"/>
        </w:rPr>
        <w:t>Kč bez DPH</w:t>
      </w:r>
      <w:r w:rsidR="00AC19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F2760E9" w14:textId="77777777" w:rsidR="00686ED2" w:rsidRDefault="00686ED2" w:rsidP="00112847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První platba ve výši 25% ceny plnění, tedy </w:t>
      </w:r>
      <w:proofErr w:type="spellStart"/>
      <w:r w:rsidRPr="00AA07B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xxx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,- Kč bude splatná ihned po podpisu smlouvy o dílo.</w:t>
      </w:r>
    </w:p>
    <w:p w14:paraId="74BD962B" w14:textId="77777777" w:rsidR="00686ED2" w:rsidRDefault="00686ED2" w:rsidP="00686ED2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5.3. Druhá platba ve výši 25% ceny plnění, tedy </w:t>
      </w:r>
      <w:proofErr w:type="spellStart"/>
      <w:r w:rsidRPr="00AA07B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xxx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,- Kč, bude splatná po předání a převzetí </w:t>
      </w:r>
      <w:r w:rsidR="00AA07B9">
        <w:rPr>
          <w:rFonts w:ascii="Times New Roman" w:eastAsia="Times New Roman" w:hAnsi="Times New Roman" w:cs="Times New Roman"/>
          <w:color w:val="000000"/>
          <w:sz w:val="24"/>
          <w:szCs w:val="24"/>
        </w:rPr>
        <w:t>prototypu modul</w:t>
      </w:r>
      <w:r w:rsidR="001C52D4"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 w:rsidR="00AA07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volatelných pomocí CLI.</w:t>
      </w:r>
    </w:p>
    <w:p w14:paraId="2836F36C" w14:textId="77777777" w:rsidR="00686ED2" w:rsidRDefault="00686ED2" w:rsidP="00686ED2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5.4. Třetí platba .ve výši 50% ceny plnění, tedy </w:t>
      </w:r>
      <w:proofErr w:type="spellStart"/>
      <w:r w:rsidRPr="00AA07B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xxx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,- Kč, bude splatná po předání a převzetí kompletního díla </w:t>
      </w:r>
      <w:r w:rsidR="000E318D">
        <w:rPr>
          <w:rFonts w:ascii="Times New Roman" w:eastAsia="Times New Roman" w:hAnsi="Times New Roman" w:cs="Times New Roman"/>
          <w:color w:val="000000"/>
          <w:sz w:val="24"/>
          <w:szCs w:val="24"/>
        </w:rPr>
        <w:t>předávacím protokolem a jeho otestování.</w:t>
      </w:r>
    </w:p>
    <w:p w14:paraId="5F253D31" w14:textId="77777777" w:rsidR="003A310B" w:rsidRPr="00A8754C" w:rsidRDefault="00A46939" w:rsidP="003A310B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3A310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86ED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3A310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. K cenám sjednaným v této Smlouvě bude připočten</w:t>
      </w:r>
      <w:r w:rsidR="00EA4B9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3A310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DPH ve výši stanovené právním předpisem.</w:t>
      </w:r>
    </w:p>
    <w:p w14:paraId="32A95B2A" w14:textId="77777777" w:rsidR="00110D66" w:rsidRPr="00A8754C" w:rsidRDefault="00A46939" w:rsidP="00711693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3A310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86ED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3A310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7325F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3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Splatnost faktur bude </w:t>
      </w:r>
      <w:r w:rsidR="00AC1999">
        <w:rPr>
          <w:rFonts w:ascii="Times New Roman" w:eastAsia="Times New Roman" w:hAnsi="Times New Roman" w:cs="Times New Roman"/>
          <w:color w:val="000000"/>
          <w:sz w:val="24"/>
          <w:szCs w:val="24"/>
        </w:rPr>
        <w:t>14 dnů</w:t>
      </w:r>
      <w:r w:rsidR="007116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61B3659" w14:textId="77777777" w:rsidR="00E92781" w:rsidRDefault="002B132B" w:rsidP="00686ED2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6E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Faktury musí být </w:t>
      </w:r>
      <w:r w:rsidR="00F77C20" w:rsidRPr="00686ED2">
        <w:rPr>
          <w:rFonts w:ascii="Times New Roman" w:eastAsia="Times New Roman" w:hAnsi="Times New Roman" w:cs="Times New Roman"/>
          <w:color w:val="000000"/>
          <w:sz w:val="24"/>
          <w:szCs w:val="24"/>
        </w:rPr>
        <w:t>Objednateli</w:t>
      </w:r>
      <w:r w:rsidRPr="00686E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doručovány v elektronické podobě na Kontaktní email</w:t>
      </w:r>
      <w:r w:rsidR="0057325F" w:rsidRPr="00686E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7C20" w:rsidRPr="00686ED2">
        <w:rPr>
          <w:rFonts w:ascii="Times New Roman" w:eastAsia="Times New Roman" w:hAnsi="Times New Roman" w:cs="Times New Roman"/>
          <w:color w:val="000000"/>
          <w:sz w:val="24"/>
          <w:szCs w:val="24"/>
        </w:rPr>
        <w:t>Objednatele</w:t>
      </w:r>
      <w:r w:rsidRPr="00686E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nejpozději </w:t>
      </w:r>
      <w:r w:rsidR="0057325F" w:rsidRPr="00686ED2">
        <w:rPr>
          <w:rFonts w:ascii="Times New Roman" w:eastAsia="Times New Roman" w:hAnsi="Times New Roman" w:cs="Times New Roman"/>
          <w:color w:val="000000"/>
          <w:sz w:val="24"/>
          <w:szCs w:val="24"/>
        </w:rPr>
        <w:t>následujícího pracovního dne</w:t>
      </w:r>
      <w:r w:rsidRPr="00686E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ode dne jejich vystavení.</w:t>
      </w:r>
    </w:p>
    <w:p w14:paraId="7D00B0DF" w14:textId="77777777" w:rsidR="003D1E0B" w:rsidRDefault="003D1E0B" w:rsidP="003D1E0B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8E523A" w14:textId="1A1D7E75" w:rsidR="003D1E0B" w:rsidRPr="003D1E0B" w:rsidRDefault="003D1E0B" w:rsidP="00686ED2">
      <w:pPr>
        <w:pStyle w:val="Odstavecseseznamem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Každá faktura musí být označena názvem VZ – „</w:t>
      </w:r>
      <w:r w:rsidR="00973949" w:rsidRPr="009739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Služby v oblasti vývoje výpočetního systému pro robustní datovou analýzu založen</w:t>
      </w:r>
      <w:r w:rsidR="00E452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ou</w:t>
      </w:r>
      <w:r w:rsidR="00973949" w:rsidRPr="009739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na matematické gnostice</w:t>
      </w:r>
      <w:r w:rsidRPr="003D1E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</w:t>
      </w:r>
    </w:p>
    <w:p w14:paraId="54F52E3F" w14:textId="77777777" w:rsidR="00A77D4F" w:rsidRDefault="00A77D4F" w:rsidP="00D819EC">
      <w:pPr>
        <w:pBdr>
          <w:top w:val="nil"/>
          <w:left w:val="nil"/>
          <w:bottom w:val="nil"/>
          <w:right w:val="nil"/>
          <w:between w:val="nil"/>
        </w:pBdr>
        <w:spacing w:after="200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FC030C" w14:textId="77777777" w:rsidR="00E92781" w:rsidRPr="00A8754C" w:rsidRDefault="002B132B" w:rsidP="00D819EC">
      <w:pPr>
        <w:pBdr>
          <w:top w:val="nil"/>
          <w:left w:val="nil"/>
          <w:bottom w:val="nil"/>
          <w:right w:val="nil"/>
          <w:between w:val="nil"/>
        </w:pBdr>
        <w:spacing w:after="200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Č1. </w:t>
      </w:r>
      <w:r w:rsidR="0057325F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Utajení</w:t>
      </w:r>
    </w:p>
    <w:p w14:paraId="4B0DCD3C" w14:textId="77777777" w:rsidR="00E92781" w:rsidRPr="00A8754C" w:rsidRDefault="00E24ED9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2B132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Veškeré informace, které </w:t>
      </w:r>
      <w:r w:rsidR="00F77C20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Zhotovitel</w:t>
      </w:r>
      <w:r w:rsidR="002B132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nebo </w:t>
      </w:r>
      <w:r w:rsidR="00F77C20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Objednatel</w:t>
      </w:r>
      <w:r w:rsidR="002B132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získají při provádění sjednané </w:t>
      </w:r>
      <w:r w:rsidR="00110D66">
        <w:rPr>
          <w:rFonts w:ascii="Times New Roman" w:eastAsia="Times New Roman" w:hAnsi="Times New Roman" w:cs="Times New Roman"/>
          <w:color w:val="000000"/>
          <w:sz w:val="24"/>
          <w:szCs w:val="24"/>
        </w:rPr>
        <w:t>Služby</w:t>
      </w:r>
      <w:r w:rsidR="002B132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jsou obchodním tajemstvím té smluvní strany, které se daná informace týká a jako takové podléhají utajení. Obě smluvní strany se zavazují, že po dobu trvání této Smlouvy a ani po jejím ukončení je nesdělí, žádným způsobem nezpřístupní jiným osobám, nevyužijí pro sebe nebo jiného a že splnění tohoto svého závazku zajistí i u svých zaměstnanců a osob, které použijí při provádění sjednané činnosti. Za předmět obchodního tajemství se považuje zejména: </w:t>
      </w:r>
      <w:r w:rsidR="00EA4B9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know-how </w:t>
      </w:r>
      <w:r w:rsidR="00110D66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EA4B9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lužeb </w:t>
      </w:r>
      <w:r w:rsidR="00F77C20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Zhotovitele</w:t>
      </w:r>
      <w:r w:rsidR="00EA4B9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ceny, za které jsou </w:t>
      </w:r>
      <w:r w:rsidR="00110D66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EA4B9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lužby prováděny.</w:t>
      </w:r>
    </w:p>
    <w:p w14:paraId="6B874385" w14:textId="77777777" w:rsidR="00E92781" w:rsidRPr="00A8754C" w:rsidRDefault="00E24ED9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2B132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.2. Obě smluvní strany se zavazují, že veškerou případnou předanou dokumentaci, písemnosti, informace řádně zabezpečí proti poškození, zničení a zabezpečí tak, aby bylo zabráněnou neoprávněnému nebo nahodilému přístupu ke všem předaným dokumentům a informacím druhé smluvní strany, neoprávněnému přenosu či jejich zpracování, že nezasáhnou do těchto chráněných práv a učiní veškerá opatření proti zásahu jiných osob do těchto chráněných práv druhé smluvní strany.</w:t>
      </w:r>
    </w:p>
    <w:p w14:paraId="3F364585" w14:textId="77777777" w:rsidR="00E92781" w:rsidRPr="00A8754C" w:rsidRDefault="00E24ED9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2B132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.3. Obě smluvní strany jsou povinny své pracovníky zavázat k utajení nejen po dobu setrvání v pracovním poměru, ale i po jeho skončení po dobu 2 let.</w:t>
      </w:r>
    </w:p>
    <w:p w14:paraId="2015D111" w14:textId="77777777" w:rsidR="00711693" w:rsidRDefault="00711693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2332D" w14:textId="77777777" w:rsidR="00E92781" w:rsidRPr="00A8754C" w:rsidRDefault="002B132B" w:rsidP="007A382B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Čl. </w:t>
      </w:r>
      <w:r w:rsidR="00E24ED9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Změna a zrušení smlouvy</w:t>
      </w:r>
    </w:p>
    <w:p w14:paraId="6F71E916" w14:textId="77777777" w:rsidR="00E92781" w:rsidRPr="00A8754C" w:rsidRDefault="007A382B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2B132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Tato Smlouva může být měněna a doplňována pouze formou písemných dodatků podepsaných oběma smluvními stranami. Za písemnou formu nebude pro tento účel považována výměna e-mailových zpráv, vyjma postupu při 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reklamaci</w:t>
      </w:r>
      <w:r w:rsidR="002B132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zasílání faktur, jak sjednáno shora. </w:t>
      </w:r>
    </w:p>
    <w:p w14:paraId="0007E37D" w14:textId="77777777" w:rsidR="00E92781" w:rsidRPr="00A8754C" w:rsidRDefault="007A382B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</w:t>
      </w:r>
      <w:r w:rsidR="002B132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.2.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Zhotovitel je</w:t>
      </w:r>
      <w:r w:rsidR="002B132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oprávněn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této smlouvy</w:t>
      </w:r>
      <w:r w:rsidR="002B132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odstoupit </w:t>
      </w:r>
      <w:r w:rsidRPr="00A77D4F">
        <w:rPr>
          <w:rFonts w:ascii="Times New Roman" w:eastAsia="Times New Roman" w:hAnsi="Times New Roman" w:cs="Times New Roman"/>
          <w:sz w:val="24"/>
          <w:szCs w:val="24"/>
        </w:rPr>
        <w:t>v </w:t>
      </w:r>
      <w:proofErr w:type="gramStart"/>
      <w:r w:rsidRPr="00A77D4F">
        <w:rPr>
          <w:rFonts w:ascii="Times New Roman" w:eastAsia="Times New Roman" w:hAnsi="Times New Roman" w:cs="Times New Roman"/>
          <w:sz w:val="24"/>
          <w:szCs w:val="24"/>
        </w:rPr>
        <w:t>případě</w:t>
      </w:r>
      <w:proofErr w:type="gramEnd"/>
      <w:r w:rsidRPr="00A77D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7C03" w:rsidRPr="00A77D4F">
        <w:rPr>
          <w:rFonts w:ascii="Times New Roman" w:eastAsia="Times New Roman" w:hAnsi="Times New Roman" w:cs="Times New Roman"/>
          <w:sz w:val="24"/>
          <w:szCs w:val="24"/>
        </w:rPr>
        <w:t xml:space="preserve">že Objednatel nezajistí </w:t>
      </w:r>
      <w:proofErr w:type="spellStart"/>
      <w:r w:rsidR="00E17C03" w:rsidRPr="00A77D4F">
        <w:rPr>
          <w:rFonts w:ascii="Times New Roman" w:eastAsia="Times New Roman" w:hAnsi="Times New Roman" w:cs="Times New Roman"/>
          <w:sz w:val="24"/>
          <w:szCs w:val="24"/>
        </w:rPr>
        <w:t>sooučinnost</w:t>
      </w:r>
      <w:proofErr w:type="spellEnd"/>
      <w:r w:rsidR="00E17C03" w:rsidRPr="00A77D4F">
        <w:rPr>
          <w:rFonts w:ascii="Times New Roman" w:eastAsia="Times New Roman" w:hAnsi="Times New Roman" w:cs="Times New Roman"/>
          <w:sz w:val="24"/>
          <w:szCs w:val="24"/>
        </w:rPr>
        <w:t xml:space="preserve"> v souladu s bodem 2.4.</w:t>
      </w:r>
      <w:r w:rsidRPr="00A77D4F">
        <w:rPr>
          <w:rFonts w:ascii="Times New Roman" w:eastAsia="Times New Roman" w:hAnsi="Times New Roman" w:cs="Times New Roman"/>
          <w:sz w:val="24"/>
          <w:szCs w:val="24"/>
        </w:rPr>
        <w:t>, a nebo v případě jeho p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rodlení s plněním jeho finančních povinností dle této smlouvy</w:t>
      </w:r>
      <w:r w:rsidR="002B132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když pro toto odstoupení se aplikují </w:t>
      </w:r>
      <w:proofErr w:type="spellStart"/>
      <w:r w:rsidR="002B132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ust</w:t>
      </w:r>
      <w:proofErr w:type="spellEnd"/>
      <w:r w:rsidR="002B132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. § 2099 a násl. OZ.</w:t>
      </w:r>
    </w:p>
    <w:p w14:paraId="49AEE270" w14:textId="77777777" w:rsidR="00E92781" w:rsidRPr="00A8754C" w:rsidRDefault="00E92781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31CD16" w14:textId="77777777" w:rsidR="00E92781" w:rsidRPr="00A8754C" w:rsidRDefault="002B132B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Č1. </w:t>
      </w:r>
      <w:r w:rsidR="007A382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Vyšší moc</w:t>
      </w:r>
    </w:p>
    <w:p w14:paraId="7295A9C5" w14:textId="77777777" w:rsidR="00E92781" w:rsidRPr="00A8754C" w:rsidRDefault="007A382B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2B132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Smluvní strany jsou zproštěny zodpovědnosti za částečné nebo úplné neplnění jejich povinností v případě, že jejich nesplnění nebo prodlení s jejich plněním bylo zapříčiněno vyšší mocí. Vyšší mocí se rozumí takové nepředvídatelné okolnosti (jako živelné pohromy, 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epidemie, </w:t>
      </w:r>
      <w:r w:rsidR="002B132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válečné akce, občanské nepokoje, stávka</w:t>
      </w:r>
      <w:r w:rsidR="00E24ED9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, vydání správního rozhodnutí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nebo opatření vlády</w:t>
      </w:r>
      <w:r w:rsidR="00E24ED9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4ED9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znemožňujího</w:t>
      </w:r>
      <w:proofErr w:type="spellEnd"/>
      <w:r w:rsidR="00E24ED9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plnění této Smlouvy</w:t>
      </w:r>
      <w:r w:rsidR="002B132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jiné tomu odpovídající okolnosti), které nastanou po vstupu této smlouvy v platnost, nezávisle na vůli smluvních stran a které nebylo možno předvídat v době uzavření 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této s</w:t>
      </w:r>
      <w:r w:rsidR="002B132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mlouvy a které nabylo možno odvrátit nebo překonat. Vyšší mocí, se pro účely výkladu ustanovení této smlouvy, také rozumí závada na strojním výrobním zařízení </w:t>
      </w:r>
      <w:r w:rsidR="00F77C20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Zhotovitele</w:t>
      </w:r>
      <w:r w:rsidR="002B132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nemající příčinu v porušení některé jeho povinnosti, v takové závažnosti a rozsahu, že není odstranitelná běžným nebo obvyklým způsobem.</w:t>
      </w:r>
    </w:p>
    <w:p w14:paraId="729ED02B" w14:textId="77777777" w:rsidR="00E92781" w:rsidRPr="00A8754C" w:rsidRDefault="007A382B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2B132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.2. Strana, která se odvolává na vyšší moc je povinna neprodleně písemně informovat druhou stranu o vzniku a předpokládaní době trvání vyšší moci a nejpozději do 15 dnů předat druhé straně doklad o její existenci.</w:t>
      </w:r>
    </w:p>
    <w:p w14:paraId="51A4E726" w14:textId="77777777" w:rsidR="00E92781" w:rsidRPr="00A8754C" w:rsidRDefault="007A382B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2B132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.3. Smluvní strana neodpovídá po dobu trvání vyšší moci za porušení svých závazků v rozsahu této smlouvy a v rozsahu působení vyšší moci.</w:t>
      </w:r>
    </w:p>
    <w:p w14:paraId="3E447B71" w14:textId="77777777" w:rsidR="00D0791F" w:rsidRPr="00A8754C" w:rsidRDefault="007A382B" w:rsidP="0084512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="002B132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Smluvní lhůty se přiměřeně prodlužují o dobu trvání vyšší moci, pokud 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se smluvní strany nedohodnou jinak</w:t>
      </w:r>
      <w:r w:rsidR="002B132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4406156" w14:textId="77777777" w:rsidR="00E92781" w:rsidRPr="00A8754C" w:rsidRDefault="002B132B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Č1. 1</w:t>
      </w:r>
      <w:r w:rsidR="007A382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Závěrečná ustanovení</w:t>
      </w:r>
    </w:p>
    <w:p w14:paraId="14E2FE6E" w14:textId="77777777" w:rsidR="00E92781" w:rsidRPr="00A8754C" w:rsidRDefault="002B132B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A382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.1. Tato smlouva obsahuje úplné ujednání o předmětu smlouvy a všech náležitostech, které strany měly a chtěly ve smlouvě ujednat, a které považují za důležité pro závaznost této smlouvy. Žádný́ projev stran učiněný při jednání o této smlouvě ani projev učiněný po uzavření této smlouvy nesmí být vykládán v rozporu s výslovnými ustanoveními této smlouvy.</w:t>
      </w:r>
    </w:p>
    <w:p w14:paraId="634781CC" w14:textId="77777777" w:rsidR="00E92781" w:rsidRDefault="002B132B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A382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.2. Smluvní strany si sdělily všechny skutkové a právní okolnosti, o nichž k datu podpisu této smlouvy věděly nebo vědět musely, a které jsou relevantní ve vztahu k uzavření této smlouvy. Kromě ujištění, která si strany poskytly v této smlouvě, nebude mít žádná ze stran žádná další práva a povinnosti v souvislosti s jakýmikoliv skutečnostmi, které vyjdou najevo a o kterých neposkytla druhá smluvní strana informace při jednání o této smlouvě. Výjimkou budou případy, kdy daná strana úmyslně uvedla druhou stranu ve skutkový́ omyl ohledně předmětu této smlouvy.</w:t>
      </w:r>
    </w:p>
    <w:p w14:paraId="494B6605" w14:textId="77777777" w:rsidR="00143077" w:rsidRPr="00143077" w:rsidRDefault="00143077" w:rsidP="00143077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10.3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30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Zhotovitel si je vědom, že je ve smyslu </w:t>
      </w:r>
      <w:proofErr w:type="spellStart"/>
      <w:r w:rsidRPr="00143077">
        <w:rPr>
          <w:rFonts w:ascii="Times New Roman" w:eastAsia="Times New Roman" w:hAnsi="Times New Roman" w:cs="Times New Roman"/>
          <w:color w:val="000000"/>
          <w:sz w:val="24"/>
          <w:szCs w:val="24"/>
        </w:rPr>
        <w:t>ust</w:t>
      </w:r>
      <w:proofErr w:type="spellEnd"/>
      <w:r w:rsidRPr="00143077">
        <w:rPr>
          <w:rFonts w:ascii="Times New Roman" w:eastAsia="Times New Roman" w:hAnsi="Times New Roman" w:cs="Times New Roman"/>
          <w:color w:val="000000"/>
          <w:sz w:val="24"/>
          <w:szCs w:val="24"/>
        </w:rPr>
        <w:t>. § 2 písm. e) zákona č. 320/2001 Sb., o finanční kontrole ve veřejné správě a o změně některých zákonů (zákon o finanční kontrole), v platném znění povinen spolupůsobit při výkonu finanční kontroly.</w:t>
      </w:r>
    </w:p>
    <w:p w14:paraId="6C95B1C5" w14:textId="77777777" w:rsidR="00E92781" w:rsidRPr="00A8754C" w:rsidRDefault="002B132B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 w:rsidR="007A382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Pr="00A8754C">
        <w:rPr>
          <w:color w:val="000000"/>
          <w:sz w:val="22"/>
          <w:szCs w:val="22"/>
        </w:rPr>
        <w:t xml:space="preserve"> 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Smluvní strany potvrzují, že si nejsou vědomy žádných dosud mezi nimi zavedených obchodních zvyklostí či praxe.</w:t>
      </w:r>
    </w:p>
    <w:p w14:paraId="45D1B83E" w14:textId="77777777" w:rsidR="00E92781" w:rsidRPr="00A8754C" w:rsidRDefault="002B132B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A382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.4. Tato Smlouva je vyhotovena ve 2 výtiscích, z nichž každá smluvní strana obdrží 1 výtisk.</w:t>
      </w:r>
    </w:p>
    <w:p w14:paraId="19960F19" w14:textId="77777777" w:rsidR="00E92781" w:rsidRPr="00A8754C" w:rsidRDefault="002B132B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A382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1169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Všechny spory vznikající z této smlouvy a v souvislosti s ní budou rozhodovány </w:t>
      </w:r>
      <w:r w:rsidR="00B22B92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obecnými soudy České republiky 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věcně příslušným soudem v Ostravě.</w:t>
      </w:r>
    </w:p>
    <w:p w14:paraId="2CCDED21" w14:textId="77777777" w:rsidR="00E92781" w:rsidRPr="00A8754C" w:rsidRDefault="002B132B" w:rsidP="00E24ED9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A382B"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1169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A8754C">
        <w:rPr>
          <w:rFonts w:ascii="Times New Roman" w:eastAsia="Times New Roman" w:hAnsi="Times New Roman" w:cs="Times New Roman"/>
          <w:color w:val="000000"/>
          <w:sz w:val="24"/>
          <w:szCs w:val="24"/>
        </w:rPr>
        <w:t>. Tato smlouva nabývá platnosti a účinnosti dnem podpisu oběma smluvními stranami.</w:t>
      </w:r>
    </w:p>
    <w:p w14:paraId="730EC38E" w14:textId="77777777" w:rsidR="009E2276" w:rsidRPr="00E17C03" w:rsidRDefault="00E17C03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17C0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Přílohy:</w:t>
      </w:r>
    </w:p>
    <w:p w14:paraId="0AA3F975" w14:textId="649398C3" w:rsidR="00E17C03" w:rsidRPr="0078299C" w:rsidRDefault="00E17C03" w:rsidP="0078299C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120">
        <w:rPr>
          <w:rFonts w:ascii="Times New Roman" w:eastAsia="Times New Roman" w:hAnsi="Times New Roman" w:cs="Times New Roman"/>
          <w:sz w:val="24"/>
          <w:szCs w:val="24"/>
        </w:rPr>
        <w:t>Příloha č. 1 Specifikace služeb</w:t>
      </w:r>
    </w:p>
    <w:p w14:paraId="4FA5B7B9" w14:textId="77777777" w:rsidR="00E17C03" w:rsidRDefault="00E17C03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861338" w14:textId="0D5854F3" w:rsidR="00E17C03" w:rsidRDefault="00E17C03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BF952B" w14:textId="77777777" w:rsidR="0078299C" w:rsidRPr="00A8754C" w:rsidRDefault="0078299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21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E92781" w:rsidRPr="00A8754C" w14:paraId="4A3A7FD3" w14:textId="77777777">
        <w:tc>
          <w:tcPr>
            <w:tcW w:w="4606" w:type="dxa"/>
          </w:tcPr>
          <w:p w14:paraId="699C0B1B" w14:textId="77777777" w:rsidR="00E92781" w:rsidRPr="00A8754C" w:rsidRDefault="002B1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711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Praze</w:t>
            </w:r>
            <w:r w:rsidRPr="00A87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dne __/__/____</w:t>
            </w:r>
          </w:p>
        </w:tc>
        <w:tc>
          <w:tcPr>
            <w:tcW w:w="4606" w:type="dxa"/>
          </w:tcPr>
          <w:p w14:paraId="2262FAC1" w14:textId="77777777" w:rsidR="00E92781" w:rsidRPr="00A8754C" w:rsidRDefault="002B1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 </w:t>
            </w:r>
            <w:r w:rsidR="007A382B" w:rsidRPr="00A87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</w:t>
            </w:r>
            <w:r w:rsidR="000B23C5" w:rsidRPr="00A87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7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dne __/__/____</w:t>
            </w:r>
          </w:p>
        </w:tc>
      </w:tr>
      <w:tr w:rsidR="00E92781" w14:paraId="416C442E" w14:textId="77777777">
        <w:tc>
          <w:tcPr>
            <w:tcW w:w="4606" w:type="dxa"/>
          </w:tcPr>
          <w:p w14:paraId="4146A6F5" w14:textId="77777777" w:rsidR="00E92781" w:rsidRPr="00A8754C" w:rsidRDefault="00E92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E7FCEA8" w14:textId="77777777" w:rsidR="00E92781" w:rsidRPr="00A8754C" w:rsidRDefault="00E92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27F214" w14:textId="77777777" w:rsidR="00E92781" w:rsidRPr="00A8754C" w:rsidRDefault="00E92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7EA415" w14:textId="77777777" w:rsidR="00E92781" w:rsidRPr="00A8754C" w:rsidRDefault="00E92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69AA05" w14:textId="77777777" w:rsidR="00E92781" w:rsidRPr="00A8754C" w:rsidRDefault="002B1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…………………………………….</w:t>
            </w:r>
          </w:p>
          <w:p w14:paraId="18AC6D57" w14:textId="77777777" w:rsidR="000B23C5" w:rsidRPr="00A8754C" w:rsidRDefault="000B23C5" w:rsidP="000B2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za </w:t>
            </w:r>
            <w:r w:rsidR="00F77C20" w:rsidRPr="00A87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Zhotovitele</w:t>
            </w:r>
          </w:p>
          <w:p w14:paraId="29EB6F2F" w14:textId="77777777" w:rsidR="000B23C5" w:rsidRPr="00A8754C" w:rsidRDefault="000B23C5" w:rsidP="000B2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481529FA" w14:textId="77777777" w:rsidR="00E92781" w:rsidRPr="00A8754C" w:rsidRDefault="00E92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F835BB" w14:textId="77777777" w:rsidR="00E92781" w:rsidRPr="00A8754C" w:rsidRDefault="00E92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3245F0" w14:textId="77777777" w:rsidR="00E92781" w:rsidRPr="00A8754C" w:rsidRDefault="00E92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AB1DD87" w14:textId="77777777" w:rsidR="00E92781" w:rsidRPr="00A8754C" w:rsidRDefault="00E92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48C7FFA" w14:textId="77777777" w:rsidR="00E92781" w:rsidRPr="00A8754C" w:rsidRDefault="002B1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…………………………………….</w:t>
            </w:r>
          </w:p>
          <w:p w14:paraId="6D165E14" w14:textId="77777777" w:rsidR="000B23C5" w:rsidRPr="00845120" w:rsidRDefault="000B23C5" w:rsidP="000B2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 </w:t>
            </w:r>
            <w:r w:rsidR="00F77C20" w:rsidRPr="00845120">
              <w:rPr>
                <w:rFonts w:ascii="Times New Roman" w:eastAsia="Times New Roman" w:hAnsi="Times New Roman" w:cs="Times New Roman"/>
                <w:sz w:val="24"/>
                <w:szCs w:val="24"/>
              </w:rPr>
              <w:t>Objednatele</w:t>
            </w:r>
          </w:p>
          <w:p w14:paraId="0E241151" w14:textId="77777777" w:rsidR="002731C9" w:rsidRPr="00845120" w:rsidRDefault="002731C9" w:rsidP="0027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120">
              <w:rPr>
                <w:rFonts w:ascii="Times New Roman" w:eastAsia="Times New Roman" w:hAnsi="Times New Roman" w:cs="Times New Roman"/>
                <w:sz w:val="24"/>
                <w:szCs w:val="24"/>
              </w:rPr>
              <w:t>Ing. Tomáš Ocelka, PhD.</w:t>
            </w:r>
          </w:p>
          <w:p w14:paraId="18B90135" w14:textId="77777777" w:rsidR="002731C9" w:rsidRPr="00845120" w:rsidRDefault="002731C9" w:rsidP="0027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120">
              <w:rPr>
                <w:rFonts w:ascii="Times New Roman" w:eastAsia="Times New Roman" w:hAnsi="Times New Roman" w:cs="Times New Roman"/>
                <w:sz w:val="24"/>
                <w:szCs w:val="24"/>
              </w:rPr>
              <w:t>předseda představenstva</w:t>
            </w:r>
          </w:p>
          <w:p w14:paraId="0C700B40" w14:textId="77777777" w:rsidR="000B23C5" w:rsidRDefault="002731C9" w:rsidP="0027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E&amp;H </w:t>
            </w:r>
            <w:proofErr w:type="spellStart"/>
            <w:r w:rsidRPr="00845120">
              <w:rPr>
                <w:rFonts w:ascii="Times New Roman" w:eastAsia="Times New Roman" w:hAnsi="Times New Roman" w:cs="Times New Roman"/>
                <w:sz w:val="24"/>
                <w:szCs w:val="24"/>
              </w:rPr>
              <w:t>Services</w:t>
            </w:r>
            <w:proofErr w:type="spellEnd"/>
            <w:r w:rsidRPr="00845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a.s.</w:t>
            </w:r>
          </w:p>
        </w:tc>
      </w:tr>
    </w:tbl>
    <w:p w14:paraId="71807FCF" w14:textId="77777777" w:rsidR="00E92781" w:rsidRDefault="00E92781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9278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D19F2" w14:textId="77777777" w:rsidR="00A0119D" w:rsidRDefault="00A0119D">
      <w:r>
        <w:separator/>
      </w:r>
    </w:p>
  </w:endnote>
  <w:endnote w:type="continuationSeparator" w:id="0">
    <w:p w14:paraId="1A9C7BF6" w14:textId="77777777" w:rsidR="00A0119D" w:rsidRDefault="00A0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43B84" w14:textId="77777777" w:rsidR="00E92781" w:rsidRDefault="002B132B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end"/>
    </w:r>
  </w:p>
  <w:p w14:paraId="7A7BFD28" w14:textId="77777777" w:rsidR="00E92781" w:rsidRDefault="00E92781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83BE8" w14:textId="77777777" w:rsidR="00E92781" w:rsidRDefault="002B132B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912E88">
      <w:rPr>
        <w:noProof/>
        <w:color w:val="000000"/>
        <w:sz w:val="22"/>
        <w:szCs w:val="22"/>
      </w:rPr>
      <w:t>5</w:t>
    </w:r>
    <w:r>
      <w:rPr>
        <w:color w:val="000000"/>
        <w:sz w:val="22"/>
        <w:szCs w:val="22"/>
      </w:rPr>
      <w:fldChar w:fldCharType="end"/>
    </w:r>
  </w:p>
  <w:p w14:paraId="22EF1272" w14:textId="77777777" w:rsidR="00E92781" w:rsidRDefault="00E92781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98628" w14:textId="77777777" w:rsidR="00A0119D" w:rsidRDefault="00A0119D">
      <w:r>
        <w:separator/>
      </w:r>
    </w:p>
  </w:footnote>
  <w:footnote w:type="continuationSeparator" w:id="0">
    <w:p w14:paraId="5887B80B" w14:textId="77777777" w:rsidR="00A0119D" w:rsidRDefault="00A01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6754C" w14:textId="77777777" w:rsidR="005D0E73" w:rsidRDefault="005D0E73" w:rsidP="005D0E73">
    <w:pPr>
      <w:pStyle w:val="Zhlav"/>
      <w:jc w:val="center"/>
    </w:pPr>
    <w:r w:rsidRPr="005D0E73">
      <w:t xml:space="preserve">Projekt je financovaný v rámci Operačního programu Podnikání a inovace pro konkurenceschopnost, </w:t>
    </w:r>
    <w:proofErr w:type="spellStart"/>
    <w:r w:rsidRPr="005D0E73">
      <w:t>Reg</w:t>
    </w:r>
    <w:proofErr w:type="spellEnd"/>
    <w:r w:rsidRPr="005D0E73">
      <w:t>. číslo projektu:  CZ.01.1.02/0.0/0.0/17_107/0012336. Název projektu: „Vývoj metod pokročilé informační analýzy pro životní prostředí a klinickou praxi“</w:t>
    </w:r>
  </w:p>
  <w:p w14:paraId="08BE94F1" w14:textId="376973F2" w:rsidR="005D0E73" w:rsidRDefault="005D0E73" w:rsidP="005D0E73">
    <w:pPr>
      <w:pStyle w:val="Zhlav"/>
      <w:jc w:val="center"/>
    </w:pPr>
    <w:r>
      <w:t xml:space="preserve">Výběrové řízení </w:t>
    </w:r>
    <w:r w:rsidRPr="005D0E73">
      <w:t>„</w:t>
    </w:r>
    <w:r w:rsidR="001841AD" w:rsidRPr="001841AD">
      <w:t>Služby v oblasti vývoje výpočetního systému pro robustní datovou analýzu založen</w:t>
    </w:r>
    <w:r w:rsidR="00290B4D">
      <w:t>ou</w:t>
    </w:r>
    <w:r w:rsidR="001841AD" w:rsidRPr="001841AD">
      <w:t xml:space="preserve"> na matematické gnostice</w:t>
    </w:r>
    <w:r w:rsidRPr="005D0E73">
      <w:t>“</w:t>
    </w:r>
  </w:p>
  <w:p w14:paraId="12649B19" w14:textId="77777777" w:rsidR="00912E88" w:rsidRDefault="005D0E73" w:rsidP="00912E88">
    <w:pPr>
      <w:pStyle w:val="Zhlav"/>
      <w:jc w:val="center"/>
    </w:pPr>
    <w:r>
      <w:t>Příloha č.</w:t>
    </w:r>
    <w:r w:rsidR="00912E88">
      <w:t>2</w:t>
    </w:r>
    <w:r>
      <w:t xml:space="preserve"> –</w:t>
    </w:r>
    <w:r w:rsidR="00912E88">
      <w:t xml:space="preserve"> S</w:t>
    </w:r>
    <w:r>
      <w:t>mlouva</w:t>
    </w:r>
    <w:r w:rsidR="00912E88">
      <w:t xml:space="preserve"> o dílo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72459"/>
    <w:multiLevelType w:val="multilevel"/>
    <w:tmpl w:val="3DD2FD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144991"/>
    <w:multiLevelType w:val="multilevel"/>
    <w:tmpl w:val="11ECD8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694B85"/>
    <w:multiLevelType w:val="multilevel"/>
    <w:tmpl w:val="DFECF3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6675FB"/>
    <w:multiLevelType w:val="hybridMultilevel"/>
    <w:tmpl w:val="11844750"/>
    <w:lvl w:ilvl="0" w:tplc="90B6FD8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ABC6F73"/>
    <w:multiLevelType w:val="hybridMultilevel"/>
    <w:tmpl w:val="55FE8286"/>
    <w:lvl w:ilvl="0" w:tplc="78642B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C120C"/>
    <w:multiLevelType w:val="multilevel"/>
    <w:tmpl w:val="2002465E"/>
    <w:lvl w:ilvl="0">
      <w:start w:val="7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6" w15:restartNumberingAfterBreak="0">
    <w:nsid w:val="5A75075C"/>
    <w:multiLevelType w:val="hybridMultilevel"/>
    <w:tmpl w:val="251AB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74677"/>
    <w:multiLevelType w:val="hybridMultilevel"/>
    <w:tmpl w:val="2E921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81"/>
    <w:rsid w:val="00012EAC"/>
    <w:rsid w:val="000142AE"/>
    <w:rsid w:val="00017CCF"/>
    <w:rsid w:val="00057679"/>
    <w:rsid w:val="00076816"/>
    <w:rsid w:val="00090728"/>
    <w:rsid w:val="000B23C5"/>
    <w:rsid w:val="000B39EB"/>
    <w:rsid w:val="000C27E7"/>
    <w:rsid w:val="000E318D"/>
    <w:rsid w:val="00110D66"/>
    <w:rsid w:val="00112847"/>
    <w:rsid w:val="00143077"/>
    <w:rsid w:val="00147F8C"/>
    <w:rsid w:val="001841AD"/>
    <w:rsid w:val="001B4F81"/>
    <w:rsid w:val="001C120C"/>
    <w:rsid w:val="001C404A"/>
    <w:rsid w:val="001C52D4"/>
    <w:rsid w:val="00202D8C"/>
    <w:rsid w:val="002130D7"/>
    <w:rsid w:val="002731C9"/>
    <w:rsid w:val="0027430D"/>
    <w:rsid w:val="00290B4D"/>
    <w:rsid w:val="002B132B"/>
    <w:rsid w:val="002B1975"/>
    <w:rsid w:val="002E26F2"/>
    <w:rsid w:val="00350E82"/>
    <w:rsid w:val="0035538C"/>
    <w:rsid w:val="0038176E"/>
    <w:rsid w:val="00396DA6"/>
    <w:rsid w:val="003A310B"/>
    <w:rsid w:val="003B627F"/>
    <w:rsid w:val="003D1E0B"/>
    <w:rsid w:val="00435ABF"/>
    <w:rsid w:val="0047497C"/>
    <w:rsid w:val="0048786B"/>
    <w:rsid w:val="004E1492"/>
    <w:rsid w:val="004E2B6B"/>
    <w:rsid w:val="004F5EB5"/>
    <w:rsid w:val="00566FBD"/>
    <w:rsid w:val="0057325F"/>
    <w:rsid w:val="00594F0F"/>
    <w:rsid w:val="005B6F4D"/>
    <w:rsid w:val="005D0E73"/>
    <w:rsid w:val="005D459B"/>
    <w:rsid w:val="005E573F"/>
    <w:rsid w:val="005F3F7B"/>
    <w:rsid w:val="00604990"/>
    <w:rsid w:val="00610AEA"/>
    <w:rsid w:val="00637E96"/>
    <w:rsid w:val="00662BD9"/>
    <w:rsid w:val="00676F1A"/>
    <w:rsid w:val="00686ED2"/>
    <w:rsid w:val="006976BA"/>
    <w:rsid w:val="006B0AE7"/>
    <w:rsid w:val="00711693"/>
    <w:rsid w:val="00717F5D"/>
    <w:rsid w:val="0072414D"/>
    <w:rsid w:val="00730EFD"/>
    <w:rsid w:val="00773F29"/>
    <w:rsid w:val="0078299C"/>
    <w:rsid w:val="007938F1"/>
    <w:rsid w:val="0079707C"/>
    <w:rsid w:val="007A382B"/>
    <w:rsid w:val="007A64B6"/>
    <w:rsid w:val="007B07D9"/>
    <w:rsid w:val="007F722A"/>
    <w:rsid w:val="00845120"/>
    <w:rsid w:val="00881443"/>
    <w:rsid w:val="008B5A3D"/>
    <w:rsid w:val="008D0A08"/>
    <w:rsid w:val="00912E88"/>
    <w:rsid w:val="00973949"/>
    <w:rsid w:val="009770E9"/>
    <w:rsid w:val="009960E7"/>
    <w:rsid w:val="009B781D"/>
    <w:rsid w:val="009E2276"/>
    <w:rsid w:val="00A0119D"/>
    <w:rsid w:val="00A45E68"/>
    <w:rsid w:val="00A46939"/>
    <w:rsid w:val="00A63751"/>
    <w:rsid w:val="00A77D4F"/>
    <w:rsid w:val="00A8754C"/>
    <w:rsid w:val="00A912C0"/>
    <w:rsid w:val="00AA07B9"/>
    <w:rsid w:val="00AC1999"/>
    <w:rsid w:val="00AC6A6D"/>
    <w:rsid w:val="00AE5C68"/>
    <w:rsid w:val="00AE60DE"/>
    <w:rsid w:val="00B062E3"/>
    <w:rsid w:val="00B22B92"/>
    <w:rsid w:val="00B45FF6"/>
    <w:rsid w:val="00B569B4"/>
    <w:rsid w:val="00B959BF"/>
    <w:rsid w:val="00BE5ECB"/>
    <w:rsid w:val="00C060D8"/>
    <w:rsid w:val="00C06846"/>
    <w:rsid w:val="00C3457F"/>
    <w:rsid w:val="00C5297F"/>
    <w:rsid w:val="00C6433E"/>
    <w:rsid w:val="00C82887"/>
    <w:rsid w:val="00C95E51"/>
    <w:rsid w:val="00CB4731"/>
    <w:rsid w:val="00CB712A"/>
    <w:rsid w:val="00CC0109"/>
    <w:rsid w:val="00CF2758"/>
    <w:rsid w:val="00D040AF"/>
    <w:rsid w:val="00D063D7"/>
    <w:rsid w:val="00D0791F"/>
    <w:rsid w:val="00D3005E"/>
    <w:rsid w:val="00D62BB4"/>
    <w:rsid w:val="00D66E30"/>
    <w:rsid w:val="00D70ED9"/>
    <w:rsid w:val="00D819EC"/>
    <w:rsid w:val="00DD6B82"/>
    <w:rsid w:val="00DF5757"/>
    <w:rsid w:val="00E04EF6"/>
    <w:rsid w:val="00E17C03"/>
    <w:rsid w:val="00E24ED9"/>
    <w:rsid w:val="00E25522"/>
    <w:rsid w:val="00E45209"/>
    <w:rsid w:val="00E55940"/>
    <w:rsid w:val="00E658AE"/>
    <w:rsid w:val="00E75189"/>
    <w:rsid w:val="00E92781"/>
    <w:rsid w:val="00EA4B9B"/>
    <w:rsid w:val="00EC7289"/>
    <w:rsid w:val="00F77C20"/>
    <w:rsid w:val="00F81718"/>
    <w:rsid w:val="00F90F52"/>
    <w:rsid w:val="00FE380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47F6"/>
  <w15:docId w15:val="{D27DF825-C5E0-D842-A6B5-697A3CC6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66FBD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FBD"/>
    <w:rPr>
      <w:rFonts w:ascii="Times New Roman" w:hAnsi="Times New Roman" w:cs="Times New Roman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17F5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7F5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7325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D0E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0E73"/>
  </w:style>
  <w:style w:type="paragraph" w:styleId="Zpat">
    <w:name w:val="footer"/>
    <w:basedOn w:val="Normln"/>
    <w:link w:val="ZpatChar"/>
    <w:uiPriority w:val="99"/>
    <w:unhideWhenUsed/>
    <w:rsid w:val="005D0E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0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1345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Pravdová Gabriella</dc:creator>
  <cp:lastModifiedBy>PC3</cp:lastModifiedBy>
  <cp:revision>2</cp:revision>
  <cp:lastPrinted>2020-10-15T11:24:00Z</cp:lastPrinted>
  <dcterms:created xsi:type="dcterms:W3CDTF">2021-02-19T16:00:00Z</dcterms:created>
  <dcterms:modified xsi:type="dcterms:W3CDTF">2021-02-19T16:00:00Z</dcterms:modified>
</cp:coreProperties>
</file>