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0511FAC3" w:rsidR="00F94DD5" w:rsidRPr="00902DC7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b/>
          <w:smallCaps/>
          <w:lang w:val="cs-CZ" w:bidi="ar-SA"/>
        </w:rPr>
      </w:pPr>
      <w:bookmarkStart w:id="0" w:name="_GoBack"/>
      <w:bookmarkEnd w:id="0"/>
      <w:r w:rsidRPr="00902DC7">
        <w:rPr>
          <w:b/>
          <w:smallCaps/>
          <w:lang w:val="cs-CZ" w:bidi="ar-SA"/>
        </w:rPr>
        <w:t xml:space="preserve">ČESTNÉ PROHLÁŠENÍ K PROKÁZÁNÍ </w:t>
      </w:r>
      <w:r w:rsidR="00DE1F6D" w:rsidRPr="00902DC7">
        <w:rPr>
          <w:b/>
          <w:smallCaps/>
          <w:lang w:val="cs-CZ" w:bidi="ar-SA"/>
        </w:rPr>
        <w:t>ZÁKLADNÍ</w:t>
      </w:r>
      <w:r w:rsidR="00BD006A">
        <w:rPr>
          <w:b/>
          <w:smallCaps/>
          <w:lang w:val="cs-CZ" w:bidi="ar-SA"/>
        </w:rPr>
        <w:t xml:space="preserve">, </w:t>
      </w:r>
      <w:r w:rsidR="00DE1F6D" w:rsidRPr="00902DC7">
        <w:rPr>
          <w:b/>
          <w:smallCaps/>
          <w:lang w:val="cs-CZ" w:bidi="ar-SA"/>
        </w:rPr>
        <w:t>PROFESNÍ</w:t>
      </w:r>
      <w:r w:rsidR="00BD006A">
        <w:rPr>
          <w:b/>
          <w:smallCaps/>
          <w:lang w:val="cs-CZ" w:bidi="ar-SA"/>
        </w:rPr>
        <w:t xml:space="preserve"> A TECHNICKÉ</w:t>
      </w:r>
      <w:r w:rsidR="00DE1F6D" w:rsidRPr="00902DC7">
        <w:rPr>
          <w:b/>
          <w:smallCaps/>
          <w:lang w:val="cs-CZ" w:bidi="ar-SA"/>
        </w:rPr>
        <w:t xml:space="preserve"> ZPŮSOBILOSTI </w:t>
      </w:r>
      <w:r w:rsidR="002F38BE">
        <w:rPr>
          <w:b/>
          <w:smallCaps/>
          <w:lang w:val="cs-CZ" w:bidi="ar-SA"/>
        </w:rPr>
        <w:t>A K ASPEKTU ODPOVĚDNÉHO ZADÁVÁNÍ</w:t>
      </w:r>
      <w:r w:rsidR="00DE1F6D" w:rsidRPr="00902DC7">
        <w:rPr>
          <w:b/>
          <w:smallCaps/>
          <w:lang w:val="cs-CZ" w:bidi="ar-SA"/>
        </w:rPr>
        <w:br/>
      </w:r>
    </w:p>
    <w:p w14:paraId="62C0ED64" w14:textId="68EA565A" w:rsidR="00F94DD5" w:rsidRPr="00902DC7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Dodavatel</w:t>
      </w:r>
      <w:r w:rsidR="00F94DD5" w:rsidRPr="00902DC7">
        <w:rPr>
          <w:lang w:val="cs-CZ" w:bidi="ar-SA"/>
        </w:rPr>
        <w:t xml:space="preserve"> </w:t>
      </w:r>
      <w:r w:rsidR="00F94DD5"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>]</w:t>
      </w:r>
      <w:r w:rsidR="00F94DD5" w:rsidRPr="00902DC7">
        <w:rPr>
          <w:lang w:val="cs-CZ" w:bidi="ar-SA"/>
        </w:rPr>
        <w:t>,</w:t>
      </w:r>
    </w:p>
    <w:p w14:paraId="1E5FFC6F" w14:textId="77777777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se sídlem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6363DF67" w14:textId="77777777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IČ: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097E4B49" w14:textId="77777777" w:rsidR="00F94DD5" w:rsidRPr="00902DC7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highlight w:val="yellow"/>
          <w:lang w:val="cs-CZ" w:bidi="ar-SA"/>
        </w:rPr>
        <w:t>zapsaný</w:t>
      </w:r>
      <w:r w:rsidR="00F94DD5" w:rsidRPr="00902DC7">
        <w:rPr>
          <w:highlight w:val="yellow"/>
          <w:lang w:val="cs-CZ" w:bidi="ar-SA"/>
        </w:rPr>
        <w:t xml:space="preserve"> v obchodním rejstříku vedeném 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 xml:space="preserve">] pod </w:t>
      </w:r>
      <w:proofErr w:type="spellStart"/>
      <w:r w:rsidR="00F94DD5" w:rsidRPr="00902DC7">
        <w:rPr>
          <w:highlight w:val="yellow"/>
          <w:lang w:val="cs-CZ" w:bidi="ar-SA"/>
        </w:rPr>
        <w:t>sp</w:t>
      </w:r>
      <w:proofErr w:type="spellEnd"/>
      <w:r w:rsidR="00F94DD5" w:rsidRPr="00902DC7">
        <w:rPr>
          <w:highlight w:val="yellow"/>
          <w:lang w:val="cs-CZ" w:bidi="ar-SA"/>
        </w:rPr>
        <w:t xml:space="preserve">. zn. 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>],</w:t>
      </w:r>
    </w:p>
    <w:p w14:paraId="4D1AF354" w14:textId="177E7BEB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tímto</w:t>
      </w:r>
      <w:r w:rsidRPr="00902DC7">
        <w:rPr>
          <w:b/>
          <w:lang w:val="cs-CZ" w:bidi="ar-SA"/>
        </w:rPr>
        <w:t xml:space="preserve"> </w:t>
      </w:r>
      <w:r w:rsidRPr="00902DC7">
        <w:rPr>
          <w:lang w:val="cs-CZ" w:bidi="ar-SA"/>
        </w:rPr>
        <w:t xml:space="preserve">ve vztahu k veřejné zakázce </w:t>
      </w:r>
      <w:r w:rsidR="009116BA" w:rsidRPr="00902DC7">
        <w:rPr>
          <w:lang w:val="cs-CZ" w:bidi="ar-SA"/>
        </w:rPr>
        <w:t xml:space="preserve">malého rozsahu </w:t>
      </w:r>
      <w:r w:rsidRPr="00902DC7">
        <w:rPr>
          <w:lang w:val="cs-CZ" w:bidi="ar-SA"/>
        </w:rPr>
        <w:t>s</w:t>
      </w:r>
      <w:r w:rsidR="009116BA" w:rsidRPr="00902DC7">
        <w:rPr>
          <w:lang w:val="cs-CZ" w:bidi="ar-SA"/>
        </w:rPr>
        <w:t> </w:t>
      </w:r>
      <w:r w:rsidRPr="00902DC7">
        <w:rPr>
          <w:lang w:val="cs-CZ" w:bidi="ar-SA"/>
        </w:rPr>
        <w:t>názvem</w:t>
      </w:r>
      <w:r w:rsidR="009116BA" w:rsidRPr="00902DC7">
        <w:rPr>
          <w:lang w:val="cs-CZ" w:bidi="ar-SA"/>
        </w:rPr>
        <w:t xml:space="preserve"> </w:t>
      </w:r>
      <w:r w:rsidR="00527E6B" w:rsidRPr="00527E6B">
        <w:rPr>
          <w:b/>
          <w:lang w:val="cs-CZ" w:bidi="ar-SA"/>
        </w:rPr>
        <w:t>Monitoring médií</w:t>
      </w:r>
      <w:r w:rsidR="00A5730A" w:rsidRPr="00902DC7">
        <w:rPr>
          <w:lang w:val="cs-CZ" w:bidi="ar-SA"/>
        </w:rPr>
        <w:t xml:space="preserve"> (dále jen „</w:t>
      </w:r>
      <w:r w:rsidR="00A5730A" w:rsidRPr="00902DC7">
        <w:rPr>
          <w:b/>
          <w:lang w:val="cs-CZ" w:bidi="ar-SA"/>
        </w:rPr>
        <w:t>Veřejná zakázka</w:t>
      </w:r>
      <w:r w:rsidR="00A5730A" w:rsidRPr="00902DC7">
        <w:rPr>
          <w:lang w:val="cs-CZ" w:bidi="ar-SA"/>
        </w:rPr>
        <w:t>“)</w:t>
      </w:r>
      <w:r w:rsidRPr="00902DC7">
        <w:rPr>
          <w:lang w:val="cs-CZ" w:bidi="ar-SA"/>
        </w:rPr>
        <w:t xml:space="preserve">, zadávané zadavatelem </w:t>
      </w:r>
      <w:r w:rsidR="00034831" w:rsidRPr="00902DC7">
        <w:rPr>
          <w:lang w:val="cs-CZ" w:bidi="ar-SA"/>
        </w:rPr>
        <w:t>Středočeský kraj</w:t>
      </w:r>
      <w:r w:rsidRPr="00902DC7">
        <w:rPr>
          <w:lang w:val="cs-CZ" w:bidi="ar-SA"/>
        </w:rPr>
        <w:t>, se sídl</w:t>
      </w:r>
      <w:r w:rsidR="0068764F" w:rsidRPr="00902DC7">
        <w:rPr>
          <w:lang w:val="cs-CZ" w:bidi="ar-SA"/>
        </w:rPr>
        <w:t xml:space="preserve">em </w:t>
      </w:r>
      <w:r w:rsidR="00034831" w:rsidRPr="00902DC7">
        <w:rPr>
          <w:bCs/>
          <w:lang w:val="cs-CZ" w:bidi="ar-SA"/>
        </w:rPr>
        <w:t>Zborovská 11, 150 21 Praha 5</w:t>
      </w:r>
      <w:r w:rsidRPr="00902DC7">
        <w:rPr>
          <w:lang w:val="cs-CZ" w:bidi="ar-SA"/>
        </w:rPr>
        <w:t xml:space="preserve">, IČ: </w:t>
      </w:r>
      <w:r w:rsidR="00034831" w:rsidRPr="00902DC7">
        <w:rPr>
          <w:lang w:val="cs-CZ" w:bidi="ar-SA"/>
        </w:rPr>
        <w:t xml:space="preserve">708 91 095 </w:t>
      </w:r>
      <w:r w:rsidRPr="00902DC7">
        <w:rPr>
          <w:lang w:val="cs-CZ" w:bidi="ar-SA"/>
        </w:rPr>
        <w:t>(dále jen „</w:t>
      </w:r>
      <w:r w:rsidR="004B5434" w:rsidRPr="00902DC7">
        <w:rPr>
          <w:b/>
          <w:lang w:val="cs-CZ" w:bidi="ar-SA"/>
        </w:rPr>
        <w:t>Z</w:t>
      </w:r>
      <w:r w:rsidRPr="00902DC7">
        <w:rPr>
          <w:b/>
          <w:lang w:val="cs-CZ" w:bidi="ar-SA"/>
        </w:rPr>
        <w:t>adavatel</w:t>
      </w:r>
      <w:r w:rsidRPr="00902DC7">
        <w:rPr>
          <w:lang w:val="cs-CZ" w:bidi="ar-SA"/>
        </w:rPr>
        <w:t>“),</w:t>
      </w:r>
      <w:r w:rsidR="00607EE3" w:rsidRPr="00902DC7">
        <w:rPr>
          <w:lang w:val="cs-CZ" w:bidi="ar-SA"/>
        </w:rPr>
        <w:t xml:space="preserve"> </w:t>
      </w:r>
    </w:p>
    <w:p w14:paraId="06B547B3" w14:textId="77777777" w:rsidR="00E859D6" w:rsidRPr="00527E6B" w:rsidRDefault="00E859D6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b/>
          <w:lang w:val="cs-CZ" w:bidi="ar-SA"/>
        </w:rPr>
      </w:pPr>
    </w:p>
    <w:p w14:paraId="555F0A6B" w14:textId="40B8EE80" w:rsidR="00E859D6" w:rsidRDefault="00E859D6" w:rsidP="00E859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bookmarkStart w:id="1" w:name="_Hlk63868161"/>
      <w:r>
        <w:rPr>
          <w:b/>
          <w:lang w:val="cs-CZ" w:bidi="ar-SA"/>
        </w:rPr>
        <w:t xml:space="preserve">Základní způsobilost </w:t>
      </w:r>
      <w:r w:rsidRPr="00DF512F">
        <w:rPr>
          <w:lang w:val="cs-CZ" w:bidi="ar-SA"/>
        </w:rPr>
        <w:t>v rozsahu stanoveném v bodu 3.</w:t>
      </w:r>
      <w:r>
        <w:rPr>
          <w:lang w:val="cs-CZ" w:bidi="ar-SA"/>
        </w:rPr>
        <w:t>2</w:t>
      </w:r>
      <w:r w:rsidRPr="00DF512F">
        <w:rPr>
          <w:lang w:val="cs-CZ" w:bidi="ar-SA"/>
        </w:rPr>
        <w:t xml:space="preserve"> </w:t>
      </w:r>
      <w:r>
        <w:rPr>
          <w:lang w:val="cs-CZ" w:bidi="ar-SA"/>
        </w:rPr>
        <w:t>zadávací dokumentace</w:t>
      </w:r>
    </w:p>
    <w:p w14:paraId="1DF5C61E" w14:textId="0DCA194E" w:rsidR="00607EE3" w:rsidRPr="00E859D6" w:rsidRDefault="00E859D6" w:rsidP="00A65BA5">
      <w:pPr>
        <w:autoSpaceDE w:val="0"/>
        <w:autoSpaceDN w:val="0"/>
        <w:adjustRightInd w:val="0"/>
        <w:spacing w:before="120" w:after="120" w:line="288" w:lineRule="auto"/>
        <w:jc w:val="both"/>
        <w:rPr>
          <w:b/>
          <w:lang w:val="cs-CZ" w:bidi="ar-SA"/>
        </w:rPr>
      </w:pPr>
      <w:r>
        <w:rPr>
          <w:lang w:val="cs-CZ" w:bidi="ar-SA"/>
        </w:rPr>
        <w:t>Z</w:t>
      </w:r>
      <w:r w:rsidR="00607EE3" w:rsidRPr="00E859D6">
        <w:rPr>
          <w:lang w:val="cs-CZ" w:bidi="ar-SA"/>
        </w:rPr>
        <w:t>a účelem prokázání Zadavatelem požadovan</w:t>
      </w:r>
      <w:r w:rsidR="00034831" w:rsidRPr="00E859D6">
        <w:rPr>
          <w:lang w:val="cs-CZ" w:bidi="ar-SA"/>
        </w:rPr>
        <w:t>é</w:t>
      </w:r>
      <w:r w:rsidR="00607EE3" w:rsidRPr="00E859D6">
        <w:rPr>
          <w:lang w:val="cs-CZ" w:bidi="ar-SA"/>
        </w:rPr>
        <w:t xml:space="preserve"> základn</w:t>
      </w:r>
      <w:r w:rsidR="00616E0C" w:rsidRPr="00E859D6">
        <w:rPr>
          <w:lang w:val="cs-CZ" w:bidi="ar-SA"/>
        </w:rPr>
        <w:t xml:space="preserve">í </w:t>
      </w:r>
      <w:r w:rsidR="00034831" w:rsidRPr="00E859D6">
        <w:rPr>
          <w:lang w:val="cs-CZ" w:bidi="ar-SA"/>
        </w:rPr>
        <w:t>způsobilosti</w:t>
      </w:r>
      <w:r w:rsidR="00607EE3" w:rsidRPr="00E859D6">
        <w:rPr>
          <w:lang w:val="cs-CZ" w:bidi="ar-SA"/>
        </w:rPr>
        <w:t xml:space="preserve"> </w:t>
      </w:r>
      <w:r>
        <w:rPr>
          <w:lang w:val="cs-CZ" w:bidi="ar-SA"/>
        </w:rPr>
        <w:t xml:space="preserve">Dodavatel </w:t>
      </w:r>
      <w:r w:rsidR="00607EE3" w:rsidRPr="00E859D6">
        <w:rPr>
          <w:lang w:val="cs-CZ" w:bidi="ar-SA"/>
        </w:rPr>
        <w:t>čestně prohlašuje, že je</w:t>
      </w:r>
      <w:r w:rsidR="00034831" w:rsidRPr="00E859D6">
        <w:rPr>
          <w:lang w:val="cs-CZ" w:bidi="ar-SA"/>
        </w:rPr>
        <w:t xml:space="preserve"> </w:t>
      </w:r>
      <w:proofErr w:type="gramStart"/>
      <w:r w:rsidR="00034831" w:rsidRPr="00E859D6">
        <w:rPr>
          <w:lang w:val="cs-CZ" w:bidi="ar-SA"/>
        </w:rPr>
        <w:t>dodavatelem</w:t>
      </w:r>
      <w:proofErr w:type="gramEnd"/>
      <w:r w:rsidR="00B505CF" w:rsidRPr="00E859D6">
        <w:rPr>
          <w:lang w:val="cs-CZ" w:bidi="ar-SA"/>
        </w:rPr>
        <w:t xml:space="preserve">, </w:t>
      </w:r>
      <w:proofErr w:type="gramStart"/>
      <w:r w:rsidR="00B505CF" w:rsidRPr="00E859D6">
        <w:rPr>
          <w:lang w:val="cs-CZ" w:bidi="ar-SA"/>
        </w:rPr>
        <w:t>který</w:t>
      </w:r>
      <w:bookmarkEnd w:id="1"/>
      <w:r w:rsidR="00607EE3" w:rsidRPr="00E859D6">
        <w:rPr>
          <w:lang w:val="cs-CZ" w:bidi="ar-SA"/>
        </w:rPr>
        <w:t>:</w:t>
      </w:r>
      <w:proofErr w:type="gramEnd"/>
    </w:p>
    <w:p w14:paraId="78BE3640" w14:textId="4BC3E421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902DC7">
        <w:rPr>
          <w:lang w:val="cs-CZ" w:bidi="ar-SA"/>
        </w:rPr>
        <w:t xml:space="preserve">č. 134/2016 Sb., o zadávání veřejných zakázek, ve znění pozdějších předpisů, </w:t>
      </w:r>
      <w:r w:rsidRPr="00902DC7">
        <w:rPr>
          <w:lang w:val="cs-CZ" w:bidi="ar-SA"/>
        </w:rPr>
        <w:t>nebo obdobný trestný čin podle právního řádu země sídla dodavatele; k zahlazeným odsouzením se nepřihlí</w:t>
      </w:r>
      <w:r w:rsidR="00B505CF" w:rsidRPr="00902DC7">
        <w:rPr>
          <w:lang w:val="cs-CZ" w:bidi="ar-SA"/>
        </w:rPr>
        <w:t xml:space="preserve">ží; je-li dodavatelem právnická osoba, </w:t>
      </w:r>
      <w:r w:rsidR="00196C8D" w:rsidRPr="00902DC7">
        <w:rPr>
          <w:lang w:val="cs-CZ" w:bidi="ar-SA"/>
        </w:rPr>
        <w:t xml:space="preserve">dodavatel </w:t>
      </w:r>
      <w:r w:rsidR="00B505CF" w:rsidRPr="00902DC7">
        <w:rPr>
          <w:lang w:val="cs-CZ" w:bidi="ar-SA"/>
        </w:rPr>
        <w:t xml:space="preserve">čestně prohlašuje, že podmínku dle první věty splňuje </w:t>
      </w:r>
      <w:r w:rsidR="00616E0C">
        <w:rPr>
          <w:lang w:val="cs-CZ" w:bidi="ar-SA"/>
        </w:rPr>
        <w:t>jak tato právnická osoba, tak i </w:t>
      </w:r>
      <w:r w:rsidR="00B505CF" w:rsidRPr="00902DC7">
        <w:rPr>
          <w:lang w:val="cs-CZ" w:bidi="ar-SA"/>
        </w:rPr>
        <w:t>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902DC7">
        <w:rPr>
          <w:lang w:val="cs-CZ" w:bidi="ar-SA"/>
        </w:rPr>
        <w:t>ního řádu země sídla dodavatele;</w:t>
      </w:r>
    </w:p>
    <w:p w14:paraId="3513B230" w14:textId="77777777" w:rsidR="00616E0C" w:rsidRPr="00902DC7" w:rsidRDefault="00616E0C" w:rsidP="00616E0C">
      <w:pPr>
        <w:pStyle w:val="Odstavecseseznamem"/>
        <w:spacing w:before="120" w:after="120" w:line="288" w:lineRule="auto"/>
        <w:contextualSpacing w:val="0"/>
        <w:jc w:val="both"/>
        <w:rPr>
          <w:lang w:val="cs-CZ" w:bidi="ar-SA"/>
        </w:rPr>
      </w:pPr>
    </w:p>
    <w:p w14:paraId="3BEE8502" w14:textId="1B9F136D" w:rsidR="00E859D6" w:rsidRDefault="00E859D6" w:rsidP="00E859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>
        <w:rPr>
          <w:b/>
          <w:lang w:val="cs-CZ" w:bidi="ar-SA"/>
        </w:rPr>
        <w:t xml:space="preserve">Profesní způsobilost </w:t>
      </w:r>
      <w:r w:rsidRPr="00DF512F">
        <w:rPr>
          <w:lang w:val="cs-CZ" w:bidi="ar-SA"/>
        </w:rPr>
        <w:t>v rozsahu stanoveném v bodu 3.</w:t>
      </w:r>
      <w:r>
        <w:rPr>
          <w:lang w:val="cs-CZ" w:bidi="ar-SA"/>
        </w:rPr>
        <w:t>3</w:t>
      </w:r>
      <w:r w:rsidRPr="00DF512F">
        <w:rPr>
          <w:lang w:val="cs-CZ" w:bidi="ar-SA"/>
        </w:rPr>
        <w:t xml:space="preserve"> </w:t>
      </w:r>
      <w:r>
        <w:rPr>
          <w:lang w:val="cs-CZ" w:bidi="ar-SA"/>
        </w:rPr>
        <w:t>zadávací dokumentace</w:t>
      </w:r>
    </w:p>
    <w:p w14:paraId="41A35EF7" w14:textId="1D396BED" w:rsidR="00054215" w:rsidRPr="00E859D6" w:rsidRDefault="00E859D6" w:rsidP="00A65BA5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>
        <w:rPr>
          <w:lang w:val="cs-CZ" w:bidi="ar-SA"/>
        </w:rPr>
        <w:t>Z</w:t>
      </w:r>
      <w:r w:rsidR="00607EE3" w:rsidRPr="00E859D6">
        <w:rPr>
          <w:lang w:val="cs-CZ" w:bidi="ar-SA"/>
        </w:rPr>
        <w:t>a účelem prokázání Zadavatelem požadovan</w:t>
      </w:r>
      <w:r w:rsidR="00054215" w:rsidRPr="00E859D6">
        <w:rPr>
          <w:lang w:val="cs-CZ" w:bidi="ar-SA"/>
        </w:rPr>
        <w:t>é</w:t>
      </w:r>
      <w:r w:rsidR="00607EE3" w:rsidRPr="00E859D6">
        <w:rPr>
          <w:lang w:val="cs-CZ" w:bidi="ar-SA"/>
        </w:rPr>
        <w:t xml:space="preserve"> </w:t>
      </w:r>
      <w:r w:rsidR="00054215" w:rsidRPr="00E859D6">
        <w:rPr>
          <w:lang w:val="cs-CZ" w:bidi="ar-SA"/>
        </w:rPr>
        <w:t>profesní</w:t>
      </w:r>
      <w:r w:rsidR="00607EE3" w:rsidRPr="00E859D6">
        <w:rPr>
          <w:lang w:val="cs-CZ" w:bidi="ar-SA"/>
        </w:rPr>
        <w:t xml:space="preserve"> </w:t>
      </w:r>
      <w:r w:rsidR="00054215" w:rsidRPr="00E859D6">
        <w:rPr>
          <w:lang w:val="cs-CZ" w:bidi="ar-SA"/>
        </w:rPr>
        <w:t>způsobilosti</w:t>
      </w:r>
      <w:r w:rsidR="00607EE3" w:rsidRPr="00E859D6">
        <w:rPr>
          <w:lang w:val="cs-CZ" w:bidi="ar-SA"/>
        </w:rPr>
        <w:t xml:space="preserve"> </w:t>
      </w:r>
      <w:r>
        <w:rPr>
          <w:lang w:val="cs-CZ" w:bidi="ar-SA"/>
        </w:rPr>
        <w:t xml:space="preserve">Dodavatel </w:t>
      </w:r>
      <w:r w:rsidR="00607EE3" w:rsidRPr="00E859D6">
        <w:rPr>
          <w:lang w:val="cs-CZ" w:bidi="ar-SA"/>
        </w:rPr>
        <w:t>čestně prohlašuje</w:t>
      </w:r>
      <w:r w:rsidR="00054215" w:rsidRPr="00E859D6">
        <w:rPr>
          <w:lang w:val="cs-CZ" w:bidi="ar-SA"/>
        </w:rPr>
        <w:t>, že</w:t>
      </w:r>
    </w:p>
    <w:p w14:paraId="337F0D76" w14:textId="77777777" w:rsidR="00054215" w:rsidRPr="00902DC7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lastRenderedPageBreak/>
        <w:t xml:space="preserve">je zapsán v obchodním rejstříku, vedeném </w:t>
      </w:r>
      <w:r w:rsidRPr="00902DC7">
        <w:rPr>
          <w:highlight w:val="yellow"/>
          <w:lang w:val="cs-CZ" w:bidi="ar-SA"/>
        </w:rPr>
        <w:t xml:space="preserve">[DOPLNÍ ÚČASTNÍK] </w:t>
      </w:r>
      <w:r w:rsidRPr="00902DC7">
        <w:rPr>
          <w:lang w:val="cs-CZ" w:bidi="ar-SA"/>
        </w:rPr>
        <w:t xml:space="preserve">pod </w:t>
      </w:r>
      <w:proofErr w:type="spellStart"/>
      <w:r w:rsidRPr="00902DC7">
        <w:rPr>
          <w:lang w:val="cs-CZ" w:bidi="ar-SA"/>
        </w:rPr>
        <w:t>sp</w:t>
      </w:r>
      <w:proofErr w:type="spellEnd"/>
      <w:r w:rsidRPr="00902DC7">
        <w:rPr>
          <w:lang w:val="cs-CZ" w:bidi="ar-SA"/>
        </w:rPr>
        <w:t xml:space="preserve">. zn. </w:t>
      </w:r>
      <w:r w:rsidRPr="00902DC7">
        <w:rPr>
          <w:highlight w:val="yellow"/>
          <w:lang w:val="cs-CZ" w:bidi="ar-SA"/>
        </w:rPr>
        <w:t>[DOPLNÍ ÚČASTNÍK]</w:t>
      </w:r>
      <w:r w:rsidRPr="00902DC7">
        <w:rPr>
          <w:lang w:val="cs-CZ" w:bidi="ar-SA"/>
        </w:rPr>
        <w:t xml:space="preserve"> </w:t>
      </w:r>
    </w:p>
    <w:p w14:paraId="2C3438A4" w14:textId="1284FC69" w:rsidR="00054215" w:rsidRPr="00902DC7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i/>
          <w:highlight w:val="yellow"/>
          <w:lang w:val="cs-CZ" w:bidi="ar-SA"/>
        </w:rPr>
      </w:pPr>
      <w:r w:rsidRPr="00902DC7">
        <w:rPr>
          <w:i/>
          <w:highlight w:val="yellow"/>
          <w:lang w:val="cs-CZ" w:bidi="ar-SA"/>
        </w:rPr>
        <w:t>alternativ</w:t>
      </w:r>
      <w:r w:rsidR="00196C8D" w:rsidRPr="00902DC7">
        <w:rPr>
          <w:i/>
          <w:highlight w:val="yellow"/>
          <w:lang w:val="cs-CZ" w:bidi="ar-SA"/>
        </w:rPr>
        <w:t>a pro případ zápisu v jiné evidenci:</w:t>
      </w:r>
      <w:r w:rsidRPr="00902DC7">
        <w:rPr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902DC7">
        <w:rPr>
          <w:i/>
          <w:highlight w:val="yellow"/>
          <w:lang w:val="cs-CZ" w:bidi="ar-SA"/>
        </w:rPr>
        <w:t>sp</w:t>
      </w:r>
      <w:proofErr w:type="spellEnd"/>
      <w:r w:rsidRPr="00902DC7">
        <w:rPr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902DC7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i/>
          <w:highlight w:val="yellow"/>
          <w:lang w:val="cs-CZ" w:bidi="ar-SA"/>
        </w:rPr>
      </w:pPr>
      <w:r w:rsidRPr="00902DC7">
        <w:rPr>
          <w:i/>
          <w:highlight w:val="yellow"/>
          <w:lang w:val="cs-CZ" w:bidi="ar-SA"/>
        </w:rPr>
        <w:t xml:space="preserve">alternativa </w:t>
      </w:r>
      <w:r w:rsidR="00196C8D" w:rsidRPr="00902DC7">
        <w:rPr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902DC7">
        <w:rPr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902DC7">
        <w:rPr>
          <w:i/>
          <w:highlight w:val="yellow"/>
          <w:lang w:val="cs-CZ" w:bidi="ar-SA"/>
        </w:rPr>
        <w:t>y</w:t>
      </w:r>
      <w:r w:rsidRPr="00902DC7">
        <w:rPr>
          <w:i/>
          <w:highlight w:val="yellow"/>
          <w:lang w:val="cs-CZ" w:bidi="ar-SA"/>
        </w:rPr>
        <w:t xml:space="preserve"> jeho zápis do takové evidence nevyžaduje</w:t>
      </w:r>
    </w:p>
    <w:p w14:paraId="0F21B838" w14:textId="5206D2FE" w:rsidR="00054215" w:rsidRPr="00DF512F" w:rsidRDefault="00204034" w:rsidP="00616E0C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616E0C">
        <w:rPr>
          <w:rFonts w:eastAsia="Calibri"/>
          <w:i/>
          <w:lang w:val="cs-CZ" w:bidi="ar-SA"/>
        </w:rPr>
        <w:t>má oprávnění k podnikání v rozsahu odpovídajícím předmětu Veřejné zakázky, zejména živnostenské oprávnění</w:t>
      </w:r>
      <w:r w:rsidR="00616E0C" w:rsidRPr="00616E0C">
        <w:rPr>
          <w:rFonts w:eastAsia="Calibri"/>
          <w:i/>
          <w:lang w:val="cs-CZ" w:bidi="ar-SA"/>
        </w:rPr>
        <w:t>, které dodavatele opravňuje k poskytování software, poradenství v oblasti informačních technologií, zpracování</w:t>
      </w:r>
      <w:r w:rsidR="00616E0C">
        <w:rPr>
          <w:rFonts w:eastAsia="Calibri"/>
          <w:i/>
          <w:lang w:val="cs-CZ" w:bidi="ar-SA"/>
        </w:rPr>
        <w:t xml:space="preserve"> </w:t>
      </w:r>
      <w:r w:rsidR="00616E0C" w:rsidRPr="00616E0C">
        <w:rPr>
          <w:rFonts w:eastAsia="Calibri"/>
          <w:i/>
          <w:lang w:val="cs-CZ" w:bidi="ar-SA"/>
        </w:rPr>
        <w:t xml:space="preserve">dat, </w:t>
      </w:r>
      <w:proofErr w:type="spellStart"/>
      <w:r w:rsidR="00616E0C" w:rsidRPr="00616E0C">
        <w:rPr>
          <w:rFonts w:eastAsia="Calibri"/>
          <w:i/>
          <w:lang w:val="cs-CZ" w:bidi="ar-SA"/>
        </w:rPr>
        <w:t>hostingové</w:t>
      </w:r>
      <w:proofErr w:type="spellEnd"/>
      <w:r w:rsidR="00616E0C" w:rsidRPr="00616E0C">
        <w:rPr>
          <w:rFonts w:eastAsia="Calibri"/>
          <w:i/>
          <w:lang w:val="cs-CZ" w:bidi="ar-SA"/>
        </w:rPr>
        <w:t xml:space="preserve"> a související činnosti a webové portály</w:t>
      </w:r>
      <w:r w:rsidRPr="00616E0C">
        <w:rPr>
          <w:rFonts w:eastAsia="Calibri"/>
          <w:i/>
          <w:lang w:val="cs-CZ" w:bidi="ar-SA"/>
        </w:rPr>
        <w:t xml:space="preserve"> </w:t>
      </w:r>
      <w:r w:rsidRPr="00902DC7">
        <w:rPr>
          <w:rFonts w:eastAsia="Calibri"/>
          <w:i/>
          <w:highlight w:val="yellow"/>
          <w:lang w:val="cs-CZ" w:bidi="ar-SA"/>
        </w:rPr>
        <w:t>[BUDE DOPLNĚNO]</w:t>
      </w:r>
      <w:r w:rsidRPr="00902DC7">
        <w:rPr>
          <w:rFonts w:eastAsia="Calibri"/>
          <w:i/>
          <w:lang w:val="cs-CZ" w:bidi="ar-SA"/>
        </w:rPr>
        <w:t>;</w:t>
      </w:r>
    </w:p>
    <w:p w14:paraId="28FAB26B" w14:textId="1F732E6D" w:rsidR="00DF512F" w:rsidRDefault="00DF512F" w:rsidP="00DF512F">
      <w:pPr>
        <w:spacing w:before="120" w:after="120" w:line="288" w:lineRule="auto"/>
        <w:jc w:val="both"/>
        <w:rPr>
          <w:lang w:val="cs-CZ" w:bidi="ar-SA"/>
        </w:rPr>
      </w:pPr>
    </w:p>
    <w:p w14:paraId="0730A4DA" w14:textId="29CAED0B" w:rsidR="00DF512F" w:rsidRDefault="00FA779C" w:rsidP="00DF51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A65BA5">
        <w:rPr>
          <w:b/>
          <w:lang w:val="cs-CZ" w:bidi="ar-SA"/>
        </w:rPr>
        <w:t>T</w:t>
      </w:r>
      <w:r w:rsidR="00DF512F" w:rsidRPr="00A65BA5">
        <w:rPr>
          <w:b/>
          <w:lang w:val="cs-CZ" w:bidi="ar-SA"/>
        </w:rPr>
        <w:t>echnická kvalifikace</w:t>
      </w:r>
      <w:r w:rsidR="00DF512F" w:rsidRPr="00DF512F">
        <w:rPr>
          <w:lang w:val="cs-CZ" w:bidi="ar-SA"/>
        </w:rPr>
        <w:t xml:space="preserve"> v rozsahu stanoveném v bodu 3.</w:t>
      </w:r>
      <w:r>
        <w:rPr>
          <w:lang w:val="cs-CZ" w:bidi="ar-SA"/>
        </w:rPr>
        <w:t>4</w:t>
      </w:r>
      <w:r w:rsidR="00DF512F" w:rsidRPr="00DF512F">
        <w:rPr>
          <w:lang w:val="cs-CZ" w:bidi="ar-SA"/>
        </w:rPr>
        <w:t xml:space="preserve"> </w:t>
      </w:r>
      <w:r w:rsidR="00E859D6">
        <w:rPr>
          <w:lang w:val="cs-CZ" w:bidi="ar-SA"/>
        </w:rPr>
        <w:t>zadávací dokumentace</w:t>
      </w:r>
    </w:p>
    <w:p w14:paraId="21EE38DD" w14:textId="68F499BB" w:rsidR="00E859D6" w:rsidRDefault="00FA779C" w:rsidP="00A65BA5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E859D6">
        <w:rPr>
          <w:lang w:val="cs-CZ" w:bidi="ar-SA"/>
        </w:rPr>
        <w:t xml:space="preserve">Za účelem prokázání Zadavatelem požadované technické kvalifikace </w:t>
      </w:r>
      <w:r w:rsidR="00B141C0">
        <w:rPr>
          <w:lang w:val="cs-CZ" w:bidi="ar-SA"/>
        </w:rPr>
        <w:t>Dodavatel</w:t>
      </w:r>
      <w:r w:rsidR="00E859D6">
        <w:rPr>
          <w:lang w:val="cs-CZ" w:bidi="ar-SA"/>
        </w:rPr>
        <w:t>:</w:t>
      </w:r>
    </w:p>
    <w:p w14:paraId="48D98941" w14:textId="0ABA99DE" w:rsidR="00E859D6" w:rsidRPr="00E859D6" w:rsidRDefault="00FA779C" w:rsidP="00A65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E859D6">
        <w:rPr>
          <w:lang w:val="cs-CZ" w:bidi="ar-SA"/>
        </w:rPr>
        <w:t xml:space="preserve">dokládá seznam požadovaných referenčních zakázek a </w:t>
      </w:r>
    </w:p>
    <w:p w14:paraId="7030EBED" w14:textId="1ECD47D7" w:rsidR="00DF512F" w:rsidRDefault="00FA779C" w:rsidP="00A65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E859D6">
        <w:rPr>
          <w:lang w:val="cs-CZ" w:bidi="ar-SA"/>
        </w:rPr>
        <w:t xml:space="preserve">čestně prohlašuje, že splňuje </w:t>
      </w:r>
      <w:r w:rsidR="00E859D6">
        <w:rPr>
          <w:lang w:val="cs-CZ" w:bidi="ar-SA"/>
        </w:rPr>
        <w:t xml:space="preserve">požadavky na minimální rozsah </w:t>
      </w:r>
      <w:r w:rsidRPr="00E859D6">
        <w:rPr>
          <w:lang w:val="cs-CZ" w:bidi="ar-SA"/>
        </w:rPr>
        <w:t>monitorovaných médií.</w:t>
      </w:r>
    </w:p>
    <w:p w14:paraId="0706D80D" w14:textId="77777777" w:rsidR="00B141C0" w:rsidRPr="00B141C0" w:rsidRDefault="00B141C0" w:rsidP="00B141C0">
      <w:pPr>
        <w:pStyle w:val="Bezmezer"/>
        <w:rPr>
          <w:lang w:val="cs-CZ" w:bidi="ar-SA"/>
        </w:rPr>
      </w:pPr>
    </w:p>
    <w:p w14:paraId="1C7F372C" w14:textId="03E78808" w:rsidR="00E859D6" w:rsidRPr="00B141C0" w:rsidRDefault="00E859D6" w:rsidP="00A65B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B141C0">
        <w:rPr>
          <w:b/>
          <w:lang w:val="cs-CZ" w:bidi="ar-SA"/>
        </w:rPr>
        <w:t>Seznam významných služeb</w:t>
      </w:r>
      <w:r w:rsidRPr="00B141C0">
        <w:rPr>
          <w:lang w:val="cs-CZ" w:bidi="ar-SA"/>
        </w:rPr>
        <w:t xml:space="preserve"> poskytnutých Dodavatelem za poslední 3 roky před zahájením poptávkového řízení (tj. před uveřejněním výzvy k podání nabídky)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3559"/>
        <w:gridCol w:w="3559"/>
      </w:tblGrid>
      <w:tr w:rsidR="00DF512F" w:rsidRPr="00E859D6" w14:paraId="60E1E9E9" w14:textId="77777777" w:rsidTr="00B141C0">
        <w:trPr>
          <w:cantSplit/>
          <w:trHeight w:val="25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7CDCC" w14:textId="77777777" w:rsidR="00DF512F" w:rsidRPr="00E859D6" w:rsidRDefault="00DF512F">
            <w:pPr>
              <w:pStyle w:val="Zkladntext"/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E859D6">
              <w:rPr>
                <w:b/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7C3" w14:textId="77777777" w:rsidR="00DF512F" w:rsidRPr="00E859D6" w:rsidRDefault="00DF512F" w:rsidP="00E859D6">
            <w:pPr>
              <w:pStyle w:val="Zkladntext"/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26B6" w14:textId="77777777" w:rsidR="00DF512F" w:rsidRPr="00E859D6" w:rsidRDefault="00DF512F" w:rsidP="00E859D6">
            <w:pPr>
              <w:spacing w:after="0" w:line="240" w:lineRule="auto"/>
              <w:rPr>
                <w:b/>
              </w:rPr>
            </w:pPr>
          </w:p>
        </w:tc>
      </w:tr>
      <w:tr w:rsidR="00DF512F" w14:paraId="25390FE0" w14:textId="77777777" w:rsidTr="00B141C0">
        <w:trPr>
          <w:cantSplit/>
          <w:trHeight w:val="105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768A9" w14:textId="77777777" w:rsidR="00DF512F" w:rsidRDefault="00DF512F">
            <w:pPr>
              <w:pStyle w:val="Zkladntext"/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Druh prací</w:t>
            </w:r>
          </w:p>
          <w:p w14:paraId="43D6ED24" w14:textId="77777777" w:rsidR="00DF512F" w:rsidRDefault="00DF512F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(vypovídající stručný popis prací)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45E70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7B8CA" w14:textId="77777777" w:rsidR="00DF512F" w:rsidRDefault="00DF512F" w:rsidP="00E859D6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DF512F" w14:paraId="35D0ACFE" w14:textId="77777777" w:rsidTr="00B141C0">
        <w:trPr>
          <w:cantSplit/>
          <w:trHeight w:val="923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8D3A7" w14:textId="22DBCA69" w:rsidR="00DF512F" w:rsidRDefault="00DF512F" w:rsidP="00DF512F">
            <w:pPr>
              <w:pStyle w:val="Zkladntext"/>
              <w:spacing w:line="27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Finanční objem zakázky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CAA6D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2DBA2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F512F" w14:paraId="7E65ABEA" w14:textId="77777777" w:rsidTr="00B141C0">
        <w:trPr>
          <w:cantSplit/>
          <w:trHeight w:val="78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96FA1" w14:textId="3E724880" w:rsidR="00DF512F" w:rsidRDefault="00DF512F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Doba realizace zakázky 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C47C9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AAAC3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F512F" w14:paraId="44AE5BBC" w14:textId="77777777" w:rsidTr="00B141C0">
        <w:trPr>
          <w:cantSplit/>
          <w:trHeight w:val="52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2F3D" w14:textId="77777777" w:rsidR="00DF512F" w:rsidRDefault="00DF512F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Objednatel</w:t>
            </w:r>
            <w:r>
              <w:rPr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  <w:p w14:paraId="7FFDFB1E" w14:textId="77777777" w:rsidR="00DF512F" w:rsidRDefault="00DF512F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7A46F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C1DF3" w14:textId="77777777" w:rsidR="00DF512F" w:rsidRDefault="00DF512F" w:rsidP="00E859D6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  <w:p w14:paraId="1365D523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F512F" w14:paraId="1FF52A98" w14:textId="77777777" w:rsidTr="00B141C0">
        <w:trPr>
          <w:cantSplit/>
          <w:trHeight w:val="1048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201BA" w14:textId="77777777" w:rsidR="00DF512F" w:rsidRDefault="00DF512F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Označení a kontakt na osobu, u níž lze informace ověřit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932E3" w14:textId="77777777" w:rsidR="00DF512F" w:rsidRDefault="00DF512F" w:rsidP="00E859D6">
            <w:pPr>
              <w:spacing w:after="0" w:line="240" w:lineRule="auto"/>
              <w:rPr>
                <w:sz w:val="24"/>
                <w:szCs w:val="24"/>
                <w:lang w:val="cs-CZ" w:eastAsia="cs-CZ" w:bidi="ar-SA"/>
              </w:rPr>
            </w:pPr>
          </w:p>
          <w:p w14:paraId="33F1DAC0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1B8A3" w14:textId="77777777" w:rsidR="00DF512F" w:rsidRDefault="00DF512F" w:rsidP="00E859D6">
            <w:pPr>
              <w:pStyle w:val="Zkladntext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</w:tbl>
    <w:p w14:paraId="20C8BF27" w14:textId="77777777" w:rsidR="00DF512F" w:rsidRPr="00DF512F" w:rsidRDefault="00DF512F" w:rsidP="00DF512F">
      <w:pPr>
        <w:spacing w:before="120" w:after="120" w:line="288" w:lineRule="auto"/>
        <w:jc w:val="both"/>
        <w:rPr>
          <w:lang w:val="cs-CZ" w:bidi="ar-SA"/>
        </w:rPr>
      </w:pPr>
    </w:p>
    <w:p w14:paraId="5896F907" w14:textId="3B59006C" w:rsidR="00FA779C" w:rsidRPr="00A65BA5" w:rsidRDefault="00E859D6" w:rsidP="00A65B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88" w:lineRule="auto"/>
        <w:jc w:val="both"/>
        <w:rPr>
          <w:b/>
          <w:lang w:val="cs-CZ" w:bidi="ar-SA"/>
        </w:rPr>
      </w:pPr>
      <w:r w:rsidRPr="00A65BA5">
        <w:rPr>
          <w:b/>
          <w:lang w:val="cs-CZ" w:bidi="ar-SA"/>
        </w:rPr>
        <w:lastRenderedPageBreak/>
        <w:t>Minimální rozsah Dodavatelem monitorovaných médií</w:t>
      </w:r>
      <w:r w:rsidR="00FA779C" w:rsidRPr="00A65BA5">
        <w:rPr>
          <w:b/>
          <w:lang w:val="cs-CZ" w:bidi="ar-SA"/>
        </w:rPr>
        <w:t>.</w:t>
      </w:r>
    </w:p>
    <w:p w14:paraId="32DC5BE8" w14:textId="5EFFBC1A" w:rsidR="00FA779C" w:rsidRPr="00FA779C" w:rsidRDefault="00B141C0" w:rsidP="00A65BA5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B141C0">
        <w:rPr>
          <w:lang w:val="cs-CZ" w:bidi="ar-SA"/>
        </w:rPr>
        <w:t>Za účelem prokázání Zadavatelem požadované technické kvalifikace Dodavatel</w:t>
      </w:r>
      <w:r>
        <w:rPr>
          <w:lang w:val="cs-CZ" w:bidi="ar-SA"/>
        </w:rPr>
        <w:t xml:space="preserve"> čestně prohlašuje, že splňuje m</w:t>
      </w:r>
      <w:r w:rsidR="00FA779C" w:rsidRPr="00FA779C">
        <w:rPr>
          <w:lang w:val="cs-CZ" w:bidi="ar-SA"/>
        </w:rPr>
        <w:t xml:space="preserve">inimální </w:t>
      </w:r>
      <w:r w:rsidRPr="00B141C0">
        <w:rPr>
          <w:lang w:val="cs-CZ" w:bidi="ar-SA"/>
        </w:rPr>
        <w:t xml:space="preserve">rozsah </w:t>
      </w:r>
      <w:r w:rsidRPr="00A65BA5">
        <w:rPr>
          <w:lang w:val="cs-CZ" w:bidi="ar-SA"/>
        </w:rPr>
        <w:t>monitorovaných médií, tj.</w:t>
      </w:r>
      <w:r>
        <w:rPr>
          <w:b/>
          <w:lang w:val="cs-CZ" w:bidi="ar-SA"/>
        </w:rPr>
        <w:t xml:space="preserve"> </w:t>
      </w:r>
      <w:r>
        <w:rPr>
          <w:lang w:val="cs-CZ" w:bidi="ar-SA"/>
        </w:rPr>
        <w:t xml:space="preserve">že jím poskytované služby monitoringu médií zahrnují minimálně </w:t>
      </w:r>
      <w:r w:rsidR="00FA779C" w:rsidRPr="00FA779C">
        <w:rPr>
          <w:lang w:val="cs-CZ" w:bidi="ar-SA"/>
        </w:rPr>
        <w:t>média</w:t>
      </w:r>
      <w:r>
        <w:rPr>
          <w:lang w:val="cs-CZ" w:bidi="ar-SA"/>
        </w:rPr>
        <w:t xml:space="preserve"> vymezená v následujících odrážkách</w:t>
      </w:r>
      <w:r w:rsidR="00FA779C" w:rsidRPr="00FA779C">
        <w:rPr>
          <w:lang w:val="cs-CZ" w:bidi="ar-SA"/>
        </w:rPr>
        <w:t>.</w:t>
      </w:r>
    </w:p>
    <w:p w14:paraId="105A8C0F" w14:textId="19EC09D8" w:rsidR="00FA779C" w:rsidRPr="00B141C0" w:rsidRDefault="00FA779C" w:rsidP="00A65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B141C0">
        <w:rPr>
          <w:lang w:val="cs-CZ" w:bidi="ar-SA"/>
        </w:rPr>
        <w:t>Denní tisk: Hospodářské noviny, Lidové noviny, MF Dnes (celostátní vydání + regionální přílohy zaměřené na Středočeský kraj), Právo (celostátní vydání + regionální přílohy zaměřené na Středočeský kraj), Blesk, E15, Deník (vydání zaměřené na Středočeský kraj)</w:t>
      </w:r>
    </w:p>
    <w:p w14:paraId="7CBBC5EE" w14:textId="0F425766" w:rsidR="00FA779C" w:rsidRPr="00995298" w:rsidRDefault="00FA779C" w:rsidP="00A65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95298">
        <w:rPr>
          <w:lang w:val="cs-CZ" w:bidi="ar-SA"/>
        </w:rPr>
        <w:t>Zpravodajské weby: aktualne.cz, ihned.cz, lidovky.cz, idnes.cz, novinky.cz, blesk.cz, e15.cz, echo24.cz, irozhlas.cz, seznamzpravy.cz, finance.cz, denik.cz/</w:t>
      </w:r>
      <w:proofErr w:type="spellStart"/>
      <w:r w:rsidRPr="00995298">
        <w:rPr>
          <w:lang w:val="cs-CZ" w:bidi="ar-SA"/>
        </w:rPr>
        <w:t>stredocesky</w:t>
      </w:r>
      <w:proofErr w:type="spellEnd"/>
      <w:r w:rsidRPr="00995298">
        <w:rPr>
          <w:lang w:val="cs-CZ" w:bidi="ar-SA"/>
        </w:rPr>
        <w:t>-kraj</w:t>
      </w:r>
    </w:p>
    <w:p w14:paraId="4AA53B4A" w14:textId="7F1F92CE" w:rsidR="00FA779C" w:rsidRPr="00995298" w:rsidRDefault="00FA779C" w:rsidP="00A65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95298">
        <w:rPr>
          <w:lang w:val="cs-CZ" w:bidi="ar-SA"/>
        </w:rPr>
        <w:t>Týdeníky: Respekt, Reflex, Ekonom, Hrot, Reportér</w:t>
      </w:r>
    </w:p>
    <w:p w14:paraId="3FE05B3A" w14:textId="794FF639" w:rsidR="00FA779C" w:rsidRPr="00995298" w:rsidRDefault="00FA779C" w:rsidP="00A65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95298">
        <w:rPr>
          <w:lang w:val="cs-CZ" w:bidi="ar-SA"/>
        </w:rPr>
        <w:t>Televize: ČT 1, ČT 24, ČT 2, TV Nova, Prima TV</w:t>
      </w:r>
    </w:p>
    <w:p w14:paraId="248AB03C" w14:textId="0BA5DF9F" w:rsidR="00F45D3A" w:rsidRPr="00995298" w:rsidRDefault="00FA779C" w:rsidP="00A65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95298">
        <w:rPr>
          <w:lang w:val="cs-CZ" w:bidi="ar-SA"/>
        </w:rPr>
        <w:t>Rozhlas: stanice Českého rozhlasu, Impuls, Blaník</w:t>
      </w:r>
    </w:p>
    <w:p w14:paraId="631AFE28" w14:textId="1D953095" w:rsidR="00C304E1" w:rsidRDefault="00C304E1" w:rsidP="00FA779C">
      <w:pPr>
        <w:spacing w:before="120" w:after="120" w:line="288" w:lineRule="auto"/>
        <w:rPr>
          <w:lang w:val="cs-CZ" w:bidi="ar-SA"/>
        </w:rPr>
      </w:pPr>
    </w:p>
    <w:p w14:paraId="09370637" w14:textId="1DE20177" w:rsidR="00B141C0" w:rsidRPr="00B141C0" w:rsidRDefault="00B141C0" w:rsidP="00B141C0">
      <w:pPr>
        <w:pStyle w:val="Odstavecseseznamem"/>
        <w:numPr>
          <w:ilvl w:val="0"/>
          <w:numId w:val="2"/>
        </w:numPr>
        <w:spacing w:before="120" w:after="120" w:line="288" w:lineRule="auto"/>
        <w:rPr>
          <w:lang w:val="cs-CZ" w:bidi="ar-SA"/>
        </w:rPr>
      </w:pPr>
      <w:r>
        <w:rPr>
          <w:lang w:val="cs-CZ" w:bidi="ar-SA"/>
        </w:rPr>
        <w:t xml:space="preserve">Prohlášení týkající se </w:t>
      </w:r>
      <w:r w:rsidRPr="00B141C0">
        <w:rPr>
          <w:b/>
          <w:lang w:val="cs-CZ" w:bidi="ar-SA"/>
        </w:rPr>
        <w:t>aspektu odpovědného zadávání</w:t>
      </w:r>
      <w:r>
        <w:rPr>
          <w:lang w:val="cs-CZ" w:bidi="ar-SA"/>
        </w:rPr>
        <w:t xml:space="preserve"> v rozsahu stanoveném v bodu 1</w:t>
      </w:r>
      <w:r w:rsidRPr="00B141C0">
        <w:rPr>
          <w:lang w:val="cs-CZ" w:bidi="ar-SA"/>
        </w:rPr>
        <w:t>.</w:t>
      </w:r>
      <w:r>
        <w:rPr>
          <w:lang w:val="cs-CZ" w:bidi="ar-SA"/>
        </w:rPr>
        <w:t>2.4</w:t>
      </w:r>
      <w:r w:rsidRPr="00B141C0">
        <w:rPr>
          <w:lang w:val="cs-CZ" w:bidi="ar-SA"/>
        </w:rPr>
        <w:t xml:space="preserve"> zadávací dokumentace</w:t>
      </w:r>
    </w:p>
    <w:p w14:paraId="7F7574C1" w14:textId="583766E4" w:rsidR="00C304E1" w:rsidRPr="00B141C0" w:rsidRDefault="00C304E1" w:rsidP="00995298">
      <w:pPr>
        <w:spacing w:before="120" w:after="120" w:line="288" w:lineRule="auto"/>
        <w:jc w:val="both"/>
        <w:rPr>
          <w:lang w:val="cs-CZ" w:bidi="ar-SA"/>
        </w:rPr>
      </w:pPr>
      <w:r w:rsidRPr="00995298">
        <w:rPr>
          <w:lang w:val="cs-CZ" w:bidi="ar-SA"/>
        </w:rPr>
        <w:t>Dodavatel tímto čestně prohlašuje, že zajistí dodržování veškerých právních předpisů vůči svým pracovníkům, zejména odměňování, pracovní dobu, dobu odpočinku mezi směnami, placené přesčasy</w:t>
      </w:r>
      <w:r w:rsidRPr="00B141C0">
        <w:rPr>
          <w:lang w:val="cs-CZ" w:bidi="ar-SA"/>
        </w:rPr>
        <w:t>. Dodavatel se dále zavazuje, že všechny osoby, které se na plnění zakázky budou podílet, jsou vedeny v</w:t>
      </w:r>
      <w:r w:rsidR="00995298">
        <w:rPr>
          <w:lang w:val="cs-CZ" w:bidi="ar-SA"/>
        </w:rPr>
        <w:t> </w:t>
      </w:r>
      <w:r w:rsidRPr="00B141C0">
        <w:rPr>
          <w:lang w:val="cs-CZ" w:bidi="ar-SA"/>
        </w:rPr>
        <w:t>příslušných registrech, například v registru pojištěnců ČSSZ a mají příslušná povolení k pobytu v</w:t>
      </w:r>
      <w:r w:rsidR="00995298">
        <w:rPr>
          <w:lang w:val="cs-CZ" w:bidi="ar-SA"/>
        </w:rPr>
        <w:t> </w:t>
      </w:r>
      <w:r w:rsidRPr="00B141C0">
        <w:rPr>
          <w:lang w:val="cs-CZ" w:bidi="ar-SA"/>
        </w:rPr>
        <w:t>ČR.</w:t>
      </w:r>
    </w:p>
    <w:p w14:paraId="183B36A6" w14:textId="77777777" w:rsidR="00C911CE" w:rsidRDefault="00C911CE" w:rsidP="00B505CF">
      <w:pPr>
        <w:spacing w:before="120" w:after="120" w:line="288" w:lineRule="auto"/>
        <w:rPr>
          <w:rFonts w:eastAsia="Calibri"/>
          <w:bCs/>
          <w:lang w:val="cs-CZ" w:bidi="ar-SA"/>
        </w:rPr>
      </w:pPr>
    </w:p>
    <w:tbl>
      <w:tblPr>
        <w:tblW w:w="9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6853"/>
      </w:tblGrid>
      <w:tr w:rsidR="00995298" w:rsidRPr="00995298" w14:paraId="6EA1D448" w14:textId="77777777" w:rsidTr="00995298">
        <w:trPr>
          <w:trHeight w:val="1630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AB8342F" w14:textId="77777777" w:rsidR="00995298" w:rsidRDefault="00995298" w:rsidP="00995298">
            <w:pPr>
              <w:spacing w:after="0" w:line="240" w:lineRule="auto"/>
              <w:rPr>
                <w:bCs/>
                <w:sz w:val="24"/>
                <w:szCs w:val="24"/>
                <w:lang w:val="cs-CZ" w:eastAsia="cs-CZ" w:bidi="ar-SA"/>
              </w:rPr>
            </w:pPr>
            <w:r w:rsidRPr="00995298">
              <w:rPr>
                <w:bCs/>
                <w:sz w:val="24"/>
                <w:szCs w:val="24"/>
                <w:lang w:val="cs-CZ" w:eastAsia="cs-CZ" w:bidi="ar-SA"/>
              </w:rPr>
              <w:t>Podpis oprávněné osoby</w:t>
            </w:r>
          </w:p>
          <w:p w14:paraId="20AFD536" w14:textId="4B37FFD1" w:rsidR="00995298" w:rsidRPr="00995298" w:rsidRDefault="00995298" w:rsidP="00995298">
            <w:pPr>
              <w:spacing w:after="0" w:line="240" w:lineRule="auto"/>
              <w:rPr>
                <w:bCs/>
                <w:sz w:val="24"/>
                <w:szCs w:val="24"/>
                <w:lang w:val="cs-CZ" w:eastAsia="cs-CZ" w:bidi="ar-SA"/>
              </w:rPr>
            </w:pPr>
            <w:r>
              <w:rPr>
                <w:bCs/>
                <w:sz w:val="24"/>
                <w:szCs w:val="24"/>
                <w:lang w:val="cs-CZ" w:eastAsia="cs-CZ" w:bidi="ar-SA"/>
              </w:rPr>
              <w:t>(datum dle elektronického podpisu)</w:t>
            </w:r>
          </w:p>
        </w:tc>
        <w:tc>
          <w:tcPr>
            <w:tcW w:w="6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33696" w14:textId="607313DD" w:rsidR="00995298" w:rsidRPr="00995298" w:rsidRDefault="00995298" w:rsidP="00995298">
            <w:pPr>
              <w:spacing w:after="0" w:line="240" w:lineRule="auto"/>
              <w:rPr>
                <w:color w:val="000000"/>
                <w:sz w:val="24"/>
                <w:szCs w:val="24"/>
                <w:lang w:val="cs-CZ" w:eastAsia="cs-CZ" w:bidi="ar-SA"/>
              </w:rPr>
            </w:pPr>
          </w:p>
        </w:tc>
      </w:tr>
      <w:tr w:rsidR="00995298" w:rsidRPr="00995298" w14:paraId="12319DD3" w14:textId="77777777" w:rsidTr="00995298">
        <w:trPr>
          <w:trHeight w:val="301"/>
        </w:trPr>
        <w:tc>
          <w:tcPr>
            <w:tcW w:w="21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159CC69" w14:textId="77777777" w:rsidR="00995298" w:rsidRPr="00995298" w:rsidRDefault="00995298" w:rsidP="00995298">
            <w:pPr>
              <w:spacing w:after="0" w:line="240" w:lineRule="auto"/>
              <w:rPr>
                <w:bCs/>
                <w:sz w:val="24"/>
                <w:szCs w:val="24"/>
                <w:lang w:val="cs-CZ" w:eastAsia="cs-CZ" w:bidi="ar-SA"/>
              </w:rPr>
            </w:pPr>
            <w:r w:rsidRPr="00995298">
              <w:rPr>
                <w:bCs/>
                <w:sz w:val="24"/>
                <w:szCs w:val="24"/>
                <w:lang w:val="cs-CZ" w:eastAsia="cs-CZ" w:bidi="ar-SA"/>
              </w:rPr>
              <w:t xml:space="preserve">Titul, jméno, příjmení      </w:t>
            </w:r>
          </w:p>
        </w:tc>
        <w:tc>
          <w:tcPr>
            <w:tcW w:w="6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3B487" w14:textId="39CDF9B9" w:rsidR="00995298" w:rsidRPr="00995298" w:rsidRDefault="00995298" w:rsidP="00995298">
            <w:pPr>
              <w:spacing w:after="0" w:line="240" w:lineRule="auto"/>
              <w:rPr>
                <w:color w:val="000000"/>
                <w:sz w:val="24"/>
                <w:szCs w:val="24"/>
                <w:lang w:val="cs-CZ" w:eastAsia="cs-CZ" w:bidi="ar-SA"/>
              </w:rPr>
            </w:pPr>
          </w:p>
        </w:tc>
      </w:tr>
      <w:tr w:rsidR="00995298" w:rsidRPr="00995298" w14:paraId="6BD19BFA" w14:textId="77777777" w:rsidTr="00995298">
        <w:trPr>
          <w:trHeight w:val="317"/>
        </w:trPr>
        <w:tc>
          <w:tcPr>
            <w:tcW w:w="2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14806805" w14:textId="77777777" w:rsidR="00995298" w:rsidRPr="00995298" w:rsidRDefault="00995298" w:rsidP="00995298">
            <w:pPr>
              <w:spacing w:after="0" w:line="240" w:lineRule="auto"/>
              <w:rPr>
                <w:bCs/>
                <w:sz w:val="24"/>
                <w:szCs w:val="24"/>
                <w:lang w:val="cs-CZ" w:eastAsia="cs-CZ" w:bidi="ar-SA"/>
              </w:rPr>
            </w:pPr>
            <w:r w:rsidRPr="00995298">
              <w:rPr>
                <w:bCs/>
                <w:sz w:val="24"/>
                <w:szCs w:val="24"/>
                <w:lang w:val="cs-CZ" w:eastAsia="cs-CZ" w:bidi="ar-SA"/>
              </w:rPr>
              <w:t>Funkce</w:t>
            </w:r>
          </w:p>
        </w:tc>
        <w:tc>
          <w:tcPr>
            <w:tcW w:w="68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33C6B" w14:textId="2DF21263" w:rsidR="00995298" w:rsidRPr="00995298" w:rsidRDefault="00995298" w:rsidP="00995298">
            <w:pPr>
              <w:spacing w:after="0" w:line="240" w:lineRule="auto"/>
              <w:rPr>
                <w:color w:val="000000"/>
                <w:sz w:val="24"/>
                <w:szCs w:val="24"/>
                <w:lang w:val="cs-CZ" w:eastAsia="cs-CZ" w:bidi="ar-SA"/>
              </w:rPr>
            </w:pPr>
          </w:p>
        </w:tc>
      </w:tr>
    </w:tbl>
    <w:p w14:paraId="4C3F294E" w14:textId="77777777" w:rsidR="00995298" w:rsidRPr="00902DC7" w:rsidRDefault="00995298" w:rsidP="00B505CF">
      <w:pPr>
        <w:spacing w:before="120" w:after="120" w:line="288" w:lineRule="auto"/>
        <w:rPr>
          <w:lang w:val="cs-CZ" w:bidi="ar-SA"/>
        </w:rPr>
      </w:pPr>
    </w:p>
    <w:p w14:paraId="3FD65633" w14:textId="24117BAA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sectPr w:rsidR="00F94DD5" w:rsidRPr="00902DC7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DAD1F" w14:textId="77777777" w:rsidR="0006323D" w:rsidRDefault="0006323D" w:rsidP="00F94DD5">
      <w:pPr>
        <w:spacing w:after="0" w:line="240" w:lineRule="auto"/>
      </w:pPr>
      <w:r>
        <w:separator/>
      </w:r>
    </w:p>
  </w:endnote>
  <w:endnote w:type="continuationSeparator" w:id="0">
    <w:p w14:paraId="1EC8FF16" w14:textId="77777777" w:rsidR="0006323D" w:rsidRDefault="0006323D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EAFF" w14:textId="77777777" w:rsidR="0006323D" w:rsidRDefault="0006323D" w:rsidP="00F94DD5">
      <w:pPr>
        <w:spacing w:after="0" w:line="240" w:lineRule="auto"/>
      </w:pPr>
      <w:r>
        <w:separator/>
      </w:r>
    </w:p>
  </w:footnote>
  <w:footnote w:type="continuationSeparator" w:id="0">
    <w:p w14:paraId="2CA49997" w14:textId="77777777" w:rsidR="0006323D" w:rsidRDefault="0006323D" w:rsidP="00F94DD5">
      <w:pPr>
        <w:spacing w:after="0" w:line="240" w:lineRule="auto"/>
      </w:pPr>
      <w:r>
        <w:continuationSeparator/>
      </w:r>
    </w:p>
  </w:footnote>
  <w:footnote w:id="1">
    <w:p w14:paraId="2D04F808" w14:textId="1FD5BB77" w:rsidR="00DF512F" w:rsidRDefault="00DF512F" w:rsidP="00DF512F">
      <w:pPr>
        <w:pStyle w:val="Textpoznpodarou"/>
        <w:jc w:val="both"/>
        <w:rPr>
          <w:rFonts w:cs="Arial"/>
          <w:sz w:val="16"/>
          <w:szCs w:val="16"/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EA37" w14:textId="5E3281C6" w:rsidR="00902DC7" w:rsidRDefault="00902DC7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Calibri"/>
        <w:i/>
        <w:sz w:val="18"/>
        <w:szCs w:val="18"/>
        <w:lang w:val="cs-CZ" w:bidi="ar-SA"/>
      </w:rPr>
    </w:pPr>
    <w:r>
      <w:rPr>
        <w:noProof/>
        <w:lang w:val="cs-CZ" w:eastAsia="cs-CZ" w:bidi="ar-SA"/>
      </w:rPr>
      <w:drawing>
        <wp:inline distT="0" distB="0" distL="0" distR="0" wp14:anchorId="3FDAFA7E" wp14:editId="4EC881EC">
          <wp:extent cx="2847975" cy="5524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BC3">
      <w:rPr>
        <w:rFonts w:ascii="Arial" w:eastAsia="Calibri" w:hAnsi="Arial" w:cs="Calibri"/>
        <w:i/>
        <w:sz w:val="18"/>
        <w:szCs w:val="18"/>
        <w:lang w:val="cs-CZ" w:bidi="ar-SA"/>
      </w:rPr>
      <w:t xml:space="preserve">                                   </w:t>
    </w:r>
  </w:p>
  <w:p w14:paraId="7D2D25E1" w14:textId="77777777" w:rsidR="00902DC7" w:rsidRDefault="00902DC7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Calibri"/>
        <w:i/>
        <w:sz w:val="18"/>
        <w:szCs w:val="18"/>
        <w:lang w:val="cs-CZ" w:bidi="ar-SA"/>
      </w:rPr>
    </w:pPr>
  </w:p>
  <w:p w14:paraId="7B62AC6B" w14:textId="2217F964" w:rsidR="00902DC7" w:rsidRPr="00D9009E" w:rsidRDefault="00254EC2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eastAsia="Calibri"/>
        <w:i/>
        <w:sz w:val="18"/>
        <w:szCs w:val="18"/>
        <w:lang w:val="cs-CZ" w:bidi="ar-SA"/>
      </w:rPr>
    </w:pPr>
    <w:r w:rsidRPr="00D9009E">
      <w:rPr>
        <w:rFonts w:eastAsia="Calibri"/>
        <w:i/>
        <w:sz w:val="18"/>
        <w:szCs w:val="18"/>
        <w:lang w:val="cs-CZ" w:bidi="ar-SA"/>
      </w:rPr>
      <w:t>Příloha č.</w:t>
    </w:r>
    <w:r w:rsidR="00616E0C">
      <w:rPr>
        <w:rFonts w:eastAsia="Calibri"/>
        <w:i/>
        <w:sz w:val="18"/>
        <w:szCs w:val="18"/>
        <w:lang w:val="cs-CZ" w:bidi="ar-SA"/>
      </w:rPr>
      <w:t xml:space="preserve"> </w:t>
    </w:r>
    <w:r w:rsidR="00902DC7" w:rsidRPr="00D9009E">
      <w:rPr>
        <w:rFonts w:eastAsia="Calibri"/>
        <w:i/>
        <w:sz w:val="18"/>
        <w:szCs w:val="18"/>
        <w:lang w:val="cs-CZ" w:bidi="ar-SA"/>
      </w:rPr>
      <w:t>2</w:t>
    </w:r>
    <w:r w:rsidRPr="00D9009E">
      <w:rPr>
        <w:rFonts w:eastAsia="Calibri"/>
        <w:i/>
        <w:sz w:val="18"/>
        <w:szCs w:val="18"/>
        <w:lang w:val="cs-CZ" w:bidi="ar-SA"/>
      </w:rPr>
      <w:t xml:space="preserve">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7F0"/>
    <w:multiLevelType w:val="hybridMultilevel"/>
    <w:tmpl w:val="322876BE"/>
    <w:lvl w:ilvl="0" w:tplc="335C966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51A2"/>
    <w:multiLevelType w:val="hybridMultilevel"/>
    <w:tmpl w:val="35E03ABA"/>
    <w:lvl w:ilvl="0" w:tplc="1D9435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FB64199"/>
    <w:multiLevelType w:val="hybridMultilevel"/>
    <w:tmpl w:val="DF2E7DBC"/>
    <w:lvl w:ilvl="0" w:tplc="218EA55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7979"/>
    <w:multiLevelType w:val="hybridMultilevel"/>
    <w:tmpl w:val="6EEA99D8"/>
    <w:lvl w:ilvl="0" w:tplc="4C2454C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922049A"/>
    <w:multiLevelType w:val="hybridMultilevel"/>
    <w:tmpl w:val="836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56EDA"/>
    <w:multiLevelType w:val="hybridMultilevel"/>
    <w:tmpl w:val="C1C67522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1143F"/>
    <w:rsid w:val="00034831"/>
    <w:rsid w:val="00045E48"/>
    <w:rsid w:val="00045FAC"/>
    <w:rsid w:val="00054215"/>
    <w:rsid w:val="0006323D"/>
    <w:rsid w:val="0006558D"/>
    <w:rsid w:val="00092BFF"/>
    <w:rsid w:val="000A0328"/>
    <w:rsid w:val="000D1C05"/>
    <w:rsid w:val="00104C2F"/>
    <w:rsid w:val="00117CF4"/>
    <w:rsid w:val="00125EFA"/>
    <w:rsid w:val="00180A8E"/>
    <w:rsid w:val="00196C8D"/>
    <w:rsid w:val="00204034"/>
    <w:rsid w:val="00246A4B"/>
    <w:rsid w:val="00254EC2"/>
    <w:rsid w:val="002B7601"/>
    <w:rsid w:val="002D704D"/>
    <w:rsid w:val="002F38BE"/>
    <w:rsid w:val="003002C1"/>
    <w:rsid w:val="003670B5"/>
    <w:rsid w:val="00372472"/>
    <w:rsid w:val="003D1E57"/>
    <w:rsid w:val="00403ED6"/>
    <w:rsid w:val="00471085"/>
    <w:rsid w:val="004B5434"/>
    <w:rsid w:val="00527E6B"/>
    <w:rsid w:val="00566F76"/>
    <w:rsid w:val="005C14A5"/>
    <w:rsid w:val="005F4D64"/>
    <w:rsid w:val="00607EE3"/>
    <w:rsid w:val="00616E0C"/>
    <w:rsid w:val="00633C6C"/>
    <w:rsid w:val="0068764F"/>
    <w:rsid w:val="006C04A9"/>
    <w:rsid w:val="006D060F"/>
    <w:rsid w:val="006F6E8C"/>
    <w:rsid w:val="006F7520"/>
    <w:rsid w:val="00702BC3"/>
    <w:rsid w:val="0071264B"/>
    <w:rsid w:val="0073044D"/>
    <w:rsid w:val="007C6898"/>
    <w:rsid w:val="007F2DB6"/>
    <w:rsid w:val="00800D28"/>
    <w:rsid w:val="00811984"/>
    <w:rsid w:val="00833827"/>
    <w:rsid w:val="008B39DE"/>
    <w:rsid w:val="008C60B8"/>
    <w:rsid w:val="008E41BB"/>
    <w:rsid w:val="00902DC7"/>
    <w:rsid w:val="009116BA"/>
    <w:rsid w:val="00920E8C"/>
    <w:rsid w:val="0092454F"/>
    <w:rsid w:val="009307E6"/>
    <w:rsid w:val="009310B4"/>
    <w:rsid w:val="009437D4"/>
    <w:rsid w:val="00970753"/>
    <w:rsid w:val="00980C4C"/>
    <w:rsid w:val="00995298"/>
    <w:rsid w:val="009A7ED4"/>
    <w:rsid w:val="009C1DC8"/>
    <w:rsid w:val="009C24AE"/>
    <w:rsid w:val="00A5730A"/>
    <w:rsid w:val="00A65BA5"/>
    <w:rsid w:val="00A7731B"/>
    <w:rsid w:val="00A876CE"/>
    <w:rsid w:val="00AA537C"/>
    <w:rsid w:val="00AD605F"/>
    <w:rsid w:val="00B141C0"/>
    <w:rsid w:val="00B505CF"/>
    <w:rsid w:val="00B73D25"/>
    <w:rsid w:val="00BA2AC0"/>
    <w:rsid w:val="00BD006A"/>
    <w:rsid w:val="00BD3250"/>
    <w:rsid w:val="00BF7241"/>
    <w:rsid w:val="00C20E53"/>
    <w:rsid w:val="00C304E1"/>
    <w:rsid w:val="00C3358B"/>
    <w:rsid w:val="00C35B3D"/>
    <w:rsid w:val="00C44A5B"/>
    <w:rsid w:val="00C81291"/>
    <w:rsid w:val="00C911CE"/>
    <w:rsid w:val="00CF4A96"/>
    <w:rsid w:val="00D63BE6"/>
    <w:rsid w:val="00D9009E"/>
    <w:rsid w:val="00D94DE8"/>
    <w:rsid w:val="00DE1563"/>
    <w:rsid w:val="00DE1F6D"/>
    <w:rsid w:val="00DF512F"/>
    <w:rsid w:val="00E0674C"/>
    <w:rsid w:val="00E12C74"/>
    <w:rsid w:val="00E46377"/>
    <w:rsid w:val="00E859D6"/>
    <w:rsid w:val="00ED6637"/>
    <w:rsid w:val="00F44377"/>
    <w:rsid w:val="00F45D3A"/>
    <w:rsid w:val="00F52941"/>
    <w:rsid w:val="00F61375"/>
    <w:rsid w:val="00F63D77"/>
    <w:rsid w:val="00F94DD5"/>
    <w:rsid w:val="00FA779C"/>
    <w:rsid w:val="00FB0887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DF51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DF512F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DF512F"/>
    <w:rPr>
      <w:rFonts w:ascii="Times New Roman" w:eastAsia="Times New Roman" w:hAnsi="Times New Roman" w:cs="Times New Roman"/>
      <w:lang w:val="en-US" w:bidi="en-US"/>
    </w:rPr>
  </w:style>
  <w:style w:type="paragraph" w:styleId="Bezmezer">
    <w:name w:val="No Spacing"/>
    <w:uiPriority w:val="1"/>
    <w:qFormat/>
    <w:rsid w:val="00B141C0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2021-02-16T17:48:00Z</dcterms:created>
  <dcterms:modified xsi:type="dcterms:W3CDTF">2021-02-16T17:48:00Z</dcterms:modified>
</cp:coreProperties>
</file>