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D72D2" w14:textId="164DD54A" w:rsidR="00795F6D" w:rsidRPr="003C1731" w:rsidRDefault="00795F6D" w:rsidP="00795F6D">
      <w:pPr>
        <w:spacing w:after="0" w:line="240" w:lineRule="auto"/>
        <w:jc w:val="center"/>
        <w:rPr>
          <w:rFonts w:ascii="Calibri" w:eastAsia="Times New Roman" w:hAnsi="Calibri" w:cs="Calibri"/>
          <w:b/>
          <w:smallCaps/>
          <w:sz w:val="56"/>
          <w:szCs w:val="56"/>
          <w:lang w:bidi="en-US"/>
        </w:rPr>
      </w:pPr>
      <w:bookmarkStart w:id="0" w:name="_Hlk48657102"/>
      <w:r w:rsidRPr="003C1731">
        <w:rPr>
          <w:rFonts w:ascii="Calibri" w:eastAsia="Times New Roman" w:hAnsi="Calibri" w:cs="Calibri"/>
          <w:b/>
          <w:smallCaps/>
          <w:sz w:val="56"/>
          <w:szCs w:val="56"/>
          <w:lang w:bidi="en-US"/>
        </w:rPr>
        <w:t>příloha č. 1 zadávací dokumentace – technická specifikace</w:t>
      </w:r>
    </w:p>
    <w:p w14:paraId="1F4ACCC4" w14:textId="77777777" w:rsidR="00795F6D" w:rsidRPr="003C1731" w:rsidRDefault="00795F6D" w:rsidP="00795F6D">
      <w:pPr>
        <w:spacing w:after="0" w:line="240" w:lineRule="auto"/>
        <w:ind w:firstLine="360"/>
        <w:rPr>
          <w:rFonts w:ascii="Calibri" w:eastAsia="Times New Roman" w:hAnsi="Calibri" w:cs="Times New Roman"/>
          <w:lang w:bidi="en-US"/>
        </w:rPr>
      </w:pPr>
    </w:p>
    <w:p w14:paraId="481EC898" w14:textId="77777777" w:rsidR="00417FE8" w:rsidRPr="00417FE8" w:rsidRDefault="00417FE8" w:rsidP="00417FE8">
      <w:pPr>
        <w:spacing w:after="0" w:line="240" w:lineRule="auto"/>
        <w:ind w:firstLine="360"/>
        <w:jc w:val="center"/>
        <w:rPr>
          <w:rFonts w:ascii="Calibri" w:eastAsia="Times New Roman" w:hAnsi="Calibri" w:cs="Calibri"/>
          <w:b/>
          <w:sz w:val="32"/>
          <w:szCs w:val="32"/>
          <w:lang w:bidi="en-US"/>
        </w:rPr>
      </w:pPr>
      <w:r w:rsidRPr="00417FE8">
        <w:rPr>
          <w:rFonts w:ascii="Calibri" w:eastAsia="Times New Roman" w:hAnsi="Calibri" w:cs="Calibri"/>
          <w:b/>
          <w:sz w:val="32"/>
          <w:szCs w:val="32"/>
          <w:lang w:bidi="en-US"/>
        </w:rPr>
        <w:t>„</w:t>
      </w:r>
      <w:r w:rsidRPr="00417FE8">
        <w:rPr>
          <w:rFonts w:ascii="Calibri" w:eastAsia="Times New Roman" w:hAnsi="Calibri" w:cs="Calibri"/>
          <w:b/>
          <w:bCs/>
          <w:sz w:val="32"/>
          <w:szCs w:val="32"/>
          <w:lang w:bidi="en-US"/>
        </w:rPr>
        <w:t>Inovace II ve společnosti TATSUNO EUROPE a.s. - stroj pro ohýbání trubek“</w:t>
      </w:r>
    </w:p>
    <w:p w14:paraId="6002521F" w14:textId="77777777" w:rsidR="00417FE8" w:rsidRPr="00417FE8" w:rsidRDefault="00417FE8" w:rsidP="00417FE8">
      <w:pPr>
        <w:spacing w:after="0" w:line="240" w:lineRule="auto"/>
        <w:ind w:firstLine="360"/>
        <w:rPr>
          <w:rFonts w:ascii="Calibri" w:eastAsia="Times New Roman" w:hAnsi="Calibri" w:cs="Calibri"/>
          <w:lang w:bidi="en-US"/>
        </w:rPr>
      </w:pPr>
    </w:p>
    <w:p w14:paraId="54156679" w14:textId="77777777" w:rsidR="00417FE8" w:rsidRPr="00417FE8" w:rsidRDefault="00417FE8" w:rsidP="00417FE8">
      <w:pPr>
        <w:spacing w:after="0" w:line="240" w:lineRule="auto"/>
        <w:ind w:firstLine="360"/>
        <w:jc w:val="center"/>
        <w:rPr>
          <w:rFonts w:ascii="Calibri" w:eastAsia="Times New Roman" w:hAnsi="Calibri" w:cs="Calibri"/>
          <w:lang w:bidi="en-US"/>
        </w:rPr>
      </w:pPr>
      <w:r w:rsidRPr="00417FE8">
        <w:rPr>
          <w:rFonts w:ascii="Calibri" w:eastAsia="Times New Roman" w:hAnsi="Calibri" w:cs="Calibri"/>
          <w:lang w:bidi="en-US"/>
        </w:rPr>
        <w:t>výběrové řízení na dodávky (dále „VŘ“)</w:t>
      </w:r>
    </w:p>
    <w:p w14:paraId="5409096C" w14:textId="77777777" w:rsidR="00417FE8" w:rsidRPr="00417FE8" w:rsidRDefault="00417FE8" w:rsidP="00417FE8">
      <w:pPr>
        <w:spacing w:after="0" w:line="240" w:lineRule="auto"/>
        <w:ind w:firstLine="360"/>
        <w:jc w:val="center"/>
        <w:rPr>
          <w:rFonts w:ascii="Calibri" w:eastAsia="Times New Roman" w:hAnsi="Calibri" w:cs="Calibri"/>
          <w:lang w:bidi="en-US"/>
        </w:rPr>
      </w:pPr>
    </w:p>
    <w:p w14:paraId="79BB496D" w14:textId="77777777" w:rsidR="00417FE8" w:rsidRPr="00417FE8" w:rsidRDefault="00417FE8" w:rsidP="00417FE8">
      <w:pPr>
        <w:spacing w:after="0" w:line="240" w:lineRule="auto"/>
        <w:ind w:firstLine="360"/>
        <w:jc w:val="center"/>
        <w:rPr>
          <w:rFonts w:ascii="Calibri" w:eastAsia="Times New Roman" w:hAnsi="Calibri" w:cs="Calibri"/>
          <w:lang w:bidi="en-US"/>
        </w:rPr>
      </w:pPr>
      <w:r w:rsidRPr="00417FE8">
        <w:rPr>
          <w:rFonts w:ascii="Calibri" w:eastAsia="Times New Roman" w:hAnsi="Calibri" w:cs="Calibri"/>
          <w:lang w:bidi="en-US"/>
        </w:rPr>
        <w:t>dle Pravidel pro výběr dodavatelů v rámci Operačního programu Podnikání a inovace pro konkurenceschopnost (dále jen „metodika OPPIK“)</w:t>
      </w:r>
    </w:p>
    <w:p w14:paraId="1812C9AD" w14:textId="23CFBEF3" w:rsidR="00795F6D" w:rsidRPr="003C1731" w:rsidRDefault="00795F6D"/>
    <w:p w14:paraId="166B47DC" w14:textId="77777777" w:rsidR="00A34290" w:rsidRPr="003C1731" w:rsidRDefault="00A34290" w:rsidP="00A34290">
      <w:pPr>
        <w:spacing w:after="0" w:line="240" w:lineRule="auto"/>
        <w:jc w:val="both"/>
        <w:rPr>
          <w:rFonts w:ascii="Calibri" w:eastAsia="Times New Roman" w:hAnsi="Calibri" w:cs="Calibri"/>
          <w:b/>
          <w:lang w:eastAsia="ar-SA"/>
        </w:rPr>
      </w:pPr>
      <w:r w:rsidRPr="003C1731">
        <w:rPr>
          <w:rFonts w:ascii="Calibri" w:eastAsia="Times New Roman" w:hAnsi="Calibri" w:cs="Calibri"/>
          <w:b/>
          <w:lang w:eastAsia="ar-SA"/>
        </w:rPr>
        <w:t xml:space="preserve">Čestně prohlašuji, že nabízená technologie splňuje požadavky zadavatele tak, jak je uvedeno v tabulce níže: </w:t>
      </w:r>
    </w:p>
    <w:p w14:paraId="2CB072BA" w14:textId="77777777" w:rsidR="00A34290" w:rsidRPr="003C1731" w:rsidRDefault="00A34290" w:rsidP="00A34290">
      <w:pPr>
        <w:spacing w:after="0" w:line="240" w:lineRule="auto"/>
        <w:rPr>
          <w:rFonts w:ascii="Calibri" w:eastAsia="Calibri" w:hAnsi="Calibri" w:cs="Times New Roman"/>
        </w:rPr>
      </w:pPr>
    </w:p>
    <w:p w14:paraId="082E1F11" w14:textId="77777777" w:rsidR="00A34290" w:rsidRPr="003C1731" w:rsidRDefault="00A34290" w:rsidP="00A34290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C1731">
        <w:rPr>
          <w:rFonts w:ascii="Calibri" w:eastAsia="Calibri" w:hAnsi="Calibri" w:cs="Times New Roman"/>
        </w:rPr>
        <w:t>Účastník vyplní následující tabulku parametrů nabízeného plnění. Do prázdné kolonky účastník doplní:</w:t>
      </w:r>
    </w:p>
    <w:p w14:paraId="6C6A8C51" w14:textId="77777777" w:rsidR="00A34290" w:rsidRPr="003C1731" w:rsidRDefault="00A34290" w:rsidP="00A34290">
      <w:pPr>
        <w:numPr>
          <w:ilvl w:val="0"/>
          <w:numId w:val="9"/>
        </w:numPr>
        <w:suppressAutoHyphens/>
        <w:spacing w:before="60" w:after="60" w:line="240" w:lineRule="auto"/>
        <w:ind w:left="714" w:hanging="357"/>
        <w:jc w:val="both"/>
        <w:rPr>
          <w:rFonts w:ascii="Calibri" w:eastAsia="Calibri" w:hAnsi="Calibri" w:cs="Times New Roman"/>
          <w:u w:val="single"/>
        </w:rPr>
      </w:pPr>
      <w:r w:rsidRPr="003C1731">
        <w:rPr>
          <w:rFonts w:ascii="Calibri" w:eastAsia="Calibri" w:hAnsi="Calibri" w:cs="Times New Roman"/>
          <w:u w:val="single"/>
        </w:rPr>
        <w:t>v případě vyčíslitelného parametru</w:t>
      </w:r>
      <w:r w:rsidRPr="003C1731">
        <w:rPr>
          <w:rFonts w:ascii="Calibri" w:eastAsia="Calibri" w:hAnsi="Calibri" w:cs="Times New Roman"/>
        </w:rPr>
        <w:t>: konkrétní číselnou hodnotu (odpovídající požadavku)</w:t>
      </w:r>
    </w:p>
    <w:p w14:paraId="4E95E1A8" w14:textId="77777777" w:rsidR="00A34290" w:rsidRPr="003C1731" w:rsidRDefault="00A34290" w:rsidP="00A34290">
      <w:pPr>
        <w:numPr>
          <w:ilvl w:val="0"/>
          <w:numId w:val="9"/>
        </w:numPr>
        <w:suppressAutoHyphens/>
        <w:spacing w:before="60" w:after="60" w:line="240" w:lineRule="auto"/>
        <w:ind w:left="714" w:hanging="357"/>
        <w:jc w:val="both"/>
        <w:rPr>
          <w:rFonts w:ascii="Calibri" w:eastAsia="Calibri" w:hAnsi="Calibri" w:cs="Times New Roman"/>
        </w:rPr>
      </w:pPr>
      <w:r w:rsidRPr="003C1731">
        <w:rPr>
          <w:rFonts w:ascii="Calibri" w:eastAsia="Calibri" w:hAnsi="Calibri" w:cs="Times New Roman"/>
          <w:u w:val="single"/>
        </w:rPr>
        <w:t>v případě nevyčíslitelného parametru</w:t>
      </w:r>
      <w:r w:rsidRPr="003C1731">
        <w:rPr>
          <w:rFonts w:ascii="Calibri" w:eastAsia="Calibri" w:hAnsi="Calibri" w:cs="Times New Roman"/>
        </w:rPr>
        <w:t>: ANO/NE v závislosti na tom, zda jeho nabízené zařízení požadavek splňuje/nesplňuje, případně specifikaci konkrétního parametru, viz tabulku.</w:t>
      </w:r>
    </w:p>
    <w:p w14:paraId="66FEC8F7" w14:textId="77777777" w:rsidR="00A34290" w:rsidRDefault="00A34290" w:rsidP="00A34290">
      <w:pPr>
        <w:spacing w:line="240" w:lineRule="auto"/>
        <w:jc w:val="both"/>
        <w:rPr>
          <w:rFonts w:ascii="Calibri" w:eastAsia="Calibri" w:hAnsi="Calibri" w:cs="Times New Roman"/>
          <w:b/>
          <w:bCs/>
          <w:u w:val="single"/>
        </w:rPr>
      </w:pPr>
      <w:r w:rsidRPr="003C1731">
        <w:rPr>
          <w:rFonts w:ascii="Calibri" w:eastAsia="Calibri" w:hAnsi="Calibri" w:cs="Times New Roman"/>
          <w:b/>
          <w:bCs/>
          <w:u w:val="single"/>
        </w:rPr>
        <w:t>V případě, že nabídka účastníka nebude splňovat požadované minimální parametry (tj. v případě vyčíslitelného parametru nabídka nesplní požadovanou minimální hodnotu a v případě nevyčíslitelného parametru bude u požadavku uvedeno NE), může být nabídka takového účastníka vyřazena z výběrového řízení.</w:t>
      </w:r>
    </w:p>
    <w:p w14:paraId="4E0C5B52" w14:textId="77777777" w:rsidR="00417FE8" w:rsidRPr="003C1731" w:rsidRDefault="00417FE8" w:rsidP="00A34290">
      <w:pPr>
        <w:spacing w:line="240" w:lineRule="auto"/>
        <w:jc w:val="both"/>
        <w:rPr>
          <w:rFonts w:ascii="Calibri" w:eastAsia="Calibri" w:hAnsi="Calibri" w:cs="Times New Roman"/>
          <w:b/>
          <w:bCs/>
          <w:u w:val="single"/>
        </w:rPr>
      </w:pPr>
    </w:p>
    <w:tbl>
      <w:tblPr>
        <w:tblStyle w:val="Mkatabulky1"/>
        <w:tblW w:w="9072" w:type="dxa"/>
        <w:jc w:val="center"/>
        <w:tblLook w:val="04A0" w:firstRow="1" w:lastRow="0" w:firstColumn="1" w:lastColumn="0" w:noHBand="0" w:noVBand="1"/>
      </w:tblPr>
      <w:tblGrid>
        <w:gridCol w:w="3686"/>
        <w:gridCol w:w="3260"/>
        <w:gridCol w:w="2126"/>
      </w:tblGrid>
      <w:tr w:rsidR="00417FE8" w:rsidRPr="007364A3" w14:paraId="0EFBDC17" w14:textId="77777777" w:rsidTr="00417FE8">
        <w:trPr>
          <w:trHeight w:val="624"/>
          <w:jc w:val="center"/>
        </w:trPr>
        <w:tc>
          <w:tcPr>
            <w:tcW w:w="3686" w:type="dxa"/>
            <w:shd w:val="clear" w:color="auto" w:fill="D9D9D9"/>
            <w:vAlign w:val="center"/>
          </w:tcPr>
          <w:p w14:paraId="06C8CB16" w14:textId="41A99FF7" w:rsidR="00417FE8" w:rsidRPr="007364A3" w:rsidRDefault="00417FE8" w:rsidP="00417FE8">
            <w:pPr>
              <w:ind w:firstLine="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Technický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</w:t>
            </w:r>
            <w:r w:rsidRPr="007364A3">
              <w:rPr>
                <w:rFonts w:cstheme="minorHAnsi"/>
                <w:b/>
              </w:rPr>
              <w:t>arametr</w:t>
            </w:r>
            <w:proofErr w:type="spellEnd"/>
          </w:p>
        </w:tc>
        <w:tc>
          <w:tcPr>
            <w:tcW w:w="3260" w:type="dxa"/>
            <w:shd w:val="clear" w:color="auto" w:fill="D9D9D9"/>
            <w:vAlign w:val="center"/>
          </w:tcPr>
          <w:p w14:paraId="6023D0F9" w14:textId="77777777" w:rsidR="00417FE8" w:rsidRPr="007364A3" w:rsidRDefault="00417FE8" w:rsidP="00417FE8">
            <w:pPr>
              <w:ind w:firstLine="0"/>
              <w:jc w:val="center"/>
              <w:rPr>
                <w:rFonts w:cstheme="minorHAnsi"/>
                <w:b/>
              </w:rPr>
            </w:pPr>
            <w:proofErr w:type="spellStart"/>
            <w:r w:rsidRPr="007364A3">
              <w:rPr>
                <w:rFonts w:cstheme="minorHAnsi"/>
                <w:b/>
              </w:rPr>
              <w:t>Požadavek</w:t>
            </w:r>
            <w:proofErr w:type="spellEnd"/>
            <w:r w:rsidRPr="007364A3">
              <w:rPr>
                <w:rFonts w:cstheme="minorHAnsi"/>
                <w:b/>
              </w:rPr>
              <w:t xml:space="preserve"> </w:t>
            </w:r>
            <w:proofErr w:type="spellStart"/>
            <w:r w:rsidRPr="007364A3">
              <w:rPr>
                <w:rFonts w:cstheme="minorHAnsi"/>
                <w:b/>
              </w:rPr>
              <w:t>zadavatele</w:t>
            </w:r>
            <w:proofErr w:type="spellEnd"/>
          </w:p>
        </w:tc>
        <w:tc>
          <w:tcPr>
            <w:tcW w:w="2126" w:type="dxa"/>
            <w:shd w:val="clear" w:color="auto" w:fill="D9D9D9"/>
            <w:vAlign w:val="bottom"/>
          </w:tcPr>
          <w:p w14:paraId="5914D352" w14:textId="77777777" w:rsidR="00417FE8" w:rsidRPr="007364A3" w:rsidRDefault="00417FE8" w:rsidP="00417FE8">
            <w:pPr>
              <w:spacing w:after="160" w:line="259" w:lineRule="auto"/>
              <w:ind w:firstLine="0"/>
              <w:jc w:val="center"/>
              <w:rPr>
                <w:rFonts w:cstheme="minorHAnsi"/>
                <w:b/>
              </w:rPr>
            </w:pPr>
            <w:proofErr w:type="spellStart"/>
            <w:r w:rsidRPr="007364A3">
              <w:rPr>
                <w:rFonts w:cstheme="minorHAnsi"/>
                <w:b/>
              </w:rPr>
              <w:t>Nabídka</w:t>
            </w:r>
            <w:proofErr w:type="spellEnd"/>
            <w:r w:rsidRPr="007364A3">
              <w:rPr>
                <w:rFonts w:cstheme="minorHAnsi"/>
                <w:b/>
              </w:rPr>
              <w:t xml:space="preserve"> </w:t>
            </w:r>
            <w:proofErr w:type="spellStart"/>
            <w:r w:rsidRPr="007364A3">
              <w:rPr>
                <w:rFonts w:cstheme="minorHAnsi"/>
                <w:b/>
              </w:rPr>
              <w:t>účastníka</w:t>
            </w:r>
            <w:proofErr w:type="spellEnd"/>
          </w:p>
        </w:tc>
      </w:tr>
    </w:tbl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3686"/>
        <w:gridCol w:w="3260"/>
        <w:gridCol w:w="2126"/>
      </w:tblGrid>
      <w:tr w:rsidR="00CC1B53" w:rsidRPr="007364A3" w14:paraId="6F7547DB" w14:textId="77777777" w:rsidTr="002E4DBB">
        <w:trPr>
          <w:trHeight w:val="4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1606" w14:textId="339C9DCC" w:rsidR="00CC1B53" w:rsidRPr="007364A3" w:rsidRDefault="00CC1B53" w:rsidP="00CC1B53">
            <w:pPr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Levo</w:t>
            </w:r>
            <w:proofErr w:type="spellEnd"/>
            <w:r>
              <w:rPr>
                <w:rFonts w:eastAsia="Times New Roman" w:cstheme="minorHAnsi"/>
                <w:color w:val="000000"/>
              </w:rPr>
              <w:t>-pravé provedení stroje – tváření v jednom pracovním cyklu zleva i zprava. Změna ohýbání z leva doprava přejetím nástroje horizontálně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E2CF" w14:textId="156443C1" w:rsidR="00CC1B53" w:rsidRPr="007364A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F823" w14:textId="46D165CB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526DF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69F62DBD" w14:textId="77777777" w:rsidTr="002E4DBB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810B" w14:textId="60FB5856" w:rsidR="00CC1B53" w:rsidRPr="007364A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Pohyb ohýbací hlavy nastavitelný horizontálně i vertikálně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2670" w14:textId="463658C0" w:rsidR="00CC1B53" w:rsidRPr="007364A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6D4E" w14:textId="6A3AEDAB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526DF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0524C078" w14:textId="77777777" w:rsidTr="002E4DBB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94C9" w14:textId="34DDDC65" w:rsidR="00CC1B53" w:rsidRPr="007364A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Plně elektrický pohon stroje v 9osách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B6CB" w14:textId="0EE10922" w:rsidR="00CC1B53" w:rsidRPr="007364A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4012" w14:textId="71BC998D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526DF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585A2D09" w14:textId="77777777" w:rsidTr="002E4DBB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6B78" w14:textId="36851840" w:rsidR="00CC1B53" w:rsidRPr="007364A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CNC řízení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DD6B" w14:textId="2008D072" w:rsidR="00CC1B53" w:rsidRPr="007364A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3168" w14:textId="6B5BADA8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526DF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7914C8C1" w14:textId="77777777" w:rsidTr="002E4DBB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8C56" w14:textId="78F91A59" w:rsidR="00CC1B53" w:rsidRPr="007364A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Minimální kapacita stroje pro trubku 32 x 2 mm se středovým radiem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7F76" w14:textId="3C1D129E" w:rsidR="00CC1B53" w:rsidRPr="007364A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7888" w14:textId="3721F48D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526DF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074A2A42" w14:textId="77777777" w:rsidTr="002E4DBB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7BAA" w14:textId="101F2960" w:rsidR="00CC1B53" w:rsidRPr="007364A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Schopnost ohýbat nejmenší trubku 6mm se středovým poloměrem 15mm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03CC" w14:textId="799C2D2D" w:rsidR="00CC1B53" w:rsidRPr="007364A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772F" w14:textId="2CAF9C11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526DF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417FE8" w:rsidRPr="007364A3" w14:paraId="5BA39BA8" w14:textId="77777777" w:rsidTr="00CB6FF9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D3D5" w14:textId="03CB33D0" w:rsidR="00417FE8" w:rsidRPr="007364A3" w:rsidRDefault="00D32DA9" w:rsidP="00CB6FF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Přesnost osy ohybu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7284" w14:textId="639DC58F" w:rsidR="00417FE8" w:rsidRPr="007364A3" w:rsidRDefault="00D32DA9" w:rsidP="00CB6FF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±0,05˚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E726" w14:textId="065B9FF2" w:rsidR="00417FE8" w:rsidRPr="007364A3" w:rsidRDefault="00CC1B53" w:rsidP="00CB6FF9">
            <w:pPr>
              <w:jc w:val="center"/>
              <w:rPr>
                <w:rFonts w:cstheme="minorHAnsi"/>
                <w:highlight w:val="green"/>
              </w:rPr>
            </w:pPr>
            <w:r w:rsidRPr="006D01A2">
              <w:rPr>
                <w:rFonts w:ascii="Calibri" w:hAnsi="Calibri" w:cs="Times New Roman"/>
                <w:bCs/>
                <w:szCs w:val="20"/>
                <w:highlight w:val="green"/>
              </w:rPr>
              <w:t>číselná hodnota</w:t>
            </w:r>
          </w:p>
        </w:tc>
      </w:tr>
      <w:tr w:rsidR="00417FE8" w:rsidRPr="007364A3" w14:paraId="225076E5" w14:textId="77777777" w:rsidTr="00CB6FF9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69CD" w14:textId="3D1A3057" w:rsidR="00DF0A83" w:rsidRPr="007364A3" w:rsidRDefault="00D32DA9" w:rsidP="00CB6FF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Přesnost osy délky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B49" w14:textId="65341A91" w:rsidR="00D32DA9" w:rsidRPr="007364A3" w:rsidRDefault="00D32DA9" w:rsidP="00D32DA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±0,05mm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A2E2" w14:textId="308189B7" w:rsidR="00417FE8" w:rsidRPr="007364A3" w:rsidRDefault="00CC1B53" w:rsidP="00CB6FF9">
            <w:pPr>
              <w:jc w:val="center"/>
              <w:rPr>
                <w:rFonts w:cstheme="minorHAnsi"/>
                <w:highlight w:val="green"/>
              </w:rPr>
            </w:pPr>
            <w:r w:rsidRPr="006D01A2">
              <w:rPr>
                <w:rFonts w:ascii="Calibri" w:hAnsi="Calibri" w:cs="Times New Roman"/>
                <w:bCs/>
                <w:szCs w:val="20"/>
                <w:highlight w:val="green"/>
              </w:rPr>
              <w:t>číselná hodnota</w:t>
            </w:r>
          </w:p>
        </w:tc>
      </w:tr>
      <w:tr w:rsidR="00D32DA9" w:rsidRPr="007364A3" w14:paraId="4ABDCF91" w14:textId="77777777" w:rsidTr="00CB6FF9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3907" w14:textId="5489F8E2" w:rsidR="00D32DA9" w:rsidRDefault="00D32DA9" w:rsidP="00CB6FF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Přesnost osy rotace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9563" w14:textId="2CD84078" w:rsidR="00D32DA9" w:rsidRDefault="00D32DA9" w:rsidP="00D32DA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±0,05˚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DA9F" w14:textId="2B972F36" w:rsidR="00D32DA9" w:rsidRPr="007364A3" w:rsidRDefault="00CC1B53" w:rsidP="00CB6FF9">
            <w:pPr>
              <w:jc w:val="center"/>
              <w:rPr>
                <w:rFonts w:cstheme="minorHAnsi"/>
                <w:highlight w:val="green"/>
              </w:rPr>
            </w:pPr>
            <w:r w:rsidRPr="006D01A2">
              <w:rPr>
                <w:rFonts w:ascii="Calibri" w:hAnsi="Calibri" w:cs="Times New Roman"/>
                <w:bCs/>
                <w:szCs w:val="20"/>
                <w:highlight w:val="green"/>
              </w:rPr>
              <w:t>číselná hodnota</w:t>
            </w:r>
          </w:p>
        </w:tc>
      </w:tr>
      <w:tr w:rsidR="00D32DA9" w:rsidRPr="007364A3" w14:paraId="48255A53" w14:textId="77777777" w:rsidTr="00CB6FF9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9D68" w14:textId="396DDBEC" w:rsidR="00D32DA9" w:rsidRDefault="00D32DA9" w:rsidP="00CB6FF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Úhel ohybu 180˚ + 10˚ odpružení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ED9" w14:textId="38F329A5" w:rsidR="00D32DA9" w:rsidRDefault="00301ABD" w:rsidP="00D32DA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69EC" w14:textId="6802FFA8" w:rsidR="00D32DA9" w:rsidRPr="007364A3" w:rsidRDefault="00CC1B53" w:rsidP="00CB6FF9">
            <w:pPr>
              <w:jc w:val="center"/>
              <w:rPr>
                <w:rFonts w:cstheme="minorHAnsi"/>
                <w:highlight w:val="green"/>
              </w:rPr>
            </w:pPr>
            <w:r w:rsidRPr="006D01A2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D32DA9" w:rsidRPr="007364A3" w14:paraId="12DD7799" w14:textId="77777777" w:rsidTr="00CB6FF9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368E" w14:textId="70C92B81" w:rsidR="00D32DA9" w:rsidRDefault="00D32DA9" w:rsidP="00CB6FF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Poloměr ohybu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DCCC" w14:textId="2CC2471E" w:rsidR="00D32DA9" w:rsidRDefault="00D32DA9" w:rsidP="00D32DA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90</w:t>
            </w:r>
            <w:r w:rsidR="00CC1B53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5792" w14:textId="0B205C4A" w:rsidR="00D32DA9" w:rsidRPr="007364A3" w:rsidRDefault="00CC1B53" w:rsidP="00CB6FF9">
            <w:pPr>
              <w:jc w:val="center"/>
              <w:rPr>
                <w:rFonts w:cstheme="minorHAnsi"/>
                <w:highlight w:val="green"/>
              </w:rPr>
            </w:pPr>
            <w:r w:rsidRPr="006D01A2">
              <w:rPr>
                <w:rFonts w:ascii="Calibri" w:hAnsi="Calibri" w:cs="Times New Roman"/>
                <w:bCs/>
                <w:szCs w:val="20"/>
                <w:highlight w:val="green"/>
              </w:rPr>
              <w:t>číselná hodnota</w:t>
            </w:r>
          </w:p>
        </w:tc>
      </w:tr>
      <w:tr w:rsidR="00D32DA9" w:rsidRPr="007364A3" w14:paraId="6C8926E8" w14:textId="77777777" w:rsidTr="00CB6FF9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5615" w14:textId="1019D8BD" w:rsidR="00D32DA9" w:rsidRDefault="00D32DA9" w:rsidP="00CB6FF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Rychlost ohýbání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43C4" w14:textId="13180A54" w:rsidR="00D32DA9" w:rsidRDefault="00EF0636" w:rsidP="00D32DA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min. </w:t>
            </w:r>
            <w:r w:rsidR="00D32DA9">
              <w:rPr>
                <w:rFonts w:cstheme="minorHAnsi"/>
                <w:color w:val="000000"/>
              </w:rPr>
              <w:t>200˚ /sec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6B66" w14:textId="3C8BB2F0" w:rsidR="00D32DA9" w:rsidRPr="007364A3" w:rsidRDefault="00CC1B53" w:rsidP="00CB6FF9">
            <w:pPr>
              <w:jc w:val="center"/>
              <w:rPr>
                <w:rFonts w:cstheme="minorHAnsi"/>
                <w:highlight w:val="green"/>
              </w:rPr>
            </w:pPr>
            <w:r w:rsidRPr="006D01A2">
              <w:rPr>
                <w:rFonts w:ascii="Calibri" w:hAnsi="Calibri" w:cs="Times New Roman"/>
                <w:bCs/>
                <w:szCs w:val="20"/>
                <w:highlight w:val="green"/>
              </w:rPr>
              <w:t>číselná hodnota</w:t>
            </w:r>
          </w:p>
        </w:tc>
      </w:tr>
      <w:tr w:rsidR="00D32DA9" w:rsidRPr="007364A3" w14:paraId="7B473C21" w14:textId="77777777" w:rsidTr="00CB6FF9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1764" w14:textId="5D8DAFB9" w:rsidR="00D32DA9" w:rsidRDefault="00D32DA9" w:rsidP="00CB6FF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Rychlost přísuvu trubky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0F74" w14:textId="0EEFC97C" w:rsidR="00D32DA9" w:rsidRDefault="00EF0636" w:rsidP="00D32DA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min. </w:t>
            </w:r>
            <w:r w:rsidR="00D32DA9">
              <w:rPr>
                <w:rFonts w:cstheme="minorHAnsi"/>
                <w:color w:val="000000"/>
              </w:rPr>
              <w:t>1800</w:t>
            </w:r>
            <w:r w:rsidR="00B6321C">
              <w:rPr>
                <w:rFonts w:cstheme="minorHAnsi"/>
                <w:color w:val="000000"/>
              </w:rPr>
              <w:t xml:space="preserve"> </w:t>
            </w:r>
            <w:r w:rsidR="00D32DA9">
              <w:rPr>
                <w:rFonts w:cstheme="minorHAnsi"/>
                <w:color w:val="000000"/>
              </w:rPr>
              <w:t>mm /sec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A17D" w14:textId="1D206D6D" w:rsidR="00D32DA9" w:rsidRPr="007364A3" w:rsidRDefault="00CC1B53" w:rsidP="00CB6FF9">
            <w:pPr>
              <w:jc w:val="center"/>
              <w:rPr>
                <w:rFonts w:cstheme="minorHAnsi"/>
                <w:highlight w:val="green"/>
              </w:rPr>
            </w:pPr>
            <w:r w:rsidRPr="006D01A2">
              <w:rPr>
                <w:rFonts w:ascii="Calibri" w:hAnsi="Calibri" w:cs="Times New Roman"/>
                <w:bCs/>
                <w:szCs w:val="20"/>
                <w:highlight w:val="green"/>
              </w:rPr>
              <w:t>číselná hodnota</w:t>
            </w:r>
          </w:p>
        </w:tc>
      </w:tr>
      <w:tr w:rsidR="00D32DA9" w:rsidRPr="007364A3" w14:paraId="7939F8C3" w14:textId="77777777" w:rsidTr="00CB6FF9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18D0" w14:textId="10FFC853" w:rsidR="00D32DA9" w:rsidRDefault="00383158" w:rsidP="00CB6FF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Rychlost rotace trubky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C7AA" w14:textId="54814C36" w:rsidR="00D32DA9" w:rsidRDefault="00EF0636" w:rsidP="00D32DA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min. </w:t>
            </w:r>
            <w:bookmarkStart w:id="1" w:name="_GoBack"/>
            <w:bookmarkEnd w:id="1"/>
            <w:r w:rsidR="00383158">
              <w:rPr>
                <w:rFonts w:cstheme="minorHAnsi"/>
                <w:color w:val="000000"/>
              </w:rPr>
              <w:t>500˚ / sec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B860" w14:textId="76FF80FB" w:rsidR="00D32DA9" w:rsidRPr="007364A3" w:rsidRDefault="00CC1B53" w:rsidP="00CB6FF9">
            <w:pPr>
              <w:jc w:val="center"/>
              <w:rPr>
                <w:rFonts w:cstheme="minorHAnsi"/>
                <w:highlight w:val="green"/>
              </w:rPr>
            </w:pPr>
            <w:r w:rsidRPr="006D01A2">
              <w:rPr>
                <w:rFonts w:ascii="Calibri" w:hAnsi="Calibri" w:cs="Times New Roman"/>
                <w:bCs/>
                <w:szCs w:val="20"/>
                <w:highlight w:val="green"/>
              </w:rPr>
              <w:t>číselná hodnota</w:t>
            </w:r>
          </w:p>
        </w:tc>
      </w:tr>
      <w:tr w:rsidR="00383158" w:rsidRPr="007364A3" w14:paraId="2DF28894" w14:textId="77777777" w:rsidTr="00CB6FF9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D8F9" w14:textId="1D5DC313" w:rsidR="00383158" w:rsidRDefault="00383158" w:rsidP="00CB6FF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Užitečná délka profilu bez přechycení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A3A5" w14:textId="2A80F690" w:rsidR="00383158" w:rsidRDefault="00383158" w:rsidP="00D32DA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3400 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CCF4" w14:textId="0AC53656" w:rsidR="00383158" w:rsidRPr="007364A3" w:rsidRDefault="00CC1B53" w:rsidP="00CB6FF9">
            <w:pPr>
              <w:jc w:val="center"/>
              <w:rPr>
                <w:rFonts w:cstheme="minorHAnsi"/>
                <w:highlight w:val="green"/>
              </w:rPr>
            </w:pPr>
            <w:r w:rsidRPr="006D01A2">
              <w:rPr>
                <w:rFonts w:ascii="Calibri" w:hAnsi="Calibri" w:cs="Times New Roman"/>
                <w:bCs/>
                <w:szCs w:val="20"/>
                <w:highlight w:val="green"/>
              </w:rPr>
              <w:t>číselná hodnota</w:t>
            </w:r>
          </w:p>
        </w:tc>
      </w:tr>
      <w:tr w:rsidR="00CC1B53" w:rsidRPr="007364A3" w14:paraId="354F4951" w14:textId="77777777" w:rsidTr="00D25E2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5803" w14:textId="70CC0EC6" w:rsidR="00CC1B5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Zesílení výkonu podavače trubek pro postupné nastavení ohybu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411C" w14:textId="5FBF17B9" w:rsidR="00CC1B5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96BA" w14:textId="5B9ABE25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FA24B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712EDDC9" w14:textId="77777777" w:rsidTr="00D25E2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AEFC" w14:textId="472AC811" w:rsidR="00CC1B5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Možnost instalace více nářadí nad sebe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CD18" w14:textId="69AA8822" w:rsidR="00CC1B5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D980" w14:textId="5A7D7877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FA24B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4095A6B3" w14:textId="77777777" w:rsidTr="00D25E2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DEA6" w14:textId="35E1B09E" w:rsidR="00CC1B5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3D scanner dle norem 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35D0" w14:textId="706D147D" w:rsidR="00CC1B5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2630" w14:textId="1A836412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FA24B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6C0FA4F3" w14:textId="77777777" w:rsidTr="00D25E2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28C5" w14:textId="6E65B0A3" w:rsidR="00CC1B5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Oplocení dle norem 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E66E" w14:textId="602A3194" w:rsidR="00CC1B5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F423" w14:textId="3DA2BD2A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FA24B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75048C22" w14:textId="77777777" w:rsidTr="00D25E2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9C9E" w14:textId="76B95EAD" w:rsidR="00CC1B5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Automatická lubrikace trnu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035D" w14:textId="31CED056" w:rsidR="00CC1B5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AF78" w14:textId="273FB7B2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FA24B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7A6BD499" w14:textId="77777777" w:rsidTr="00D25E2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FFE6" w14:textId="154C78C6" w:rsidR="00CC1B5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Automatická podpěra ohýbacího trnu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1165" w14:textId="3D3B74E7" w:rsidR="00CC1B5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0677" w14:textId="5276ED6C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FA24B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49035A56" w14:textId="77777777" w:rsidTr="00D25E2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677A" w14:textId="3949EA13" w:rsidR="00CC1B5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3D vizualizace dílu, anti kolizní systém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77BB" w14:textId="07E07BA2" w:rsidR="00CC1B5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148E" w14:textId="377F2632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FA24B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3F8626CD" w14:textId="77777777" w:rsidTr="00D25E2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03AE" w14:textId="405A1C12" w:rsidR="00CC1B5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Ethernet a USB spojení se strojem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E567" w14:textId="2177C6ED" w:rsidR="00CC1B5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8D4B" w14:textId="23E91D77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FA24B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54981DCD" w14:textId="77777777" w:rsidTr="00D25E2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1D4D" w14:textId="6BC5029B" w:rsidR="00CC1B5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Dálková diagnostika v ČJ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BBBD" w14:textId="1422D1E5" w:rsidR="00CC1B5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EDF1" w14:textId="411C14C7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FA24B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1C86B00E" w14:textId="77777777" w:rsidTr="00D25E2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2A4E" w14:textId="69F59AEC" w:rsidR="00CC1B5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Možnost zakružování a ohýbání v jednom cyklu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B2ED" w14:textId="68964147" w:rsidR="00CC1B5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F79A" w14:textId="6D55F91F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FA24B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733BAA52" w14:textId="77777777" w:rsidTr="00D25E2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3951" w14:textId="518571A0" w:rsidR="00CC1B5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Sada nástrojů pro ohýbání trubek ø6x1 mm středový poloměr 15mm pozinkovaný a nerezový materiál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AB5F" w14:textId="7B22FFA8" w:rsidR="00CC1B5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3847" w14:textId="16430A82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FA24B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01BE2328" w14:textId="77777777" w:rsidTr="00D25E2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6DAA" w14:textId="04382A31" w:rsidR="00CC1B5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Sada nástrojů pro ohýbání trubek ø8x1,5 středový poloměr 24mm pozinkovaný materiál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DB5E" w14:textId="682BA1DF" w:rsidR="00CC1B5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5900" w14:textId="24F6D49A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FA24B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205BDFBD" w14:textId="77777777" w:rsidTr="00D25E2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743B" w14:textId="6583570C" w:rsidR="00CC1B5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Sada nástrojů pro ohýbání trubek ø10x1 mm středový poloměr 24mm CU materiál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CC6E" w14:textId="5ABF17F5" w:rsidR="00CC1B5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7F5E" w14:textId="2C46D457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FA24B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0EA19DEE" w14:textId="77777777" w:rsidTr="00D25E2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FE52" w14:textId="24354430" w:rsidR="00CC1B5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Sada nástrojů pro ohýbání trubek ø12x1,5 mm středový poloměr 38mm pozinkovaný materiál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6D4D" w14:textId="5889417D" w:rsidR="00CC1B5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F0D2" w14:textId="344CD084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FA24B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7196D3D2" w14:textId="77777777" w:rsidTr="00D25E2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BF5C" w14:textId="448FCFFC" w:rsidR="00CC1B5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Sada nástrojů pro ohýbání trubek ø16x2 mm středový poloměr 48mm pozinkovaný a nerezový materiál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E5D2" w14:textId="68934CC6" w:rsidR="00CC1B5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6202" w14:textId="01E839AA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FA24B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1179BA96" w14:textId="77777777" w:rsidTr="00D25E2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B8D0" w14:textId="1D762B46" w:rsidR="00CC1B5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Sada pro ohýbání trubek ø22x1,5 mm středový poloměr 36 mm hliníkový materiál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D1DE" w14:textId="5D953541" w:rsidR="00CC1B5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DE03" w14:textId="44F8DCD7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FA24B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5BDC48BF" w14:textId="77777777" w:rsidTr="00D25E2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4FE8" w14:textId="47ECD7C4" w:rsidR="00CC1B5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Sada nástrojů pro ohýbání trubek ø25x2 mm středový poloměr 36mm hliníkový materiál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59AA" w14:textId="7DE73F10" w:rsidR="00CC1B5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9531" w14:textId="1A3CF2C9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FA24B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0B2FEF9E" w14:textId="77777777" w:rsidTr="00D25E2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B345" w14:textId="066E5F19" w:rsidR="00CC1B5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Ovládání stroje v českém jazyce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265F" w14:textId="7E014BDA" w:rsidR="00CC1B5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EF37" w14:textId="2F3AC8DC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FA24B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5B2BF7A8" w14:textId="77777777" w:rsidTr="00D25E2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AF44" w14:textId="2644E360" w:rsidR="00CC1B5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Programovací software v českém jazyce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8EB4" w14:textId="18AC317F" w:rsidR="00CC1B5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88C6" w14:textId="7D387077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FA24B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5EDFD607" w14:textId="77777777" w:rsidTr="00D25E2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700" w14:textId="6D9BB2C0" w:rsidR="00CC1B5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Možnost vkládat výkresy DXF a DWG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562F" w14:textId="3BDAC90A" w:rsidR="00CC1B5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143A" w14:textId="793F8F8C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FA24B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tr w:rsidR="00CC1B53" w:rsidRPr="007364A3" w14:paraId="30175437" w14:textId="77777777" w:rsidTr="00D25E21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DA46" w14:textId="54A0772C" w:rsidR="00CC1B53" w:rsidRDefault="00CC1B53" w:rsidP="00CC1B53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Doložení přesného layoutu stroje, PDF a Step soubor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7D81" w14:textId="4A55B8C7" w:rsidR="00CC1B53" w:rsidRDefault="00CC1B53" w:rsidP="00CC1B5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A20A" w14:textId="62154813" w:rsidR="00CC1B53" w:rsidRPr="007364A3" w:rsidRDefault="00CC1B53" w:rsidP="00CC1B53">
            <w:pPr>
              <w:jc w:val="center"/>
              <w:rPr>
                <w:rFonts w:cstheme="minorHAnsi"/>
                <w:highlight w:val="green"/>
              </w:rPr>
            </w:pPr>
            <w:r w:rsidRPr="00FA24BF">
              <w:rPr>
                <w:rFonts w:ascii="Calibri" w:hAnsi="Calibri" w:cs="Times New Roman"/>
                <w:bCs/>
                <w:szCs w:val="20"/>
                <w:highlight w:val="green"/>
              </w:rPr>
              <w:t>ANO/NE</w:t>
            </w:r>
          </w:p>
        </w:tc>
      </w:tr>
      <w:bookmarkEnd w:id="0"/>
    </w:tbl>
    <w:p w14:paraId="6A74B28B" w14:textId="77777777" w:rsidR="00B13BD2" w:rsidRPr="003C1731" w:rsidRDefault="00B13BD2" w:rsidP="00B13BD2">
      <w:pPr>
        <w:rPr>
          <w:rFonts w:ascii="Calibri" w:eastAsia="Calibri" w:hAnsi="Calibri" w:cs="Times New Roman"/>
        </w:rPr>
      </w:pPr>
    </w:p>
    <w:p w14:paraId="79D47D66" w14:textId="1DE50DE6" w:rsidR="00B13BD2" w:rsidRPr="003C1731" w:rsidRDefault="00B13BD2" w:rsidP="00B13BD2">
      <w:pPr>
        <w:rPr>
          <w:rFonts w:ascii="Calibri" w:eastAsia="Calibri" w:hAnsi="Calibri" w:cs="Times New Roman"/>
        </w:rPr>
      </w:pPr>
      <w:r w:rsidRPr="003C1731">
        <w:rPr>
          <w:rFonts w:ascii="Calibri" w:eastAsia="Calibri" w:hAnsi="Calibri" w:cs="Times New Roman"/>
        </w:rPr>
        <w:t>V ……………………………… dne ………………… 202</w:t>
      </w:r>
      <w:r w:rsidR="003C1731">
        <w:rPr>
          <w:rFonts w:ascii="Calibri" w:eastAsia="Calibri" w:hAnsi="Calibri" w:cs="Times New Roman"/>
        </w:rPr>
        <w:t>1</w:t>
      </w:r>
    </w:p>
    <w:p w14:paraId="67DBA238" w14:textId="77777777" w:rsidR="00B13BD2" w:rsidRPr="003C1731" w:rsidRDefault="00B13BD2" w:rsidP="00B13BD2">
      <w:pPr>
        <w:jc w:val="right"/>
        <w:rPr>
          <w:rFonts w:ascii="Calibri" w:eastAsia="Calibri" w:hAnsi="Calibri" w:cs="Times New Roman"/>
        </w:rPr>
      </w:pPr>
      <w:r w:rsidRPr="003C1731">
        <w:rPr>
          <w:rFonts w:ascii="Calibri" w:eastAsia="Calibri" w:hAnsi="Calibri" w:cs="Times New Roman"/>
        </w:rPr>
        <w:t>…………………………………………………………</w:t>
      </w:r>
    </w:p>
    <w:p w14:paraId="6FEB3B65" w14:textId="77777777" w:rsidR="00B13BD2" w:rsidRPr="003C1731" w:rsidRDefault="00B13BD2" w:rsidP="00B13BD2">
      <w:pPr>
        <w:spacing w:after="0" w:line="240" w:lineRule="auto"/>
        <w:ind w:firstLine="360"/>
        <w:jc w:val="right"/>
        <w:rPr>
          <w:rFonts w:ascii="Calibri" w:eastAsia="Times New Roman" w:hAnsi="Calibri" w:cs="Times New Roman"/>
          <w:highlight w:val="green"/>
          <w:lang w:bidi="en-US"/>
        </w:rPr>
      </w:pPr>
      <w:r w:rsidRPr="003C1731">
        <w:rPr>
          <w:rFonts w:ascii="Calibri" w:eastAsia="Times New Roman" w:hAnsi="Calibri" w:cs="Times New Roman"/>
          <w:highlight w:val="green"/>
          <w:lang w:bidi="en-US"/>
        </w:rPr>
        <w:t>Identifikace a podpis</w:t>
      </w:r>
    </w:p>
    <w:p w14:paraId="2E5297F7" w14:textId="77777777" w:rsidR="00B13BD2" w:rsidRPr="003C1731" w:rsidRDefault="00B13BD2" w:rsidP="00B13BD2">
      <w:pPr>
        <w:spacing w:after="0" w:line="240" w:lineRule="auto"/>
        <w:ind w:firstLine="360"/>
        <w:jc w:val="right"/>
        <w:rPr>
          <w:rFonts w:ascii="Calibri" w:eastAsia="Times New Roman" w:hAnsi="Calibri" w:cs="Times New Roman"/>
          <w:lang w:bidi="en-US"/>
        </w:rPr>
      </w:pPr>
      <w:r w:rsidRPr="003C1731">
        <w:rPr>
          <w:rFonts w:ascii="Calibri" w:eastAsia="Times New Roman" w:hAnsi="Calibri" w:cs="Times New Roman"/>
          <w:highlight w:val="green"/>
          <w:lang w:bidi="en-US"/>
        </w:rPr>
        <w:t>oprávněné osoby účastníka</w:t>
      </w:r>
    </w:p>
    <w:p w14:paraId="6F862D3C" w14:textId="77777777" w:rsidR="00B13BD2" w:rsidRPr="003C1731" w:rsidRDefault="00B13BD2">
      <w:pPr>
        <w:rPr>
          <w:rFonts w:cstheme="minorHAnsi"/>
        </w:rPr>
      </w:pPr>
    </w:p>
    <w:sectPr w:rsidR="00B13BD2" w:rsidRPr="003C173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B258FC5" w15:done="0"/>
  <w15:commentEx w15:paraId="67824B1E" w15:paraIdParent="5B258FC5" w15:done="0"/>
  <w15:commentEx w15:paraId="439FA9AF" w15:done="0"/>
  <w15:commentEx w15:paraId="3E5D3651" w15:paraIdParent="439FA9AF" w15:done="0"/>
  <w15:commentEx w15:paraId="342F22FD" w15:done="0"/>
  <w15:commentEx w15:paraId="18815BE3" w15:paraIdParent="342F22F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E43EB" w16cex:dateUtc="2021-02-10T10:37:00Z"/>
  <w16cex:commentExtensible w16cex:durableId="23D4C6D7" w16cex:dateUtc="2021-02-15T09:09:00Z"/>
  <w16cex:commentExtensible w16cex:durableId="23CE43E2" w16cex:dateUtc="2021-02-10T10:37:00Z"/>
  <w16cex:commentExtensible w16cex:durableId="23D4C6E3" w16cex:dateUtc="2021-02-15T09:09:00Z"/>
  <w16cex:commentExtensible w16cex:durableId="23CE43C9" w16cex:dateUtc="2021-02-10T10:36:00Z"/>
  <w16cex:commentExtensible w16cex:durableId="23D4C6EB" w16cex:dateUtc="2021-02-15T0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258FC5" w16cid:durableId="23CE43EB"/>
  <w16cid:commentId w16cid:paraId="67824B1E" w16cid:durableId="23D4C6D7"/>
  <w16cid:commentId w16cid:paraId="439FA9AF" w16cid:durableId="23CE43E2"/>
  <w16cid:commentId w16cid:paraId="3E5D3651" w16cid:durableId="23D4C6E3"/>
  <w16cid:commentId w16cid:paraId="342F22FD" w16cid:durableId="23CE43C9"/>
  <w16cid:commentId w16cid:paraId="18815BE3" w16cid:durableId="23D4C6E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4E77A" w14:textId="77777777" w:rsidR="00EE2C08" w:rsidRDefault="00EE2C08" w:rsidP="00795F6D">
      <w:pPr>
        <w:spacing w:after="0" w:line="240" w:lineRule="auto"/>
      </w:pPr>
      <w:r>
        <w:separator/>
      </w:r>
    </w:p>
  </w:endnote>
  <w:endnote w:type="continuationSeparator" w:id="0">
    <w:p w14:paraId="32893227" w14:textId="77777777" w:rsidR="00EE2C08" w:rsidRDefault="00EE2C08" w:rsidP="0079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25429" w14:textId="77777777" w:rsidR="00EE2C08" w:rsidRDefault="00EE2C08" w:rsidP="00795F6D">
      <w:pPr>
        <w:spacing w:after="0" w:line="240" w:lineRule="auto"/>
      </w:pPr>
      <w:r>
        <w:separator/>
      </w:r>
    </w:p>
  </w:footnote>
  <w:footnote w:type="continuationSeparator" w:id="0">
    <w:p w14:paraId="5210D6AD" w14:textId="77777777" w:rsidR="00EE2C08" w:rsidRDefault="00EE2C08" w:rsidP="0079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69E1D" w14:textId="747B9A8A" w:rsidR="009D3ED9" w:rsidRDefault="009D3ED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A8B935A" wp14:editId="2A01FE08">
          <wp:simplePos x="0" y="0"/>
          <wp:positionH relativeFrom="column">
            <wp:posOffset>4518660</wp:posOffset>
          </wp:positionH>
          <wp:positionV relativeFrom="paragraph">
            <wp:posOffset>-259715</wp:posOffset>
          </wp:positionV>
          <wp:extent cx="1234440" cy="575945"/>
          <wp:effectExtent l="0" t="0" r="3810" b="0"/>
          <wp:wrapNone/>
          <wp:docPr id="1" name="Obrázek 1" descr="http://www.dotin.cz/wp-content/uploads/2013/08/1mpo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otin.cz/wp-content/uploads/2013/08/1mpo-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CFB9A15" wp14:editId="65D7C68A">
          <wp:simplePos x="0" y="0"/>
          <wp:positionH relativeFrom="column">
            <wp:posOffset>7620</wp:posOffset>
          </wp:positionH>
          <wp:positionV relativeFrom="paragraph">
            <wp:posOffset>-412115</wp:posOffset>
          </wp:positionV>
          <wp:extent cx="3352800" cy="914400"/>
          <wp:effectExtent l="0" t="0" r="0" b="0"/>
          <wp:wrapNone/>
          <wp:docPr id="2" name="Obrázek 2" descr="První výzva pro mikropodnikatele z OP PIK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vní výzva pro mikropodnikatele z OP PIK 2014-202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95F6D">
      <w:tab/>
    </w:r>
    <w:r w:rsidRPr="00795F6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10596592"/>
    <w:multiLevelType w:val="hybridMultilevel"/>
    <w:tmpl w:val="9E2C8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B536D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293F0EB4"/>
    <w:multiLevelType w:val="multilevel"/>
    <w:tmpl w:val="8532450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>
    <w:nsid w:val="36384523"/>
    <w:multiLevelType w:val="hybridMultilevel"/>
    <w:tmpl w:val="480C8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26ECA"/>
    <w:multiLevelType w:val="hybridMultilevel"/>
    <w:tmpl w:val="337A2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E36F09"/>
    <w:multiLevelType w:val="hybridMultilevel"/>
    <w:tmpl w:val="0DC23D2C"/>
    <w:lvl w:ilvl="0" w:tplc="50DA25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5342D"/>
    <w:multiLevelType w:val="hybridMultilevel"/>
    <w:tmpl w:val="B8588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45014"/>
    <w:multiLevelType w:val="hybridMultilevel"/>
    <w:tmpl w:val="A6EE7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hal Sýkora">
    <w15:presenceInfo w15:providerId="Windows Live" w15:userId="662f9cb37002d861"/>
  </w15:person>
  <w15:person w15:author="David Machala , TATSUNO EUROPE a.s.">
    <w15:presenceInfo w15:providerId="AD" w15:userId="S-1-5-21-1258502921-2188066559-2287386135-11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68"/>
    <w:rsid w:val="00000666"/>
    <w:rsid w:val="000154D9"/>
    <w:rsid w:val="00021D9D"/>
    <w:rsid w:val="000342C1"/>
    <w:rsid w:val="000412B7"/>
    <w:rsid w:val="000443C7"/>
    <w:rsid w:val="00050AE2"/>
    <w:rsid w:val="00054BA5"/>
    <w:rsid w:val="00061062"/>
    <w:rsid w:val="000716AA"/>
    <w:rsid w:val="000825CB"/>
    <w:rsid w:val="000A2961"/>
    <w:rsid w:val="000F6F55"/>
    <w:rsid w:val="00105FAA"/>
    <w:rsid w:val="00111F73"/>
    <w:rsid w:val="001128FE"/>
    <w:rsid w:val="001164E5"/>
    <w:rsid w:val="0012453E"/>
    <w:rsid w:val="001304FA"/>
    <w:rsid w:val="0013167D"/>
    <w:rsid w:val="0013358C"/>
    <w:rsid w:val="00136482"/>
    <w:rsid w:val="0017381F"/>
    <w:rsid w:val="00195D78"/>
    <w:rsid w:val="001A0617"/>
    <w:rsid w:val="001A27DB"/>
    <w:rsid w:val="001B0FE7"/>
    <w:rsid w:val="001D3A1D"/>
    <w:rsid w:val="001D3E87"/>
    <w:rsid w:val="001E4423"/>
    <w:rsid w:val="001F0FDC"/>
    <w:rsid w:val="001F0FE6"/>
    <w:rsid w:val="001F6F75"/>
    <w:rsid w:val="00207483"/>
    <w:rsid w:val="00210AE7"/>
    <w:rsid w:val="0021328E"/>
    <w:rsid w:val="00230B41"/>
    <w:rsid w:val="00232CD9"/>
    <w:rsid w:val="00234AEB"/>
    <w:rsid w:val="00246EB7"/>
    <w:rsid w:val="00247854"/>
    <w:rsid w:val="002579CB"/>
    <w:rsid w:val="00261FEF"/>
    <w:rsid w:val="00272DD6"/>
    <w:rsid w:val="00274FDD"/>
    <w:rsid w:val="00281A51"/>
    <w:rsid w:val="002A4310"/>
    <w:rsid w:val="002C5605"/>
    <w:rsid w:val="00301ABD"/>
    <w:rsid w:val="00303964"/>
    <w:rsid w:val="00317AA5"/>
    <w:rsid w:val="003208DB"/>
    <w:rsid w:val="003249D0"/>
    <w:rsid w:val="00330243"/>
    <w:rsid w:val="003302F3"/>
    <w:rsid w:val="00335B9D"/>
    <w:rsid w:val="003430DB"/>
    <w:rsid w:val="003601BE"/>
    <w:rsid w:val="00383158"/>
    <w:rsid w:val="003873F9"/>
    <w:rsid w:val="003951CC"/>
    <w:rsid w:val="003C1731"/>
    <w:rsid w:val="003C35D0"/>
    <w:rsid w:val="003C4E5C"/>
    <w:rsid w:val="003C5BDA"/>
    <w:rsid w:val="003F1945"/>
    <w:rsid w:val="003F281E"/>
    <w:rsid w:val="003F4C46"/>
    <w:rsid w:val="00410AD9"/>
    <w:rsid w:val="00417FE8"/>
    <w:rsid w:val="00420A61"/>
    <w:rsid w:val="00434FB6"/>
    <w:rsid w:val="00434FF8"/>
    <w:rsid w:val="004427E3"/>
    <w:rsid w:val="004465DA"/>
    <w:rsid w:val="00496079"/>
    <w:rsid w:val="004D5133"/>
    <w:rsid w:val="004F1DF0"/>
    <w:rsid w:val="004F2A49"/>
    <w:rsid w:val="00526FF5"/>
    <w:rsid w:val="00527909"/>
    <w:rsid w:val="00545364"/>
    <w:rsid w:val="0054677B"/>
    <w:rsid w:val="00554179"/>
    <w:rsid w:val="00570F9B"/>
    <w:rsid w:val="005756AC"/>
    <w:rsid w:val="00576436"/>
    <w:rsid w:val="00576F87"/>
    <w:rsid w:val="0057787F"/>
    <w:rsid w:val="00585DA6"/>
    <w:rsid w:val="0059761B"/>
    <w:rsid w:val="005A29AE"/>
    <w:rsid w:val="005A5D2E"/>
    <w:rsid w:val="005D6111"/>
    <w:rsid w:val="005E1472"/>
    <w:rsid w:val="005E3A1B"/>
    <w:rsid w:val="005F7C21"/>
    <w:rsid w:val="006012BD"/>
    <w:rsid w:val="006209E1"/>
    <w:rsid w:val="00633EC8"/>
    <w:rsid w:val="0065406C"/>
    <w:rsid w:val="0066040D"/>
    <w:rsid w:val="006625C9"/>
    <w:rsid w:val="00665F87"/>
    <w:rsid w:val="006A27A0"/>
    <w:rsid w:val="006A34B2"/>
    <w:rsid w:val="006B278F"/>
    <w:rsid w:val="006B55E2"/>
    <w:rsid w:val="006D01A2"/>
    <w:rsid w:val="006D2F23"/>
    <w:rsid w:val="006D58B4"/>
    <w:rsid w:val="006D6ACA"/>
    <w:rsid w:val="006E2AC2"/>
    <w:rsid w:val="0072012C"/>
    <w:rsid w:val="0072271B"/>
    <w:rsid w:val="0073341A"/>
    <w:rsid w:val="0074574D"/>
    <w:rsid w:val="00746158"/>
    <w:rsid w:val="00751BA8"/>
    <w:rsid w:val="00770923"/>
    <w:rsid w:val="00774AB8"/>
    <w:rsid w:val="007951D1"/>
    <w:rsid w:val="00795F6D"/>
    <w:rsid w:val="007966F0"/>
    <w:rsid w:val="007A2047"/>
    <w:rsid w:val="007A23A5"/>
    <w:rsid w:val="007A2A6B"/>
    <w:rsid w:val="007B25F6"/>
    <w:rsid w:val="007B5945"/>
    <w:rsid w:val="007B7C83"/>
    <w:rsid w:val="007D18DE"/>
    <w:rsid w:val="007F4CAF"/>
    <w:rsid w:val="007F5D68"/>
    <w:rsid w:val="00817686"/>
    <w:rsid w:val="00831B45"/>
    <w:rsid w:val="00853DDD"/>
    <w:rsid w:val="00860EDB"/>
    <w:rsid w:val="00865B24"/>
    <w:rsid w:val="00876F71"/>
    <w:rsid w:val="008B574A"/>
    <w:rsid w:val="008E7E1D"/>
    <w:rsid w:val="008F439D"/>
    <w:rsid w:val="009025E4"/>
    <w:rsid w:val="00904CF1"/>
    <w:rsid w:val="00926D8F"/>
    <w:rsid w:val="009344CE"/>
    <w:rsid w:val="00945C36"/>
    <w:rsid w:val="00952FEA"/>
    <w:rsid w:val="00966963"/>
    <w:rsid w:val="00976C0B"/>
    <w:rsid w:val="009A1862"/>
    <w:rsid w:val="009A4110"/>
    <w:rsid w:val="009B123B"/>
    <w:rsid w:val="009B6F75"/>
    <w:rsid w:val="009D3ED9"/>
    <w:rsid w:val="009E0B94"/>
    <w:rsid w:val="009F524B"/>
    <w:rsid w:val="009F73C3"/>
    <w:rsid w:val="00A1601A"/>
    <w:rsid w:val="00A272CA"/>
    <w:rsid w:val="00A34290"/>
    <w:rsid w:val="00A34C85"/>
    <w:rsid w:val="00A61A85"/>
    <w:rsid w:val="00A647F9"/>
    <w:rsid w:val="00A75A1D"/>
    <w:rsid w:val="00A852D3"/>
    <w:rsid w:val="00AA625A"/>
    <w:rsid w:val="00AB27B0"/>
    <w:rsid w:val="00AC6783"/>
    <w:rsid w:val="00AE70A5"/>
    <w:rsid w:val="00AF7E2B"/>
    <w:rsid w:val="00B07095"/>
    <w:rsid w:val="00B13BD2"/>
    <w:rsid w:val="00B200A3"/>
    <w:rsid w:val="00B211A7"/>
    <w:rsid w:val="00B2149C"/>
    <w:rsid w:val="00B21502"/>
    <w:rsid w:val="00B309B6"/>
    <w:rsid w:val="00B37627"/>
    <w:rsid w:val="00B50D19"/>
    <w:rsid w:val="00B52025"/>
    <w:rsid w:val="00B61C55"/>
    <w:rsid w:val="00B6321C"/>
    <w:rsid w:val="00B75743"/>
    <w:rsid w:val="00B778E6"/>
    <w:rsid w:val="00B92A65"/>
    <w:rsid w:val="00BA6255"/>
    <w:rsid w:val="00BC7C6F"/>
    <w:rsid w:val="00C1100E"/>
    <w:rsid w:val="00C12D4C"/>
    <w:rsid w:val="00C32597"/>
    <w:rsid w:val="00C42623"/>
    <w:rsid w:val="00C42EF1"/>
    <w:rsid w:val="00C43B52"/>
    <w:rsid w:val="00C5456E"/>
    <w:rsid w:val="00C60B8B"/>
    <w:rsid w:val="00C6770E"/>
    <w:rsid w:val="00C77864"/>
    <w:rsid w:val="00CB1EDD"/>
    <w:rsid w:val="00CB3E8A"/>
    <w:rsid w:val="00CB4352"/>
    <w:rsid w:val="00CB6A16"/>
    <w:rsid w:val="00CC1B53"/>
    <w:rsid w:val="00CC2AD1"/>
    <w:rsid w:val="00CC5904"/>
    <w:rsid w:val="00CC70AA"/>
    <w:rsid w:val="00CD4822"/>
    <w:rsid w:val="00CE5215"/>
    <w:rsid w:val="00CF06CF"/>
    <w:rsid w:val="00CF1E63"/>
    <w:rsid w:val="00CF1F8A"/>
    <w:rsid w:val="00CF4B9F"/>
    <w:rsid w:val="00D02AF2"/>
    <w:rsid w:val="00D32DA9"/>
    <w:rsid w:val="00D34D84"/>
    <w:rsid w:val="00D34D91"/>
    <w:rsid w:val="00D62DC3"/>
    <w:rsid w:val="00D8466D"/>
    <w:rsid w:val="00D87E5F"/>
    <w:rsid w:val="00DA201B"/>
    <w:rsid w:val="00DA6944"/>
    <w:rsid w:val="00DB2040"/>
    <w:rsid w:val="00DB68C9"/>
    <w:rsid w:val="00DC25FA"/>
    <w:rsid w:val="00DD5255"/>
    <w:rsid w:val="00DE267C"/>
    <w:rsid w:val="00DE7BB0"/>
    <w:rsid w:val="00DF0A83"/>
    <w:rsid w:val="00E102F2"/>
    <w:rsid w:val="00E21C0C"/>
    <w:rsid w:val="00E36B2E"/>
    <w:rsid w:val="00E4117A"/>
    <w:rsid w:val="00E533F7"/>
    <w:rsid w:val="00E603B9"/>
    <w:rsid w:val="00E85CFD"/>
    <w:rsid w:val="00EA2554"/>
    <w:rsid w:val="00EB3FE8"/>
    <w:rsid w:val="00EB48B8"/>
    <w:rsid w:val="00EC083B"/>
    <w:rsid w:val="00ED0222"/>
    <w:rsid w:val="00EE2C08"/>
    <w:rsid w:val="00EE5740"/>
    <w:rsid w:val="00EF0636"/>
    <w:rsid w:val="00F07A8E"/>
    <w:rsid w:val="00F15D0A"/>
    <w:rsid w:val="00F26B8A"/>
    <w:rsid w:val="00F47710"/>
    <w:rsid w:val="00F522FB"/>
    <w:rsid w:val="00F54CB4"/>
    <w:rsid w:val="00F72A5C"/>
    <w:rsid w:val="00FD46A9"/>
    <w:rsid w:val="00FD625A"/>
    <w:rsid w:val="00FE2878"/>
    <w:rsid w:val="00FE44D8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7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1A51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1A51"/>
    <w:pPr>
      <w:keepNext/>
      <w:keepLines/>
      <w:numPr>
        <w:ilvl w:val="1"/>
        <w:numId w:val="2"/>
      </w:numPr>
      <w:spacing w:before="40" w:after="0"/>
      <w:ind w:left="709" w:hanging="709"/>
      <w:outlineLvl w:val="1"/>
    </w:pPr>
    <w:rPr>
      <w:rFonts w:eastAsiaTheme="majorEastAsia" w:cstheme="minorHAnsi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1A51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1A5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1A5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1A5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1A5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1A5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1A5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7F5D68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7F5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F5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D6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FD46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D46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D46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46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46A9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D46A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81A51"/>
    <w:rPr>
      <w:rFonts w:eastAsiaTheme="majorEastAsia" w:cstheme="minorHAns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81A51"/>
    <w:rPr>
      <w:rFonts w:eastAsiaTheme="majorEastAsia" w:cstheme="minorHAnsi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1A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1A5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1A5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1A5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1A5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1A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1A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795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5F6D"/>
  </w:style>
  <w:style w:type="paragraph" w:styleId="Zpat">
    <w:name w:val="footer"/>
    <w:basedOn w:val="Normln"/>
    <w:link w:val="ZpatChar"/>
    <w:uiPriority w:val="99"/>
    <w:unhideWhenUsed/>
    <w:rsid w:val="00795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5F6D"/>
  </w:style>
  <w:style w:type="table" w:customStyle="1" w:styleId="Mkatabulky2">
    <w:name w:val="Mřížka tabulky2"/>
    <w:basedOn w:val="Normlntabulka"/>
    <w:next w:val="Mkatabulky"/>
    <w:uiPriority w:val="39"/>
    <w:rsid w:val="00A272CA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72CA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1A51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1A51"/>
    <w:pPr>
      <w:keepNext/>
      <w:keepLines/>
      <w:numPr>
        <w:ilvl w:val="1"/>
        <w:numId w:val="2"/>
      </w:numPr>
      <w:spacing w:before="40" w:after="0"/>
      <w:ind w:left="709" w:hanging="709"/>
      <w:outlineLvl w:val="1"/>
    </w:pPr>
    <w:rPr>
      <w:rFonts w:eastAsiaTheme="majorEastAsia" w:cstheme="minorHAnsi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1A51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1A5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1A5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1A5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1A5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1A5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1A5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7F5D68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7F5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F5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D6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FD46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D46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D46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46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46A9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D46A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81A51"/>
    <w:rPr>
      <w:rFonts w:eastAsiaTheme="majorEastAsia" w:cstheme="minorHAns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81A51"/>
    <w:rPr>
      <w:rFonts w:eastAsiaTheme="majorEastAsia" w:cstheme="minorHAnsi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1A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1A5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1A5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1A5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1A5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1A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1A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795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5F6D"/>
  </w:style>
  <w:style w:type="paragraph" w:styleId="Zpat">
    <w:name w:val="footer"/>
    <w:basedOn w:val="Normln"/>
    <w:link w:val="ZpatChar"/>
    <w:uiPriority w:val="99"/>
    <w:unhideWhenUsed/>
    <w:rsid w:val="00795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5F6D"/>
  </w:style>
  <w:style w:type="table" w:customStyle="1" w:styleId="Mkatabulky2">
    <w:name w:val="Mřížka tabulky2"/>
    <w:basedOn w:val="Normlntabulka"/>
    <w:next w:val="Mkatabulky"/>
    <w:uiPriority w:val="39"/>
    <w:rsid w:val="00A272CA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72CA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dotin.cz/wp-content/uploads/2013/08/1mpo-logo.jpg" TargetMode="External"/><Relationship Id="rId1" Type="http://schemas.openxmlformats.org/officeDocument/2006/relationships/image" Target="media/image1.jpeg"/><Relationship Id="rId4" Type="http://schemas.openxmlformats.org/officeDocument/2006/relationships/image" Target="http://www.zubrizeme.cz/obrazky/texty-doprovodne/84-op-pik-logo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F1049-2955-4BBA-ABF0-0957E507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Sýkora</dc:creator>
  <cp:keywords/>
  <dc:description/>
  <cp:lastModifiedBy>Dominik Lukács</cp:lastModifiedBy>
  <cp:revision>3</cp:revision>
  <cp:lastPrinted>2020-12-23T07:06:00Z</cp:lastPrinted>
  <dcterms:created xsi:type="dcterms:W3CDTF">2021-02-15T09:10:00Z</dcterms:created>
  <dcterms:modified xsi:type="dcterms:W3CDTF">2021-02-15T12:38:00Z</dcterms:modified>
</cp:coreProperties>
</file>