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938E" w14:textId="1743BC4B" w:rsidR="000357BA" w:rsidRDefault="003E01F6" w:rsidP="00491D93">
      <w:pPr>
        <w:jc w:val="both"/>
        <w:rPr>
          <w:b/>
          <w:color w:val="00A0BA"/>
          <w:sz w:val="28"/>
          <w:szCs w:val="28"/>
        </w:rPr>
      </w:pPr>
      <w:bookmarkStart w:id="0" w:name="_Hlk12284201"/>
      <w:r>
        <w:rPr>
          <w:b/>
          <w:color w:val="00A0BA"/>
          <w:sz w:val="28"/>
          <w:szCs w:val="28"/>
        </w:rPr>
        <w:t xml:space="preserve">Minimální obsahové požadavky na studii proveditelnosti </w:t>
      </w:r>
    </w:p>
    <w:p w14:paraId="4DE9509B" w14:textId="77777777" w:rsidR="00A923F8" w:rsidRPr="000357BA" w:rsidRDefault="00A923F8">
      <w:pPr>
        <w:jc w:val="both"/>
        <w:rPr>
          <w:b/>
          <w:color w:val="00A0BA"/>
          <w:sz w:val="28"/>
          <w:szCs w:val="28"/>
        </w:rPr>
      </w:pPr>
    </w:p>
    <w:p w14:paraId="5BDBF756" w14:textId="69BBE4D0" w:rsidR="000357BA" w:rsidRDefault="008B273B" w:rsidP="002A5CD8">
      <w:pPr>
        <w:spacing w:before="120" w:after="0" w:line="240" w:lineRule="auto"/>
        <w:jc w:val="both"/>
      </w:pPr>
      <w:r>
        <w:t xml:space="preserve">Tato příloha určuje minimální formální a obsahové </w:t>
      </w:r>
      <w:r w:rsidR="00647822">
        <w:t xml:space="preserve">požadavky na </w:t>
      </w:r>
      <w:r>
        <w:t>studi</w:t>
      </w:r>
      <w:r w:rsidR="00647822">
        <w:t>i</w:t>
      </w:r>
      <w:r>
        <w:t xml:space="preserve"> proveditelnosti pro </w:t>
      </w:r>
      <w:r w:rsidR="00BB61D9">
        <w:t>plnění předmětu veřejné zakázky „</w:t>
      </w:r>
      <w:r w:rsidR="00BB61D9" w:rsidRPr="00BB61D9">
        <w:t>Technicko-ekonomické studie realizace projektu Autonomní mobilita v hl. m. Praze</w:t>
      </w:r>
      <w:r w:rsidR="00BB61D9">
        <w:t>“</w:t>
      </w:r>
      <w:r>
        <w:t xml:space="preserve">. </w:t>
      </w:r>
    </w:p>
    <w:p w14:paraId="60704772" w14:textId="2A84163D" w:rsidR="00575B5D" w:rsidRDefault="00575B5D" w:rsidP="00A02C93">
      <w:pPr>
        <w:spacing w:before="120"/>
        <w:jc w:val="both"/>
      </w:pPr>
      <w:r>
        <w:t xml:space="preserve">Při zpracování studie proveditelnosti budou </w:t>
      </w:r>
      <w:r w:rsidR="00077D40">
        <w:t>zohledněny minimálně</w:t>
      </w:r>
      <w:r>
        <w:t xml:space="preserve"> následující strategické a koncepční dokumenty: </w:t>
      </w:r>
    </w:p>
    <w:p w14:paraId="2F0818EF" w14:textId="77777777" w:rsidR="00575B5D" w:rsidRDefault="00575B5D" w:rsidP="00575B5D">
      <w:pPr>
        <w:pStyle w:val="Odstavecseseznamem"/>
        <w:numPr>
          <w:ilvl w:val="0"/>
          <w:numId w:val="32"/>
        </w:numPr>
        <w:spacing w:before="120"/>
        <w:jc w:val="both"/>
      </w:pPr>
      <w:r>
        <w:t>STRATEGICKÝ PLÁN hlavního města Prahy – akt.2016</w:t>
      </w:r>
    </w:p>
    <w:p w14:paraId="64B165BC" w14:textId="77777777" w:rsidR="00575B5D" w:rsidRDefault="00575B5D" w:rsidP="00575B5D">
      <w:pPr>
        <w:pStyle w:val="Odstavecseseznamem"/>
        <w:numPr>
          <w:ilvl w:val="0"/>
          <w:numId w:val="32"/>
        </w:numPr>
        <w:spacing w:before="120"/>
        <w:jc w:val="both"/>
      </w:pPr>
      <w:r>
        <w:t>Klimatický závazek Prahy</w:t>
      </w:r>
    </w:p>
    <w:p w14:paraId="0498C022" w14:textId="77777777" w:rsidR="00575B5D" w:rsidRDefault="00575B5D" w:rsidP="00575B5D">
      <w:pPr>
        <w:pStyle w:val="Odstavecseseznamem"/>
        <w:numPr>
          <w:ilvl w:val="0"/>
          <w:numId w:val="32"/>
        </w:numPr>
        <w:spacing w:before="120"/>
        <w:jc w:val="both"/>
      </w:pPr>
      <w:r>
        <w:t>Koncepce Smart Prague do roku 2030</w:t>
      </w:r>
    </w:p>
    <w:p w14:paraId="730F7BDD" w14:textId="77777777" w:rsidR="00575B5D" w:rsidRDefault="00575B5D" w:rsidP="00575B5D">
      <w:pPr>
        <w:pStyle w:val="Odstavecseseznamem"/>
        <w:numPr>
          <w:ilvl w:val="0"/>
          <w:numId w:val="32"/>
        </w:numPr>
        <w:spacing w:before="120"/>
        <w:jc w:val="both"/>
      </w:pPr>
      <w:r>
        <w:t>Plán udržitelné mobility Prahy a okolí</w:t>
      </w:r>
    </w:p>
    <w:p w14:paraId="2A49E860" w14:textId="6845F1FA" w:rsidR="009F0ADC" w:rsidRDefault="00575B5D" w:rsidP="00575B5D">
      <w:pPr>
        <w:pStyle w:val="Odstavecseseznamem"/>
        <w:numPr>
          <w:ilvl w:val="0"/>
          <w:numId w:val="32"/>
        </w:numPr>
        <w:spacing w:before="120"/>
        <w:jc w:val="both"/>
      </w:pPr>
      <w:r>
        <w:t>Strategie podpory alternativních pohonů</w:t>
      </w:r>
    </w:p>
    <w:p w14:paraId="49BBCF88" w14:textId="2F0EB51F" w:rsidR="009F0ADC" w:rsidRDefault="009F0ADC" w:rsidP="00502F9D">
      <w:pPr>
        <w:pStyle w:val="Odstavecseseznamem"/>
        <w:numPr>
          <w:ilvl w:val="0"/>
          <w:numId w:val="32"/>
        </w:numPr>
        <w:spacing w:before="120"/>
        <w:jc w:val="both"/>
      </w:pPr>
      <w:r>
        <w:t>Akční plán rozvoje inteligentních dopravních systémů (ITS) v ČR do roku 2020 (s výhledem do roku 2050)</w:t>
      </w:r>
    </w:p>
    <w:p w14:paraId="2FB26582" w14:textId="678BD5F3" w:rsidR="00575B5D" w:rsidRDefault="00BB61D9" w:rsidP="00BB61D9">
      <w:pPr>
        <w:pStyle w:val="Odstavecseseznamem"/>
        <w:numPr>
          <w:ilvl w:val="0"/>
          <w:numId w:val="32"/>
        </w:numPr>
        <w:spacing w:before="120"/>
        <w:jc w:val="both"/>
      </w:pPr>
      <w:r w:rsidRPr="00BB61D9">
        <w:t>Strategie BESIP 2021-2030</w:t>
      </w:r>
    </w:p>
    <w:p w14:paraId="7A9BCA21" w14:textId="77777777" w:rsidR="00BB61D9" w:rsidRDefault="00BB61D9" w:rsidP="00502F9D">
      <w:pPr>
        <w:pStyle w:val="Odstavecseseznamem"/>
        <w:spacing w:before="120"/>
        <w:jc w:val="both"/>
      </w:pPr>
    </w:p>
    <w:p w14:paraId="122A3B6E" w14:textId="693F790F" w:rsidR="000357BA" w:rsidRPr="00A02C93" w:rsidRDefault="00575B5D" w:rsidP="00A02C93">
      <w:pPr>
        <w:spacing w:before="120"/>
        <w:jc w:val="both"/>
        <w:rPr>
          <w:b/>
        </w:rPr>
      </w:pPr>
      <w:r>
        <w:rPr>
          <w:b/>
        </w:rPr>
        <w:t>Obsahové požadavky:</w:t>
      </w:r>
    </w:p>
    <w:p w14:paraId="299A123F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1. Autonomní mobilita a testovací prostředí</w:t>
      </w:r>
      <w:r w:rsidRPr="00252F04">
        <w:t> </w:t>
      </w:r>
    </w:p>
    <w:p w14:paraId="16BAB2B6" w14:textId="77777777" w:rsidR="00252F04" w:rsidRPr="00252F04" w:rsidRDefault="00252F04" w:rsidP="00502F9D">
      <w:pPr>
        <w:numPr>
          <w:ilvl w:val="0"/>
          <w:numId w:val="64"/>
        </w:numPr>
        <w:spacing w:before="120" w:after="0" w:line="240" w:lineRule="auto"/>
        <w:ind w:left="709" w:hanging="425"/>
        <w:jc w:val="both"/>
      </w:pPr>
      <w:r w:rsidRPr="00252F04">
        <w:t>Současný stav rozvoje autonomní mobility v mezinárodním kontextu. </w:t>
      </w:r>
    </w:p>
    <w:p w14:paraId="1366AFF6" w14:textId="50C0EC67" w:rsidR="00252F04" w:rsidRPr="00252F04" w:rsidRDefault="00252F04" w:rsidP="00502F9D">
      <w:pPr>
        <w:numPr>
          <w:ilvl w:val="0"/>
          <w:numId w:val="64"/>
        </w:numPr>
        <w:spacing w:before="120" w:after="0" w:line="240" w:lineRule="auto"/>
        <w:ind w:left="709" w:hanging="425"/>
        <w:jc w:val="both"/>
      </w:pPr>
      <w:r w:rsidRPr="00252F04">
        <w:t>Stav v ČR a shrnutí závěrů klíčových strategických dokumentů pro rozvoj autonomní mobility </w:t>
      </w:r>
      <w:r w:rsidR="00F23585">
        <w:br/>
      </w:r>
      <w:r w:rsidRPr="00252F04">
        <w:t>v Praze a v ČR. </w:t>
      </w:r>
    </w:p>
    <w:p w14:paraId="65791A8D" w14:textId="77777777" w:rsidR="00252F04" w:rsidRPr="00252F04" w:rsidRDefault="00252F04" w:rsidP="00502F9D">
      <w:pPr>
        <w:numPr>
          <w:ilvl w:val="0"/>
          <w:numId w:val="64"/>
        </w:numPr>
        <w:spacing w:before="120" w:after="0" w:line="240" w:lineRule="auto"/>
        <w:ind w:left="709" w:hanging="425"/>
        <w:jc w:val="both"/>
      </w:pPr>
      <w:r w:rsidRPr="00252F04">
        <w:t>Identifikace souběžných nebo plánovaných strategických procesů, které pravděpodobně dále ovlivní, přímo či nepřímo, projektové cíle pro rozvoj autonomní mobility v Praze. </w:t>
      </w:r>
    </w:p>
    <w:p w14:paraId="71FC772D" w14:textId="77777777" w:rsidR="00252F04" w:rsidRPr="00252F04" w:rsidRDefault="00252F04" w:rsidP="00502F9D">
      <w:pPr>
        <w:numPr>
          <w:ilvl w:val="0"/>
          <w:numId w:val="64"/>
        </w:numPr>
        <w:spacing w:before="120" w:after="0" w:line="240" w:lineRule="auto"/>
        <w:ind w:left="709" w:hanging="425"/>
        <w:jc w:val="both"/>
      </w:pPr>
      <w:r w:rsidRPr="00252F04">
        <w:t>Klíčoví hráči, výrobci vozidel (pro jízdu po vyhrazené dráze a pro jízdu ve smíšeném provozu), poskytovatelé služeb, integrátoři, telekomunikační společnosti, pojišťovny, univerzity, asociace atd. </w:t>
      </w:r>
    </w:p>
    <w:p w14:paraId="7D74DF06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2.Popis příležitosti</w:t>
      </w:r>
      <w:r w:rsidRPr="00252F04">
        <w:t> </w:t>
      </w:r>
    </w:p>
    <w:p w14:paraId="079CD5C1" w14:textId="6DFBEE70" w:rsidR="00252F04" w:rsidRPr="00252F04" w:rsidRDefault="00252F04" w:rsidP="00502F9D">
      <w:pPr>
        <w:numPr>
          <w:ilvl w:val="0"/>
          <w:numId w:val="65"/>
        </w:numPr>
        <w:spacing w:before="120" w:after="0" w:line="240" w:lineRule="auto"/>
        <w:ind w:left="709" w:hanging="425"/>
        <w:jc w:val="both"/>
      </w:pPr>
      <w:r w:rsidRPr="00252F04">
        <w:t>SWOT Analýza z</w:t>
      </w:r>
      <w:r w:rsidR="00F23585">
        <w:t> </w:t>
      </w:r>
      <w:r w:rsidRPr="00252F04">
        <w:t>pohledu</w:t>
      </w:r>
      <w:r w:rsidR="00F23585">
        <w:t xml:space="preserve"> hl.</w:t>
      </w:r>
      <w:r w:rsidRPr="00252F04">
        <w:t xml:space="preserve"> m</w:t>
      </w:r>
      <w:r w:rsidR="00F23585">
        <w:t>.</w:t>
      </w:r>
      <w:r w:rsidRPr="00252F04">
        <w:t xml:space="preserve"> Prahy. </w:t>
      </w:r>
    </w:p>
    <w:p w14:paraId="26C1083C" w14:textId="74F72FE7" w:rsidR="00252F04" w:rsidRPr="00252F04" w:rsidRDefault="00252F04" w:rsidP="00502F9D">
      <w:pPr>
        <w:numPr>
          <w:ilvl w:val="0"/>
          <w:numId w:val="65"/>
        </w:numPr>
        <w:spacing w:before="120" w:after="0" w:line="240" w:lineRule="auto"/>
        <w:ind w:left="709" w:hanging="425"/>
        <w:jc w:val="both"/>
      </w:pPr>
      <w:r w:rsidRPr="00252F04">
        <w:t>Vize Testovacího prostředí v Praze návrh na realizaci pilotního projektu. Definování základních cílů testování autonomního provozu v kontextu strategie městské mobility v Praze. Základní vymezení pilotního projektu autonomní mobility v Praze a jeho testovacího prostředí odpovídajícího definovaným cílům. </w:t>
      </w:r>
    </w:p>
    <w:p w14:paraId="5665A556" w14:textId="77777777" w:rsidR="00252F04" w:rsidRPr="00252F04" w:rsidRDefault="00252F04" w:rsidP="00502F9D">
      <w:pPr>
        <w:numPr>
          <w:ilvl w:val="0"/>
          <w:numId w:val="65"/>
        </w:numPr>
        <w:spacing w:before="120" w:after="0" w:line="240" w:lineRule="auto"/>
        <w:ind w:left="709" w:hanging="425"/>
        <w:jc w:val="both"/>
      </w:pPr>
      <w:r w:rsidRPr="00252F04">
        <w:t>Definice </w:t>
      </w:r>
      <w:proofErr w:type="spellStart"/>
      <w:r w:rsidRPr="00252F04">
        <w:t>Road</w:t>
      </w:r>
      <w:proofErr w:type="spellEnd"/>
      <w:r w:rsidRPr="00252F04">
        <w:t> mapy pro postupné zavádění technologií umožňujících pohyb autonomních vozidel po komunikacích ve městě podpořený technickým, organizačním a regulačním rámcem. </w:t>
      </w:r>
    </w:p>
    <w:p w14:paraId="1484AF48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lastRenderedPageBreak/>
        <w:t>3.Testovací prostředí v reálném provozu – popis aktivit a služeb</w:t>
      </w:r>
      <w:r w:rsidRPr="00252F04">
        <w:t> </w:t>
      </w:r>
    </w:p>
    <w:p w14:paraId="41452B3B" w14:textId="77777777" w:rsidR="00252F04" w:rsidRPr="00252F04" w:rsidRDefault="00252F04" w:rsidP="00502F9D">
      <w:pPr>
        <w:numPr>
          <w:ilvl w:val="0"/>
          <w:numId w:val="66"/>
        </w:numPr>
        <w:spacing w:before="120" w:after="0" w:line="240" w:lineRule="auto"/>
        <w:ind w:left="709"/>
        <w:jc w:val="both"/>
      </w:pPr>
      <w:r w:rsidRPr="00252F04">
        <w:t>Provoz bezpečného prostředí pro testování (pozemní komunikace vč. vybavení, infrastruktura ITS a ICT, </w:t>
      </w:r>
      <w:proofErr w:type="spellStart"/>
      <w:r w:rsidRPr="00252F04">
        <w:t>ajn</w:t>
      </w:r>
      <w:proofErr w:type="spellEnd"/>
      <w:r w:rsidRPr="00252F04">
        <w:t>.) </w:t>
      </w:r>
    </w:p>
    <w:p w14:paraId="15985A9E" w14:textId="77777777" w:rsidR="00252F04" w:rsidRPr="00252F04" w:rsidRDefault="00252F04" w:rsidP="00502F9D">
      <w:pPr>
        <w:numPr>
          <w:ilvl w:val="0"/>
          <w:numId w:val="66"/>
        </w:numPr>
        <w:spacing w:before="120" w:after="0" w:line="240" w:lineRule="auto"/>
        <w:ind w:left="709"/>
        <w:jc w:val="both"/>
      </w:pPr>
      <w:r w:rsidRPr="00252F04">
        <w:t>Testování automatizovaných vozidel v reálném provozu. </w:t>
      </w:r>
    </w:p>
    <w:p w14:paraId="10D90D42" w14:textId="77777777" w:rsidR="00252F04" w:rsidRPr="00252F04" w:rsidRDefault="00252F04" w:rsidP="00502F9D">
      <w:pPr>
        <w:numPr>
          <w:ilvl w:val="0"/>
          <w:numId w:val="66"/>
        </w:numPr>
        <w:spacing w:before="120" w:after="0" w:line="240" w:lineRule="auto"/>
        <w:ind w:left="709"/>
        <w:jc w:val="both"/>
      </w:pPr>
      <w:r w:rsidRPr="00252F04">
        <w:t>Provoz regulačního a organizačního rámce pro pohyb automatizovaných vozidel. </w:t>
      </w:r>
    </w:p>
    <w:p w14:paraId="71DE56BE" w14:textId="77777777" w:rsidR="00252F04" w:rsidRPr="00252F04" w:rsidRDefault="00252F04" w:rsidP="00502F9D">
      <w:pPr>
        <w:numPr>
          <w:ilvl w:val="0"/>
          <w:numId w:val="66"/>
        </w:numPr>
        <w:spacing w:before="120" w:after="0" w:line="240" w:lineRule="auto"/>
        <w:ind w:left="709"/>
        <w:jc w:val="both"/>
      </w:pPr>
      <w:r w:rsidRPr="00252F04">
        <w:t>Rozvíjející se znalostní báze HMP pro autonomní mobilitu a automatizaci v dopravě pro potřeby rozvoje mobility na území hl. m. Prahy. </w:t>
      </w:r>
    </w:p>
    <w:p w14:paraId="79B2B8F2" w14:textId="77777777" w:rsidR="00252F04" w:rsidRPr="00252F04" w:rsidRDefault="00252F04" w:rsidP="00502F9D">
      <w:pPr>
        <w:numPr>
          <w:ilvl w:val="0"/>
          <w:numId w:val="66"/>
        </w:numPr>
        <w:spacing w:before="120" w:after="0" w:line="240" w:lineRule="auto"/>
        <w:ind w:left="709"/>
        <w:jc w:val="both"/>
      </w:pPr>
      <w:r w:rsidRPr="00252F04">
        <w:t>Poskytování dopravních a cestovních informací s využitím možností testovacího prostředí. </w:t>
      </w:r>
    </w:p>
    <w:p w14:paraId="586E1AEB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4.Postavení na trhu, konkurence, marketing</w:t>
      </w:r>
      <w:r w:rsidRPr="00252F04">
        <w:t> </w:t>
      </w:r>
    </w:p>
    <w:p w14:paraId="130B7EB8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Popis jednotlivých kategorií uživatelů testovacího prostředí. </w:t>
      </w:r>
    </w:p>
    <w:p w14:paraId="3B09080D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Rešerše srovnatelných projektů v ČR a v zahraničí, popis základních charakteristik. </w:t>
      </w:r>
    </w:p>
    <w:p w14:paraId="64869ED5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Testovací prostředí v Praze – postavení na trhu. </w:t>
      </w:r>
    </w:p>
    <w:p w14:paraId="1B882F7E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Popis konkurenčních výhod. </w:t>
      </w:r>
    </w:p>
    <w:p w14:paraId="5292ADA5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Nabídka služeb, návrh metodiky na nacenění provozních nákladů testování a na stanovení ceny nabízených služeb vč. vzorových příkladů. </w:t>
      </w:r>
    </w:p>
    <w:p w14:paraId="601C679C" w14:textId="77777777" w:rsidR="00252F04" w:rsidRPr="00252F04" w:rsidRDefault="00252F04" w:rsidP="00502F9D">
      <w:pPr>
        <w:numPr>
          <w:ilvl w:val="0"/>
          <w:numId w:val="67"/>
        </w:numPr>
        <w:spacing w:before="120" w:after="0" w:line="240" w:lineRule="auto"/>
        <w:ind w:left="709"/>
        <w:jc w:val="both"/>
      </w:pPr>
      <w:r w:rsidRPr="00252F04">
        <w:t>Návrh marketingových aktivit pro zprostředkování autonomní oblasti potenciálním uživatelům a veřejnosti. </w:t>
      </w:r>
    </w:p>
    <w:p w14:paraId="3CBFAF41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5.Plánování testovacího prostředí</w:t>
      </w:r>
      <w:r w:rsidRPr="00252F04">
        <w:t> </w:t>
      </w:r>
    </w:p>
    <w:p w14:paraId="20B31374" w14:textId="77777777" w:rsidR="00252F04" w:rsidRPr="00252F04" w:rsidRDefault="00252F04" w:rsidP="00502F9D">
      <w:pPr>
        <w:numPr>
          <w:ilvl w:val="0"/>
          <w:numId w:val="68"/>
        </w:numPr>
        <w:spacing w:before="120" w:after="0" w:line="240" w:lineRule="auto"/>
        <w:jc w:val="both"/>
      </w:pPr>
      <w:r w:rsidRPr="00252F04">
        <w:t>Popis činností a kompetencí Expertní skupiny HMP na projektu autonomní mobility v Praze. </w:t>
      </w:r>
    </w:p>
    <w:p w14:paraId="10FDFD85" w14:textId="77777777" w:rsidR="00252F04" w:rsidRPr="00252F04" w:rsidRDefault="00252F04" w:rsidP="00502F9D">
      <w:pPr>
        <w:numPr>
          <w:ilvl w:val="0"/>
          <w:numId w:val="68"/>
        </w:numPr>
        <w:spacing w:before="120" w:after="0" w:line="240" w:lineRule="auto"/>
        <w:jc w:val="both"/>
      </w:pPr>
      <w:r w:rsidRPr="00252F04">
        <w:t>Návrh technického, organizačního, regulačního, smluvního a prováděcího rámce testování vozidel: </w:t>
      </w:r>
    </w:p>
    <w:p w14:paraId="7AF38984" w14:textId="77777777" w:rsidR="00252F04" w:rsidRPr="00252F04" w:rsidRDefault="00252F04" w:rsidP="00252F04">
      <w:pPr>
        <w:numPr>
          <w:ilvl w:val="0"/>
          <w:numId w:val="51"/>
        </w:numPr>
        <w:spacing w:before="120" w:after="0" w:line="240" w:lineRule="auto"/>
        <w:jc w:val="both"/>
      </w:pPr>
      <w:r w:rsidRPr="00252F04">
        <w:t>Role jednotlivých zainteresovaných stran (vč. popisu činností) a potřeby jejich vzájemné kooperace a koordinace. </w:t>
      </w:r>
    </w:p>
    <w:p w14:paraId="6BEF819D" w14:textId="77777777" w:rsidR="00252F04" w:rsidRPr="00252F04" w:rsidRDefault="00252F04" w:rsidP="00252F04">
      <w:pPr>
        <w:numPr>
          <w:ilvl w:val="0"/>
          <w:numId w:val="51"/>
        </w:numPr>
        <w:spacing w:before="120" w:after="0" w:line="240" w:lineRule="auto"/>
        <w:jc w:val="both"/>
      </w:pPr>
      <w:r w:rsidRPr="00252F04">
        <w:t>Návrh životního cyklu testování (testovacích scénářů), návrh dokumentace a postup předložení, posouzení a schválení žádostí uživatelů o testování, spolupráce městských organizací. </w:t>
      </w:r>
    </w:p>
    <w:p w14:paraId="5E4C5D31" w14:textId="77777777" w:rsidR="00252F04" w:rsidRPr="00252F04" w:rsidRDefault="00252F04" w:rsidP="00502F9D">
      <w:pPr>
        <w:numPr>
          <w:ilvl w:val="0"/>
          <w:numId w:val="68"/>
        </w:numPr>
        <w:spacing w:before="120" w:after="0" w:line="240" w:lineRule="auto"/>
        <w:jc w:val="both"/>
      </w:pPr>
      <w:r w:rsidRPr="00252F04">
        <w:t>Výběr úseků pozemních komunikací </w:t>
      </w:r>
    </w:p>
    <w:p w14:paraId="32A01611" w14:textId="6E011ADF" w:rsidR="00252F04" w:rsidRPr="00252F04" w:rsidRDefault="00252F04" w:rsidP="00502F9D">
      <w:pPr>
        <w:numPr>
          <w:ilvl w:val="0"/>
          <w:numId w:val="53"/>
        </w:numPr>
        <w:tabs>
          <w:tab w:val="num" w:pos="720"/>
        </w:tabs>
        <w:spacing w:before="120" w:after="0" w:line="240" w:lineRule="auto"/>
        <w:jc w:val="both"/>
      </w:pPr>
      <w:r w:rsidRPr="00252F04">
        <w:t>Výběr</w:t>
      </w:r>
      <w:r w:rsidR="00FB3BCF">
        <w:t xml:space="preserve"> </w:t>
      </w:r>
      <w:r w:rsidRPr="00252F04">
        <w:t>konkrétních</w:t>
      </w:r>
      <w:r w:rsidR="00FB3BCF">
        <w:t xml:space="preserve"> </w:t>
      </w:r>
      <w:r w:rsidRPr="00252F04">
        <w:t>úseků</w:t>
      </w:r>
      <w:r w:rsidR="00FB3BCF">
        <w:t xml:space="preserve"> </w:t>
      </w:r>
      <w:r w:rsidRPr="00252F04">
        <w:t>(oblastí)</w:t>
      </w:r>
      <w:r w:rsidR="00FB3BCF">
        <w:t xml:space="preserve"> </w:t>
      </w:r>
      <w:r w:rsidRPr="00252F04">
        <w:t>testovací</w:t>
      </w:r>
      <w:r w:rsidR="00FB3BCF">
        <w:t xml:space="preserve"> </w:t>
      </w:r>
      <w:r w:rsidRPr="00252F04">
        <w:t>prostředí,</w:t>
      </w:r>
      <w:r w:rsidR="00FB3BCF">
        <w:t xml:space="preserve"> </w:t>
      </w:r>
      <w:r w:rsidRPr="00252F04">
        <w:t>jejich</w:t>
      </w:r>
      <w:r w:rsidR="00FB3BCF">
        <w:t xml:space="preserve"> </w:t>
      </w:r>
      <w:r w:rsidRPr="00252F04">
        <w:t>zdůvodnění</w:t>
      </w:r>
      <w:r w:rsidR="00FB3BCF">
        <w:t xml:space="preserve"> </w:t>
      </w:r>
      <w:r w:rsidRPr="00252F04">
        <w:t>a</w:t>
      </w:r>
      <w:r w:rsidR="00FB3BCF">
        <w:t xml:space="preserve"> </w:t>
      </w:r>
      <w:r w:rsidRPr="00252F04">
        <w:t>možnosti</w:t>
      </w:r>
      <w:r w:rsidR="00FB3BCF">
        <w:t xml:space="preserve"> </w:t>
      </w:r>
      <w:r w:rsidRPr="00252F04">
        <w:t>inkluze</w:t>
      </w:r>
      <w:r w:rsidR="00FB3BCF">
        <w:t xml:space="preserve"> </w:t>
      </w:r>
      <w:r w:rsidRPr="00252F04">
        <w:t>do národního katalogu testovacích oblastí. </w:t>
      </w:r>
    </w:p>
    <w:p w14:paraId="427B47EB" w14:textId="77777777" w:rsidR="00252F04" w:rsidRPr="00252F04" w:rsidRDefault="00252F04" w:rsidP="00252F04">
      <w:pPr>
        <w:numPr>
          <w:ilvl w:val="0"/>
          <w:numId w:val="53"/>
        </w:numPr>
        <w:tabs>
          <w:tab w:val="num" w:pos="720"/>
        </w:tabs>
        <w:spacing w:before="120" w:after="0" w:line="240" w:lineRule="auto"/>
        <w:jc w:val="both"/>
      </w:pPr>
      <w:r w:rsidRPr="00252F04">
        <w:t>Identifikace a popis relevantních prvků dopravní a související infrastruktury, jejich příslušenství a vybavení. </w:t>
      </w:r>
    </w:p>
    <w:p w14:paraId="0E82CFA0" w14:textId="622A9715" w:rsidR="00252F04" w:rsidRPr="00252F04" w:rsidRDefault="00252F04" w:rsidP="00502F9D">
      <w:pPr>
        <w:numPr>
          <w:ilvl w:val="0"/>
          <w:numId w:val="68"/>
        </w:numPr>
        <w:spacing w:before="120" w:after="0" w:line="240" w:lineRule="auto"/>
        <w:jc w:val="both"/>
      </w:pPr>
      <w:proofErr w:type="spellStart"/>
      <w:r w:rsidRPr="00252F04">
        <w:t>High</w:t>
      </w:r>
      <w:proofErr w:type="spellEnd"/>
      <w:r w:rsidRPr="00252F04">
        <w:t>-level specifikace a rozsah </w:t>
      </w:r>
      <w:proofErr w:type="spellStart"/>
      <w:r w:rsidR="009B6E90" w:rsidRPr="00252F04">
        <w:t>technicko</w:t>
      </w:r>
      <w:proofErr w:type="spellEnd"/>
      <w:r w:rsidR="009B6E90" w:rsidRPr="00252F04">
        <w:t xml:space="preserve"> – provozních</w:t>
      </w:r>
      <w:r w:rsidRPr="00252F04">
        <w:t> úprav dopravní infrastruktury na vybraných úsecích pro testování </w:t>
      </w:r>
    </w:p>
    <w:p w14:paraId="4B63EB04" w14:textId="77777777" w:rsidR="00252F04" w:rsidRPr="00252F04" w:rsidRDefault="00252F04" w:rsidP="00252F04">
      <w:pPr>
        <w:numPr>
          <w:ilvl w:val="0"/>
          <w:numId w:val="55"/>
        </w:numPr>
        <w:tabs>
          <w:tab w:val="num" w:pos="720"/>
        </w:tabs>
        <w:spacing w:before="120" w:after="0" w:line="240" w:lineRule="auto"/>
        <w:jc w:val="both"/>
      </w:pPr>
      <w:r w:rsidRPr="00252F04">
        <w:t>Požadavky na provedení pasportizace (infrastruktura PK, datové sítě, družicové navigační systémy, </w:t>
      </w:r>
      <w:proofErr w:type="spellStart"/>
      <w:r w:rsidRPr="00252F04">
        <w:t>ajn</w:t>
      </w:r>
      <w:proofErr w:type="spellEnd"/>
      <w:r w:rsidRPr="00252F04">
        <w:t>.). </w:t>
      </w:r>
    </w:p>
    <w:p w14:paraId="533BD3A4" w14:textId="77777777" w:rsidR="00252F04" w:rsidRPr="00252F04" w:rsidRDefault="00252F04" w:rsidP="00252F04">
      <w:pPr>
        <w:numPr>
          <w:ilvl w:val="0"/>
          <w:numId w:val="56"/>
        </w:numPr>
        <w:tabs>
          <w:tab w:val="num" w:pos="720"/>
        </w:tabs>
        <w:spacing w:before="120" w:after="0" w:line="240" w:lineRule="auto"/>
        <w:jc w:val="both"/>
      </w:pPr>
      <w:r w:rsidRPr="00252F04">
        <w:t>Návrh úpravy pozemních komunikací vč. nového příslušenství a vybavení ITS. </w:t>
      </w:r>
    </w:p>
    <w:p w14:paraId="39331697" w14:textId="77777777" w:rsidR="00252F04" w:rsidRPr="00252F04" w:rsidRDefault="00252F04" w:rsidP="00252F04">
      <w:pPr>
        <w:numPr>
          <w:ilvl w:val="0"/>
          <w:numId w:val="56"/>
        </w:numPr>
        <w:tabs>
          <w:tab w:val="num" w:pos="720"/>
        </w:tabs>
        <w:spacing w:before="120" w:after="0" w:line="240" w:lineRule="auto"/>
        <w:jc w:val="both"/>
      </w:pPr>
      <w:r w:rsidRPr="00252F04">
        <w:lastRenderedPageBreak/>
        <w:t>Požadavky na poskytování dopravních informací řidičům a cestujícím. </w:t>
      </w:r>
    </w:p>
    <w:p w14:paraId="77F67ACA" w14:textId="77777777" w:rsidR="00252F04" w:rsidRPr="00252F04" w:rsidRDefault="00252F04" w:rsidP="00252F04">
      <w:pPr>
        <w:numPr>
          <w:ilvl w:val="0"/>
          <w:numId w:val="56"/>
        </w:numPr>
        <w:tabs>
          <w:tab w:val="num" w:pos="720"/>
        </w:tabs>
        <w:spacing w:before="120" w:after="0" w:line="240" w:lineRule="auto"/>
        <w:jc w:val="both"/>
      </w:pPr>
      <w:r w:rsidRPr="00252F04">
        <w:t>Rešerše stávajících veřejných systémů a aplikací, posouzení aplikace Lítačka a dalších městských systémů pro využití v rámci testovacího prostředí. </w:t>
      </w:r>
    </w:p>
    <w:p w14:paraId="45D192B7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6.Výstavba a pilotní provoz testovacího prostředí</w:t>
      </w:r>
      <w:r w:rsidRPr="00252F04">
        <w:t> </w:t>
      </w:r>
    </w:p>
    <w:p w14:paraId="13F64FB9" w14:textId="77777777" w:rsidR="00252F04" w:rsidRPr="00252F04" w:rsidRDefault="00252F04" w:rsidP="00502F9D">
      <w:pPr>
        <w:numPr>
          <w:ilvl w:val="0"/>
          <w:numId w:val="69"/>
        </w:numPr>
        <w:spacing w:before="120" w:after="0" w:line="240" w:lineRule="auto"/>
        <w:ind w:left="851"/>
        <w:jc w:val="both"/>
      </w:pPr>
      <w:r w:rsidRPr="00252F04">
        <w:t>Návrh postupu přípravy a výstavby testovacího prostředí. </w:t>
      </w:r>
    </w:p>
    <w:p w14:paraId="6B5D2C7E" w14:textId="77777777" w:rsidR="00252F04" w:rsidRPr="00252F04" w:rsidRDefault="00252F04" w:rsidP="00502F9D">
      <w:pPr>
        <w:numPr>
          <w:ilvl w:val="0"/>
          <w:numId w:val="69"/>
        </w:numPr>
        <w:spacing w:before="120" w:after="0" w:line="240" w:lineRule="auto"/>
        <w:ind w:left="851"/>
        <w:jc w:val="both"/>
      </w:pPr>
      <w:r w:rsidRPr="00252F04">
        <w:t>Návrh na organizační a provozní zajištění (expertní skupina MHP, testovací prostředí, servis a údržba testovacích úseků, dopravní a cestovní informace, </w:t>
      </w:r>
      <w:proofErr w:type="spellStart"/>
      <w:r w:rsidRPr="00252F04">
        <w:t>ajn</w:t>
      </w:r>
      <w:proofErr w:type="spellEnd"/>
      <w:r w:rsidRPr="00252F04">
        <w:t>.). </w:t>
      </w:r>
    </w:p>
    <w:p w14:paraId="7080D821" w14:textId="77777777" w:rsidR="00252F04" w:rsidRPr="00252F04" w:rsidRDefault="00252F04" w:rsidP="00502F9D">
      <w:pPr>
        <w:numPr>
          <w:ilvl w:val="0"/>
          <w:numId w:val="69"/>
        </w:numPr>
        <w:spacing w:before="120" w:after="0" w:line="240" w:lineRule="auto"/>
        <w:ind w:left="851"/>
        <w:jc w:val="both"/>
      </w:pPr>
      <w:r w:rsidRPr="00252F04">
        <w:t>Návrh časového harmonogramu realizace pilotního projektu testovacího prostředí. </w:t>
      </w:r>
    </w:p>
    <w:p w14:paraId="19F05BA8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7.Ekonomické posouzení (</w:t>
      </w:r>
      <w:proofErr w:type="spellStart"/>
      <w:r w:rsidRPr="00252F04">
        <w:rPr>
          <w:b/>
          <w:bCs/>
        </w:rPr>
        <w:t>Cost</w:t>
      </w:r>
      <w:proofErr w:type="spellEnd"/>
      <w:r w:rsidRPr="00252F04">
        <w:rPr>
          <w:b/>
          <w:bCs/>
        </w:rPr>
        <w:t>-Benefit Analýza)</w:t>
      </w:r>
      <w:r w:rsidRPr="00252F04">
        <w:t> </w:t>
      </w:r>
    </w:p>
    <w:p w14:paraId="34F904A3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Investiční a provozní náklady výstavby a pilotního provozu testovacího prostředí. </w:t>
      </w:r>
    </w:p>
    <w:p w14:paraId="5033BB6E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Předpokládané finanční příjmy z poskytovaných služeb. </w:t>
      </w:r>
    </w:p>
    <w:p w14:paraId="6BAA391C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Nepřímé příjmy, socio-ekonomické benefity a jejich ocenění. </w:t>
      </w:r>
    </w:p>
    <w:p w14:paraId="7C5DD251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Možnosti využití pobídkových fondů pro financování testovacího prostředí. </w:t>
      </w:r>
    </w:p>
    <w:p w14:paraId="365A640A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Návrh minimální doby provozu pilotního projektu, požadavky na zajištění minimálních investic a provozních nákladů ze strany HMP a z pohledu životnosti technologií. </w:t>
      </w:r>
    </w:p>
    <w:p w14:paraId="44BC9BCA" w14:textId="77777777" w:rsidR="00252F04" w:rsidRPr="00252F04" w:rsidRDefault="00252F04" w:rsidP="00502F9D">
      <w:pPr>
        <w:numPr>
          <w:ilvl w:val="0"/>
          <w:numId w:val="70"/>
        </w:numPr>
        <w:spacing w:before="120" w:after="0" w:line="240" w:lineRule="auto"/>
        <w:ind w:left="851"/>
        <w:jc w:val="both"/>
      </w:pPr>
      <w:r w:rsidRPr="00252F04">
        <w:t>Rizika projektu a jejich eliminace </w:t>
      </w:r>
    </w:p>
    <w:p w14:paraId="12B16B27" w14:textId="49F59C71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t>8.</w:t>
      </w:r>
      <w:r w:rsidR="00F23585" w:rsidRPr="00252F04">
        <w:rPr>
          <w:b/>
          <w:bCs/>
        </w:rPr>
        <w:t>Přílohy – příprava</w:t>
      </w:r>
      <w:r w:rsidRPr="00252F04">
        <w:rPr>
          <w:b/>
          <w:bCs/>
        </w:rPr>
        <w:t> specifikací zadání projektové přípravy Testovacího prostředí</w:t>
      </w:r>
      <w:r w:rsidRPr="00252F04">
        <w:t> </w:t>
      </w:r>
    </w:p>
    <w:p w14:paraId="3B6877AF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t>Návrh technických částí zadávacích dokumentací veřejných zakázek na vyhotovení projektů pro dílčí části pilotního testovacího prostředí: </w:t>
      </w:r>
    </w:p>
    <w:p w14:paraId="31C4371D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 zpracovatele projektu na pasportizaci vybraných úseků pro testování. </w:t>
      </w:r>
    </w:p>
    <w:p w14:paraId="4F831266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 zpracovatele projektu na pořízení virtuálního obrazu testovací infrastruktury (prostorová data, </w:t>
      </w:r>
      <w:proofErr w:type="spellStart"/>
      <w:r w:rsidRPr="00252F04">
        <w:t>videopasport</w:t>
      </w:r>
      <w:proofErr w:type="spellEnd"/>
      <w:r w:rsidRPr="00252F04">
        <w:t>, dopravní značení, …). </w:t>
      </w:r>
    </w:p>
    <w:p w14:paraId="7265BC1A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 zpracovatele projektu na úpravu uvedení dopravního značení do potřebné kvality. </w:t>
      </w:r>
    </w:p>
    <w:p w14:paraId="43EE249C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 zpracovatele projektu na inteligentní a kooperativní infrastrukturu testovacího prostředí. </w:t>
      </w:r>
    </w:p>
    <w:p w14:paraId="21FF558E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 zpracovatele projektu na zpřístupnění informací, poskytování dopravních informací uživatelům. </w:t>
      </w:r>
    </w:p>
    <w:p w14:paraId="5B81FD1B" w14:textId="77777777" w:rsidR="00252F04" w:rsidRPr="00252F04" w:rsidRDefault="00252F04" w:rsidP="00502F9D">
      <w:pPr>
        <w:numPr>
          <w:ilvl w:val="0"/>
          <w:numId w:val="71"/>
        </w:numPr>
        <w:spacing w:before="120" w:after="0" w:line="240" w:lineRule="auto"/>
        <w:ind w:left="851"/>
        <w:jc w:val="both"/>
      </w:pPr>
      <w:r w:rsidRPr="00252F04">
        <w:t>Zadání pro zpracovatele požadavků na bezpečnost, spolehlivost a dostupnost celého ekosystému testovacího prostředí včetně zajištění právní odpovědnosti za testování a pojištění odpovědnosti. </w:t>
      </w:r>
    </w:p>
    <w:p w14:paraId="24D7CA74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t>Metodika a prováděcí rámec testování vozidel </w:t>
      </w:r>
    </w:p>
    <w:p w14:paraId="057E8F39" w14:textId="45A641AF" w:rsidR="00252F04" w:rsidRDefault="00252F04" w:rsidP="00BB61D9">
      <w:pPr>
        <w:numPr>
          <w:ilvl w:val="0"/>
          <w:numId w:val="72"/>
        </w:numPr>
        <w:spacing w:before="120" w:after="0" w:line="240" w:lineRule="auto"/>
        <w:jc w:val="both"/>
      </w:pPr>
      <w:r w:rsidRPr="00252F04">
        <w:t>Provozně-bezpečnostní opatření a postupy testování vozidel s automatizovanými systémy na území hl. m. Prahy </w:t>
      </w:r>
    </w:p>
    <w:p w14:paraId="1632AD6B" w14:textId="3133A95B" w:rsidR="00BB61D9" w:rsidRDefault="00BB61D9" w:rsidP="00BB61D9">
      <w:pPr>
        <w:spacing w:before="120" w:after="0" w:line="240" w:lineRule="auto"/>
        <w:jc w:val="both"/>
      </w:pPr>
    </w:p>
    <w:p w14:paraId="69F05C6B" w14:textId="77777777" w:rsidR="00BB61D9" w:rsidRPr="00252F04" w:rsidRDefault="00BB61D9" w:rsidP="00502F9D">
      <w:pPr>
        <w:spacing w:before="120" w:after="0" w:line="240" w:lineRule="auto"/>
        <w:jc w:val="both"/>
      </w:pPr>
    </w:p>
    <w:p w14:paraId="63493155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rPr>
          <w:b/>
          <w:bCs/>
        </w:rPr>
        <w:lastRenderedPageBreak/>
        <w:t>9.Manažerské shrnutí</w:t>
      </w:r>
      <w:r w:rsidRPr="00252F04">
        <w:t> </w:t>
      </w:r>
    </w:p>
    <w:p w14:paraId="09F6697E" w14:textId="77777777" w:rsidR="00252F04" w:rsidRPr="00252F04" w:rsidRDefault="00252F04" w:rsidP="00252F04">
      <w:pPr>
        <w:spacing w:before="120" w:after="0" w:line="240" w:lineRule="auto"/>
        <w:jc w:val="both"/>
      </w:pPr>
      <w:r w:rsidRPr="00252F04">
        <w:t>Součástí bude hodnocení navržených přínosů projektu v kontextu s řešením negativních dopadů rozvoje dopravy v Plánu udržitelné mobility Prahy a okolí případně posouzení shody s Dopravní politikou vyjádřenou v platném Plánu udržitelné mobility Prahy a okolí. </w:t>
      </w:r>
    </w:p>
    <w:p w14:paraId="0050F930" w14:textId="3D745EB6" w:rsidR="00575B5D" w:rsidRDefault="00575B5D" w:rsidP="00A02C93">
      <w:pPr>
        <w:spacing w:before="120" w:after="0" w:line="240" w:lineRule="auto"/>
        <w:jc w:val="both"/>
      </w:pPr>
    </w:p>
    <w:p w14:paraId="34622F68" w14:textId="35C16EFD" w:rsidR="00575B5D" w:rsidRDefault="00575B5D" w:rsidP="002A5CD8">
      <w:pPr>
        <w:spacing w:before="120" w:after="0" w:line="240" w:lineRule="auto"/>
        <w:ind w:left="714"/>
        <w:jc w:val="both"/>
      </w:pPr>
    </w:p>
    <w:p w14:paraId="58CBC151" w14:textId="1BC41F5D" w:rsidR="00575B5D" w:rsidRDefault="00575B5D" w:rsidP="002A5CD8">
      <w:pPr>
        <w:spacing w:before="120" w:after="0" w:line="240" w:lineRule="auto"/>
        <w:ind w:left="714"/>
        <w:jc w:val="both"/>
      </w:pPr>
    </w:p>
    <w:p w14:paraId="04460BC2" w14:textId="77777777" w:rsidR="00073F15" w:rsidRDefault="00073F15" w:rsidP="00491D93">
      <w:pPr>
        <w:spacing w:before="120" w:after="0" w:line="240" w:lineRule="auto"/>
        <w:ind w:left="1078"/>
        <w:jc w:val="both"/>
      </w:pPr>
    </w:p>
    <w:bookmarkEnd w:id="0"/>
    <w:p w14:paraId="6DAC5040" w14:textId="50629B86" w:rsidR="00092A55" w:rsidRPr="00CC1A38" w:rsidRDefault="00092A55" w:rsidP="00491D93">
      <w:pPr>
        <w:spacing w:before="120"/>
        <w:jc w:val="both"/>
      </w:pPr>
    </w:p>
    <w:sectPr w:rsidR="00092A55" w:rsidRPr="00CC1A38" w:rsidSect="00502F9D">
      <w:headerReference w:type="default" r:id="rId8"/>
      <w:footerReference w:type="default" r:id="rId9"/>
      <w:pgSz w:w="11906" w:h="16838" w:code="9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F7144" w14:textId="77777777" w:rsidR="00D2050B" w:rsidRDefault="00D2050B" w:rsidP="005A6D2D">
      <w:pPr>
        <w:spacing w:after="0" w:line="240" w:lineRule="auto"/>
      </w:pPr>
      <w:r>
        <w:separator/>
      </w:r>
    </w:p>
  </w:endnote>
  <w:endnote w:type="continuationSeparator" w:id="0">
    <w:p w14:paraId="55644EFD" w14:textId="77777777" w:rsidR="00D2050B" w:rsidRDefault="00D2050B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Y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6F46" w14:textId="77777777" w:rsidR="0028446B" w:rsidRDefault="00FA244E" w:rsidP="00610D08">
    <w:pPr>
      <w:pStyle w:val="cpNormal"/>
      <w:spacing w:after="0" w:line="240" w:lineRule="auto"/>
      <w:ind w:left="-425" w:right="-2" w:hanging="1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  <w:lang w:eastAsia="cs-CZ"/>
      </w:rPr>
      <w:drawing>
        <wp:inline distT="0" distB="0" distL="0" distR="0" wp14:anchorId="7308F7E2" wp14:editId="3A1AA033">
          <wp:extent cx="5753100" cy="577850"/>
          <wp:effectExtent l="0" t="0" r="0" b="0"/>
          <wp:docPr id="12" name="obrázek 2" descr="zá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ápat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CA1E1" w14:textId="77777777" w:rsidR="0028446B" w:rsidRDefault="0028446B" w:rsidP="0028446B">
    <w:pPr>
      <w:pStyle w:val="cpNormal"/>
      <w:spacing w:after="0" w:line="240" w:lineRule="auto"/>
      <w:ind w:left="-425"/>
      <w:jc w:val="center"/>
      <w:rPr>
        <w:rFonts w:ascii="Calibri" w:hAnsi="Calibri" w:cs="Calibri"/>
        <w:sz w:val="16"/>
        <w:szCs w:val="16"/>
      </w:rPr>
    </w:pPr>
  </w:p>
  <w:p w14:paraId="7B7AF938" w14:textId="0E806A69" w:rsidR="00F41AB6" w:rsidRDefault="0028446B" w:rsidP="0028446B">
    <w:pPr>
      <w:pStyle w:val="cpNormal"/>
      <w:spacing w:after="0" w:line="240" w:lineRule="auto"/>
      <w:ind w:left="-425"/>
      <w:jc w:val="center"/>
    </w:pPr>
    <w:r w:rsidRPr="0028446B">
      <w:rPr>
        <w:rFonts w:ascii="Calibri" w:hAnsi="Calibri" w:cs="Calibri"/>
        <w:sz w:val="16"/>
        <w:szCs w:val="16"/>
      </w:rPr>
      <w:t xml:space="preserve">Strana 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PAGE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 w:rsidR="0044672A">
      <w:rPr>
        <w:rFonts w:ascii="Calibri" w:hAnsi="Calibri" w:cs="Calibri"/>
        <w:noProof/>
        <w:sz w:val="16"/>
        <w:szCs w:val="16"/>
      </w:rPr>
      <w:t>1</w:t>
    </w:r>
    <w:r w:rsidRPr="0028446B">
      <w:rPr>
        <w:rFonts w:ascii="Calibri" w:hAnsi="Calibri" w:cs="Calibri"/>
        <w:noProof/>
        <w:sz w:val="16"/>
        <w:szCs w:val="16"/>
      </w:rPr>
      <w:fldChar w:fldCharType="end"/>
    </w:r>
    <w:r w:rsidRPr="0028446B">
      <w:rPr>
        <w:rFonts w:ascii="Calibri" w:hAnsi="Calibri" w:cs="Calibri"/>
        <w:sz w:val="16"/>
        <w:szCs w:val="16"/>
      </w:rPr>
      <w:t>/</w:t>
    </w:r>
    <w:r w:rsidRPr="0028446B">
      <w:rPr>
        <w:rFonts w:ascii="Calibri" w:hAnsi="Calibri" w:cs="Calibri"/>
        <w:sz w:val="16"/>
        <w:szCs w:val="16"/>
      </w:rPr>
      <w:fldChar w:fldCharType="begin"/>
    </w:r>
    <w:r w:rsidRPr="0028446B">
      <w:rPr>
        <w:rFonts w:ascii="Calibri" w:hAnsi="Calibri" w:cs="Calibri"/>
        <w:sz w:val="16"/>
        <w:szCs w:val="16"/>
      </w:rPr>
      <w:instrText xml:space="preserve"> NUMPAGES  \* Arabic  \* MERGEFORMAT </w:instrText>
    </w:r>
    <w:r w:rsidRPr="0028446B">
      <w:rPr>
        <w:rFonts w:ascii="Calibri" w:hAnsi="Calibri" w:cs="Calibri"/>
        <w:sz w:val="16"/>
        <w:szCs w:val="16"/>
      </w:rPr>
      <w:fldChar w:fldCharType="separate"/>
    </w:r>
    <w:r w:rsidR="0044672A">
      <w:rPr>
        <w:rFonts w:ascii="Calibri" w:hAnsi="Calibri" w:cs="Calibri"/>
        <w:noProof/>
        <w:sz w:val="16"/>
        <w:szCs w:val="16"/>
      </w:rPr>
      <w:t>2</w:t>
    </w:r>
    <w:r w:rsidRPr="0028446B">
      <w:rPr>
        <w:rFonts w:ascii="Calibri" w:hAnsi="Calibri" w:cs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327A8" w14:textId="77777777" w:rsidR="00D2050B" w:rsidRDefault="00D2050B" w:rsidP="005A6D2D">
      <w:pPr>
        <w:spacing w:after="0" w:line="240" w:lineRule="auto"/>
      </w:pPr>
      <w:r>
        <w:separator/>
      </w:r>
    </w:p>
  </w:footnote>
  <w:footnote w:type="continuationSeparator" w:id="0">
    <w:p w14:paraId="6333310E" w14:textId="77777777" w:rsidR="00D2050B" w:rsidRDefault="00D2050B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CD12" w14:textId="579D33B4" w:rsidR="00F71B37" w:rsidRDefault="00FA244E" w:rsidP="005A13FF">
    <w:pPr>
      <w:pStyle w:val="Zhlav"/>
      <w:rPr>
        <w:szCs w:val="20"/>
        <w:lang w:val="cs-CZ"/>
      </w:rPr>
    </w:pPr>
    <w:r w:rsidRPr="00F71B37">
      <w:rPr>
        <w:noProof/>
        <w:lang w:val="cs-CZ" w:eastAsia="cs-CZ"/>
      </w:rPr>
      <w:drawing>
        <wp:inline distT="0" distB="0" distL="0" distR="0" wp14:anchorId="2B01BA93" wp14:editId="7C5F6740">
          <wp:extent cx="984250" cy="330200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D55A01" w14:textId="7E6BF270" w:rsidR="007E147C" w:rsidRDefault="007E147C" w:rsidP="005A13FF">
    <w:pPr>
      <w:pStyle w:val="Zhlav"/>
      <w:rPr>
        <w:szCs w:val="20"/>
        <w:lang w:val="cs-CZ"/>
      </w:rPr>
    </w:pPr>
    <w:bookmarkStart w:id="1" w:name="_Hlk12959275"/>
    <w:bookmarkStart w:id="2" w:name="_Hlk12959276"/>
    <w:r>
      <w:rPr>
        <w:szCs w:val="20"/>
        <w:lang w:val="cs-CZ"/>
      </w:rPr>
      <w:t xml:space="preserve">Příloha č. </w:t>
    </w:r>
    <w:r w:rsidR="008075CC">
      <w:rPr>
        <w:szCs w:val="20"/>
        <w:lang w:val="cs-CZ"/>
      </w:rPr>
      <w:t>3</w:t>
    </w:r>
    <w:r>
      <w:rPr>
        <w:szCs w:val="20"/>
        <w:lang w:val="cs-CZ"/>
      </w:rPr>
      <w:t xml:space="preserve"> výzvy k podání nabídky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340"/>
    <w:multiLevelType w:val="multilevel"/>
    <w:tmpl w:val="525A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27EDA"/>
    <w:multiLevelType w:val="hybridMultilevel"/>
    <w:tmpl w:val="B6126C12"/>
    <w:lvl w:ilvl="0" w:tplc="670E0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2BB3"/>
    <w:multiLevelType w:val="hybridMultilevel"/>
    <w:tmpl w:val="A494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32009"/>
    <w:multiLevelType w:val="multilevel"/>
    <w:tmpl w:val="65F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44179"/>
    <w:multiLevelType w:val="multilevel"/>
    <w:tmpl w:val="135A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5479BA"/>
    <w:multiLevelType w:val="multilevel"/>
    <w:tmpl w:val="6C9C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C2996"/>
    <w:multiLevelType w:val="multilevel"/>
    <w:tmpl w:val="14B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92267"/>
    <w:multiLevelType w:val="multilevel"/>
    <w:tmpl w:val="0C5C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631D74"/>
    <w:multiLevelType w:val="hybridMultilevel"/>
    <w:tmpl w:val="5F7A1F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7B04"/>
    <w:multiLevelType w:val="hybridMultilevel"/>
    <w:tmpl w:val="52E6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E81"/>
    <w:multiLevelType w:val="hybridMultilevel"/>
    <w:tmpl w:val="5526F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930BA"/>
    <w:multiLevelType w:val="multilevel"/>
    <w:tmpl w:val="FC78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61354A"/>
    <w:multiLevelType w:val="hybridMultilevel"/>
    <w:tmpl w:val="695A2C7A"/>
    <w:lvl w:ilvl="0" w:tplc="F63859EE">
      <w:start w:val="2"/>
      <w:numFmt w:val="bullet"/>
      <w:lvlText w:val="-"/>
      <w:lvlJc w:val="left"/>
      <w:pPr>
        <w:ind w:left="183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6" w15:restartNumberingAfterBreak="0">
    <w:nsid w:val="257F4531"/>
    <w:multiLevelType w:val="multilevel"/>
    <w:tmpl w:val="6602E1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0301F6"/>
    <w:multiLevelType w:val="multilevel"/>
    <w:tmpl w:val="C7D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D70E2C"/>
    <w:multiLevelType w:val="hybridMultilevel"/>
    <w:tmpl w:val="B84498C6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E10AA7"/>
    <w:multiLevelType w:val="multilevel"/>
    <w:tmpl w:val="B07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72379A"/>
    <w:multiLevelType w:val="hybridMultilevel"/>
    <w:tmpl w:val="C0D88FE4"/>
    <w:lvl w:ilvl="0" w:tplc="F63859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84C0A"/>
    <w:multiLevelType w:val="multilevel"/>
    <w:tmpl w:val="D9F2BEE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2C94536B"/>
    <w:multiLevelType w:val="hybridMultilevel"/>
    <w:tmpl w:val="F8B49D4A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984A1D"/>
    <w:multiLevelType w:val="multilevel"/>
    <w:tmpl w:val="E47AD24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DA13A26"/>
    <w:multiLevelType w:val="hybridMultilevel"/>
    <w:tmpl w:val="EB0E016A"/>
    <w:lvl w:ilvl="0" w:tplc="0405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25" w15:restartNumberingAfterBreak="0">
    <w:nsid w:val="2EEC3ED3"/>
    <w:multiLevelType w:val="hybridMultilevel"/>
    <w:tmpl w:val="D47AECD8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9D4DB2"/>
    <w:multiLevelType w:val="multilevel"/>
    <w:tmpl w:val="F1F60EA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CB0AD9"/>
    <w:multiLevelType w:val="multilevel"/>
    <w:tmpl w:val="CB2604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1067D22"/>
    <w:multiLevelType w:val="multilevel"/>
    <w:tmpl w:val="A24E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205D8C"/>
    <w:multiLevelType w:val="multilevel"/>
    <w:tmpl w:val="3E9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612606"/>
    <w:multiLevelType w:val="multilevel"/>
    <w:tmpl w:val="BBCC24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E74615"/>
    <w:multiLevelType w:val="multilevel"/>
    <w:tmpl w:val="B1C4414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8960C3C"/>
    <w:multiLevelType w:val="multilevel"/>
    <w:tmpl w:val="101A18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5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8D51095"/>
    <w:multiLevelType w:val="hybridMultilevel"/>
    <w:tmpl w:val="B35E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A2022"/>
    <w:multiLevelType w:val="multilevel"/>
    <w:tmpl w:val="C0EA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AC1E6F"/>
    <w:multiLevelType w:val="hybridMultilevel"/>
    <w:tmpl w:val="61DCD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8E2184"/>
    <w:multiLevelType w:val="multilevel"/>
    <w:tmpl w:val="E66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B93DAF"/>
    <w:multiLevelType w:val="multilevel"/>
    <w:tmpl w:val="548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1410F86"/>
    <w:multiLevelType w:val="hybridMultilevel"/>
    <w:tmpl w:val="6E321268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A03EF3"/>
    <w:multiLevelType w:val="multilevel"/>
    <w:tmpl w:val="754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38501DC"/>
    <w:multiLevelType w:val="multilevel"/>
    <w:tmpl w:val="15A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5406100"/>
    <w:multiLevelType w:val="multilevel"/>
    <w:tmpl w:val="351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64F14A3"/>
    <w:multiLevelType w:val="hybridMultilevel"/>
    <w:tmpl w:val="0A12A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6" w15:restartNumberingAfterBreak="0">
    <w:nsid w:val="494E7F10"/>
    <w:multiLevelType w:val="hybridMultilevel"/>
    <w:tmpl w:val="D4403340"/>
    <w:lvl w:ilvl="0" w:tplc="E51A93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C4413E5"/>
    <w:multiLevelType w:val="hybridMultilevel"/>
    <w:tmpl w:val="EB40B7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2666C0"/>
    <w:multiLevelType w:val="hybridMultilevel"/>
    <w:tmpl w:val="4B30ECD0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E0313E4"/>
    <w:multiLevelType w:val="multilevel"/>
    <w:tmpl w:val="711C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04C37DD"/>
    <w:multiLevelType w:val="hybridMultilevel"/>
    <w:tmpl w:val="A52028C2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042EB"/>
    <w:multiLevelType w:val="hybridMultilevel"/>
    <w:tmpl w:val="34FAEAA8"/>
    <w:lvl w:ilvl="0" w:tplc="65D2BEE0">
      <w:start w:val="2"/>
      <w:numFmt w:val="bullet"/>
      <w:lvlText w:val="-"/>
      <w:lvlJc w:val="left"/>
      <w:pPr>
        <w:ind w:left="207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54" w15:restartNumberingAfterBreak="0">
    <w:nsid w:val="5A1349AB"/>
    <w:multiLevelType w:val="hybridMultilevel"/>
    <w:tmpl w:val="04A47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00780"/>
    <w:multiLevelType w:val="multilevel"/>
    <w:tmpl w:val="EE82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E8A2D1D"/>
    <w:multiLevelType w:val="multilevel"/>
    <w:tmpl w:val="D8E42F3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0962565"/>
    <w:multiLevelType w:val="hybridMultilevel"/>
    <w:tmpl w:val="77FC8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F967F2"/>
    <w:multiLevelType w:val="multilevel"/>
    <w:tmpl w:val="11D8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5D1F5D"/>
    <w:multiLevelType w:val="hybridMultilevel"/>
    <w:tmpl w:val="2F5C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A96682"/>
    <w:multiLevelType w:val="multilevel"/>
    <w:tmpl w:val="92C0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6436985"/>
    <w:multiLevelType w:val="multilevel"/>
    <w:tmpl w:val="AC384CB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0F31E9"/>
    <w:multiLevelType w:val="hybridMultilevel"/>
    <w:tmpl w:val="E9B8F3BC"/>
    <w:lvl w:ilvl="0" w:tplc="F6385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CEE19E7"/>
    <w:multiLevelType w:val="hybridMultilevel"/>
    <w:tmpl w:val="A288CAB8"/>
    <w:lvl w:ilvl="0" w:tplc="7B62D0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64"/>
  </w:num>
  <w:num w:numId="3">
    <w:abstractNumId w:val="47"/>
  </w:num>
  <w:num w:numId="4">
    <w:abstractNumId w:val="67"/>
  </w:num>
  <w:num w:numId="5">
    <w:abstractNumId w:val="11"/>
  </w:num>
  <w:num w:numId="6">
    <w:abstractNumId w:val="56"/>
  </w:num>
  <w:num w:numId="7">
    <w:abstractNumId w:val="57"/>
  </w:num>
  <w:num w:numId="8">
    <w:abstractNumId w:val="45"/>
  </w:num>
  <w:num w:numId="9">
    <w:abstractNumId w:val="65"/>
  </w:num>
  <w:num w:numId="10">
    <w:abstractNumId w:val="37"/>
  </w:num>
  <w:num w:numId="11">
    <w:abstractNumId w:val="3"/>
  </w:num>
  <w:num w:numId="12">
    <w:abstractNumId w:val="7"/>
  </w:num>
  <w:num w:numId="13">
    <w:abstractNumId w:val="38"/>
  </w:num>
  <w:num w:numId="14">
    <w:abstractNumId w:val="32"/>
  </w:num>
  <w:num w:numId="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16"/>
  </w:num>
  <w:num w:numId="21">
    <w:abstractNumId w:val="33"/>
  </w:num>
  <w:num w:numId="22">
    <w:abstractNumId w:val="4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5"/>
  </w:num>
  <w:num w:numId="26">
    <w:abstractNumId w:val="13"/>
  </w:num>
  <w:num w:numId="27">
    <w:abstractNumId w:val="61"/>
  </w:num>
  <w:num w:numId="28">
    <w:abstractNumId w:val="46"/>
  </w:num>
  <w:num w:numId="29">
    <w:abstractNumId w:val="24"/>
  </w:num>
  <w:num w:numId="30">
    <w:abstractNumId w:val="53"/>
  </w:num>
  <w:num w:numId="31">
    <w:abstractNumId w:val="15"/>
  </w:num>
  <w:num w:numId="32">
    <w:abstractNumId w:val="20"/>
  </w:num>
  <w:num w:numId="33">
    <w:abstractNumId w:val="41"/>
  </w:num>
  <w:num w:numId="34">
    <w:abstractNumId w:val="8"/>
  </w:num>
  <w:num w:numId="35">
    <w:abstractNumId w:val="50"/>
  </w:num>
  <w:num w:numId="36">
    <w:abstractNumId w:val="48"/>
  </w:num>
  <w:num w:numId="37">
    <w:abstractNumId w:val="68"/>
  </w:num>
  <w:num w:numId="38">
    <w:abstractNumId w:val="1"/>
  </w:num>
  <w:num w:numId="39">
    <w:abstractNumId w:val="27"/>
  </w:num>
  <w:num w:numId="40">
    <w:abstractNumId w:val="30"/>
  </w:num>
  <w:num w:numId="41">
    <w:abstractNumId w:val="59"/>
  </w:num>
  <w:num w:numId="42">
    <w:abstractNumId w:val="14"/>
  </w:num>
  <w:num w:numId="43">
    <w:abstractNumId w:val="29"/>
  </w:num>
  <w:num w:numId="44">
    <w:abstractNumId w:val="36"/>
  </w:num>
  <w:num w:numId="45">
    <w:abstractNumId w:val="39"/>
  </w:num>
  <w:num w:numId="46">
    <w:abstractNumId w:val="4"/>
  </w:num>
  <w:num w:numId="47">
    <w:abstractNumId w:val="19"/>
  </w:num>
  <w:num w:numId="48">
    <w:abstractNumId w:val="43"/>
  </w:num>
  <w:num w:numId="49">
    <w:abstractNumId w:val="0"/>
  </w:num>
  <w:num w:numId="50">
    <w:abstractNumId w:val="42"/>
  </w:num>
  <w:num w:numId="51">
    <w:abstractNumId w:val="21"/>
  </w:num>
  <w:num w:numId="52">
    <w:abstractNumId w:val="28"/>
  </w:num>
  <w:num w:numId="53">
    <w:abstractNumId w:val="63"/>
  </w:num>
  <w:num w:numId="54">
    <w:abstractNumId w:val="5"/>
  </w:num>
  <w:num w:numId="55">
    <w:abstractNumId w:val="58"/>
  </w:num>
  <w:num w:numId="56">
    <w:abstractNumId w:val="31"/>
  </w:num>
  <w:num w:numId="57">
    <w:abstractNumId w:val="6"/>
  </w:num>
  <w:num w:numId="58">
    <w:abstractNumId w:val="9"/>
  </w:num>
  <w:num w:numId="59">
    <w:abstractNumId w:val="60"/>
  </w:num>
  <w:num w:numId="60">
    <w:abstractNumId w:val="55"/>
  </w:num>
  <w:num w:numId="61">
    <w:abstractNumId w:val="17"/>
  </w:num>
  <w:num w:numId="62">
    <w:abstractNumId w:val="62"/>
  </w:num>
  <w:num w:numId="63">
    <w:abstractNumId w:val="34"/>
  </w:num>
  <w:num w:numId="64">
    <w:abstractNumId w:val="49"/>
  </w:num>
  <w:num w:numId="65">
    <w:abstractNumId w:val="40"/>
  </w:num>
  <w:num w:numId="66">
    <w:abstractNumId w:val="18"/>
  </w:num>
  <w:num w:numId="67">
    <w:abstractNumId w:val="22"/>
  </w:num>
  <w:num w:numId="68">
    <w:abstractNumId w:val="23"/>
  </w:num>
  <w:num w:numId="69">
    <w:abstractNumId w:val="66"/>
  </w:num>
  <w:num w:numId="70">
    <w:abstractNumId w:val="51"/>
  </w:num>
  <w:num w:numId="71">
    <w:abstractNumId w:val="25"/>
  </w:num>
  <w:num w:numId="72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56"/>
    <w:rsid w:val="000074AB"/>
    <w:rsid w:val="000157BF"/>
    <w:rsid w:val="0002115C"/>
    <w:rsid w:val="0002471E"/>
    <w:rsid w:val="00024FC1"/>
    <w:rsid w:val="00026115"/>
    <w:rsid w:val="00032CC2"/>
    <w:rsid w:val="000357BA"/>
    <w:rsid w:val="000442CA"/>
    <w:rsid w:val="00045CB3"/>
    <w:rsid w:val="00045E38"/>
    <w:rsid w:val="00050E6C"/>
    <w:rsid w:val="00057001"/>
    <w:rsid w:val="0006573D"/>
    <w:rsid w:val="0007174B"/>
    <w:rsid w:val="00071BA4"/>
    <w:rsid w:val="00073F15"/>
    <w:rsid w:val="000775E0"/>
    <w:rsid w:val="00077D40"/>
    <w:rsid w:val="0008086D"/>
    <w:rsid w:val="000870DF"/>
    <w:rsid w:val="00092A55"/>
    <w:rsid w:val="000A3C9C"/>
    <w:rsid w:val="000B065E"/>
    <w:rsid w:val="000C369F"/>
    <w:rsid w:val="000D625C"/>
    <w:rsid w:val="000E3B0B"/>
    <w:rsid w:val="000E4C24"/>
    <w:rsid w:val="000F0CBD"/>
    <w:rsid w:val="000F1F7D"/>
    <w:rsid w:val="0010127A"/>
    <w:rsid w:val="001044BD"/>
    <w:rsid w:val="00112CD5"/>
    <w:rsid w:val="0012071A"/>
    <w:rsid w:val="00122AC0"/>
    <w:rsid w:val="00125798"/>
    <w:rsid w:val="001273F1"/>
    <w:rsid w:val="00134EFC"/>
    <w:rsid w:val="001377DF"/>
    <w:rsid w:val="00141A77"/>
    <w:rsid w:val="00143D2D"/>
    <w:rsid w:val="00145C12"/>
    <w:rsid w:val="0015152D"/>
    <w:rsid w:val="00152CDC"/>
    <w:rsid w:val="0015583A"/>
    <w:rsid w:val="001571A4"/>
    <w:rsid w:val="00157621"/>
    <w:rsid w:val="00160172"/>
    <w:rsid w:val="00164327"/>
    <w:rsid w:val="00172C5C"/>
    <w:rsid w:val="001800B1"/>
    <w:rsid w:val="001849F2"/>
    <w:rsid w:val="001857F6"/>
    <w:rsid w:val="001858EE"/>
    <w:rsid w:val="0019000A"/>
    <w:rsid w:val="00192A45"/>
    <w:rsid w:val="001A3C19"/>
    <w:rsid w:val="001B038F"/>
    <w:rsid w:val="001B3F1E"/>
    <w:rsid w:val="001C0FDE"/>
    <w:rsid w:val="001C15A9"/>
    <w:rsid w:val="001D695C"/>
    <w:rsid w:val="001D6EAB"/>
    <w:rsid w:val="001E5076"/>
    <w:rsid w:val="001E5F1B"/>
    <w:rsid w:val="00201812"/>
    <w:rsid w:val="0020411F"/>
    <w:rsid w:val="0021005B"/>
    <w:rsid w:val="00221A4F"/>
    <w:rsid w:val="00224499"/>
    <w:rsid w:val="002309CE"/>
    <w:rsid w:val="002314DE"/>
    <w:rsid w:val="00234D5A"/>
    <w:rsid w:val="00240F8F"/>
    <w:rsid w:val="00252F04"/>
    <w:rsid w:val="00253EAD"/>
    <w:rsid w:val="00256CB9"/>
    <w:rsid w:val="00261156"/>
    <w:rsid w:val="00263B67"/>
    <w:rsid w:val="002656ED"/>
    <w:rsid w:val="002658A6"/>
    <w:rsid w:val="00273F0A"/>
    <w:rsid w:val="002743D7"/>
    <w:rsid w:val="00274B20"/>
    <w:rsid w:val="00276540"/>
    <w:rsid w:val="00277880"/>
    <w:rsid w:val="0028446B"/>
    <w:rsid w:val="00284D42"/>
    <w:rsid w:val="0028540E"/>
    <w:rsid w:val="00286D0A"/>
    <w:rsid w:val="002874D6"/>
    <w:rsid w:val="00292B84"/>
    <w:rsid w:val="0029716C"/>
    <w:rsid w:val="002A3A96"/>
    <w:rsid w:val="002A42FD"/>
    <w:rsid w:val="002A5CD8"/>
    <w:rsid w:val="002B479E"/>
    <w:rsid w:val="002B648D"/>
    <w:rsid w:val="002B6552"/>
    <w:rsid w:val="002C045A"/>
    <w:rsid w:val="002C047E"/>
    <w:rsid w:val="002C212D"/>
    <w:rsid w:val="002C5A24"/>
    <w:rsid w:val="002C6E79"/>
    <w:rsid w:val="002D02D6"/>
    <w:rsid w:val="002D0330"/>
    <w:rsid w:val="002D0F95"/>
    <w:rsid w:val="002D584E"/>
    <w:rsid w:val="002D78C6"/>
    <w:rsid w:val="002E04FB"/>
    <w:rsid w:val="002F4E4F"/>
    <w:rsid w:val="002F784D"/>
    <w:rsid w:val="002F7D6E"/>
    <w:rsid w:val="003052DE"/>
    <w:rsid w:val="003169D7"/>
    <w:rsid w:val="003179CC"/>
    <w:rsid w:val="00321EFB"/>
    <w:rsid w:val="00331884"/>
    <w:rsid w:val="00332B65"/>
    <w:rsid w:val="003434FC"/>
    <w:rsid w:val="00347DD4"/>
    <w:rsid w:val="00351488"/>
    <w:rsid w:val="003565C7"/>
    <w:rsid w:val="00360308"/>
    <w:rsid w:val="00366913"/>
    <w:rsid w:val="0037606E"/>
    <w:rsid w:val="00380997"/>
    <w:rsid w:val="00385280"/>
    <w:rsid w:val="003855DD"/>
    <w:rsid w:val="0038699A"/>
    <w:rsid w:val="003969A2"/>
    <w:rsid w:val="003A19C5"/>
    <w:rsid w:val="003A364B"/>
    <w:rsid w:val="003B2678"/>
    <w:rsid w:val="003B6D95"/>
    <w:rsid w:val="003D74A9"/>
    <w:rsid w:val="003E01F6"/>
    <w:rsid w:val="003E03BB"/>
    <w:rsid w:val="003E16E7"/>
    <w:rsid w:val="003F3367"/>
    <w:rsid w:val="0040376D"/>
    <w:rsid w:val="00403E65"/>
    <w:rsid w:val="0040762E"/>
    <w:rsid w:val="00417998"/>
    <w:rsid w:val="00422A6C"/>
    <w:rsid w:val="0043149C"/>
    <w:rsid w:val="00432D31"/>
    <w:rsid w:val="00433F4A"/>
    <w:rsid w:val="00434D20"/>
    <w:rsid w:val="0043719D"/>
    <w:rsid w:val="0044656A"/>
    <w:rsid w:val="0044672A"/>
    <w:rsid w:val="00447A1B"/>
    <w:rsid w:val="00450493"/>
    <w:rsid w:val="00450AA1"/>
    <w:rsid w:val="0045308A"/>
    <w:rsid w:val="00454315"/>
    <w:rsid w:val="00455A6A"/>
    <w:rsid w:val="00460192"/>
    <w:rsid w:val="00461A21"/>
    <w:rsid w:val="004654D2"/>
    <w:rsid w:val="00471667"/>
    <w:rsid w:val="0047256A"/>
    <w:rsid w:val="004759F4"/>
    <w:rsid w:val="00476177"/>
    <w:rsid w:val="0048293C"/>
    <w:rsid w:val="00491D93"/>
    <w:rsid w:val="00495E92"/>
    <w:rsid w:val="0049641B"/>
    <w:rsid w:val="004B2283"/>
    <w:rsid w:val="004B435D"/>
    <w:rsid w:val="004B5559"/>
    <w:rsid w:val="004B7160"/>
    <w:rsid w:val="004C5128"/>
    <w:rsid w:val="004D1025"/>
    <w:rsid w:val="004D417F"/>
    <w:rsid w:val="004D46EE"/>
    <w:rsid w:val="004D69F6"/>
    <w:rsid w:val="004E1C18"/>
    <w:rsid w:val="004F2943"/>
    <w:rsid w:val="004F5B84"/>
    <w:rsid w:val="004F6D21"/>
    <w:rsid w:val="0050253C"/>
    <w:rsid w:val="00502F9D"/>
    <w:rsid w:val="00503445"/>
    <w:rsid w:val="00514D69"/>
    <w:rsid w:val="00515F33"/>
    <w:rsid w:val="0051721B"/>
    <w:rsid w:val="005174E4"/>
    <w:rsid w:val="005258B5"/>
    <w:rsid w:val="00534BDC"/>
    <w:rsid w:val="00544180"/>
    <w:rsid w:val="00553DBF"/>
    <w:rsid w:val="00554665"/>
    <w:rsid w:val="00554834"/>
    <w:rsid w:val="005573C7"/>
    <w:rsid w:val="00562AA4"/>
    <w:rsid w:val="00565A46"/>
    <w:rsid w:val="00571871"/>
    <w:rsid w:val="00575B5D"/>
    <w:rsid w:val="0057662D"/>
    <w:rsid w:val="00583F17"/>
    <w:rsid w:val="005855E5"/>
    <w:rsid w:val="00585D47"/>
    <w:rsid w:val="0059413F"/>
    <w:rsid w:val="005953BA"/>
    <w:rsid w:val="00596D09"/>
    <w:rsid w:val="005A13FF"/>
    <w:rsid w:val="005A1E6B"/>
    <w:rsid w:val="005A6D2D"/>
    <w:rsid w:val="005B06AF"/>
    <w:rsid w:val="005B101C"/>
    <w:rsid w:val="005B20C4"/>
    <w:rsid w:val="005C21C7"/>
    <w:rsid w:val="005C5AEE"/>
    <w:rsid w:val="005C6208"/>
    <w:rsid w:val="005C63A8"/>
    <w:rsid w:val="005C7A56"/>
    <w:rsid w:val="005D18D8"/>
    <w:rsid w:val="005D617D"/>
    <w:rsid w:val="005E23B4"/>
    <w:rsid w:val="005E4C16"/>
    <w:rsid w:val="005E52F1"/>
    <w:rsid w:val="005F00BF"/>
    <w:rsid w:val="005F3564"/>
    <w:rsid w:val="006009D7"/>
    <w:rsid w:val="006040BC"/>
    <w:rsid w:val="00605BBF"/>
    <w:rsid w:val="00610001"/>
    <w:rsid w:val="00610D08"/>
    <w:rsid w:val="006111D4"/>
    <w:rsid w:val="00612970"/>
    <w:rsid w:val="00615422"/>
    <w:rsid w:val="00631139"/>
    <w:rsid w:val="00641B0E"/>
    <w:rsid w:val="00644871"/>
    <w:rsid w:val="00647822"/>
    <w:rsid w:val="00654083"/>
    <w:rsid w:val="0065577E"/>
    <w:rsid w:val="0067002C"/>
    <w:rsid w:val="006711C1"/>
    <w:rsid w:val="00684470"/>
    <w:rsid w:val="0069640D"/>
    <w:rsid w:val="00696FF3"/>
    <w:rsid w:val="00697D7C"/>
    <w:rsid w:val="006A050C"/>
    <w:rsid w:val="006A1713"/>
    <w:rsid w:val="006A41DC"/>
    <w:rsid w:val="006A446C"/>
    <w:rsid w:val="006A570F"/>
    <w:rsid w:val="006B2A6F"/>
    <w:rsid w:val="006B7559"/>
    <w:rsid w:val="006C61E2"/>
    <w:rsid w:val="006E0777"/>
    <w:rsid w:val="006E3504"/>
    <w:rsid w:val="006F09F6"/>
    <w:rsid w:val="006F7865"/>
    <w:rsid w:val="007033F7"/>
    <w:rsid w:val="00704126"/>
    <w:rsid w:val="00704CAE"/>
    <w:rsid w:val="00706162"/>
    <w:rsid w:val="00722921"/>
    <w:rsid w:val="00734F30"/>
    <w:rsid w:val="0073773E"/>
    <w:rsid w:val="00741B38"/>
    <w:rsid w:val="0074273D"/>
    <w:rsid w:val="00742EE9"/>
    <w:rsid w:val="007466CC"/>
    <w:rsid w:val="00754165"/>
    <w:rsid w:val="0076007E"/>
    <w:rsid w:val="0077641E"/>
    <w:rsid w:val="00780C79"/>
    <w:rsid w:val="00783CB3"/>
    <w:rsid w:val="00787465"/>
    <w:rsid w:val="00787E10"/>
    <w:rsid w:val="00791090"/>
    <w:rsid w:val="007928C7"/>
    <w:rsid w:val="00792B68"/>
    <w:rsid w:val="007A0FDB"/>
    <w:rsid w:val="007A1874"/>
    <w:rsid w:val="007E147C"/>
    <w:rsid w:val="007E1678"/>
    <w:rsid w:val="007E1F44"/>
    <w:rsid w:val="007E50D7"/>
    <w:rsid w:val="007E6170"/>
    <w:rsid w:val="007E798A"/>
    <w:rsid w:val="007F0105"/>
    <w:rsid w:val="007F333A"/>
    <w:rsid w:val="007F58DF"/>
    <w:rsid w:val="008001C1"/>
    <w:rsid w:val="00801822"/>
    <w:rsid w:val="00802FE0"/>
    <w:rsid w:val="008075CC"/>
    <w:rsid w:val="0081399F"/>
    <w:rsid w:val="008262D0"/>
    <w:rsid w:val="0082726C"/>
    <w:rsid w:val="00835038"/>
    <w:rsid w:val="0083586D"/>
    <w:rsid w:val="008373A7"/>
    <w:rsid w:val="00841870"/>
    <w:rsid w:val="008454D8"/>
    <w:rsid w:val="00847025"/>
    <w:rsid w:val="00847E17"/>
    <w:rsid w:val="00854564"/>
    <w:rsid w:val="00855CB7"/>
    <w:rsid w:val="00856736"/>
    <w:rsid w:val="0087338E"/>
    <w:rsid w:val="00876CAC"/>
    <w:rsid w:val="00880742"/>
    <w:rsid w:val="0088259A"/>
    <w:rsid w:val="00882668"/>
    <w:rsid w:val="00887759"/>
    <w:rsid w:val="00891F58"/>
    <w:rsid w:val="0089221B"/>
    <w:rsid w:val="008926BB"/>
    <w:rsid w:val="008A0B26"/>
    <w:rsid w:val="008B273B"/>
    <w:rsid w:val="008B4461"/>
    <w:rsid w:val="008B54C1"/>
    <w:rsid w:val="008C4381"/>
    <w:rsid w:val="008C56BE"/>
    <w:rsid w:val="008D31BB"/>
    <w:rsid w:val="008D45EB"/>
    <w:rsid w:val="008E2138"/>
    <w:rsid w:val="008E4A81"/>
    <w:rsid w:val="008E65DB"/>
    <w:rsid w:val="008E724B"/>
    <w:rsid w:val="008E79B3"/>
    <w:rsid w:val="008F069E"/>
    <w:rsid w:val="00903131"/>
    <w:rsid w:val="0091134F"/>
    <w:rsid w:val="00931998"/>
    <w:rsid w:val="00933FCB"/>
    <w:rsid w:val="00940258"/>
    <w:rsid w:val="009461AB"/>
    <w:rsid w:val="0096266F"/>
    <w:rsid w:val="009652F7"/>
    <w:rsid w:val="009655A5"/>
    <w:rsid w:val="00971BC2"/>
    <w:rsid w:val="0097354B"/>
    <w:rsid w:val="00982491"/>
    <w:rsid w:val="00984E6C"/>
    <w:rsid w:val="0098563A"/>
    <w:rsid w:val="00995987"/>
    <w:rsid w:val="00995E26"/>
    <w:rsid w:val="009A2396"/>
    <w:rsid w:val="009A24F6"/>
    <w:rsid w:val="009A3A6C"/>
    <w:rsid w:val="009A4036"/>
    <w:rsid w:val="009A5BD7"/>
    <w:rsid w:val="009A5EF9"/>
    <w:rsid w:val="009A69F2"/>
    <w:rsid w:val="009A7519"/>
    <w:rsid w:val="009A7CF7"/>
    <w:rsid w:val="009B2CDA"/>
    <w:rsid w:val="009B6DF9"/>
    <w:rsid w:val="009B6E90"/>
    <w:rsid w:val="009C5E49"/>
    <w:rsid w:val="009D56A8"/>
    <w:rsid w:val="009D5A6E"/>
    <w:rsid w:val="009E27D5"/>
    <w:rsid w:val="009E5C66"/>
    <w:rsid w:val="009F0ADC"/>
    <w:rsid w:val="009F1188"/>
    <w:rsid w:val="009F372C"/>
    <w:rsid w:val="009F507A"/>
    <w:rsid w:val="00A00E69"/>
    <w:rsid w:val="00A02C93"/>
    <w:rsid w:val="00A1342A"/>
    <w:rsid w:val="00A22BA6"/>
    <w:rsid w:val="00A25289"/>
    <w:rsid w:val="00A25C20"/>
    <w:rsid w:val="00A3563E"/>
    <w:rsid w:val="00A37D2D"/>
    <w:rsid w:val="00A46E14"/>
    <w:rsid w:val="00A50AED"/>
    <w:rsid w:val="00A514D6"/>
    <w:rsid w:val="00A60554"/>
    <w:rsid w:val="00A61CD3"/>
    <w:rsid w:val="00A67985"/>
    <w:rsid w:val="00A75F93"/>
    <w:rsid w:val="00A761B6"/>
    <w:rsid w:val="00A761C8"/>
    <w:rsid w:val="00A80005"/>
    <w:rsid w:val="00A82F0E"/>
    <w:rsid w:val="00A83650"/>
    <w:rsid w:val="00A85067"/>
    <w:rsid w:val="00A923F8"/>
    <w:rsid w:val="00A952C0"/>
    <w:rsid w:val="00AA4C8C"/>
    <w:rsid w:val="00AA592D"/>
    <w:rsid w:val="00AA623D"/>
    <w:rsid w:val="00AB13FD"/>
    <w:rsid w:val="00AB1BBA"/>
    <w:rsid w:val="00AB37EC"/>
    <w:rsid w:val="00AC506B"/>
    <w:rsid w:val="00AC5A60"/>
    <w:rsid w:val="00AD49B4"/>
    <w:rsid w:val="00AF299F"/>
    <w:rsid w:val="00AF2F34"/>
    <w:rsid w:val="00AF40C3"/>
    <w:rsid w:val="00AF585A"/>
    <w:rsid w:val="00B07C27"/>
    <w:rsid w:val="00B10A38"/>
    <w:rsid w:val="00B12C1A"/>
    <w:rsid w:val="00B20601"/>
    <w:rsid w:val="00B24B4A"/>
    <w:rsid w:val="00B542F4"/>
    <w:rsid w:val="00B571BE"/>
    <w:rsid w:val="00B57E47"/>
    <w:rsid w:val="00B61CEE"/>
    <w:rsid w:val="00B67688"/>
    <w:rsid w:val="00B70C24"/>
    <w:rsid w:val="00B81018"/>
    <w:rsid w:val="00B85748"/>
    <w:rsid w:val="00B86400"/>
    <w:rsid w:val="00B87021"/>
    <w:rsid w:val="00B878B4"/>
    <w:rsid w:val="00B92FBE"/>
    <w:rsid w:val="00B94AE3"/>
    <w:rsid w:val="00B95BE8"/>
    <w:rsid w:val="00BA725F"/>
    <w:rsid w:val="00BB092B"/>
    <w:rsid w:val="00BB0D7C"/>
    <w:rsid w:val="00BB3E74"/>
    <w:rsid w:val="00BB61D9"/>
    <w:rsid w:val="00BC70D0"/>
    <w:rsid w:val="00BC7C02"/>
    <w:rsid w:val="00BE64C1"/>
    <w:rsid w:val="00BF4205"/>
    <w:rsid w:val="00BF44C5"/>
    <w:rsid w:val="00C01539"/>
    <w:rsid w:val="00C046DE"/>
    <w:rsid w:val="00C04A13"/>
    <w:rsid w:val="00C104C3"/>
    <w:rsid w:val="00C268F8"/>
    <w:rsid w:val="00C27CE8"/>
    <w:rsid w:val="00C40A57"/>
    <w:rsid w:val="00C44663"/>
    <w:rsid w:val="00C45E8A"/>
    <w:rsid w:val="00C46D95"/>
    <w:rsid w:val="00C51B5B"/>
    <w:rsid w:val="00C51FE9"/>
    <w:rsid w:val="00C61535"/>
    <w:rsid w:val="00C61915"/>
    <w:rsid w:val="00C62303"/>
    <w:rsid w:val="00C63CD8"/>
    <w:rsid w:val="00C70238"/>
    <w:rsid w:val="00C711F1"/>
    <w:rsid w:val="00C74F96"/>
    <w:rsid w:val="00C818A1"/>
    <w:rsid w:val="00C81F60"/>
    <w:rsid w:val="00C84D22"/>
    <w:rsid w:val="00C878D0"/>
    <w:rsid w:val="00C87D9D"/>
    <w:rsid w:val="00C92622"/>
    <w:rsid w:val="00C926FF"/>
    <w:rsid w:val="00CA223D"/>
    <w:rsid w:val="00CA3198"/>
    <w:rsid w:val="00CB6488"/>
    <w:rsid w:val="00CB6884"/>
    <w:rsid w:val="00CC1744"/>
    <w:rsid w:val="00CC1A38"/>
    <w:rsid w:val="00CC328B"/>
    <w:rsid w:val="00CC5FD4"/>
    <w:rsid w:val="00CD2D11"/>
    <w:rsid w:val="00CD2E39"/>
    <w:rsid w:val="00CD4740"/>
    <w:rsid w:val="00CD48F7"/>
    <w:rsid w:val="00CF17FF"/>
    <w:rsid w:val="00CF36CE"/>
    <w:rsid w:val="00CF6AA6"/>
    <w:rsid w:val="00CF7161"/>
    <w:rsid w:val="00D04C68"/>
    <w:rsid w:val="00D10FDB"/>
    <w:rsid w:val="00D11497"/>
    <w:rsid w:val="00D17BE5"/>
    <w:rsid w:val="00D2050B"/>
    <w:rsid w:val="00D26EEA"/>
    <w:rsid w:val="00D3787F"/>
    <w:rsid w:val="00D40D85"/>
    <w:rsid w:val="00D418CB"/>
    <w:rsid w:val="00D439C7"/>
    <w:rsid w:val="00D44FC5"/>
    <w:rsid w:val="00D46024"/>
    <w:rsid w:val="00D56CD3"/>
    <w:rsid w:val="00D61D0B"/>
    <w:rsid w:val="00D62D7B"/>
    <w:rsid w:val="00D771F8"/>
    <w:rsid w:val="00D7729A"/>
    <w:rsid w:val="00D86F32"/>
    <w:rsid w:val="00D9130C"/>
    <w:rsid w:val="00D92F52"/>
    <w:rsid w:val="00D95C74"/>
    <w:rsid w:val="00D97360"/>
    <w:rsid w:val="00DA1B77"/>
    <w:rsid w:val="00DB3B9A"/>
    <w:rsid w:val="00DB6478"/>
    <w:rsid w:val="00DB6825"/>
    <w:rsid w:val="00DC299D"/>
    <w:rsid w:val="00DD07CA"/>
    <w:rsid w:val="00DD6CAC"/>
    <w:rsid w:val="00DE2C71"/>
    <w:rsid w:val="00DE3B68"/>
    <w:rsid w:val="00DE68BD"/>
    <w:rsid w:val="00E066E0"/>
    <w:rsid w:val="00E06ADA"/>
    <w:rsid w:val="00E070FA"/>
    <w:rsid w:val="00E13F58"/>
    <w:rsid w:val="00E16012"/>
    <w:rsid w:val="00E20810"/>
    <w:rsid w:val="00E22470"/>
    <w:rsid w:val="00E27F13"/>
    <w:rsid w:val="00E31C8F"/>
    <w:rsid w:val="00E33879"/>
    <w:rsid w:val="00E4382D"/>
    <w:rsid w:val="00E45235"/>
    <w:rsid w:val="00E5149B"/>
    <w:rsid w:val="00E526C8"/>
    <w:rsid w:val="00E6063C"/>
    <w:rsid w:val="00E6514F"/>
    <w:rsid w:val="00E67E8C"/>
    <w:rsid w:val="00E71DAE"/>
    <w:rsid w:val="00E72E6F"/>
    <w:rsid w:val="00E75D3D"/>
    <w:rsid w:val="00E76788"/>
    <w:rsid w:val="00E76D5C"/>
    <w:rsid w:val="00E81CF9"/>
    <w:rsid w:val="00E83902"/>
    <w:rsid w:val="00E957C2"/>
    <w:rsid w:val="00EA0B6D"/>
    <w:rsid w:val="00EA333D"/>
    <w:rsid w:val="00EA3E17"/>
    <w:rsid w:val="00EA5EFF"/>
    <w:rsid w:val="00EA7422"/>
    <w:rsid w:val="00EA7FAD"/>
    <w:rsid w:val="00EB03DF"/>
    <w:rsid w:val="00EC532A"/>
    <w:rsid w:val="00EC586F"/>
    <w:rsid w:val="00EC7929"/>
    <w:rsid w:val="00EC7CA8"/>
    <w:rsid w:val="00ED49F5"/>
    <w:rsid w:val="00ED5F2A"/>
    <w:rsid w:val="00EF268E"/>
    <w:rsid w:val="00F049A0"/>
    <w:rsid w:val="00F11E76"/>
    <w:rsid w:val="00F155C2"/>
    <w:rsid w:val="00F223F0"/>
    <w:rsid w:val="00F23585"/>
    <w:rsid w:val="00F257EB"/>
    <w:rsid w:val="00F25CD2"/>
    <w:rsid w:val="00F30379"/>
    <w:rsid w:val="00F348C7"/>
    <w:rsid w:val="00F4080A"/>
    <w:rsid w:val="00F41AB6"/>
    <w:rsid w:val="00F43E42"/>
    <w:rsid w:val="00F45A53"/>
    <w:rsid w:val="00F514F5"/>
    <w:rsid w:val="00F51A77"/>
    <w:rsid w:val="00F550E4"/>
    <w:rsid w:val="00F60A8F"/>
    <w:rsid w:val="00F639EF"/>
    <w:rsid w:val="00F70F2A"/>
    <w:rsid w:val="00F71B37"/>
    <w:rsid w:val="00F737F5"/>
    <w:rsid w:val="00F82F2D"/>
    <w:rsid w:val="00F93237"/>
    <w:rsid w:val="00F94408"/>
    <w:rsid w:val="00F957E8"/>
    <w:rsid w:val="00F96943"/>
    <w:rsid w:val="00FA244E"/>
    <w:rsid w:val="00FA3157"/>
    <w:rsid w:val="00FA731C"/>
    <w:rsid w:val="00FB1859"/>
    <w:rsid w:val="00FB3BCF"/>
    <w:rsid w:val="00FB6BC3"/>
    <w:rsid w:val="00FC7939"/>
    <w:rsid w:val="00FC7A1D"/>
    <w:rsid w:val="00FD6769"/>
    <w:rsid w:val="00FE17BC"/>
    <w:rsid w:val="00FE7908"/>
    <w:rsid w:val="00FF3C2A"/>
    <w:rsid w:val="00FF47BC"/>
    <w:rsid w:val="00FF5869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686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1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C1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1E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paragraph" w:styleId="Revize">
    <w:name w:val="Revision"/>
    <w:hidden/>
    <w:uiPriority w:val="99"/>
    <w:semiHidden/>
    <w:rsid w:val="009B2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44871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dpis3Char">
    <w:name w:val="Nadpis 3 Char"/>
    <w:basedOn w:val="Standardnpsmoodstavce"/>
    <w:link w:val="Nadpis3"/>
    <w:uiPriority w:val="9"/>
    <w:rsid w:val="00F11E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C1A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C61535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3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A48F-0D07-470B-8549-4512A369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Minimální technické požadavky</vt:lpstr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2021-02-15T11:13:00Z</dcterms:created>
  <dcterms:modified xsi:type="dcterms:W3CDTF">2021-02-15T11:13:00Z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</Properties>
</file>