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CD76B" w14:textId="5197C18F" w:rsidR="00411383" w:rsidRDefault="00411383">
      <w:pPr>
        <w:spacing w:before="120"/>
        <w:jc w:val="both"/>
        <w:rPr>
          <w:rFonts w:cs="Liberation Serif"/>
          <w:b/>
          <w:bCs/>
          <w:sz w:val="22"/>
          <w:szCs w:val="22"/>
          <w:lang w:val="cs-CZ"/>
        </w:rPr>
      </w:pPr>
      <w:r>
        <w:rPr>
          <w:rFonts w:cs="Liberation Serif"/>
          <w:b/>
          <w:bCs/>
          <w:sz w:val="22"/>
          <w:szCs w:val="22"/>
          <w:lang w:val="cs-CZ"/>
        </w:rPr>
        <w:t>Technická specifikace</w:t>
      </w:r>
    </w:p>
    <w:p w14:paraId="25DB25BC" w14:textId="48658E8A" w:rsidR="001E768F" w:rsidRDefault="00411383">
      <w:pPr>
        <w:spacing w:before="120"/>
        <w:jc w:val="both"/>
        <w:rPr>
          <w:lang w:val="cs-CZ"/>
        </w:rPr>
      </w:pPr>
      <w:r>
        <w:rPr>
          <w:rFonts w:cs="Liberation Serif"/>
          <w:b/>
          <w:bCs/>
          <w:sz w:val="22"/>
          <w:szCs w:val="22"/>
          <w:lang w:val="cs-CZ"/>
        </w:rPr>
        <w:t xml:space="preserve">Část A: </w:t>
      </w:r>
      <w:r w:rsidR="00FC196E" w:rsidRPr="007D2159">
        <w:rPr>
          <w:rFonts w:cs="Liberation Serif"/>
          <w:b/>
          <w:bCs/>
          <w:sz w:val="22"/>
          <w:szCs w:val="22"/>
          <w:lang w:val="cs-CZ"/>
        </w:rPr>
        <w:t>Požadavky zadavatele na dodávku jako celek:</w:t>
      </w:r>
    </w:p>
    <w:p w14:paraId="634368F9" w14:textId="77777777" w:rsidR="001E768F" w:rsidRDefault="001E768F">
      <w:pPr>
        <w:spacing w:before="120"/>
        <w:ind w:left="720"/>
        <w:jc w:val="both"/>
        <w:rPr>
          <w:rFonts w:cs="Liberation Serif"/>
          <w:sz w:val="22"/>
          <w:szCs w:val="22"/>
          <w:lang w:val="cs-CZ"/>
        </w:rPr>
      </w:pPr>
    </w:p>
    <w:p w14:paraId="2C1F03D5" w14:textId="57F8B87E" w:rsidR="001E768F" w:rsidRDefault="00FC196E">
      <w:pPr>
        <w:spacing w:before="120"/>
        <w:jc w:val="both"/>
        <w:rPr>
          <w:lang w:val="cs-CZ"/>
        </w:rPr>
      </w:pPr>
      <w:r w:rsidRPr="007D2159">
        <w:rPr>
          <w:rFonts w:cs="Liberation Serif"/>
          <w:sz w:val="22"/>
          <w:szCs w:val="22"/>
          <w:lang w:val="cs-CZ"/>
        </w:rPr>
        <w:t>Předmětem plnění veřejné zakázky je kompletní řešení, sestávající se z dodávky, instalace a zprovoznění výpočetního clusteru a poskytnutí rozšířené záruky včetně technické podpory ve</w:t>
      </w:r>
      <w:r w:rsidRPr="007D2159">
        <w:rPr>
          <w:rFonts w:eastAsia="Verdana" w:cs="Liberation Serif"/>
          <w:sz w:val="22"/>
          <w:szCs w:val="22"/>
          <w:lang w:val="cs-CZ"/>
        </w:rPr>
        <w:t xml:space="preserve"> </w:t>
      </w:r>
      <w:r w:rsidRPr="007D2159">
        <w:rPr>
          <w:rFonts w:cs="Liberation Serif"/>
          <w:sz w:val="22"/>
          <w:szCs w:val="22"/>
          <w:lang w:val="cs-CZ"/>
        </w:rPr>
        <w:t>formě</w:t>
      </w:r>
      <w:r w:rsidRPr="007D2159">
        <w:rPr>
          <w:rFonts w:eastAsia="Verdana" w:cs="Liberation Serif"/>
          <w:sz w:val="22"/>
          <w:szCs w:val="22"/>
          <w:lang w:val="cs-CZ"/>
        </w:rPr>
        <w:t xml:space="preserve"> reakce </w:t>
      </w:r>
      <w:r w:rsidRPr="007D2159">
        <w:rPr>
          <w:rFonts w:cs="Liberation Serif"/>
          <w:sz w:val="22"/>
          <w:szCs w:val="22"/>
          <w:lang w:val="cs-CZ"/>
        </w:rPr>
        <w:t>next</w:t>
      </w:r>
      <w:r w:rsidRPr="007D2159">
        <w:rPr>
          <w:rFonts w:cs="Liberation Serif"/>
          <w:sz w:val="22"/>
          <w:szCs w:val="22"/>
          <w:lang w:val="cs-CZ"/>
        </w:rPr>
        <w:noBreakHyphen/>
        <w:t>business</w:t>
      </w:r>
      <w:r w:rsidRPr="007D2159">
        <w:rPr>
          <w:rFonts w:eastAsia="Verdana" w:cs="Liberation Serif"/>
          <w:sz w:val="22"/>
          <w:szCs w:val="22"/>
          <w:lang w:val="cs-CZ"/>
        </w:rPr>
        <w:t xml:space="preserve"> </w:t>
      </w:r>
      <w:r w:rsidRPr="007D2159">
        <w:rPr>
          <w:rFonts w:cs="Liberation Serif"/>
          <w:sz w:val="22"/>
          <w:szCs w:val="22"/>
          <w:lang w:val="cs-CZ"/>
        </w:rPr>
        <w:t>day,</w:t>
      </w:r>
      <w:r w:rsidRPr="007D2159">
        <w:rPr>
          <w:rFonts w:eastAsia="Verdana" w:cs="Liberation Serif"/>
          <w:sz w:val="22"/>
          <w:szCs w:val="22"/>
          <w:lang w:val="cs-CZ"/>
        </w:rPr>
        <w:t xml:space="preserve"> </w:t>
      </w:r>
      <w:r w:rsidRPr="007D2159">
        <w:rPr>
          <w:rFonts w:cs="Liberation Serif"/>
          <w:sz w:val="22"/>
          <w:szCs w:val="22"/>
          <w:lang w:val="cs-CZ"/>
        </w:rPr>
        <w:t>on</w:t>
      </w:r>
      <w:r w:rsidRPr="007D2159">
        <w:rPr>
          <w:rFonts w:eastAsia="Verdana" w:cs="Liberation Serif"/>
          <w:sz w:val="22"/>
          <w:szCs w:val="22"/>
          <w:lang w:val="cs-CZ"/>
        </w:rPr>
        <w:t xml:space="preserve"> </w:t>
      </w:r>
      <w:r w:rsidRPr="007D2159">
        <w:rPr>
          <w:rFonts w:cs="Liberation Serif"/>
          <w:sz w:val="22"/>
          <w:szCs w:val="22"/>
          <w:lang w:val="cs-CZ"/>
        </w:rPr>
        <w:t xml:space="preserve">site v lokalitě CEITEC MU, místnost 2S027 budovy </w:t>
      </w:r>
      <w:r w:rsidR="00CD016B">
        <w:rPr>
          <w:rFonts w:cs="Liberation Serif"/>
          <w:sz w:val="22"/>
          <w:szCs w:val="22"/>
          <w:lang w:val="cs-CZ"/>
        </w:rPr>
        <w:t>E</w:t>
      </w:r>
      <w:r w:rsidRPr="007D2159">
        <w:rPr>
          <w:rFonts w:cs="Liberation Serif"/>
          <w:sz w:val="22"/>
          <w:szCs w:val="22"/>
          <w:lang w:val="cs-CZ"/>
        </w:rPr>
        <w:t>35, Kamenice 5, Brno.</w:t>
      </w:r>
      <w:r w:rsidR="002D333D">
        <w:rPr>
          <w:rFonts w:cs="Liberation Serif"/>
          <w:sz w:val="22"/>
          <w:szCs w:val="22"/>
          <w:lang w:val="cs-CZ"/>
        </w:rPr>
        <w:t xml:space="preserve"> Jedná se o rozšíření stávajícího kla</w:t>
      </w:r>
      <w:r w:rsidR="009B782D">
        <w:rPr>
          <w:rFonts w:cs="Liberation Serif"/>
          <w:sz w:val="22"/>
          <w:szCs w:val="22"/>
          <w:lang w:val="cs-CZ"/>
        </w:rPr>
        <w:t>s</w:t>
      </w:r>
      <w:r w:rsidR="002D333D">
        <w:rPr>
          <w:rFonts w:cs="Liberation Serif"/>
          <w:sz w:val="22"/>
          <w:szCs w:val="22"/>
          <w:lang w:val="cs-CZ"/>
        </w:rPr>
        <w:t>tru</w:t>
      </w:r>
      <w:r w:rsidR="00FB2651">
        <w:rPr>
          <w:rFonts w:cs="Liberation Serif"/>
          <w:sz w:val="22"/>
          <w:szCs w:val="22"/>
          <w:lang w:val="cs-CZ"/>
        </w:rPr>
        <w:t>.</w:t>
      </w:r>
      <w:r w:rsidR="002D333D">
        <w:rPr>
          <w:rFonts w:cs="Liberation Serif"/>
          <w:sz w:val="22"/>
          <w:szCs w:val="22"/>
          <w:lang w:val="cs-CZ"/>
        </w:rPr>
        <w:t xml:space="preserve"> </w:t>
      </w:r>
    </w:p>
    <w:p w14:paraId="3CE2C105" w14:textId="16348FEF" w:rsidR="001E768F" w:rsidRDefault="00FC196E">
      <w:pPr>
        <w:spacing w:before="120"/>
        <w:jc w:val="both"/>
        <w:rPr>
          <w:lang w:val="cs-CZ"/>
        </w:rPr>
      </w:pPr>
      <w:r w:rsidRPr="007D2159">
        <w:rPr>
          <w:rFonts w:cs="Liberation Serif"/>
          <w:sz w:val="22"/>
          <w:szCs w:val="22"/>
          <w:lang w:val="cs-CZ"/>
        </w:rPr>
        <w:t xml:space="preserve">Požadované plnění se bude skládat z </w:t>
      </w:r>
      <w:r w:rsidR="004A46AD">
        <w:rPr>
          <w:rFonts w:cs="Liberation Serif"/>
          <w:sz w:val="22"/>
          <w:szCs w:val="22"/>
          <w:lang w:val="cs-CZ"/>
        </w:rPr>
        <w:t xml:space="preserve">alespoň </w:t>
      </w:r>
      <w:r w:rsidR="009C61EC">
        <w:rPr>
          <w:rFonts w:cs="Liberation Serif"/>
          <w:sz w:val="22"/>
          <w:szCs w:val="22"/>
          <w:lang w:val="cs-CZ"/>
        </w:rPr>
        <w:t xml:space="preserve">3 </w:t>
      </w:r>
      <w:r>
        <w:rPr>
          <w:rFonts w:cs="Liberation Serif"/>
          <w:sz w:val="22"/>
          <w:szCs w:val="22"/>
          <w:lang w:val="cs-CZ"/>
        </w:rPr>
        <w:t xml:space="preserve">ks </w:t>
      </w:r>
      <w:r w:rsidRPr="007D2159">
        <w:rPr>
          <w:rFonts w:cs="Liberation Serif"/>
          <w:sz w:val="22"/>
          <w:szCs w:val="22"/>
          <w:lang w:val="cs-CZ"/>
        </w:rPr>
        <w:t xml:space="preserve">vlastních výpočetních uzlů (node) </w:t>
      </w:r>
      <w:r w:rsidR="00120101">
        <w:rPr>
          <w:rFonts w:cs="Liberation Serif"/>
          <w:sz w:val="22"/>
          <w:szCs w:val="22"/>
          <w:lang w:val="cs-CZ"/>
        </w:rPr>
        <w:t xml:space="preserve">a </w:t>
      </w:r>
      <w:r w:rsidRPr="007D2159">
        <w:rPr>
          <w:rFonts w:cs="Liberation Serif"/>
          <w:sz w:val="22"/>
          <w:szCs w:val="22"/>
          <w:lang w:val="cs-CZ"/>
        </w:rPr>
        <w:t>elektrických a síťových kabelů.</w:t>
      </w:r>
    </w:p>
    <w:p w14:paraId="6213B0F6" w14:textId="13E0A3B9" w:rsidR="001E768F" w:rsidRDefault="00FC196E">
      <w:pPr>
        <w:spacing w:before="120"/>
        <w:jc w:val="both"/>
        <w:rPr>
          <w:lang w:val="cs-CZ"/>
        </w:rPr>
      </w:pPr>
      <w:r w:rsidRPr="007D2159">
        <w:rPr>
          <w:rFonts w:cs="Liberation Serif"/>
          <w:sz w:val="22"/>
          <w:szCs w:val="22"/>
          <w:lang w:val="cs-CZ"/>
        </w:rPr>
        <w:t>Instalací</w:t>
      </w:r>
      <w:r w:rsidRPr="007D2159">
        <w:rPr>
          <w:rFonts w:eastAsia="Verdana" w:cs="Liberation Serif"/>
          <w:sz w:val="22"/>
          <w:szCs w:val="22"/>
          <w:lang w:val="cs-CZ"/>
        </w:rPr>
        <w:t xml:space="preserve"> </w:t>
      </w:r>
      <w:r w:rsidRPr="007D2159">
        <w:rPr>
          <w:rFonts w:cs="Liberation Serif"/>
          <w:sz w:val="22"/>
          <w:szCs w:val="22"/>
          <w:lang w:val="cs-CZ"/>
        </w:rPr>
        <w:t>a</w:t>
      </w:r>
      <w:r w:rsidRPr="007D2159">
        <w:rPr>
          <w:rFonts w:eastAsia="Verdana" w:cs="Liberation Serif"/>
          <w:sz w:val="22"/>
          <w:szCs w:val="22"/>
          <w:lang w:val="cs-CZ"/>
        </w:rPr>
        <w:t xml:space="preserve"> </w:t>
      </w:r>
      <w:r w:rsidRPr="007D2159">
        <w:rPr>
          <w:rFonts w:cs="Liberation Serif"/>
          <w:sz w:val="22"/>
          <w:szCs w:val="22"/>
          <w:lang w:val="cs-CZ"/>
        </w:rPr>
        <w:t>zprovozněním</w:t>
      </w:r>
      <w:r w:rsidRPr="007D2159">
        <w:rPr>
          <w:rFonts w:eastAsia="Verdana" w:cs="Liberation Serif"/>
          <w:sz w:val="22"/>
          <w:szCs w:val="22"/>
          <w:lang w:val="cs-CZ"/>
        </w:rPr>
        <w:t xml:space="preserve"> </w:t>
      </w:r>
      <w:r w:rsidRPr="007D2159">
        <w:rPr>
          <w:rFonts w:cs="Liberation Serif"/>
          <w:sz w:val="22"/>
          <w:szCs w:val="22"/>
          <w:lang w:val="cs-CZ"/>
        </w:rPr>
        <w:t>se</w:t>
      </w:r>
      <w:r w:rsidRPr="007D2159">
        <w:rPr>
          <w:rFonts w:eastAsia="Verdana" w:cs="Liberation Serif"/>
          <w:sz w:val="22"/>
          <w:szCs w:val="22"/>
          <w:lang w:val="cs-CZ"/>
        </w:rPr>
        <w:t xml:space="preserve"> </w:t>
      </w:r>
      <w:r w:rsidRPr="007D2159">
        <w:rPr>
          <w:rFonts w:cs="Liberation Serif"/>
          <w:sz w:val="22"/>
          <w:szCs w:val="22"/>
          <w:lang w:val="cs-CZ"/>
        </w:rPr>
        <w:t>rozumí</w:t>
      </w:r>
      <w:r w:rsidRPr="007D2159">
        <w:rPr>
          <w:rFonts w:eastAsia="Verdana" w:cs="Liberation Serif"/>
          <w:sz w:val="22"/>
          <w:szCs w:val="22"/>
          <w:lang w:val="cs-CZ"/>
        </w:rPr>
        <w:t xml:space="preserve"> </w:t>
      </w:r>
      <w:r w:rsidRPr="007D2159">
        <w:rPr>
          <w:rFonts w:cs="Liberation Serif"/>
          <w:sz w:val="22"/>
          <w:szCs w:val="22"/>
          <w:lang w:val="cs-CZ"/>
        </w:rPr>
        <w:t>instalace</w:t>
      </w:r>
      <w:r w:rsidRPr="007D2159">
        <w:rPr>
          <w:rFonts w:eastAsia="Verdana" w:cs="Liberation Serif"/>
          <w:sz w:val="22"/>
          <w:szCs w:val="22"/>
          <w:lang w:val="cs-CZ"/>
        </w:rPr>
        <w:t xml:space="preserve"> hardware </w:t>
      </w:r>
      <w:r w:rsidRPr="007D2159">
        <w:rPr>
          <w:rFonts w:cs="Liberation Serif"/>
          <w:sz w:val="22"/>
          <w:szCs w:val="22"/>
          <w:lang w:val="cs-CZ"/>
        </w:rPr>
        <w:t>do</w:t>
      </w:r>
      <w:r w:rsidRPr="007D2159">
        <w:rPr>
          <w:rFonts w:eastAsia="Verdana" w:cs="Liberation Serif"/>
          <w:sz w:val="22"/>
          <w:szCs w:val="22"/>
          <w:lang w:val="cs-CZ"/>
        </w:rPr>
        <w:t xml:space="preserve"> rack </w:t>
      </w:r>
      <w:r w:rsidRPr="007D2159">
        <w:rPr>
          <w:rFonts w:cs="Liberation Serif"/>
          <w:sz w:val="22"/>
          <w:szCs w:val="22"/>
          <w:lang w:val="cs-CZ"/>
        </w:rPr>
        <w:t>skřín</w:t>
      </w:r>
      <w:r w:rsidR="00120101">
        <w:rPr>
          <w:rFonts w:cs="Liberation Serif"/>
          <w:sz w:val="22"/>
          <w:szCs w:val="22"/>
          <w:lang w:val="cs-CZ"/>
        </w:rPr>
        <w:t>í, které nejsou součástí dodávky,</w:t>
      </w:r>
      <w:r w:rsidRPr="007D2159">
        <w:rPr>
          <w:rFonts w:cs="Liberation Serif"/>
          <w:sz w:val="22"/>
          <w:szCs w:val="22"/>
          <w:lang w:val="cs-CZ"/>
        </w:rPr>
        <w:t xml:space="preserve"> </w:t>
      </w:r>
      <w:r w:rsidRPr="007D2159">
        <w:rPr>
          <w:rFonts w:eastAsia="Verdana" w:cs="Liberation Serif"/>
          <w:sz w:val="22"/>
          <w:szCs w:val="22"/>
          <w:lang w:val="cs-CZ"/>
        </w:rPr>
        <w:t xml:space="preserve">zapojení všech síťových rozhraní, </w:t>
      </w:r>
      <w:r w:rsidRPr="007D2159">
        <w:rPr>
          <w:rFonts w:cs="Liberation Serif"/>
          <w:sz w:val="22"/>
          <w:szCs w:val="22"/>
          <w:lang w:val="cs-CZ"/>
        </w:rPr>
        <w:t>zapojení</w:t>
      </w:r>
      <w:r w:rsidRPr="007D2159">
        <w:rPr>
          <w:rFonts w:eastAsia="Verdana" w:cs="Liberation Serif"/>
          <w:sz w:val="22"/>
          <w:szCs w:val="22"/>
          <w:lang w:val="cs-CZ"/>
        </w:rPr>
        <w:t xml:space="preserve"> </w:t>
      </w:r>
      <w:r w:rsidRPr="007D2159">
        <w:rPr>
          <w:rFonts w:cs="Liberation Serif"/>
          <w:sz w:val="22"/>
          <w:szCs w:val="22"/>
          <w:lang w:val="cs-CZ"/>
        </w:rPr>
        <w:t>do</w:t>
      </w:r>
      <w:r w:rsidRPr="007D2159">
        <w:rPr>
          <w:rFonts w:eastAsia="Verdana" w:cs="Liberation Serif"/>
          <w:sz w:val="22"/>
          <w:szCs w:val="22"/>
          <w:lang w:val="cs-CZ"/>
        </w:rPr>
        <w:t xml:space="preserve"> </w:t>
      </w:r>
      <w:r w:rsidRPr="007D2159">
        <w:rPr>
          <w:rFonts w:cs="Liberation Serif"/>
          <w:sz w:val="22"/>
          <w:szCs w:val="22"/>
          <w:lang w:val="cs-CZ"/>
        </w:rPr>
        <w:t>elektrické</w:t>
      </w:r>
      <w:r w:rsidRPr="007D2159">
        <w:rPr>
          <w:rFonts w:eastAsia="Verdana" w:cs="Liberation Serif"/>
          <w:sz w:val="22"/>
          <w:szCs w:val="22"/>
          <w:lang w:val="cs-CZ"/>
        </w:rPr>
        <w:t xml:space="preserve"> </w:t>
      </w:r>
      <w:r w:rsidRPr="007D2159">
        <w:rPr>
          <w:rFonts w:cs="Liberation Serif"/>
          <w:sz w:val="22"/>
          <w:szCs w:val="22"/>
          <w:lang w:val="cs-CZ"/>
        </w:rPr>
        <w:t>sítě,</w:t>
      </w:r>
      <w:r w:rsidRPr="007D2159">
        <w:rPr>
          <w:rFonts w:eastAsia="Verdana" w:cs="Liberation Serif"/>
          <w:sz w:val="22"/>
          <w:szCs w:val="22"/>
          <w:lang w:val="cs-CZ"/>
        </w:rPr>
        <w:t xml:space="preserve"> </w:t>
      </w:r>
      <w:r w:rsidRPr="007D2159">
        <w:rPr>
          <w:rFonts w:cs="Liberation Serif"/>
          <w:sz w:val="22"/>
          <w:szCs w:val="22"/>
          <w:lang w:val="cs-CZ"/>
        </w:rPr>
        <w:t>spuštění</w:t>
      </w:r>
      <w:r w:rsidRPr="007D2159">
        <w:rPr>
          <w:rFonts w:eastAsia="Verdana" w:cs="Liberation Serif"/>
          <w:sz w:val="22"/>
          <w:szCs w:val="22"/>
          <w:lang w:val="cs-CZ"/>
        </w:rPr>
        <w:t xml:space="preserve"> hardware </w:t>
      </w:r>
      <w:r w:rsidRPr="007D2159">
        <w:rPr>
          <w:rFonts w:cs="Liberation Serif"/>
          <w:sz w:val="22"/>
          <w:szCs w:val="22"/>
          <w:lang w:val="cs-CZ"/>
        </w:rPr>
        <w:t>a</w:t>
      </w:r>
      <w:r w:rsidRPr="007D2159">
        <w:rPr>
          <w:rFonts w:eastAsia="Verdana" w:cs="Liberation Serif"/>
          <w:sz w:val="22"/>
          <w:szCs w:val="22"/>
          <w:lang w:val="cs-CZ"/>
        </w:rPr>
        <w:t xml:space="preserve"> </w:t>
      </w:r>
      <w:r w:rsidRPr="007D2159">
        <w:rPr>
          <w:rFonts w:cs="Liberation Serif"/>
          <w:sz w:val="22"/>
          <w:szCs w:val="22"/>
          <w:lang w:val="cs-CZ"/>
        </w:rPr>
        <w:t>ověření</w:t>
      </w:r>
      <w:r w:rsidRPr="007D2159">
        <w:rPr>
          <w:rFonts w:eastAsia="Verdana" w:cs="Liberation Serif"/>
          <w:sz w:val="22"/>
          <w:szCs w:val="22"/>
          <w:lang w:val="cs-CZ"/>
        </w:rPr>
        <w:t xml:space="preserve"> </w:t>
      </w:r>
      <w:r w:rsidRPr="007D2159">
        <w:rPr>
          <w:rFonts w:cs="Liberation Serif"/>
          <w:sz w:val="22"/>
          <w:szCs w:val="22"/>
          <w:lang w:val="cs-CZ"/>
        </w:rPr>
        <w:t>bezchybného</w:t>
      </w:r>
      <w:r w:rsidRPr="007D2159">
        <w:rPr>
          <w:rFonts w:eastAsia="Verdana" w:cs="Liberation Serif"/>
          <w:sz w:val="22"/>
          <w:szCs w:val="22"/>
          <w:lang w:val="cs-CZ"/>
        </w:rPr>
        <w:t xml:space="preserve"> </w:t>
      </w:r>
      <w:r w:rsidRPr="007D2159">
        <w:rPr>
          <w:rFonts w:cs="Liberation Serif"/>
          <w:sz w:val="22"/>
          <w:szCs w:val="22"/>
          <w:lang w:val="cs-CZ"/>
        </w:rPr>
        <w:t>chodu</w:t>
      </w:r>
      <w:r w:rsidRPr="007D2159">
        <w:rPr>
          <w:rFonts w:eastAsia="Verdana" w:cs="Liberation Serif"/>
          <w:sz w:val="22"/>
          <w:szCs w:val="22"/>
          <w:lang w:val="cs-CZ"/>
        </w:rPr>
        <w:t xml:space="preserve"> </w:t>
      </w:r>
      <w:r w:rsidRPr="007D2159">
        <w:rPr>
          <w:rFonts w:cs="Liberation Serif"/>
          <w:sz w:val="22"/>
          <w:szCs w:val="22"/>
          <w:lang w:val="cs-CZ"/>
        </w:rPr>
        <w:t>všech</w:t>
      </w:r>
      <w:r w:rsidRPr="007D2159">
        <w:rPr>
          <w:rFonts w:eastAsia="Verdana" w:cs="Liberation Serif"/>
          <w:sz w:val="22"/>
          <w:szCs w:val="22"/>
          <w:lang w:val="cs-CZ"/>
        </w:rPr>
        <w:t xml:space="preserve"> </w:t>
      </w:r>
      <w:r w:rsidRPr="007D2159">
        <w:rPr>
          <w:rFonts w:cs="Liberation Serif"/>
          <w:sz w:val="22"/>
          <w:szCs w:val="22"/>
          <w:lang w:val="cs-CZ"/>
        </w:rPr>
        <w:t>komponent.</w:t>
      </w:r>
      <w:r w:rsidRPr="007D2159">
        <w:rPr>
          <w:rFonts w:eastAsia="Verdana" w:cs="Liberation Serif"/>
          <w:sz w:val="22"/>
          <w:szCs w:val="22"/>
          <w:lang w:val="cs-CZ"/>
        </w:rPr>
        <w:t xml:space="preserve"> Součástí zakázky je také dodání zprávy o výchozí revizi elektrického zařízení podle ČSN 33 1500, ČSN 33 2000-6,ev.č.S-36/15 po instalaci.</w:t>
      </w:r>
    </w:p>
    <w:p w14:paraId="2878A689" w14:textId="77777777" w:rsidR="001E768F" w:rsidRDefault="001E768F">
      <w:pPr>
        <w:spacing w:before="120"/>
        <w:jc w:val="both"/>
        <w:rPr>
          <w:rFonts w:cs="Liberation Serif"/>
          <w:b/>
          <w:bCs/>
          <w:sz w:val="22"/>
          <w:szCs w:val="22"/>
          <w:lang w:val="cs-CZ"/>
        </w:rPr>
      </w:pPr>
    </w:p>
    <w:p w14:paraId="37998F17" w14:textId="27D08493" w:rsidR="001E768F" w:rsidRDefault="00411383">
      <w:pPr>
        <w:spacing w:before="120"/>
        <w:jc w:val="both"/>
      </w:pPr>
      <w:r>
        <w:rPr>
          <w:rFonts w:eastAsia="Verdana" w:cs="Liberation Serif"/>
          <w:b/>
          <w:bCs/>
          <w:sz w:val="22"/>
          <w:szCs w:val="22"/>
          <w:lang w:val="cs-CZ"/>
        </w:rPr>
        <w:t xml:space="preserve">Část B: </w:t>
      </w:r>
      <w:r w:rsidR="00FC196E" w:rsidRPr="007D2159">
        <w:rPr>
          <w:rFonts w:eastAsia="Verdana" w:cs="Liberation Serif"/>
          <w:b/>
          <w:bCs/>
          <w:sz w:val="22"/>
          <w:szCs w:val="22"/>
          <w:lang w:val="cs-CZ"/>
        </w:rPr>
        <w:t>Společné požadavky:</w:t>
      </w:r>
    </w:p>
    <w:p w14:paraId="19133D79" w14:textId="77777777" w:rsidR="001E768F" w:rsidRDefault="001E768F">
      <w:pPr>
        <w:spacing w:before="120"/>
        <w:jc w:val="both"/>
        <w:rPr>
          <w:rFonts w:cs="Liberation Serif"/>
          <w:sz w:val="22"/>
          <w:szCs w:val="22"/>
          <w:lang w:val="cs-CZ"/>
        </w:rPr>
      </w:pPr>
    </w:p>
    <w:p w14:paraId="122A15D0" w14:textId="77777777" w:rsidR="001E768F" w:rsidRDefault="00FC196E">
      <w:pPr>
        <w:tabs>
          <w:tab w:val="left" w:pos="540"/>
        </w:tabs>
        <w:jc w:val="both"/>
        <w:rPr>
          <w:lang w:val="cs-CZ"/>
        </w:rPr>
      </w:pPr>
      <w:r w:rsidRPr="007D2159">
        <w:rPr>
          <w:rFonts w:eastAsia="Verdana" w:cs="Liberation Serif"/>
          <w:sz w:val="22"/>
          <w:szCs w:val="22"/>
          <w:lang w:val="cs-CZ"/>
        </w:rPr>
        <w:t xml:space="preserve">1. </w:t>
      </w:r>
      <w:r w:rsidRPr="007D2159">
        <w:rPr>
          <w:rFonts w:cs="Liberation Serif"/>
          <w:sz w:val="22"/>
          <w:szCs w:val="22"/>
          <w:lang w:val="cs-CZ"/>
        </w:rPr>
        <w:t>Minimální záruční doba musí být 3 roky s reakční dobou nejpozději následující pracovní den (NBD). Výměny vadných komponent je třeba provádět výhradně v místě instalace clusteru.</w:t>
      </w:r>
    </w:p>
    <w:p w14:paraId="739391A5" w14:textId="77777777" w:rsidR="001E768F" w:rsidRDefault="001E768F">
      <w:pPr>
        <w:tabs>
          <w:tab w:val="left" w:pos="540"/>
        </w:tabs>
        <w:ind w:left="792"/>
        <w:jc w:val="both"/>
        <w:rPr>
          <w:rFonts w:cs="Liberation Serif"/>
          <w:sz w:val="22"/>
          <w:szCs w:val="22"/>
          <w:lang w:val="cs-CZ"/>
        </w:rPr>
      </w:pPr>
    </w:p>
    <w:p w14:paraId="7F4752E9" w14:textId="2AA2BC43" w:rsidR="001E768F" w:rsidRDefault="00FC196E">
      <w:pPr>
        <w:tabs>
          <w:tab w:val="left" w:pos="540"/>
        </w:tabs>
        <w:jc w:val="both"/>
        <w:rPr>
          <w:lang w:val="cs-CZ"/>
        </w:rPr>
      </w:pPr>
      <w:r w:rsidRPr="007D2159">
        <w:rPr>
          <w:rFonts w:cs="Liberation Serif"/>
          <w:sz w:val="22"/>
          <w:szCs w:val="22"/>
          <w:lang w:val="cs-CZ"/>
        </w:rPr>
        <w:t xml:space="preserve">2. Veškeré zařízení by mělo být možno koupit bez jakéhokoliv software. Pokud je programové vybavení nutnou součástí nabídky (například SW pro vzdálenou správu), musí být jasně specifikovány důvody a cena za takový SW musí být zahrnuta do ceny dodávky (na dobu neurčitou; pokud autor / výrobce / dodavatel SW neposkytuje licenci na dobu neurčitou, je uchazeč povinen tuto skutečnost zadavateli prokázat a zajistit licenci nejméně do konce </w:t>
      </w:r>
      <w:r w:rsidR="00645224">
        <w:rPr>
          <w:rFonts w:cs="Liberation Serif"/>
          <w:sz w:val="22"/>
          <w:szCs w:val="22"/>
          <w:lang w:val="cs-CZ"/>
        </w:rPr>
        <w:t>záruční doby</w:t>
      </w:r>
      <w:r w:rsidRPr="007D2159">
        <w:rPr>
          <w:rFonts w:cs="Liberation Serif"/>
          <w:sz w:val="22"/>
          <w:szCs w:val="22"/>
          <w:lang w:val="cs-CZ"/>
        </w:rPr>
        <w:t xml:space="preserve">). </w:t>
      </w:r>
    </w:p>
    <w:p w14:paraId="6E44AB1B" w14:textId="77777777" w:rsidR="001E768F" w:rsidRDefault="001E768F">
      <w:pPr>
        <w:tabs>
          <w:tab w:val="left" w:pos="540"/>
        </w:tabs>
        <w:ind w:left="792"/>
        <w:jc w:val="both"/>
        <w:rPr>
          <w:rFonts w:cs="Liberation Serif"/>
          <w:sz w:val="22"/>
          <w:szCs w:val="22"/>
          <w:lang w:val="cs-CZ"/>
        </w:rPr>
      </w:pPr>
    </w:p>
    <w:p w14:paraId="5B650B64" w14:textId="77777777" w:rsidR="001E768F" w:rsidRDefault="00FC196E">
      <w:pPr>
        <w:tabs>
          <w:tab w:val="left" w:pos="540"/>
        </w:tabs>
        <w:jc w:val="both"/>
        <w:rPr>
          <w:lang w:val="cs-CZ"/>
        </w:rPr>
      </w:pPr>
      <w:r w:rsidRPr="007D2159">
        <w:rPr>
          <w:rFonts w:cs="Liberation Serif"/>
          <w:sz w:val="22"/>
          <w:szCs w:val="22"/>
          <w:lang w:val="cs-CZ"/>
        </w:rPr>
        <w:t xml:space="preserve">3. Všechny komponenty, které jsou touto technickou specifikací požadovány, musí být použitelné v prostředí operačního systému Linux (zejména, ale nikoliv výhradně 64bit Debian), tj. musí být podporovány distribučním nebo originálním jádrem nebo s využitím externích ovladačů dostupných ve zdrojovém kódu. </w:t>
      </w:r>
    </w:p>
    <w:p w14:paraId="4E72DA69" w14:textId="77777777" w:rsidR="001E768F" w:rsidRDefault="001E768F">
      <w:pPr>
        <w:tabs>
          <w:tab w:val="left" w:pos="540"/>
        </w:tabs>
        <w:ind w:left="792"/>
        <w:jc w:val="both"/>
        <w:rPr>
          <w:rFonts w:cs="Liberation Serif"/>
          <w:sz w:val="22"/>
          <w:szCs w:val="22"/>
          <w:lang w:val="cs-CZ"/>
        </w:rPr>
      </w:pPr>
    </w:p>
    <w:p w14:paraId="2731DB3E" w14:textId="77777777" w:rsidR="001E768F" w:rsidRDefault="00FC196E">
      <w:pPr>
        <w:tabs>
          <w:tab w:val="left" w:pos="540"/>
        </w:tabs>
        <w:jc w:val="both"/>
        <w:rPr>
          <w:lang w:val="cs-CZ"/>
        </w:rPr>
      </w:pPr>
      <w:r w:rsidRPr="007D2159">
        <w:rPr>
          <w:rFonts w:cs="Liberation Serif"/>
          <w:sz w:val="22"/>
          <w:szCs w:val="22"/>
          <w:lang w:val="cs-CZ"/>
        </w:rPr>
        <w:t>4. Součástí nabídky musí být celková maximální spotřeba sestavy (maximální spotřeba odpovídá spotřebě při plném zatížení všech komponent, tedy serverů).</w:t>
      </w:r>
    </w:p>
    <w:p w14:paraId="3EB49EFB" w14:textId="77777777" w:rsidR="001E768F" w:rsidRDefault="001E768F">
      <w:pPr>
        <w:tabs>
          <w:tab w:val="left" w:pos="993"/>
        </w:tabs>
        <w:ind w:left="792"/>
        <w:jc w:val="both"/>
        <w:rPr>
          <w:rFonts w:cs="Liberation Serif"/>
          <w:sz w:val="22"/>
          <w:szCs w:val="22"/>
          <w:lang w:val="cs-CZ"/>
        </w:rPr>
      </w:pPr>
    </w:p>
    <w:p w14:paraId="3243EBA3" w14:textId="77777777" w:rsidR="001E768F" w:rsidRDefault="00FC196E">
      <w:pPr>
        <w:tabs>
          <w:tab w:val="left" w:pos="993"/>
        </w:tabs>
        <w:jc w:val="both"/>
        <w:rPr>
          <w:lang w:val="cs-CZ"/>
        </w:rPr>
      </w:pPr>
      <w:r w:rsidRPr="007D2159">
        <w:rPr>
          <w:rFonts w:eastAsia="Verdana" w:cs="Liberation Serif"/>
          <w:sz w:val="22"/>
          <w:szCs w:val="22"/>
          <w:lang w:val="cs-CZ"/>
        </w:rPr>
        <w:t>5. Pro účely hodnocení splnění technických parametrů je uchazeč povinen popsat technické parametry nabízené sestavy a navrženou konfiguraci. Popis lze realizovat formou komentářů k jednotlivým bodům časti “Požadavky zadavatele na jednotlivé části dodávky”, zpravidla však nepostačují odpovědi typu ANO/NE, je nutné konkrétně popsat konfiguraci navrženého řešení. Nabídky bez technického popisu nejsou přípustné.</w:t>
      </w:r>
    </w:p>
    <w:p w14:paraId="72B387A1" w14:textId="63C0A75F" w:rsidR="001E768F" w:rsidRDefault="001E768F">
      <w:pPr>
        <w:spacing w:before="120"/>
        <w:jc w:val="both"/>
        <w:rPr>
          <w:rFonts w:cs="Liberation Serif"/>
          <w:sz w:val="22"/>
          <w:szCs w:val="22"/>
          <w:lang w:val="cs-CZ"/>
        </w:rPr>
      </w:pPr>
    </w:p>
    <w:p w14:paraId="4EDF6DAE" w14:textId="77777777" w:rsidR="00FC0299" w:rsidRDefault="00FC0299">
      <w:pPr>
        <w:spacing w:before="120"/>
        <w:jc w:val="both"/>
        <w:rPr>
          <w:rFonts w:cs="Liberation Serif"/>
          <w:b/>
          <w:bCs/>
          <w:sz w:val="22"/>
          <w:szCs w:val="22"/>
          <w:lang w:val="cs-CZ"/>
        </w:rPr>
      </w:pPr>
    </w:p>
    <w:p w14:paraId="6C672D43" w14:textId="26F65892" w:rsidR="001E768F" w:rsidRDefault="00411383">
      <w:pPr>
        <w:spacing w:before="120"/>
        <w:jc w:val="both"/>
        <w:rPr>
          <w:lang w:val="cs-CZ"/>
        </w:rPr>
      </w:pPr>
      <w:r>
        <w:rPr>
          <w:rFonts w:cs="Liberation Serif"/>
          <w:b/>
          <w:bCs/>
          <w:sz w:val="22"/>
          <w:szCs w:val="22"/>
          <w:lang w:val="cs-CZ"/>
        </w:rPr>
        <w:t xml:space="preserve">Část C: </w:t>
      </w:r>
      <w:r w:rsidR="00FC196E" w:rsidRPr="007D2159">
        <w:rPr>
          <w:rFonts w:cs="Liberation Serif"/>
          <w:b/>
          <w:bCs/>
          <w:sz w:val="22"/>
          <w:szCs w:val="22"/>
          <w:lang w:val="cs-CZ"/>
        </w:rPr>
        <w:t xml:space="preserve">Požadavky na </w:t>
      </w:r>
      <w:r w:rsidR="004A46AD" w:rsidRPr="004A46AD">
        <w:rPr>
          <w:rFonts w:cs="Liberation Serif"/>
          <w:b/>
          <w:bCs/>
          <w:sz w:val="22"/>
          <w:szCs w:val="22"/>
          <w:lang w:val="cs-CZ"/>
        </w:rPr>
        <w:t>výpoče</w:t>
      </w:r>
      <w:r w:rsidR="004A46AD">
        <w:rPr>
          <w:rFonts w:cs="Liberation Serif"/>
          <w:b/>
          <w:bCs/>
          <w:sz w:val="22"/>
          <w:szCs w:val="22"/>
          <w:lang w:val="cs-CZ"/>
        </w:rPr>
        <w:t>tní uzly</w:t>
      </w:r>
      <w:r w:rsidR="00FC196E" w:rsidRPr="007D2159">
        <w:rPr>
          <w:rFonts w:cs="Liberation Serif"/>
          <w:b/>
          <w:bCs/>
          <w:sz w:val="22"/>
          <w:szCs w:val="22"/>
          <w:lang w:val="cs-CZ"/>
        </w:rPr>
        <w:t>:</w:t>
      </w:r>
    </w:p>
    <w:p w14:paraId="4D405442" w14:textId="77777777" w:rsidR="001E768F" w:rsidRDefault="001E768F">
      <w:pPr>
        <w:spacing w:before="120"/>
        <w:jc w:val="both"/>
        <w:rPr>
          <w:rFonts w:cs="Liberation Serif"/>
          <w:sz w:val="22"/>
          <w:szCs w:val="22"/>
          <w:lang w:val="cs-CZ"/>
        </w:rPr>
      </w:pPr>
    </w:p>
    <w:p w14:paraId="37ED37A0" w14:textId="454C5B73" w:rsidR="001E768F" w:rsidRDefault="00FC196E">
      <w:pPr>
        <w:tabs>
          <w:tab w:val="left" w:pos="993"/>
        </w:tabs>
        <w:jc w:val="both"/>
        <w:rPr>
          <w:lang w:val="cs-CZ"/>
        </w:rPr>
      </w:pPr>
      <w:r w:rsidRPr="007D2159">
        <w:rPr>
          <w:rFonts w:cs="Liberation Serif"/>
          <w:sz w:val="22"/>
          <w:szCs w:val="22"/>
          <w:lang w:val="cs-CZ"/>
        </w:rPr>
        <w:t xml:space="preserve">1. Provedení do standardního 19" racku, velikost uzlu musí být maximálně </w:t>
      </w:r>
      <w:r w:rsidR="008D6DBB">
        <w:rPr>
          <w:rFonts w:cs="Liberation Serif"/>
          <w:sz w:val="22"/>
          <w:szCs w:val="22"/>
          <w:lang w:val="cs-CZ"/>
        </w:rPr>
        <w:t>2</w:t>
      </w:r>
      <w:r w:rsidR="008D6DBB" w:rsidRPr="007D2159">
        <w:rPr>
          <w:rFonts w:cs="Liberation Serif"/>
          <w:sz w:val="22"/>
          <w:szCs w:val="22"/>
          <w:lang w:val="cs-CZ"/>
        </w:rPr>
        <w:t>U</w:t>
      </w:r>
      <w:r w:rsidRPr="007D2159">
        <w:rPr>
          <w:rFonts w:cs="Liberation Serif"/>
          <w:sz w:val="22"/>
          <w:szCs w:val="22"/>
          <w:lang w:val="cs-CZ"/>
        </w:rPr>
        <w:t>.</w:t>
      </w:r>
    </w:p>
    <w:p w14:paraId="227BD230" w14:textId="77777777" w:rsidR="001E768F" w:rsidRDefault="001E768F">
      <w:pPr>
        <w:tabs>
          <w:tab w:val="left" w:pos="993"/>
        </w:tabs>
        <w:jc w:val="both"/>
        <w:rPr>
          <w:rFonts w:cs="Liberation Serif"/>
          <w:sz w:val="22"/>
          <w:szCs w:val="22"/>
          <w:lang w:val="cs-CZ"/>
        </w:rPr>
      </w:pPr>
    </w:p>
    <w:p w14:paraId="033B45D8" w14:textId="77777777" w:rsidR="001E768F" w:rsidRDefault="00FC196E">
      <w:pPr>
        <w:tabs>
          <w:tab w:val="left" w:pos="993"/>
        </w:tabs>
        <w:jc w:val="both"/>
        <w:rPr>
          <w:lang w:val="cs-CZ"/>
        </w:rPr>
      </w:pPr>
      <w:r w:rsidRPr="007D2159">
        <w:rPr>
          <w:rFonts w:cs="Liberation Serif"/>
          <w:sz w:val="22"/>
          <w:szCs w:val="22"/>
          <w:lang w:val="cs-CZ"/>
        </w:rPr>
        <w:t>2. Výpočetní uzel clusteru (výpočetní jednotka se samostatnou pamětí, chipsetem, procesory, diskem, atd.) musí mít minimálně dva procesory se sdílenou pamětí v architektuře x86_64.</w:t>
      </w:r>
    </w:p>
    <w:p w14:paraId="13F3311C" w14:textId="77777777" w:rsidR="001E768F" w:rsidRDefault="001E768F">
      <w:pPr>
        <w:tabs>
          <w:tab w:val="left" w:pos="993"/>
        </w:tabs>
        <w:jc w:val="both"/>
        <w:rPr>
          <w:rFonts w:cs="Liberation Serif"/>
          <w:sz w:val="22"/>
          <w:szCs w:val="22"/>
          <w:lang w:val="cs-CZ"/>
        </w:rPr>
      </w:pPr>
    </w:p>
    <w:p w14:paraId="73AFB725" w14:textId="77777777" w:rsidR="001E768F" w:rsidRDefault="00FC196E">
      <w:pPr>
        <w:tabs>
          <w:tab w:val="left" w:pos="993"/>
        </w:tabs>
        <w:jc w:val="both"/>
        <w:rPr>
          <w:lang w:val="cs-CZ"/>
        </w:rPr>
      </w:pPr>
      <w:r w:rsidRPr="007D2159">
        <w:rPr>
          <w:rFonts w:cs="Liberation Serif"/>
          <w:sz w:val="22"/>
          <w:szCs w:val="22"/>
          <w:lang w:val="cs-CZ"/>
        </w:rPr>
        <w:t>3. Nabízený procesor i další komponenty (motherboard, BIOS) musí podporovat virtualizaci, včetně virtualizace I/O (v terminologii firmy Intel VT-d, v terminologii firmy AMD AMD-Vi).</w:t>
      </w:r>
    </w:p>
    <w:p w14:paraId="3711EB39" w14:textId="77777777" w:rsidR="001E768F" w:rsidRDefault="001E768F">
      <w:pPr>
        <w:tabs>
          <w:tab w:val="left" w:pos="0"/>
        </w:tabs>
        <w:ind w:left="792"/>
        <w:jc w:val="both"/>
        <w:rPr>
          <w:rFonts w:cs="Liberation Serif"/>
          <w:sz w:val="22"/>
          <w:szCs w:val="22"/>
          <w:lang w:val="cs-CZ"/>
        </w:rPr>
      </w:pPr>
    </w:p>
    <w:p w14:paraId="4579A905" w14:textId="0BEEF8E2" w:rsidR="001E768F" w:rsidRDefault="00FC196E">
      <w:pPr>
        <w:tabs>
          <w:tab w:val="left" w:pos="0"/>
        </w:tabs>
        <w:jc w:val="both"/>
        <w:rPr>
          <w:lang w:val="cs-CZ"/>
        </w:rPr>
      </w:pPr>
      <w:r w:rsidRPr="007D2159">
        <w:rPr>
          <w:rFonts w:cs="Liberation Serif"/>
          <w:sz w:val="22"/>
          <w:szCs w:val="22"/>
          <w:lang w:val="cs-CZ"/>
        </w:rPr>
        <w:t xml:space="preserve">4. Každý CPU musí mít minimálně 16 výpočetních jader se základní frekvencí minimálně </w:t>
      </w:r>
      <w:r>
        <w:rPr>
          <w:rFonts w:cs="Liberation Serif"/>
          <w:sz w:val="22"/>
          <w:szCs w:val="22"/>
          <w:lang w:val="cs-CZ"/>
        </w:rPr>
        <w:t>3.0</w:t>
      </w:r>
      <w:r w:rsidRPr="007D2159">
        <w:rPr>
          <w:rFonts w:cs="Liberation Serif"/>
          <w:sz w:val="22"/>
          <w:szCs w:val="22"/>
          <w:lang w:val="cs-CZ"/>
        </w:rPr>
        <w:t> GHz</w:t>
      </w:r>
      <w:r>
        <w:rPr>
          <w:rFonts w:cs="Liberation Serif"/>
          <w:sz w:val="22"/>
          <w:szCs w:val="22"/>
          <w:lang w:val="cs-CZ"/>
        </w:rPr>
        <w:t xml:space="preserve">. Výkon uzlu v benchmarku SPEC CPU2017 FP Rate Base je alespoň 270 bodů. Výkon lze prokázat předložením oficiálního výsledku z webu www.spec.org dosaženého na ekvivalentním stroji (typ a počet procesorů totožný </w:t>
      </w:r>
      <w:r>
        <w:rPr>
          <w:rFonts w:cs="Liberation Serif"/>
          <w:sz w:val="22"/>
          <w:szCs w:val="22"/>
          <w:lang w:val="cs-CZ"/>
        </w:rPr>
        <w:lastRenderedPageBreak/>
        <w:t>s dodanými procesory; počet a frekvence paměťových DIMMů a organizace paměti totožné s dodanou pamětí, velikost paměti se může lišit) nebo výsledkem spuštění benchmarku na uzlu nakonfigurovaném dle uvedené technické specifikace.</w:t>
      </w:r>
    </w:p>
    <w:p w14:paraId="6756114F" w14:textId="77777777" w:rsidR="001E768F" w:rsidRDefault="001E768F">
      <w:pPr>
        <w:tabs>
          <w:tab w:val="left" w:pos="0"/>
        </w:tabs>
        <w:ind w:left="792"/>
        <w:jc w:val="both"/>
        <w:rPr>
          <w:rFonts w:cs="Liberation Serif"/>
          <w:sz w:val="22"/>
          <w:szCs w:val="22"/>
          <w:lang w:val="cs-CZ"/>
        </w:rPr>
      </w:pPr>
    </w:p>
    <w:p w14:paraId="6BE30480" w14:textId="77777777" w:rsidR="001E768F" w:rsidRDefault="00FC196E">
      <w:pPr>
        <w:tabs>
          <w:tab w:val="left" w:pos="0"/>
        </w:tabs>
        <w:jc w:val="both"/>
        <w:rPr>
          <w:lang w:val="cs-CZ"/>
        </w:rPr>
      </w:pPr>
      <w:r w:rsidRPr="007D2159">
        <w:rPr>
          <w:rFonts w:cs="Liberation Serif"/>
          <w:sz w:val="22"/>
          <w:szCs w:val="22"/>
          <w:lang w:val="cs-CZ"/>
        </w:rPr>
        <w:t>5. Operační paměť minimálně 256 GB DDR4. Rychlost paměti musí být stejná jako je maximální rychlost, kterou podporuje CPU. Na všech použitých paměťových kanálech musí být stejný počet DIMMů. Všechny použité paměťové kanály musí být osazeny stejně.</w:t>
      </w:r>
    </w:p>
    <w:p w14:paraId="7F30858D" w14:textId="77777777" w:rsidR="001E768F" w:rsidRDefault="001E768F">
      <w:pPr>
        <w:tabs>
          <w:tab w:val="left" w:pos="0"/>
        </w:tabs>
        <w:jc w:val="both"/>
        <w:rPr>
          <w:rFonts w:cs="Liberation Serif"/>
          <w:sz w:val="22"/>
          <w:szCs w:val="22"/>
          <w:lang w:val="cs-CZ"/>
        </w:rPr>
      </w:pPr>
    </w:p>
    <w:p w14:paraId="03807786" w14:textId="77777777" w:rsidR="001E768F" w:rsidRDefault="00FC196E">
      <w:pPr>
        <w:tabs>
          <w:tab w:val="left" w:pos="0"/>
        </w:tabs>
        <w:jc w:val="both"/>
        <w:rPr>
          <w:lang w:val="cs-CZ"/>
        </w:rPr>
      </w:pPr>
      <w:r w:rsidRPr="007D2159">
        <w:rPr>
          <w:rFonts w:cs="Liberation Serif"/>
          <w:sz w:val="22"/>
          <w:szCs w:val="22"/>
          <w:lang w:val="cs-CZ"/>
        </w:rPr>
        <w:t>6. Základní deska je osazena PCI-E 4.0.</w:t>
      </w:r>
    </w:p>
    <w:p w14:paraId="7276088C" w14:textId="77777777" w:rsidR="001E768F" w:rsidRDefault="001E768F">
      <w:pPr>
        <w:tabs>
          <w:tab w:val="left" w:pos="0"/>
        </w:tabs>
        <w:jc w:val="both"/>
        <w:rPr>
          <w:rFonts w:cs="Liberation Serif"/>
          <w:sz w:val="22"/>
          <w:szCs w:val="22"/>
          <w:lang w:val="cs-CZ"/>
        </w:rPr>
      </w:pPr>
    </w:p>
    <w:p w14:paraId="7E73B605" w14:textId="1D5D3268" w:rsidR="00647FD2" w:rsidRPr="00647FD2" w:rsidRDefault="00FC196E" w:rsidP="00647FD2">
      <w:pPr>
        <w:rPr>
          <w:rFonts w:cs="Liberation Serif"/>
          <w:sz w:val="22"/>
          <w:szCs w:val="22"/>
          <w:lang w:val="cs-CZ"/>
        </w:rPr>
      </w:pPr>
      <w:r w:rsidRPr="007D2159">
        <w:rPr>
          <w:rFonts w:cs="Liberation Serif"/>
          <w:sz w:val="22"/>
          <w:szCs w:val="22"/>
          <w:lang w:val="cs-CZ"/>
        </w:rPr>
        <w:t xml:space="preserve">7. Výpočetní uzel musí mít přístup k lokálnímu SSD prostoru, na kterém bude nainstalována cache pro souborový systém, </w:t>
      </w:r>
      <w:r w:rsidR="008726F4">
        <w:rPr>
          <w:rFonts w:cs="Liberation Serif"/>
          <w:sz w:val="22"/>
          <w:szCs w:val="22"/>
          <w:lang w:val="cs-CZ"/>
        </w:rPr>
        <w:t>realizovaný</w:t>
      </w:r>
      <w:r w:rsidRPr="007D2159">
        <w:rPr>
          <w:rFonts w:cs="Liberation Serif"/>
          <w:sz w:val="22"/>
          <w:szCs w:val="22"/>
          <w:lang w:val="cs-CZ"/>
        </w:rPr>
        <w:t xml:space="preserve"> alespoň dvěma SSD disky s celkovou kapacitou alespoň 2 TB</w:t>
      </w:r>
      <w:r w:rsidR="008726F4">
        <w:rPr>
          <w:rFonts w:cs="Liberation Serif"/>
          <w:sz w:val="22"/>
          <w:szCs w:val="22"/>
          <w:lang w:val="cs-CZ"/>
        </w:rPr>
        <w:t xml:space="preserve"> v RAID 0</w:t>
      </w:r>
      <w:r w:rsidRPr="007D2159">
        <w:rPr>
          <w:rFonts w:cs="Liberation Serif"/>
          <w:sz w:val="22"/>
          <w:szCs w:val="22"/>
          <w:lang w:val="cs-CZ"/>
        </w:rPr>
        <w:t xml:space="preserve">. Rychlost lineárního čtení/zápisu SSD disků musí být alespoň 2800/1100 MB/s, SSD disky musí v součtu nabízet alespoň 465000/70000 IOPS pro náhodné čtení/zápis, každý disk musí mít Endurance Rating (Lifetime Writes) alespoň 1.9 PBW. Všechny disky musí být totožného typu a kapacity. </w:t>
      </w:r>
      <w:r w:rsidR="00647FD2" w:rsidRPr="00647FD2">
        <w:rPr>
          <w:rFonts w:cs="Liberation Serif"/>
          <w:sz w:val="22"/>
          <w:szCs w:val="22"/>
          <w:lang w:val="cs-CZ"/>
        </w:rPr>
        <w:t>Radič SSD disku musí umožňovat zapojení disku do hardwarového diskového pole RAID 1</w:t>
      </w:r>
      <w:r w:rsidR="00647FD2">
        <w:rPr>
          <w:rFonts w:cs="Liberation Serif"/>
          <w:sz w:val="22"/>
          <w:szCs w:val="22"/>
          <w:lang w:val="cs-CZ"/>
        </w:rPr>
        <w:t xml:space="preserve"> pro operační systém</w:t>
      </w:r>
      <w:r w:rsidR="00647FD2" w:rsidRPr="00647FD2">
        <w:rPr>
          <w:rFonts w:cs="Liberation Serif"/>
          <w:sz w:val="22"/>
          <w:szCs w:val="22"/>
          <w:lang w:val="cs-CZ"/>
        </w:rPr>
        <w:t>. Disk</w:t>
      </w:r>
      <w:r w:rsidR="00647FD2">
        <w:rPr>
          <w:rFonts w:cs="Liberation Serif"/>
          <w:sz w:val="22"/>
          <w:szCs w:val="22"/>
          <w:lang w:val="cs-CZ"/>
        </w:rPr>
        <w:t>y musí být vyměnitelné za chodu z přední strany serveru.</w:t>
      </w:r>
    </w:p>
    <w:p w14:paraId="336898B7" w14:textId="7E0AA3B0" w:rsidR="00901B8A" w:rsidRDefault="00901B8A">
      <w:pPr>
        <w:tabs>
          <w:tab w:val="left" w:pos="0"/>
        </w:tabs>
        <w:jc w:val="both"/>
        <w:rPr>
          <w:rFonts w:cs="Liberation Serif"/>
          <w:sz w:val="22"/>
          <w:szCs w:val="22"/>
          <w:lang w:val="cs-CZ"/>
        </w:rPr>
      </w:pPr>
    </w:p>
    <w:p w14:paraId="7B77578E" w14:textId="77777777" w:rsidR="001E768F" w:rsidRDefault="001E768F">
      <w:pPr>
        <w:tabs>
          <w:tab w:val="left" w:pos="0"/>
        </w:tabs>
        <w:jc w:val="both"/>
        <w:rPr>
          <w:rFonts w:cs="Liberation Serif"/>
          <w:sz w:val="22"/>
          <w:szCs w:val="22"/>
          <w:lang w:val="cs-CZ"/>
        </w:rPr>
      </w:pPr>
    </w:p>
    <w:p w14:paraId="2C66D9B9" w14:textId="365DFAAF" w:rsidR="001E768F" w:rsidRDefault="00FC196E">
      <w:pPr>
        <w:tabs>
          <w:tab w:val="left" w:pos="0"/>
        </w:tabs>
        <w:jc w:val="both"/>
        <w:rPr>
          <w:lang w:val="cs-CZ"/>
        </w:rPr>
      </w:pPr>
      <w:r w:rsidRPr="007D2159">
        <w:rPr>
          <w:rFonts w:cs="Liberation Serif"/>
          <w:sz w:val="22"/>
          <w:szCs w:val="22"/>
          <w:lang w:val="cs-CZ"/>
        </w:rPr>
        <w:t>8. Výpočetní uzel musí mít přístup k lokálnímu disku s alespoň 7.200 RPM (SAS, FC, SCSI nebo SATA s NCQ), s celkovou kapacitou alespoň 10 TB.</w:t>
      </w:r>
    </w:p>
    <w:p w14:paraId="00BB60DB" w14:textId="77777777" w:rsidR="001E768F" w:rsidRDefault="001E768F">
      <w:pPr>
        <w:tabs>
          <w:tab w:val="left" w:pos="0"/>
        </w:tabs>
        <w:jc w:val="both"/>
        <w:rPr>
          <w:rFonts w:cs="Liberation Serif"/>
          <w:sz w:val="22"/>
          <w:szCs w:val="22"/>
          <w:lang w:val="cs-CZ"/>
        </w:rPr>
      </w:pPr>
    </w:p>
    <w:p w14:paraId="2F7F7273" w14:textId="15061EE2" w:rsidR="001E768F" w:rsidRDefault="00FC196E">
      <w:pPr>
        <w:tabs>
          <w:tab w:val="left" w:pos="0"/>
        </w:tabs>
        <w:jc w:val="both"/>
        <w:rPr>
          <w:lang w:val="cs-CZ"/>
        </w:rPr>
      </w:pPr>
      <w:r w:rsidRPr="007D2159">
        <w:rPr>
          <w:rFonts w:cs="Liberation Serif"/>
          <w:sz w:val="22"/>
          <w:szCs w:val="22"/>
          <w:lang w:val="cs-CZ"/>
        </w:rPr>
        <w:t>9. Výpočetní uzel musí obsahovat čtyři GPU akcelerátory s podporou CUDA API a tenzorových jader. Teoretický a výkon je minimálně 11,2 TFLOPS v FP32 na jedno GPU. Každý GPU akcelerátor je osazen s minimálně 16 GB RAM s ECC. Maxim</w:t>
      </w:r>
      <w:r w:rsidR="00FC0299">
        <w:rPr>
          <w:rFonts w:cs="Liberation Serif"/>
          <w:sz w:val="22"/>
          <w:szCs w:val="22"/>
          <w:lang w:val="cs-CZ"/>
        </w:rPr>
        <w:t>á</w:t>
      </w:r>
      <w:r w:rsidRPr="007D2159">
        <w:rPr>
          <w:rFonts w:cs="Liberation Serif"/>
          <w:sz w:val="22"/>
          <w:szCs w:val="22"/>
          <w:lang w:val="cs-CZ"/>
        </w:rPr>
        <w:t>ln</w:t>
      </w:r>
      <w:r w:rsidR="00FC0299">
        <w:rPr>
          <w:rFonts w:cs="Liberation Serif"/>
          <w:sz w:val="22"/>
          <w:szCs w:val="22"/>
          <w:lang w:val="cs-CZ"/>
        </w:rPr>
        <w:t>í</w:t>
      </w:r>
      <w:r w:rsidRPr="007D2159">
        <w:rPr>
          <w:rFonts w:cs="Liberation Serif"/>
          <w:sz w:val="22"/>
          <w:szCs w:val="22"/>
          <w:lang w:val="cs-CZ"/>
        </w:rPr>
        <w:t xml:space="preserve"> v</w:t>
      </w:r>
      <w:r w:rsidR="00FC0299">
        <w:rPr>
          <w:rFonts w:cs="Liberation Serif"/>
          <w:sz w:val="22"/>
          <w:szCs w:val="22"/>
          <w:lang w:val="cs-CZ"/>
        </w:rPr>
        <w:t>ý</w:t>
      </w:r>
      <w:r w:rsidRPr="007D2159">
        <w:rPr>
          <w:rFonts w:cs="Liberation Serif"/>
          <w:sz w:val="22"/>
          <w:szCs w:val="22"/>
          <w:lang w:val="cs-CZ"/>
        </w:rPr>
        <w:t>kon GPU karty bude 240 W. Karta bude osazena prvkem aktivniho chlazeni (vlastni ventil</w:t>
      </w:r>
      <w:r w:rsidR="00FC0299">
        <w:rPr>
          <w:rFonts w:cs="Liberation Serif"/>
          <w:sz w:val="22"/>
          <w:szCs w:val="22"/>
          <w:lang w:val="cs-CZ"/>
        </w:rPr>
        <w:t>á</w:t>
      </w:r>
      <w:r w:rsidRPr="007D2159">
        <w:rPr>
          <w:rFonts w:cs="Liberation Serif"/>
          <w:sz w:val="22"/>
          <w:szCs w:val="22"/>
          <w:lang w:val="cs-CZ"/>
        </w:rPr>
        <w:t>tor), který bude podporovat proud</w:t>
      </w:r>
      <w:r w:rsidR="00FC0299">
        <w:rPr>
          <w:rFonts w:cs="Liberation Serif"/>
          <w:sz w:val="22"/>
          <w:szCs w:val="22"/>
          <w:lang w:val="cs-CZ"/>
        </w:rPr>
        <w:t>ě</w:t>
      </w:r>
      <w:r w:rsidRPr="007D2159">
        <w:rPr>
          <w:rFonts w:cs="Liberation Serif"/>
          <w:sz w:val="22"/>
          <w:szCs w:val="22"/>
          <w:lang w:val="cs-CZ"/>
        </w:rPr>
        <w:t>ni vzduchu paraleln</w:t>
      </w:r>
      <w:r w:rsidR="00FC0299">
        <w:rPr>
          <w:rFonts w:cs="Liberation Serif"/>
          <w:sz w:val="22"/>
          <w:szCs w:val="22"/>
          <w:lang w:val="cs-CZ"/>
        </w:rPr>
        <w:t>ě</w:t>
      </w:r>
      <w:r w:rsidRPr="007D2159">
        <w:rPr>
          <w:rFonts w:cs="Liberation Serif"/>
          <w:sz w:val="22"/>
          <w:szCs w:val="22"/>
          <w:lang w:val="cs-CZ"/>
        </w:rPr>
        <w:t xml:space="preserve"> s nejdel</w:t>
      </w:r>
      <w:r w:rsidR="00FC0299">
        <w:rPr>
          <w:rFonts w:cs="Liberation Serif"/>
          <w:sz w:val="22"/>
          <w:szCs w:val="22"/>
          <w:lang w:val="cs-CZ"/>
        </w:rPr>
        <w:t>ší</w:t>
      </w:r>
      <w:r w:rsidRPr="007D2159">
        <w:rPr>
          <w:rFonts w:cs="Liberation Serif"/>
          <w:sz w:val="22"/>
          <w:szCs w:val="22"/>
          <w:lang w:val="cs-CZ"/>
        </w:rPr>
        <w:t>m rozm</w:t>
      </w:r>
      <w:r w:rsidR="00FC0299">
        <w:rPr>
          <w:rFonts w:cs="Liberation Serif"/>
          <w:sz w:val="22"/>
          <w:szCs w:val="22"/>
          <w:lang w:val="cs-CZ"/>
        </w:rPr>
        <w:t>ě</w:t>
      </w:r>
      <w:r w:rsidRPr="007D2159">
        <w:rPr>
          <w:rFonts w:cs="Liberation Serif"/>
          <w:sz w:val="22"/>
          <w:szCs w:val="22"/>
          <w:lang w:val="cs-CZ"/>
        </w:rPr>
        <w:t>rem karty.  Po</w:t>
      </w:r>
      <w:r w:rsidR="00FC0299">
        <w:rPr>
          <w:rFonts w:cs="Liberation Serif"/>
          <w:sz w:val="22"/>
          <w:szCs w:val="22"/>
          <w:lang w:val="cs-CZ"/>
        </w:rPr>
        <w:t>čí</w:t>
      </w:r>
      <w:r w:rsidRPr="007D2159">
        <w:rPr>
          <w:rFonts w:cs="Liberation Serif"/>
          <w:sz w:val="22"/>
          <w:szCs w:val="22"/>
          <w:lang w:val="cs-CZ"/>
        </w:rPr>
        <w:t>ta</w:t>
      </w:r>
      <w:r w:rsidR="00FC0299">
        <w:rPr>
          <w:rFonts w:cs="Liberation Serif"/>
          <w:sz w:val="22"/>
          <w:szCs w:val="22"/>
          <w:lang w:val="cs-CZ"/>
        </w:rPr>
        <w:t>č</w:t>
      </w:r>
      <w:r w:rsidRPr="007D2159">
        <w:rPr>
          <w:rFonts w:cs="Liberation Serif"/>
          <w:sz w:val="22"/>
          <w:szCs w:val="22"/>
          <w:lang w:val="cs-CZ"/>
        </w:rPr>
        <w:t>ov</w:t>
      </w:r>
      <w:r w:rsidR="00FC0299">
        <w:rPr>
          <w:rFonts w:cs="Liberation Serif"/>
          <w:sz w:val="22"/>
          <w:szCs w:val="22"/>
          <w:lang w:val="cs-CZ"/>
        </w:rPr>
        <w:t>á</w:t>
      </w:r>
      <w:r w:rsidRPr="007D2159">
        <w:rPr>
          <w:rFonts w:cs="Liberation Serif"/>
          <w:sz w:val="22"/>
          <w:szCs w:val="22"/>
          <w:lang w:val="cs-CZ"/>
        </w:rPr>
        <w:t xml:space="preserve"> sk</w:t>
      </w:r>
      <w:r w:rsidR="00FC0299">
        <w:rPr>
          <w:rFonts w:cs="Liberation Serif"/>
          <w:sz w:val="22"/>
          <w:szCs w:val="22"/>
          <w:lang w:val="cs-CZ"/>
        </w:rPr>
        <w:t>říň</w:t>
      </w:r>
      <w:r w:rsidRPr="007D2159">
        <w:rPr>
          <w:rFonts w:cs="Liberation Serif"/>
          <w:sz w:val="22"/>
          <w:szCs w:val="22"/>
          <w:lang w:val="cs-CZ"/>
        </w:rPr>
        <w:t xml:space="preserve"> bude obsahovat dodate</w:t>
      </w:r>
      <w:r w:rsidR="00FC0299">
        <w:rPr>
          <w:rFonts w:cs="Liberation Serif"/>
          <w:sz w:val="22"/>
          <w:szCs w:val="22"/>
          <w:lang w:val="cs-CZ"/>
        </w:rPr>
        <w:t>č</w:t>
      </w:r>
      <w:r w:rsidRPr="007D2159">
        <w:rPr>
          <w:rFonts w:cs="Liberation Serif"/>
          <w:sz w:val="22"/>
          <w:szCs w:val="22"/>
          <w:lang w:val="cs-CZ"/>
        </w:rPr>
        <w:t>n</w:t>
      </w:r>
      <w:r w:rsidR="00FC0299">
        <w:rPr>
          <w:rFonts w:cs="Liberation Serif"/>
          <w:sz w:val="22"/>
          <w:szCs w:val="22"/>
          <w:lang w:val="cs-CZ"/>
        </w:rPr>
        <w:t>ě</w:t>
      </w:r>
      <w:r w:rsidRPr="007D2159">
        <w:rPr>
          <w:rFonts w:cs="Liberation Serif"/>
          <w:sz w:val="22"/>
          <w:szCs w:val="22"/>
          <w:lang w:val="cs-CZ"/>
        </w:rPr>
        <w:t xml:space="preserve"> ventil</w:t>
      </w:r>
      <w:r w:rsidR="00FC0299">
        <w:rPr>
          <w:rFonts w:cs="Liberation Serif"/>
          <w:sz w:val="22"/>
          <w:szCs w:val="22"/>
          <w:lang w:val="cs-CZ"/>
        </w:rPr>
        <w:t>á</w:t>
      </w:r>
      <w:r w:rsidRPr="007D2159">
        <w:rPr>
          <w:rFonts w:cs="Liberation Serif"/>
          <w:sz w:val="22"/>
          <w:szCs w:val="22"/>
          <w:lang w:val="cs-CZ"/>
        </w:rPr>
        <w:t>tory v oblasti osazeni GPU  podporuj</w:t>
      </w:r>
      <w:r w:rsidR="00FC0299">
        <w:rPr>
          <w:rFonts w:cs="Liberation Serif"/>
          <w:sz w:val="22"/>
          <w:szCs w:val="22"/>
          <w:lang w:val="cs-CZ"/>
        </w:rPr>
        <w:t>í</w:t>
      </w:r>
      <w:r w:rsidRPr="007D2159">
        <w:rPr>
          <w:rFonts w:cs="Liberation Serif"/>
          <w:sz w:val="22"/>
          <w:szCs w:val="22"/>
          <w:lang w:val="cs-CZ"/>
        </w:rPr>
        <w:t>c</w:t>
      </w:r>
      <w:r w:rsidR="00FC0299">
        <w:rPr>
          <w:rFonts w:cs="Liberation Serif"/>
          <w:sz w:val="22"/>
          <w:szCs w:val="22"/>
          <w:lang w:val="cs-CZ"/>
        </w:rPr>
        <w:t>í</w:t>
      </w:r>
      <w:r w:rsidRPr="007D2159">
        <w:rPr>
          <w:rFonts w:cs="Liberation Serif"/>
          <w:sz w:val="22"/>
          <w:szCs w:val="22"/>
          <w:lang w:val="cs-CZ"/>
        </w:rPr>
        <w:t xml:space="preserve"> proud</w:t>
      </w:r>
      <w:r w:rsidR="00FC0299">
        <w:rPr>
          <w:rFonts w:cs="Liberation Serif"/>
          <w:sz w:val="22"/>
          <w:szCs w:val="22"/>
          <w:lang w:val="cs-CZ"/>
        </w:rPr>
        <w:t>ě</w:t>
      </w:r>
      <w:r w:rsidRPr="007D2159">
        <w:rPr>
          <w:rFonts w:cs="Liberation Serif"/>
          <w:sz w:val="22"/>
          <w:szCs w:val="22"/>
          <w:lang w:val="cs-CZ"/>
        </w:rPr>
        <w:t>ni vzduch pod</w:t>
      </w:r>
      <w:r w:rsidR="00FC0299">
        <w:rPr>
          <w:rFonts w:cs="Liberation Serif"/>
          <w:sz w:val="22"/>
          <w:szCs w:val="22"/>
          <w:lang w:val="cs-CZ"/>
        </w:rPr>
        <w:t>é</w:t>
      </w:r>
      <w:r w:rsidRPr="007D2159">
        <w:rPr>
          <w:rFonts w:cs="Liberation Serif"/>
          <w:sz w:val="22"/>
          <w:szCs w:val="22"/>
          <w:lang w:val="cs-CZ"/>
        </w:rPr>
        <w:t>l karty.</w:t>
      </w:r>
    </w:p>
    <w:p w14:paraId="4D198D2F" w14:textId="77777777" w:rsidR="001E768F" w:rsidRDefault="001E768F">
      <w:pPr>
        <w:tabs>
          <w:tab w:val="left" w:pos="993"/>
        </w:tabs>
        <w:jc w:val="both"/>
        <w:rPr>
          <w:rFonts w:cs="Liberation Serif"/>
          <w:sz w:val="22"/>
          <w:szCs w:val="22"/>
          <w:lang w:val="cs-CZ"/>
        </w:rPr>
      </w:pPr>
    </w:p>
    <w:p w14:paraId="684A0F60" w14:textId="77777777" w:rsidR="001E768F" w:rsidRDefault="00FC196E">
      <w:pPr>
        <w:tabs>
          <w:tab w:val="left" w:pos="993"/>
        </w:tabs>
        <w:jc w:val="both"/>
        <w:rPr>
          <w:lang w:val="cs-CZ"/>
        </w:rPr>
      </w:pPr>
      <w:r w:rsidRPr="007D2159">
        <w:rPr>
          <w:rFonts w:eastAsia="Verdana" w:cs="Liberation Serif"/>
          <w:sz w:val="22"/>
          <w:szCs w:val="22"/>
          <w:lang w:val="cs-CZ"/>
        </w:rPr>
        <w:t>11. Každý uzel clusteru musí mít síťové rozhraní 1Gb Ethernet, 10Gb Ethernet, rozhraní 1Gb Ethernet musí podporovat bootování přes PXE. 10Gb rozhraní musí být typu LR. Každý uzel musí na 10Gb rozhraní obsahovat dva SFP+ LR moduly</w:t>
      </w:r>
      <w:r>
        <w:rPr>
          <w:rFonts w:eastAsia="Verdana" w:cs="Liberation Serif"/>
          <w:sz w:val="22"/>
          <w:szCs w:val="22"/>
          <w:lang w:val="cs-CZ"/>
        </w:rPr>
        <w:t>, požadujeme připojení obou modulů do switchů zadavatele kabelem SM9/125um</w:t>
      </w:r>
      <w:r w:rsidRPr="007D2159">
        <w:rPr>
          <w:rFonts w:eastAsia="Verdana" w:cs="Liberation Serif"/>
          <w:sz w:val="22"/>
          <w:szCs w:val="22"/>
          <w:lang w:val="cs-CZ"/>
        </w:rPr>
        <w:t>.</w:t>
      </w:r>
    </w:p>
    <w:p w14:paraId="7C3CC4C4" w14:textId="77777777" w:rsidR="001E768F" w:rsidRDefault="001E768F">
      <w:pPr>
        <w:tabs>
          <w:tab w:val="left" w:pos="993"/>
        </w:tabs>
        <w:jc w:val="both"/>
        <w:rPr>
          <w:rFonts w:cs="Liberation Serif"/>
          <w:sz w:val="22"/>
          <w:szCs w:val="22"/>
          <w:lang w:val="cs-CZ"/>
        </w:rPr>
      </w:pPr>
    </w:p>
    <w:p w14:paraId="42558CD0" w14:textId="77777777" w:rsidR="001E768F" w:rsidRDefault="00FC196E">
      <w:pPr>
        <w:tabs>
          <w:tab w:val="left" w:pos="540"/>
          <w:tab w:val="left" w:pos="900"/>
        </w:tabs>
        <w:jc w:val="both"/>
        <w:rPr>
          <w:lang w:val="cs-CZ"/>
        </w:rPr>
      </w:pPr>
      <w:r w:rsidRPr="007D2159">
        <w:rPr>
          <w:rFonts w:cs="Liberation Serif"/>
          <w:sz w:val="22"/>
          <w:szCs w:val="22"/>
          <w:lang w:val="cs-CZ"/>
        </w:rPr>
        <w:t>12. Uzel clusteru umožňuje centralizovaný přístup ke konzoli (klávesnice + monitor), a to jak lokálně (KVM switch), tak po síti (síťový KVM nebo BMC).</w:t>
      </w:r>
    </w:p>
    <w:p w14:paraId="6707D9E8" w14:textId="77777777" w:rsidR="001E768F" w:rsidRDefault="001E768F">
      <w:pPr>
        <w:tabs>
          <w:tab w:val="left" w:pos="540"/>
        </w:tabs>
        <w:ind w:left="792"/>
        <w:jc w:val="both"/>
        <w:rPr>
          <w:rFonts w:cs="Liberation Serif"/>
          <w:sz w:val="22"/>
          <w:szCs w:val="22"/>
          <w:lang w:val="cs-CZ"/>
        </w:rPr>
      </w:pPr>
    </w:p>
    <w:p w14:paraId="333F8B06" w14:textId="77777777" w:rsidR="001E768F" w:rsidRDefault="00FC196E">
      <w:pPr>
        <w:tabs>
          <w:tab w:val="left" w:pos="540"/>
        </w:tabs>
        <w:jc w:val="both"/>
        <w:rPr>
          <w:lang w:val="cs-CZ"/>
        </w:rPr>
      </w:pPr>
      <w:r w:rsidRPr="007D2159">
        <w:rPr>
          <w:rFonts w:cs="Liberation Serif"/>
          <w:sz w:val="22"/>
          <w:szCs w:val="22"/>
          <w:lang w:val="cs-CZ"/>
        </w:rPr>
        <w:t>13. Uzel clusteru podporuje bootování z externího zařízení a to jak lokálně (boot z USB – CD-ROM, flash disk, harddisk), tak po síti (boot z virtuálního média implementovaného pomocí síťového KVM nebo BMC).</w:t>
      </w:r>
    </w:p>
    <w:p w14:paraId="27C534AE" w14:textId="77777777" w:rsidR="001E768F" w:rsidRDefault="001E768F">
      <w:pPr>
        <w:tabs>
          <w:tab w:val="left" w:pos="540"/>
        </w:tabs>
        <w:ind w:left="792"/>
        <w:jc w:val="both"/>
        <w:rPr>
          <w:rFonts w:cs="Liberation Serif"/>
          <w:sz w:val="22"/>
          <w:szCs w:val="22"/>
          <w:lang w:val="cs-CZ"/>
        </w:rPr>
      </w:pPr>
    </w:p>
    <w:p w14:paraId="5382C656" w14:textId="77777777" w:rsidR="001E768F" w:rsidRDefault="00FC196E">
      <w:pPr>
        <w:tabs>
          <w:tab w:val="left" w:pos="540"/>
        </w:tabs>
        <w:jc w:val="both"/>
        <w:rPr>
          <w:lang w:val="cs-CZ"/>
        </w:rPr>
      </w:pPr>
      <w:r w:rsidRPr="007D2159">
        <w:rPr>
          <w:rFonts w:cs="Liberation Serif"/>
          <w:sz w:val="22"/>
          <w:szCs w:val="22"/>
          <w:lang w:val="cs-CZ"/>
        </w:rPr>
        <w:t>14. Základní deska musí umožňovat změnu pořadí bootovacích zařízení.</w:t>
      </w:r>
    </w:p>
    <w:p w14:paraId="5AFFA3E3" w14:textId="77777777" w:rsidR="001E768F" w:rsidRDefault="001E768F">
      <w:pPr>
        <w:tabs>
          <w:tab w:val="left" w:pos="540"/>
        </w:tabs>
        <w:ind w:left="792"/>
        <w:jc w:val="both"/>
        <w:rPr>
          <w:rFonts w:cs="Liberation Serif"/>
          <w:sz w:val="22"/>
          <w:szCs w:val="22"/>
          <w:lang w:val="cs-CZ"/>
        </w:rPr>
      </w:pPr>
    </w:p>
    <w:p w14:paraId="1C3F22B8" w14:textId="77777777" w:rsidR="001E768F" w:rsidRDefault="00FC196E">
      <w:pPr>
        <w:tabs>
          <w:tab w:val="left" w:pos="540"/>
        </w:tabs>
        <w:jc w:val="both"/>
        <w:rPr>
          <w:rFonts w:eastAsia="Verdana" w:cs="Liberation Serif"/>
          <w:sz w:val="22"/>
          <w:szCs w:val="22"/>
          <w:lang w:val="cs-CZ"/>
        </w:rPr>
      </w:pPr>
      <w:r w:rsidRPr="007D2159">
        <w:rPr>
          <w:rFonts w:eastAsia="Verdana" w:cs="Liberation Serif"/>
          <w:sz w:val="22"/>
          <w:szCs w:val="22"/>
          <w:lang w:val="cs-CZ"/>
        </w:rPr>
        <w:t xml:space="preserve">15. Základní deska musí obsahovat management controller (BMC) kompatibilní se specifikací IPMI 2.0 nebo vyšší. BMC musí umět monitorovat minimálně funkčnost ventilátorů a zdroje, teplotu CPU a základní desky; dále musí BMC poskytovat základní vzdálený power management (vypnout, zapnout, reset). Požadujeme možnost změny bootovacího zařízení vzdáleně pomocí BMC nebo KVM. </w:t>
      </w:r>
    </w:p>
    <w:p w14:paraId="3D23ABDC" w14:textId="77777777" w:rsidR="001E768F" w:rsidRDefault="001E768F">
      <w:pPr>
        <w:tabs>
          <w:tab w:val="left" w:pos="540"/>
        </w:tabs>
        <w:jc w:val="both"/>
        <w:rPr>
          <w:lang w:val="cs-CZ"/>
        </w:rPr>
      </w:pPr>
    </w:p>
    <w:p w14:paraId="1C84E78C" w14:textId="7FAB7775" w:rsidR="001E768F" w:rsidRDefault="00FC196E" w:rsidP="007D2159">
      <w:pPr>
        <w:tabs>
          <w:tab w:val="left" w:pos="540"/>
        </w:tabs>
        <w:jc w:val="both"/>
        <w:rPr>
          <w:rFonts w:eastAsia="Verdana" w:cs="Liberation Serif"/>
          <w:sz w:val="22"/>
          <w:szCs w:val="22"/>
          <w:lang w:val="cs-CZ"/>
        </w:rPr>
      </w:pPr>
      <w:r>
        <w:rPr>
          <w:rFonts w:eastAsia="Verdana" w:cs="Liberation Serif"/>
          <w:sz w:val="22"/>
          <w:szCs w:val="22"/>
          <w:lang w:val="cs-CZ"/>
        </w:rPr>
        <w:t>16. Každý uzel musí mít duální napájení. Zdroje musí být vyměnitelné za chodu.</w:t>
      </w:r>
    </w:p>
    <w:p w14:paraId="31B3AA6C" w14:textId="77777777" w:rsidR="001E768F" w:rsidRDefault="001E768F">
      <w:pPr>
        <w:tabs>
          <w:tab w:val="left" w:pos="540"/>
        </w:tabs>
        <w:jc w:val="both"/>
        <w:rPr>
          <w:lang w:val="cs-CZ"/>
        </w:rPr>
      </w:pPr>
    </w:p>
    <w:p w14:paraId="3FECBE78" w14:textId="5DB093C5" w:rsidR="001E768F" w:rsidRDefault="00FC196E">
      <w:pPr>
        <w:tabs>
          <w:tab w:val="left" w:pos="993"/>
        </w:tabs>
        <w:jc w:val="both"/>
        <w:rPr>
          <w:rFonts w:eastAsia="Verdana" w:cs="Liberation Serif"/>
          <w:sz w:val="22"/>
          <w:szCs w:val="22"/>
          <w:lang w:val="cs-CZ"/>
        </w:rPr>
      </w:pPr>
      <w:r w:rsidRPr="007D2159">
        <w:rPr>
          <w:rFonts w:eastAsia="Verdana" w:cs="Liberation Serif"/>
          <w:sz w:val="22"/>
          <w:szCs w:val="22"/>
          <w:lang w:val="cs-CZ"/>
        </w:rPr>
        <w:t>1</w:t>
      </w:r>
      <w:r>
        <w:rPr>
          <w:rFonts w:eastAsia="Verdana" w:cs="Liberation Serif"/>
          <w:sz w:val="22"/>
          <w:szCs w:val="22"/>
          <w:lang w:val="cs-CZ"/>
        </w:rPr>
        <w:t>7</w:t>
      </w:r>
      <w:r w:rsidRPr="007D2159">
        <w:rPr>
          <w:rFonts w:eastAsia="Verdana" w:cs="Liberation Serif"/>
          <w:sz w:val="22"/>
          <w:szCs w:val="22"/>
          <w:lang w:val="cs-CZ"/>
        </w:rPr>
        <w:t xml:space="preserve">. Součástí dodávky musí být veškerá propojovací kabeláž pro připojení </w:t>
      </w:r>
      <w:r>
        <w:rPr>
          <w:rFonts w:eastAsia="Verdana" w:cs="Liberation Serif"/>
          <w:sz w:val="22"/>
          <w:szCs w:val="22"/>
          <w:lang w:val="cs-CZ"/>
        </w:rPr>
        <w:t xml:space="preserve">každého </w:t>
      </w:r>
      <w:r w:rsidRPr="007D2159">
        <w:rPr>
          <w:rFonts w:eastAsia="Verdana" w:cs="Liberation Serif"/>
          <w:sz w:val="22"/>
          <w:szCs w:val="22"/>
          <w:lang w:val="cs-CZ"/>
        </w:rPr>
        <w:t>uzlu do síťových switchů 1Gb a</w:t>
      </w:r>
      <w:r>
        <w:rPr>
          <w:rFonts w:eastAsia="Verdana" w:cs="Liberation Serif"/>
          <w:sz w:val="22"/>
          <w:szCs w:val="22"/>
          <w:lang w:val="cs-CZ"/>
        </w:rPr>
        <w:t xml:space="preserve"> 2x </w:t>
      </w:r>
      <w:r w:rsidRPr="007D2159">
        <w:rPr>
          <w:rFonts w:eastAsia="Verdana" w:cs="Liberation Serif"/>
          <w:sz w:val="22"/>
          <w:szCs w:val="22"/>
          <w:lang w:val="cs-CZ"/>
        </w:rPr>
        <w:t>10Gb ethernet</w:t>
      </w:r>
      <w:r>
        <w:rPr>
          <w:rFonts w:eastAsia="Verdana" w:cs="Liberation Serif"/>
          <w:sz w:val="22"/>
          <w:szCs w:val="22"/>
          <w:lang w:val="cs-CZ"/>
        </w:rPr>
        <w:t xml:space="preserve"> ve vedlejším racku</w:t>
      </w:r>
      <w:r w:rsidRPr="007D2159">
        <w:rPr>
          <w:rFonts w:eastAsia="Verdana" w:cs="Liberation Serif"/>
          <w:sz w:val="22"/>
          <w:szCs w:val="22"/>
          <w:lang w:val="cs-CZ"/>
        </w:rPr>
        <w:t>.  Veškeré kabely budou dodány na míru</w:t>
      </w:r>
      <w:r>
        <w:rPr>
          <w:rFonts w:eastAsia="Verdana" w:cs="Liberation Serif"/>
          <w:sz w:val="22"/>
          <w:szCs w:val="22"/>
          <w:lang w:val="cs-CZ"/>
        </w:rPr>
        <w:t>, jejich délka nepřesáhne 15 m</w:t>
      </w:r>
      <w:r w:rsidRPr="007D2159">
        <w:rPr>
          <w:rFonts w:eastAsia="Verdana" w:cs="Liberation Serif"/>
          <w:sz w:val="22"/>
          <w:szCs w:val="22"/>
          <w:lang w:val="cs-CZ"/>
        </w:rPr>
        <w:t>. Ethernet switche nejsou součástí dodávky.</w:t>
      </w:r>
    </w:p>
    <w:p w14:paraId="1A1045B8" w14:textId="77777777" w:rsidR="00901B8A" w:rsidRDefault="00901B8A">
      <w:pPr>
        <w:tabs>
          <w:tab w:val="left" w:pos="993"/>
        </w:tabs>
        <w:jc w:val="both"/>
        <w:rPr>
          <w:lang w:val="cs-CZ"/>
        </w:rPr>
      </w:pPr>
    </w:p>
    <w:p w14:paraId="7853D882" w14:textId="77777777" w:rsidR="001E768F" w:rsidRDefault="001E768F">
      <w:pPr>
        <w:tabs>
          <w:tab w:val="left" w:pos="540"/>
        </w:tabs>
        <w:ind w:left="792"/>
        <w:jc w:val="both"/>
        <w:rPr>
          <w:rFonts w:cs="Verdana"/>
          <w:sz w:val="20"/>
          <w:szCs w:val="20"/>
          <w:lang w:val="cs-CZ"/>
        </w:rPr>
      </w:pPr>
    </w:p>
    <w:p w14:paraId="43A5E80A" w14:textId="77777777" w:rsidR="001E768F" w:rsidRDefault="001E768F">
      <w:pPr>
        <w:tabs>
          <w:tab w:val="left" w:pos="540"/>
        </w:tabs>
        <w:ind w:left="792"/>
        <w:jc w:val="both"/>
        <w:rPr>
          <w:rFonts w:eastAsia="Verdana" w:cs="Verdana"/>
          <w:sz w:val="20"/>
          <w:szCs w:val="20"/>
          <w:lang w:val="cs-CZ"/>
        </w:rPr>
      </w:pPr>
    </w:p>
    <w:sectPr w:rsidR="001E768F">
      <w:pgSz w:w="11906" w:h="16838"/>
      <w:pgMar w:top="1134" w:right="1134" w:bottom="1134" w:left="1134" w:header="0" w:footer="0" w:gutter="0"/>
      <w:cols w:space="720"/>
      <w:formProt w:val="0"/>
      <w:docGrid w:linePitch="312" w:charSpace="-6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w:charset w:val="00"/>
    <w:family w:val="roman"/>
    <w:pitch w:val="default"/>
  </w:font>
  <w:font w:name="Lohit Devanagari">
    <w:altName w:val="Cambria"/>
    <w:charset w:val="00"/>
    <w:family w:val="roman"/>
    <w:pitch w:val="default"/>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940"/>
    <w:multiLevelType w:val="multilevel"/>
    <w:tmpl w:val="8EFE4A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39650A"/>
    <w:multiLevelType w:val="multilevel"/>
    <w:tmpl w:val="20829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DA5515"/>
    <w:multiLevelType w:val="multilevel"/>
    <w:tmpl w:val="8B0A89F0"/>
    <w:lvl w:ilvl="0">
      <w:start w:val="1"/>
      <w:numFmt w:val="upperLetter"/>
      <w:lvlText w:val="%1."/>
      <w:lvlJc w:val="left"/>
      <w:pPr>
        <w:ind w:left="644" w:hanging="360"/>
      </w:pPr>
      <w:rPr>
        <w:b/>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0597EE3"/>
    <w:multiLevelType w:val="hybridMultilevel"/>
    <w:tmpl w:val="5F780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8F"/>
    <w:rsid w:val="000779C9"/>
    <w:rsid w:val="00120101"/>
    <w:rsid w:val="001E768F"/>
    <w:rsid w:val="002D333D"/>
    <w:rsid w:val="00375F03"/>
    <w:rsid w:val="00411383"/>
    <w:rsid w:val="004A46AD"/>
    <w:rsid w:val="00645224"/>
    <w:rsid w:val="00647FD2"/>
    <w:rsid w:val="007D2159"/>
    <w:rsid w:val="008726F4"/>
    <w:rsid w:val="008D6DBB"/>
    <w:rsid w:val="00901B8A"/>
    <w:rsid w:val="009B782D"/>
    <w:rsid w:val="009C61EC"/>
    <w:rsid w:val="00C93976"/>
    <w:rsid w:val="00CD016B"/>
    <w:rsid w:val="00D43B7D"/>
    <w:rsid w:val="00D66ABC"/>
    <w:rsid w:val="00FB2651"/>
    <w:rsid w:val="00FC0299"/>
    <w:rsid w:val="00FC196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376E"/>
  <w15:docId w15:val="{693A1BE1-618F-3442-9937-6D8C3159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1B8A"/>
    <w:pPr>
      <w:suppressAutoHyphens/>
    </w:pPr>
    <w:rPr>
      <w:rFonts w:ascii="Liberation Serif" w:eastAsia="Noto Sans CJK SC" w:hAnsi="Liberation Serif" w:cs="Lohit Devanagari"/>
      <w:kern w:val="2"/>
      <w:sz w:val="24"/>
      <w:szCs w:val="24"/>
      <w:lang w:val="en-US"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eastAsia="Verdana" w:cs="Verdana"/>
      <w:b/>
      <w:bCs/>
      <w:sz w:val="20"/>
      <w:szCs w:val="20"/>
    </w:rPr>
  </w:style>
  <w:style w:type="character" w:customStyle="1" w:styleId="WW8Num2z0">
    <w:name w:val="WW8Num2z0"/>
    <w:qFormat/>
    <w:rPr>
      <w:b/>
      <w:sz w:val="24"/>
      <w:u w:val="none"/>
    </w:rPr>
  </w:style>
  <w:style w:type="character" w:customStyle="1" w:styleId="WW8Num3z0">
    <w:name w:val="WW8Num3z0"/>
    <w:qFormat/>
    <w:rPr>
      <w:rFonts w:ascii="Verdana" w:eastAsia="Verdana" w:hAnsi="Verdana" w:cs="Symbol"/>
      <w:sz w:val="20"/>
      <w:szCs w:val="20"/>
      <w:shd w:val="clear" w:color="auto" w:fill="FFFF00"/>
    </w:rPr>
  </w:style>
  <w:style w:type="character" w:customStyle="1" w:styleId="WW8Num3z1">
    <w:name w:val="WW8Num3z1"/>
    <w:qFormat/>
    <w:rPr>
      <w:rFonts w:ascii="Calibri" w:eastAsia="Verdana" w:hAnsi="Calibri" w:cs="Courier New"/>
      <w:b w:val="0"/>
      <w:bCs w:val="0"/>
      <w:kern w:val="2"/>
      <w:sz w:val="20"/>
      <w:szCs w:val="20"/>
    </w:rPr>
  </w:style>
  <w:style w:type="character" w:customStyle="1" w:styleId="WW8Num3z2">
    <w:name w:val="WW8Num3z2"/>
    <w:qFormat/>
    <w:rPr>
      <w:rFonts w:ascii="Wingdings" w:hAnsi="Wingdings" w:cs="Wingding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0">
    <w:name w:val="WW8Num7z0"/>
    <w:qFormat/>
    <w:rPr>
      <w:rFonts w:eastAsia="Verdana" w:cs="Verdana"/>
      <w:b/>
      <w:bCs/>
      <w:sz w:val="20"/>
      <w:szCs w:val="20"/>
    </w:rPr>
  </w:style>
  <w:style w:type="character" w:customStyle="1" w:styleId="WW8Num6z0">
    <w:name w:val="WW8Num6z0"/>
    <w:qFormat/>
    <w:rPr>
      <w:b/>
      <w:sz w:val="24"/>
      <w:u w:val="none"/>
    </w:rPr>
  </w:style>
  <w:style w:type="character" w:styleId="Odkaznakoment">
    <w:name w:val="annotation reference"/>
    <w:basedOn w:val="Standardnpsmoodstavce"/>
    <w:uiPriority w:val="99"/>
    <w:semiHidden/>
    <w:unhideWhenUsed/>
    <w:qFormat/>
    <w:rsid w:val="006C435D"/>
    <w:rPr>
      <w:sz w:val="16"/>
      <w:szCs w:val="16"/>
    </w:rPr>
  </w:style>
  <w:style w:type="character" w:customStyle="1" w:styleId="TextkomenteChar">
    <w:name w:val="Text komentáře Char"/>
    <w:basedOn w:val="Standardnpsmoodstavce"/>
    <w:link w:val="Textkomente"/>
    <w:uiPriority w:val="99"/>
    <w:semiHidden/>
    <w:qFormat/>
    <w:rsid w:val="006C435D"/>
    <w:rPr>
      <w:rFonts w:ascii="Liberation Serif" w:eastAsia="Noto Sans CJK SC" w:hAnsi="Liberation Serif" w:cs="Mangal"/>
      <w:kern w:val="2"/>
      <w:szCs w:val="18"/>
      <w:lang w:val="en-US" w:eastAsia="zh-CN" w:bidi="hi-IN"/>
    </w:rPr>
  </w:style>
  <w:style w:type="character" w:customStyle="1" w:styleId="PedmtkomenteChar">
    <w:name w:val="Předmět komentáře Char"/>
    <w:basedOn w:val="TextkomenteChar"/>
    <w:link w:val="Pedmtkomente"/>
    <w:uiPriority w:val="99"/>
    <w:semiHidden/>
    <w:qFormat/>
    <w:rsid w:val="006C435D"/>
    <w:rPr>
      <w:rFonts w:ascii="Liberation Serif" w:eastAsia="Noto Sans CJK SC" w:hAnsi="Liberation Serif" w:cs="Mangal"/>
      <w:b/>
      <w:bCs/>
      <w:kern w:val="2"/>
      <w:szCs w:val="18"/>
      <w:lang w:val="en-US" w:eastAsia="zh-CN" w:bidi="hi-IN"/>
    </w:rPr>
  </w:style>
  <w:style w:type="character" w:customStyle="1" w:styleId="TextbublinyChar">
    <w:name w:val="Text bubliny Char"/>
    <w:basedOn w:val="Standardnpsmoodstavce"/>
    <w:link w:val="Textbubliny"/>
    <w:uiPriority w:val="99"/>
    <w:semiHidden/>
    <w:qFormat/>
    <w:rsid w:val="006C435D"/>
    <w:rPr>
      <w:rFonts w:eastAsia="Noto Sans CJK SC" w:cs="Mangal"/>
      <w:kern w:val="2"/>
      <w:sz w:val="18"/>
      <w:szCs w:val="16"/>
      <w:lang w:val="en-US" w:eastAsia="zh-CN" w:bidi="hi-IN"/>
    </w:rPr>
  </w:style>
  <w:style w:type="character" w:customStyle="1" w:styleId="2roveChar">
    <w:name w:val="2. úroveň Char"/>
    <w:link w:val="2rove"/>
    <w:qFormat/>
    <w:rsid w:val="003C415C"/>
    <w:rPr>
      <w:rFonts w:ascii="Arial Narrow" w:eastAsia="Calibri" w:hAnsi="Arial Narrow" w:cs="Calibri"/>
      <w:sz w:val="22"/>
      <w:szCs w:val="22"/>
      <w:lang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styleId="Textkomente">
    <w:name w:val="annotation text"/>
    <w:basedOn w:val="Normln"/>
    <w:link w:val="TextkomenteChar"/>
    <w:uiPriority w:val="99"/>
    <w:semiHidden/>
    <w:unhideWhenUsed/>
    <w:qFormat/>
    <w:rsid w:val="006C435D"/>
    <w:rPr>
      <w:rFonts w:cs="Mangal"/>
      <w:sz w:val="20"/>
      <w:szCs w:val="18"/>
    </w:rPr>
  </w:style>
  <w:style w:type="paragraph" w:styleId="Pedmtkomente">
    <w:name w:val="annotation subject"/>
    <w:basedOn w:val="Textkomente"/>
    <w:link w:val="PedmtkomenteChar"/>
    <w:uiPriority w:val="99"/>
    <w:semiHidden/>
    <w:unhideWhenUsed/>
    <w:qFormat/>
    <w:rsid w:val="006C435D"/>
    <w:rPr>
      <w:b/>
      <w:bCs/>
    </w:rPr>
  </w:style>
  <w:style w:type="paragraph" w:styleId="Textbubliny">
    <w:name w:val="Balloon Text"/>
    <w:basedOn w:val="Normln"/>
    <w:link w:val="TextbublinyChar"/>
    <w:uiPriority w:val="99"/>
    <w:semiHidden/>
    <w:unhideWhenUsed/>
    <w:qFormat/>
    <w:rsid w:val="006C435D"/>
    <w:rPr>
      <w:rFonts w:ascii="Times New Roman" w:hAnsi="Times New Roman" w:cs="Mangal"/>
      <w:sz w:val="18"/>
      <w:szCs w:val="16"/>
    </w:rPr>
  </w:style>
  <w:style w:type="paragraph" w:customStyle="1" w:styleId="2rove">
    <w:name w:val="2. úroveň"/>
    <w:basedOn w:val="Normln"/>
    <w:link w:val="2roveChar"/>
    <w:qFormat/>
    <w:rsid w:val="003C415C"/>
    <w:pPr>
      <w:spacing w:after="120"/>
      <w:ind w:left="714" w:hanging="357"/>
      <w:jc w:val="both"/>
    </w:pPr>
    <w:rPr>
      <w:rFonts w:ascii="Arial Narrow" w:eastAsia="Calibri" w:hAnsi="Arial Narrow" w:cs="Calibri"/>
      <w:kern w:val="0"/>
      <w:sz w:val="22"/>
      <w:szCs w:val="22"/>
      <w:lang w:val="cs-CZ" w:bidi="ar-SA"/>
    </w:rPr>
  </w:style>
  <w:style w:type="character" w:styleId="Hypertextovodkaz">
    <w:name w:val="Hyperlink"/>
    <w:basedOn w:val="Standardnpsmoodstavce"/>
    <w:uiPriority w:val="99"/>
    <w:unhideWhenUsed/>
    <w:rsid w:val="004A46AD"/>
    <w:rPr>
      <w:color w:val="0563C1" w:themeColor="hyperlink"/>
      <w:u w:val="single"/>
    </w:rPr>
  </w:style>
  <w:style w:type="character" w:customStyle="1" w:styleId="Nevyeenzmnka1">
    <w:name w:val="Nevyřešená zmínka1"/>
    <w:basedOn w:val="Standardnpsmoodstavce"/>
    <w:uiPriority w:val="99"/>
    <w:semiHidden/>
    <w:unhideWhenUsed/>
    <w:rsid w:val="004A46AD"/>
    <w:rPr>
      <w:color w:val="605E5C"/>
      <w:shd w:val="clear" w:color="auto" w:fill="E1DFDD"/>
    </w:rPr>
  </w:style>
  <w:style w:type="paragraph" w:styleId="Odstavecseseznamem">
    <w:name w:val="List Paragraph"/>
    <w:basedOn w:val="Normln"/>
    <w:uiPriority w:val="34"/>
    <w:qFormat/>
    <w:rsid w:val="004A46AD"/>
    <w:pPr>
      <w:ind w:left="720"/>
      <w:contextualSpacing/>
    </w:pPr>
    <w:rPr>
      <w:rFonts w:cs="Mangal"/>
      <w:szCs w:val="21"/>
    </w:rPr>
  </w:style>
  <w:style w:type="paragraph" w:styleId="Revize">
    <w:name w:val="Revision"/>
    <w:hidden/>
    <w:uiPriority w:val="99"/>
    <w:semiHidden/>
    <w:rsid w:val="008D6DBB"/>
    <w:rPr>
      <w:rFonts w:ascii="Liberation Serif" w:eastAsia="Noto Sans CJK SC"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9EC6-FB7C-47DA-9F7B-3CF55503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942</Words>
  <Characters>5560</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Michal Boroš</cp:lastModifiedBy>
  <cp:revision>5</cp:revision>
  <cp:lastPrinted>1899-12-31T23:00:00Z</cp:lastPrinted>
  <dcterms:created xsi:type="dcterms:W3CDTF">2021-02-04T10:30:00Z</dcterms:created>
  <dcterms:modified xsi:type="dcterms:W3CDTF">2021-02-10T21:15:00Z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