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54C6F" w14:textId="77777777" w:rsidR="00F57658" w:rsidRDefault="00F57658" w:rsidP="00F57658">
      <w:r>
        <w:t>Příloha č. 1 Smlouvy – Technická specifikace</w:t>
      </w:r>
    </w:p>
    <w:p w14:paraId="50547FBE" w14:textId="77777777" w:rsidR="0032721B" w:rsidRDefault="0032721B" w:rsidP="0032721B">
      <w:pPr>
        <w:spacing w:line="276" w:lineRule="auto"/>
        <w:jc w:val="both"/>
        <w:rPr>
          <w:rFonts w:eastAsia="Calibri" w:cs="Arial"/>
          <w:b/>
          <w:szCs w:val="20"/>
        </w:rPr>
      </w:pPr>
    </w:p>
    <w:p w14:paraId="54B575C9" w14:textId="30AAC915" w:rsidR="0032721B" w:rsidRDefault="0032721B" w:rsidP="0032721B">
      <w:pPr>
        <w:spacing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Předmětem smlouvy je dodávka sady</w:t>
      </w:r>
      <w:r>
        <w:rPr>
          <w:rFonts w:eastAsia="Calibri" w:cs="Arial"/>
          <w:szCs w:val="20"/>
        </w:rPr>
        <w:t xml:space="preserve"> 16 nezávislých identických stanic pro monitorování vlhkosti a teploty mělkého půdního profilu. Stanice budou rozmístěny v rámci jednoho experimentálního povodí o rozloze cca 50 ha. Na povodí probíhá intenzivní zemědělská činnost, stanice budou trvale umístěny na okajích polí, </w:t>
      </w:r>
      <w:r>
        <w:rPr>
          <w:rFonts w:eastAsia="Calibri" w:cs="Arial"/>
          <w:szCs w:val="20"/>
        </w:rPr>
        <w:t>podél vodního toku a v blízkosti</w:t>
      </w:r>
      <w:r>
        <w:rPr>
          <w:rFonts w:eastAsia="Calibri" w:cs="Arial"/>
          <w:szCs w:val="20"/>
        </w:rPr>
        <w:t xml:space="preserve"> sloupů elektrického vedení. Jednotlivé stanice musí tvořit ucelený systém, data ze všech stanic budou přenášena na datové úložiště, kde budou data přehledně uspořádána a bude možné vizualizovat vývoj měřených veličin v čase (grafy závislosti vlhkosti/teploty a času). Řešení přenosu dat bude součástí nabídky. Stanice a použitá čidla musí splňovat podmínky na umístění v terénu (odolnost vůči kolísání teploty a vlhkosti). Inst</w:t>
      </w:r>
      <w:r w:rsidR="006F18CC">
        <w:rPr>
          <w:rFonts w:eastAsia="Calibri" w:cs="Arial"/>
          <w:szCs w:val="20"/>
        </w:rPr>
        <w:t>alaci čidel zajistí objednatel.</w:t>
      </w:r>
      <w:bookmarkStart w:id="0" w:name="_GoBack"/>
      <w:bookmarkEnd w:id="0"/>
    </w:p>
    <w:p w14:paraId="50749116" w14:textId="77777777" w:rsidR="0032721B" w:rsidRDefault="0032721B" w:rsidP="0032721B">
      <w:pPr>
        <w:spacing w:line="276" w:lineRule="auto"/>
        <w:jc w:val="both"/>
        <w:rPr>
          <w:rFonts w:eastAsia="Calibri" w:cs="Arial"/>
          <w:szCs w:val="20"/>
        </w:rPr>
      </w:pPr>
    </w:p>
    <w:p w14:paraId="22EED681" w14:textId="77777777" w:rsidR="0032721B" w:rsidRDefault="0032721B" w:rsidP="0032721B">
      <w:pPr>
        <w:spacing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Specifikace jedné stanice: </w:t>
      </w:r>
    </w:p>
    <w:p w14:paraId="3FA7E0B7" w14:textId="77777777" w:rsidR="0032721B" w:rsidRDefault="0032721B" w:rsidP="0032721B">
      <w:pPr>
        <w:spacing w:line="276" w:lineRule="auto"/>
        <w:jc w:val="both"/>
        <w:rPr>
          <w:rFonts w:eastAsia="Calibri" w:cs="Arial"/>
          <w:szCs w:val="20"/>
          <w:lang w:val="en-US"/>
        </w:rPr>
      </w:pPr>
    </w:p>
    <w:p w14:paraId="26649BC2" w14:textId="77777777" w:rsidR="0032721B" w:rsidRDefault="0032721B" w:rsidP="0032721B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9 čidel pro monitorování objemové vlhkosti půdy a teploty půdy. Čidla budou umístěna ve třech půdních horizontech (10 cm, 30 cm a 60 cm), v každé hloubce po třech kusech.</w:t>
      </w:r>
    </w:p>
    <w:p w14:paraId="7CB81BB1" w14:textId="42BAC3EE" w:rsidR="0032721B" w:rsidRDefault="0032721B" w:rsidP="0032721B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Nároky na vlhkost</w:t>
      </w:r>
      <w:r>
        <w:rPr>
          <w:rFonts w:eastAsia="Calibri" w:cs="Arial"/>
          <w:szCs w:val="20"/>
        </w:rPr>
        <w:t xml:space="preserve">ní </w:t>
      </w:r>
      <w:r>
        <w:rPr>
          <w:rFonts w:eastAsia="Calibri" w:cs="Arial"/>
          <w:szCs w:val="20"/>
        </w:rPr>
        <w:t>čidlo:</w:t>
      </w:r>
    </w:p>
    <w:p w14:paraId="3E0B5AAC" w14:textId="77777777" w:rsidR="0032721B" w:rsidRDefault="0032721B" w:rsidP="0032721B">
      <w:pPr>
        <w:pStyle w:val="Odstavecseseznamem"/>
        <w:numPr>
          <w:ilvl w:val="1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Určení objemové vlhkosti na principu měření dielektrické konstanty půdního prostředí (metody TDR, FDR nebo TDT)</w:t>
      </w:r>
    </w:p>
    <w:p w14:paraId="54A25E9C" w14:textId="77777777" w:rsidR="0032721B" w:rsidRDefault="0032721B" w:rsidP="0032721B">
      <w:pPr>
        <w:pStyle w:val="Odstavecseseznamem"/>
        <w:numPr>
          <w:ilvl w:val="1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Kompaktní a robustní provedení senzoru, vhodné pro instalaci do terénu</w:t>
      </w:r>
    </w:p>
    <w:p w14:paraId="7414769D" w14:textId="77777777" w:rsidR="0032721B" w:rsidRDefault="0032721B" w:rsidP="0032721B">
      <w:pPr>
        <w:pStyle w:val="Odstavecseseznamem"/>
        <w:numPr>
          <w:ilvl w:val="1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Minimální délka </w:t>
      </w:r>
    </w:p>
    <w:p w14:paraId="50174D1C" w14:textId="77777777" w:rsidR="0032721B" w:rsidRDefault="0032721B" w:rsidP="0032721B">
      <w:pPr>
        <w:pStyle w:val="Odstavecseseznamem"/>
        <w:numPr>
          <w:ilvl w:val="1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Přesnost min. 3 </w:t>
      </w:r>
      <w:r>
        <w:rPr>
          <w:rFonts w:eastAsia="Calibri" w:cs="Arial"/>
          <w:szCs w:val="20"/>
          <w:lang w:val="en-US"/>
        </w:rPr>
        <w:t>% pro objemovou vlhkost, 0.5</w:t>
      </w:r>
      <w:r>
        <w:rPr>
          <w:rFonts w:eastAsia="Calibri" w:cs="Arial"/>
          <w:szCs w:val="20"/>
        </w:rPr>
        <w:t xml:space="preserve"> °C pro teplotu </w:t>
      </w:r>
    </w:p>
    <w:p w14:paraId="28F6108D" w14:textId="77777777" w:rsidR="0032721B" w:rsidRDefault="0032721B" w:rsidP="0032721B">
      <w:pPr>
        <w:pStyle w:val="Odstavecseseznamem"/>
        <w:numPr>
          <w:ilvl w:val="1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Minimální rozlišení měření 0.1</w:t>
      </w:r>
      <w:r>
        <w:rPr>
          <w:rFonts w:eastAsia="Calibri" w:cs="Arial"/>
          <w:szCs w:val="20"/>
          <w:lang w:val="en-US"/>
        </w:rPr>
        <w:t xml:space="preserve">% pro vlhkost, 0.2 </w:t>
      </w:r>
      <w:r>
        <w:rPr>
          <w:rFonts w:eastAsia="Calibri" w:cs="Arial"/>
          <w:szCs w:val="20"/>
        </w:rPr>
        <w:t>°C pro teplotu</w:t>
      </w:r>
    </w:p>
    <w:p w14:paraId="02E5C1D9" w14:textId="77777777" w:rsidR="0032721B" w:rsidRDefault="0032721B" w:rsidP="0032721B">
      <w:pPr>
        <w:pStyle w:val="Odstavecseseznamem"/>
        <w:numPr>
          <w:ilvl w:val="1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Rozsah min. 0 – 60 </w:t>
      </w:r>
      <w:r>
        <w:rPr>
          <w:rFonts w:eastAsia="Calibri" w:cs="Arial"/>
          <w:szCs w:val="20"/>
          <w:lang w:val="en-US"/>
        </w:rPr>
        <w:t>% pro vlhkost, -40 a</w:t>
      </w:r>
      <w:r>
        <w:rPr>
          <w:rFonts w:eastAsia="Calibri" w:cs="Arial"/>
          <w:szCs w:val="20"/>
        </w:rPr>
        <w:t>ž +60 °C pro teplotu</w:t>
      </w:r>
      <w:r>
        <w:rPr>
          <w:rFonts w:eastAsia="Calibri" w:cs="Arial"/>
          <w:szCs w:val="20"/>
          <w:lang w:val="en-US"/>
        </w:rPr>
        <w:t xml:space="preserve"> </w:t>
      </w:r>
    </w:p>
    <w:p w14:paraId="434A6664" w14:textId="77777777" w:rsidR="0032721B" w:rsidRDefault="0032721B" w:rsidP="0032721B">
      <w:pPr>
        <w:pStyle w:val="Odstavecseseznamem"/>
        <w:numPr>
          <w:ilvl w:val="1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Délka kabelu 5 m</w:t>
      </w:r>
    </w:p>
    <w:p w14:paraId="1846EBE4" w14:textId="77777777" w:rsidR="0032721B" w:rsidRDefault="0032721B" w:rsidP="0032721B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Datalogger a anténa umístěny na nízkém sloupku. Součástí řešení je i kotvení sloupku do rostlé země (např. zemní vrut, trojnožka  apod.)</w:t>
      </w:r>
    </w:p>
    <w:p w14:paraId="73D440F9" w14:textId="77777777" w:rsidR="0032721B" w:rsidRDefault="0032721B" w:rsidP="0032721B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Výdrž baterie minimálně 1 rok</w:t>
      </w:r>
    </w:p>
    <w:p w14:paraId="30CD84AC" w14:textId="77777777" w:rsidR="0032721B" w:rsidRDefault="0032721B" w:rsidP="0032721B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Frekvence odečtu hodnot: 1 hodina</w:t>
      </w:r>
      <w:r>
        <w:rPr>
          <w:rFonts w:eastAsia="Calibri" w:cs="Arial"/>
          <w:szCs w:val="20"/>
          <w:lang w:val="en-US"/>
        </w:rPr>
        <w:t>;</w:t>
      </w:r>
      <w:r>
        <w:rPr>
          <w:rFonts w:eastAsia="Calibri" w:cs="Arial"/>
          <w:szCs w:val="20"/>
        </w:rPr>
        <w:t xml:space="preserve"> frekvence odesílání dat na cloud: minimálně 1 x den.</w:t>
      </w:r>
    </w:p>
    <w:p w14:paraId="576789D5" w14:textId="77777777" w:rsidR="0032721B" w:rsidRDefault="0032721B" w:rsidP="0032721B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Součástí dodávky musí být případné nutné drobné příslušenství, dle konkrétního řešení (např. komunikační kabely, obslužný software, speciální nářadí, krytky, ochranné skříně, instalační pomůcky apod.). Pokud je k obsluze třeba specializovaný licencovaný software, licence musí být poskytnuta pro minimálně 3 uživatele a nesmí být časově omezená. </w:t>
      </w:r>
    </w:p>
    <w:p w14:paraId="62F1CB9B" w14:textId="4D78799E" w:rsidR="00EE2BA5" w:rsidRPr="00EF774F" w:rsidRDefault="00EE2BA5" w:rsidP="5A25CC21">
      <w:pPr>
        <w:spacing w:after="0" w:line="300" w:lineRule="exact"/>
        <w:rPr>
          <w:b/>
          <w:bCs/>
        </w:rPr>
      </w:pPr>
    </w:p>
    <w:sectPr w:rsidR="00EE2BA5" w:rsidRPr="00EF774F" w:rsidSect="008F31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4C213" w14:textId="77777777" w:rsidR="001D5045" w:rsidRDefault="001D5045" w:rsidP="00C87E92">
      <w:pPr>
        <w:spacing w:after="0" w:line="240" w:lineRule="auto"/>
      </w:pPr>
      <w:r>
        <w:separator/>
      </w:r>
    </w:p>
  </w:endnote>
  <w:endnote w:type="continuationSeparator" w:id="0">
    <w:p w14:paraId="7EC1298E" w14:textId="77777777" w:rsidR="001D5045" w:rsidRDefault="001D5045" w:rsidP="00C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D33FD" w14:textId="77777777" w:rsidR="004F31D9" w:rsidRDefault="004F31D9" w:rsidP="5A25CC21">
    <w:pPr>
      <w:framePr w:w="2098" w:h="567" w:wrap="notBeside" w:vAnchor="page" w:hAnchor="page" w:x="1418" w:y="15638"/>
      <w:spacing w:after="0" w:line="200" w:lineRule="exact"/>
      <w:rPr>
        <w:caps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Thákurova 7</w:t>
    </w:r>
  </w:p>
  <w:p w14:paraId="06503A92" w14:textId="77777777" w:rsidR="004F31D9" w:rsidRDefault="004F31D9" w:rsidP="5A25CC21">
    <w:pPr>
      <w:framePr w:w="2098" w:h="567" w:wrap="notBeside" w:vAnchor="page" w:hAnchor="page" w:x="1418" w:y="15638"/>
      <w:spacing w:after="0" w:line="200" w:lineRule="exact"/>
      <w:rPr>
        <w:caps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166 29 Praha 6</w:t>
    </w:r>
  </w:p>
  <w:p w14:paraId="4EE3955B" w14:textId="77777777" w:rsidR="004F31D9" w:rsidRPr="004E4774" w:rsidRDefault="004F31D9" w:rsidP="5A25CC21">
    <w:pPr>
      <w:framePr w:w="2098" w:h="567" w:wrap="notBeside" w:vAnchor="page" w:hAnchor="page" w:x="1418" w:y="15638"/>
      <w:spacing w:after="0" w:line="200" w:lineRule="exact"/>
      <w:rPr>
        <w:caps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14:paraId="0BE5A53E" w14:textId="77777777" w:rsidR="004F31D9" w:rsidRDefault="004F31D9" w:rsidP="5A25CC21">
    <w:pPr>
      <w:framePr w:w="2161" w:h="891" w:wrap="notBeside" w:vAnchor="page" w:hAnchor="page" w:x="4658" w:y="15638"/>
      <w:spacing w:after="0" w:line="200" w:lineRule="exact"/>
      <w:rPr>
        <w:caps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+420 224 351</w:t>
    </w:r>
    <w:r w:rsidRPr="00931CC4">
      <w:rPr>
        <w:caps/>
        <w:spacing w:val="8"/>
        <w:kern w:val="20"/>
        <w:sz w:val="14"/>
        <w:szCs w:val="14"/>
        <w:lang w:val="en-GB"/>
      </w:rPr>
      <w:t xml:space="preserve"> </w:t>
    </w:r>
    <w:r>
      <w:rPr>
        <w:caps/>
        <w:spacing w:val="8"/>
        <w:kern w:val="20"/>
        <w:sz w:val="14"/>
        <w:szCs w:val="14"/>
        <w:lang w:val="en-GB"/>
      </w:rPr>
      <w:t>111</w:t>
    </w:r>
  </w:p>
  <w:p w14:paraId="0401058E" w14:textId="77777777" w:rsidR="004F31D9" w:rsidRDefault="006F18CC" w:rsidP="003E75FB">
    <w:pPr>
      <w:framePr w:w="2161" w:h="891" w:wrap="notBeside" w:vAnchor="page" w:hAnchor="page" w:x="465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hyperlink r:id="rId1" w:history="1">
      <w:r w:rsidR="004F31D9" w:rsidRPr="00990DD3">
        <w:rPr>
          <w:rStyle w:val="Hypertextovodkaz"/>
          <w:caps/>
          <w:spacing w:val="8"/>
          <w:kern w:val="20"/>
          <w:sz w:val="14"/>
          <w:szCs w:val="14"/>
          <w:lang w:val="en-GB"/>
        </w:rPr>
        <w:t>mail@fsv.cvut.cz</w:t>
      </w:r>
    </w:hyperlink>
  </w:p>
  <w:p w14:paraId="363EDDBF" w14:textId="77777777" w:rsidR="004F31D9" w:rsidRDefault="006F18CC" w:rsidP="003E75FB">
    <w:pPr>
      <w:framePr w:w="2161" w:h="891" w:wrap="notBeside" w:vAnchor="page" w:hAnchor="page" w:x="465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hyperlink r:id="rId2" w:history="1">
      <w:r w:rsidR="004F31D9" w:rsidRPr="00990DD3">
        <w:rPr>
          <w:rStyle w:val="Hypertextovodkaz"/>
          <w:caps/>
          <w:spacing w:val="8"/>
          <w:kern w:val="20"/>
          <w:sz w:val="14"/>
          <w:szCs w:val="14"/>
          <w:lang w:val="en-GB"/>
        </w:rPr>
        <w:t>https://web.fsv.cvut.cz/</w:t>
      </w:r>
    </w:hyperlink>
  </w:p>
  <w:p w14:paraId="24CDB4F7" w14:textId="77777777" w:rsidR="004F31D9" w:rsidRPr="000403B8" w:rsidRDefault="004F31D9" w:rsidP="5A25CC21">
    <w:pPr>
      <w:framePr w:w="2528" w:h="567" w:wrap="notBeside" w:vAnchor="page" w:hAnchor="page" w:x="7898" w:y="15638"/>
      <w:spacing w:after="0" w:line="200" w:lineRule="exact"/>
      <w:rPr>
        <w:caps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IČ</w:t>
    </w:r>
    <w:r>
      <w:rPr>
        <w:caps/>
        <w:spacing w:val="8"/>
        <w:kern w:val="20"/>
        <w:sz w:val="14"/>
        <w:szCs w:val="14"/>
        <w:lang w:val="en-GB"/>
      </w:rPr>
      <w:t>:</w:t>
    </w:r>
    <w:r w:rsidRPr="000403B8">
      <w:rPr>
        <w:caps/>
        <w:spacing w:val="8"/>
        <w:kern w:val="20"/>
        <w:sz w:val="14"/>
        <w:szCs w:val="14"/>
        <w:lang w:val="en-GB"/>
      </w:rPr>
      <w:t xml:space="preserve"> 68407700 | DIČ</w:t>
    </w:r>
    <w:r>
      <w:rPr>
        <w:caps/>
        <w:spacing w:val="8"/>
        <w:kern w:val="20"/>
        <w:sz w:val="14"/>
        <w:szCs w:val="14"/>
        <w:lang w:val="en-GB"/>
      </w:rPr>
      <w:t>:</w:t>
    </w:r>
    <w:r w:rsidRPr="000403B8">
      <w:rPr>
        <w:caps/>
        <w:spacing w:val="8"/>
        <w:kern w:val="20"/>
        <w:sz w:val="14"/>
        <w:szCs w:val="14"/>
        <w:lang w:val="en-GB"/>
      </w:rPr>
      <w:t xml:space="preserve"> CZ68407700</w:t>
    </w:r>
  </w:p>
  <w:p w14:paraId="02A433A3" w14:textId="77777777" w:rsidR="004F31D9" w:rsidRPr="000403B8" w:rsidRDefault="004F31D9" w:rsidP="5A25CC21">
    <w:pPr>
      <w:framePr w:w="2528" w:h="567" w:wrap="notBeside" w:vAnchor="page" w:hAnchor="page" w:x="7898" w:y="15638"/>
      <w:spacing w:after="0" w:line="200" w:lineRule="exact"/>
      <w:rPr>
        <w:caps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BANKOVNÍ SPOJENÍ KB PRAHA 6</w:t>
    </w:r>
  </w:p>
  <w:p w14:paraId="705DA7C3" w14:textId="77777777" w:rsidR="004F31D9" w:rsidRPr="004E4774" w:rsidRDefault="004F31D9" w:rsidP="5A25CC21">
    <w:pPr>
      <w:framePr w:w="2528" w:h="567" w:wrap="notBeside" w:vAnchor="page" w:hAnchor="page" w:x="7898" w:y="15638"/>
      <w:spacing w:after="0" w:line="200" w:lineRule="exact"/>
      <w:rPr>
        <w:caps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Č. Ú. 19-5505650247/0100</w:t>
    </w:r>
  </w:p>
  <w:p w14:paraId="53F9E2D8" w14:textId="77777777" w:rsidR="004F31D9" w:rsidRDefault="004F31D9" w:rsidP="00790C19">
    <w:pPr>
      <w:pStyle w:val="Zpat"/>
      <w:tabs>
        <w:tab w:val="clear" w:pos="4536"/>
        <w:tab w:val="clear" w:pos="9072"/>
        <w:tab w:val="left" w:pos="37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F4EBA" w14:textId="77777777" w:rsidR="001D5045" w:rsidRDefault="001D5045" w:rsidP="00C87E92">
      <w:pPr>
        <w:spacing w:after="0" w:line="240" w:lineRule="auto"/>
      </w:pPr>
      <w:r>
        <w:separator/>
      </w:r>
    </w:p>
  </w:footnote>
  <w:footnote w:type="continuationSeparator" w:id="0">
    <w:p w14:paraId="5B8C1FE9" w14:textId="77777777" w:rsidR="001D5045" w:rsidRDefault="001D5045" w:rsidP="00C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1AE10" w14:textId="77777777" w:rsidR="0057362C" w:rsidRPr="00E47BA9" w:rsidRDefault="0057362C" w:rsidP="5A25CC21">
    <w:pPr>
      <w:framePr w:w="1088" w:h="188" w:wrap="notBeside" w:vAnchor="page" w:hAnchor="page" w:x="9325" w:y="2041"/>
      <w:jc w:val="center"/>
      <w:rPr>
        <w:rFonts w:cs="Arial"/>
        <w:lang w:val="en-GB"/>
      </w:rPr>
    </w:pPr>
    <w:r w:rsidRPr="5A25CC21">
      <w:rPr>
        <w:rFonts w:cs="Arial"/>
        <w:kern w:val="20"/>
        <w:lang w:val="en-GB"/>
      </w:rPr>
      <w:t xml:space="preserve">Strana </w:t>
    </w:r>
    <w:r w:rsidRPr="5A25CC21">
      <w:rPr>
        <w:rFonts w:cs="Arial"/>
        <w:noProof/>
        <w:kern w:val="20"/>
        <w:lang w:val="en-GB"/>
      </w:rPr>
      <w:fldChar w:fldCharType="begin"/>
    </w:r>
    <w:r w:rsidRPr="00E47BA9">
      <w:rPr>
        <w:rFonts w:cs="Arial"/>
        <w:kern w:val="20"/>
        <w:szCs w:val="20"/>
        <w:lang w:val="en-GB"/>
      </w:rPr>
      <w:instrText xml:space="preserve"> PAGE </w:instrText>
    </w:r>
    <w:r w:rsidRPr="5A25CC21">
      <w:rPr>
        <w:rFonts w:cs="Arial"/>
        <w:kern w:val="20"/>
        <w:szCs w:val="20"/>
        <w:lang w:val="en-GB"/>
      </w:rPr>
      <w:fldChar w:fldCharType="separate"/>
    </w:r>
    <w:r w:rsidR="006F18CC">
      <w:rPr>
        <w:rFonts w:cs="Arial"/>
        <w:noProof/>
        <w:kern w:val="20"/>
        <w:szCs w:val="20"/>
        <w:lang w:val="en-GB"/>
      </w:rPr>
      <w:t>1</w:t>
    </w:r>
    <w:r w:rsidRPr="5A25CC21">
      <w:rPr>
        <w:rFonts w:cs="Arial"/>
        <w:noProof/>
        <w:kern w:val="20"/>
        <w:lang w:val="en-GB"/>
      </w:rPr>
      <w:fldChar w:fldCharType="end"/>
    </w:r>
    <w:r w:rsidRPr="5A25CC21">
      <w:rPr>
        <w:rFonts w:cs="Arial"/>
        <w:kern w:val="20"/>
        <w:lang w:val="en-GB"/>
      </w:rPr>
      <w:t>/</w:t>
    </w:r>
    <w:r w:rsidRPr="5A25CC21">
      <w:rPr>
        <w:rFonts w:cs="Arial"/>
        <w:noProof/>
        <w:kern w:val="20"/>
        <w:lang w:val="en-GB"/>
      </w:rPr>
      <w:fldChar w:fldCharType="begin"/>
    </w:r>
    <w:r w:rsidRPr="00E47BA9">
      <w:rPr>
        <w:rFonts w:cs="Arial"/>
        <w:kern w:val="20"/>
        <w:szCs w:val="20"/>
        <w:lang w:val="en-GB"/>
      </w:rPr>
      <w:instrText xml:space="preserve"> NUMPAGES </w:instrText>
    </w:r>
    <w:r w:rsidRPr="5A25CC21">
      <w:rPr>
        <w:rFonts w:cs="Arial"/>
        <w:kern w:val="20"/>
        <w:szCs w:val="20"/>
        <w:lang w:val="en-GB"/>
      </w:rPr>
      <w:fldChar w:fldCharType="separate"/>
    </w:r>
    <w:r w:rsidR="006F18CC">
      <w:rPr>
        <w:rFonts w:cs="Arial"/>
        <w:noProof/>
        <w:kern w:val="20"/>
        <w:szCs w:val="20"/>
        <w:lang w:val="en-GB"/>
      </w:rPr>
      <w:t>1</w:t>
    </w:r>
    <w:r w:rsidRPr="5A25CC21">
      <w:rPr>
        <w:rFonts w:cs="Arial"/>
        <w:noProof/>
        <w:kern w:val="20"/>
        <w:lang w:val="en-GB"/>
      </w:rPr>
      <w:fldChar w:fldCharType="end"/>
    </w:r>
  </w:p>
  <w:p w14:paraId="757EC79A" w14:textId="77777777" w:rsidR="00A049F6" w:rsidRDefault="00A049F6">
    <w:pPr>
      <w:pStyle w:val="Zhlav"/>
    </w:pPr>
  </w:p>
  <w:p w14:paraId="146B7613" w14:textId="70011B3C" w:rsidR="004F31D9" w:rsidRDefault="004F31D9">
    <w:pPr>
      <w:pStyle w:val="Zhlav"/>
    </w:pPr>
    <w:r>
      <w:rPr>
        <w:i/>
        <w:noProof/>
        <w:color w:val="FF0000"/>
        <w:lang w:eastAsia="cs-CZ"/>
      </w:rPr>
      <w:drawing>
        <wp:anchor distT="0" distB="0" distL="114300" distR="114300" simplePos="0" relativeHeight="251658240" behindDoc="1" locked="0" layoutInCell="1" allowOverlap="1" wp14:anchorId="36F44101" wp14:editId="536EA106">
          <wp:simplePos x="0" y="0"/>
          <wp:positionH relativeFrom="column">
            <wp:posOffset>-4445</wp:posOffset>
          </wp:positionH>
          <wp:positionV relativeFrom="page">
            <wp:posOffset>-9525</wp:posOffset>
          </wp:positionV>
          <wp:extent cx="5752465" cy="1277620"/>
          <wp:effectExtent l="0" t="0" r="635" b="0"/>
          <wp:wrapThrough wrapText="bothSides">
            <wp:wrapPolygon edited="0">
              <wp:start x="0" y="0"/>
              <wp:lineTo x="0" y="21256"/>
              <wp:lineTo x="21531" y="21256"/>
              <wp:lineTo x="21531" y="0"/>
              <wp:lineTo x="0" y="0"/>
            </wp:wrapPolygon>
          </wp:wrapThrough>
          <wp:docPr id="1" name="Obrázek 1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D7664"/>
    <w:multiLevelType w:val="hybridMultilevel"/>
    <w:tmpl w:val="F6D38B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8C1BC5"/>
    <w:multiLevelType w:val="hybridMultilevel"/>
    <w:tmpl w:val="C7B23B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6B3F81"/>
    <w:multiLevelType w:val="hybridMultilevel"/>
    <w:tmpl w:val="632869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B64CED"/>
    <w:multiLevelType w:val="hybridMultilevel"/>
    <w:tmpl w:val="E0409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A56D7"/>
    <w:multiLevelType w:val="hybridMultilevel"/>
    <w:tmpl w:val="5A1E9976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13E02DE7"/>
    <w:multiLevelType w:val="hybridMultilevel"/>
    <w:tmpl w:val="6BE0C8D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5883BF3"/>
    <w:multiLevelType w:val="hybridMultilevel"/>
    <w:tmpl w:val="13B6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857B6"/>
    <w:multiLevelType w:val="multilevel"/>
    <w:tmpl w:val="6C40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DC1AD4"/>
    <w:multiLevelType w:val="hybridMultilevel"/>
    <w:tmpl w:val="A4542C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2333534"/>
    <w:multiLevelType w:val="hybridMultilevel"/>
    <w:tmpl w:val="D3367A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408E4"/>
    <w:multiLevelType w:val="hybridMultilevel"/>
    <w:tmpl w:val="A998BAF0"/>
    <w:lvl w:ilvl="0" w:tplc="ED02ED46">
      <w:start w:val="1"/>
      <w:numFmt w:val="decimal"/>
      <w:lvlText w:val="0%1_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4185E"/>
    <w:multiLevelType w:val="hybridMultilevel"/>
    <w:tmpl w:val="422051A4"/>
    <w:lvl w:ilvl="0" w:tplc="DE92019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33494299"/>
    <w:multiLevelType w:val="hybridMultilevel"/>
    <w:tmpl w:val="51F8F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24970"/>
    <w:multiLevelType w:val="hybridMultilevel"/>
    <w:tmpl w:val="1D6617A0"/>
    <w:lvl w:ilvl="0" w:tplc="94C86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A03DA"/>
    <w:multiLevelType w:val="hybridMultilevel"/>
    <w:tmpl w:val="98B6FD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2401D"/>
    <w:multiLevelType w:val="hybridMultilevel"/>
    <w:tmpl w:val="E5907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4626D"/>
    <w:multiLevelType w:val="hybridMultilevel"/>
    <w:tmpl w:val="B0B45A38"/>
    <w:lvl w:ilvl="0" w:tplc="19506B0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AD3F10"/>
    <w:multiLevelType w:val="hybridMultilevel"/>
    <w:tmpl w:val="ED86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947C5"/>
    <w:multiLevelType w:val="hybridMultilevel"/>
    <w:tmpl w:val="70248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3236F"/>
    <w:multiLevelType w:val="multilevel"/>
    <w:tmpl w:val="DAC453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1F497D" w:themeColor="text2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1F497D" w:themeColor="text2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8065ED"/>
    <w:multiLevelType w:val="hybridMultilevel"/>
    <w:tmpl w:val="284C3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20FCD"/>
    <w:multiLevelType w:val="hybridMultilevel"/>
    <w:tmpl w:val="CB3071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76CAD"/>
    <w:multiLevelType w:val="hybridMultilevel"/>
    <w:tmpl w:val="49722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F3AAF"/>
    <w:multiLevelType w:val="hybridMultilevel"/>
    <w:tmpl w:val="70248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32141"/>
    <w:multiLevelType w:val="hybridMultilevel"/>
    <w:tmpl w:val="CDF25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C15E2"/>
    <w:multiLevelType w:val="hybridMultilevel"/>
    <w:tmpl w:val="D36C807C"/>
    <w:lvl w:ilvl="0" w:tplc="AB58D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EF5AE9"/>
    <w:multiLevelType w:val="hybridMultilevel"/>
    <w:tmpl w:val="E15E7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D1F5B"/>
    <w:multiLevelType w:val="hybridMultilevel"/>
    <w:tmpl w:val="09E016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50012E"/>
    <w:multiLevelType w:val="hybridMultilevel"/>
    <w:tmpl w:val="20140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A323E"/>
    <w:multiLevelType w:val="hybridMultilevel"/>
    <w:tmpl w:val="B22A7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377DF"/>
    <w:multiLevelType w:val="hybridMultilevel"/>
    <w:tmpl w:val="67FA69EE"/>
    <w:lvl w:ilvl="0" w:tplc="A34038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26"/>
  </w:num>
  <w:num w:numId="5">
    <w:abstractNumId w:val="13"/>
  </w:num>
  <w:num w:numId="6">
    <w:abstractNumId w:val="29"/>
  </w:num>
  <w:num w:numId="7">
    <w:abstractNumId w:val="15"/>
  </w:num>
  <w:num w:numId="8">
    <w:abstractNumId w:val="28"/>
  </w:num>
  <w:num w:numId="9">
    <w:abstractNumId w:val="6"/>
  </w:num>
  <w:num w:numId="10">
    <w:abstractNumId w:val="23"/>
  </w:num>
  <w:num w:numId="11">
    <w:abstractNumId w:val="22"/>
  </w:num>
  <w:num w:numId="12">
    <w:abstractNumId w:val="18"/>
  </w:num>
  <w:num w:numId="13">
    <w:abstractNumId w:val="9"/>
  </w:num>
  <w:num w:numId="14">
    <w:abstractNumId w:val="21"/>
  </w:num>
  <w:num w:numId="15">
    <w:abstractNumId w:val="14"/>
  </w:num>
  <w:num w:numId="16">
    <w:abstractNumId w:val="12"/>
  </w:num>
  <w:num w:numId="17">
    <w:abstractNumId w:val="27"/>
  </w:num>
  <w:num w:numId="18">
    <w:abstractNumId w:val="10"/>
  </w:num>
  <w:num w:numId="19">
    <w:abstractNumId w:val="30"/>
  </w:num>
  <w:num w:numId="20">
    <w:abstractNumId w:val="20"/>
  </w:num>
  <w:num w:numId="21">
    <w:abstractNumId w:val="7"/>
  </w:num>
  <w:num w:numId="22">
    <w:abstractNumId w:val="11"/>
  </w:num>
  <w:num w:numId="23">
    <w:abstractNumId w:val="25"/>
  </w:num>
  <w:num w:numId="24">
    <w:abstractNumId w:val="24"/>
  </w:num>
  <w:num w:numId="25">
    <w:abstractNumId w:val="17"/>
  </w:num>
  <w:num w:numId="26">
    <w:abstractNumId w:val="2"/>
  </w:num>
  <w:num w:numId="27">
    <w:abstractNumId w:val="1"/>
  </w:num>
  <w:num w:numId="28">
    <w:abstractNumId w:val="3"/>
  </w:num>
  <w:num w:numId="29">
    <w:abstractNumId w:val="0"/>
  </w:num>
  <w:num w:numId="30">
    <w:abstractNumId w:val="8"/>
  </w:num>
  <w:num w:numId="3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D3"/>
    <w:rsid w:val="00023568"/>
    <w:rsid w:val="000355DC"/>
    <w:rsid w:val="00046F9C"/>
    <w:rsid w:val="00057FDD"/>
    <w:rsid w:val="00063DD8"/>
    <w:rsid w:val="000A05D7"/>
    <w:rsid w:val="000A4F21"/>
    <w:rsid w:val="000A6F6C"/>
    <w:rsid w:val="000D382E"/>
    <w:rsid w:val="000E1117"/>
    <w:rsid w:val="000E591E"/>
    <w:rsid w:val="00105CFE"/>
    <w:rsid w:val="00122431"/>
    <w:rsid w:val="00141725"/>
    <w:rsid w:val="001922DA"/>
    <w:rsid w:val="00193698"/>
    <w:rsid w:val="001D5045"/>
    <w:rsid w:val="001D6323"/>
    <w:rsid w:val="00225BBF"/>
    <w:rsid w:val="00226A32"/>
    <w:rsid w:val="00230ABE"/>
    <w:rsid w:val="002773A6"/>
    <w:rsid w:val="002C7E82"/>
    <w:rsid w:val="002D54C2"/>
    <w:rsid w:val="002E437E"/>
    <w:rsid w:val="002F580F"/>
    <w:rsid w:val="00302664"/>
    <w:rsid w:val="00303988"/>
    <w:rsid w:val="00311337"/>
    <w:rsid w:val="0031636A"/>
    <w:rsid w:val="0032721B"/>
    <w:rsid w:val="00341FC2"/>
    <w:rsid w:val="00350134"/>
    <w:rsid w:val="00371BBA"/>
    <w:rsid w:val="00373845"/>
    <w:rsid w:val="003954D1"/>
    <w:rsid w:val="003B3F35"/>
    <w:rsid w:val="003C5795"/>
    <w:rsid w:val="003E75FB"/>
    <w:rsid w:val="004150D4"/>
    <w:rsid w:val="00430DAC"/>
    <w:rsid w:val="00457B01"/>
    <w:rsid w:val="004E7092"/>
    <w:rsid w:val="004F1B7C"/>
    <w:rsid w:val="004F31D9"/>
    <w:rsid w:val="005004E0"/>
    <w:rsid w:val="00511002"/>
    <w:rsid w:val="00513E23"/>
    <w:rsid w:val="00532C6A"/>
    <w:rsid w:val="0054499B"/>
    <w:rsid w:val="0057362C"/>
    <w:rsid w:val="00576D58"/>
    <w:rsid w:val="005D1AC5"/>
    <w:rsid w:val="005D33CF"/>
    <w:rsid w:val="005E1F8C"/>
    <w:rsid w:val="00621BB0"/>
    <w:rsid w:val="00634B7D"/>
    <w:rsid w:val="006802DB"/>
    <w:rsid w:val="006B4B98"/>
    <w:rsid w:val="006F18CC"/>
    <w:rsid w:val="007018DD"/>
    <w:rsid w:val="00711687"/>
    <w:rsid w:val="007558D9"/>
    <w:rsid w:val="00773866"/>
    <w:rsid w:val="00790C19"/>
    <w:rsid w:val="007D37B8"/>
    <w:rsid w:val="007E7F17"/>
    <w:rsid w:val="00822A51"/>
    <w:rsid w:val="00827BE2"/>
    <w:rsid w:val="00860DD0"/>
    <w:rsid w:val="0089203E"/>
    <w:rsid w:val="00894C6C"/>
    <w:rsid w:val="008A5A9F"/>
    <w:rsid w:val="008F06C9"/>
    <w:rsid w:val="008F312E"/>
    <w:rsid w:val="008F4808"/>
    <w:rsid w:val="00903929"/>
    <w:rsid w:val="00940E45"/>
    <w:rsid w:val="0094327C"/>
    <w:rsid w:val="00950B47"/>
    <w:rsid w:val="009C448F"/>
    <w:rsid w:val="009D3E55"/>
    <w:rsid w:val="00A049F6"/>
    <w:rsid w:val="00A8260C"/>
    <w:rsid w:val="00A86659"/>
    <w:rsid w:val="00AD6FCF"/>
    <w:rsid w:val="00AE6E7B"/>
    <w:rsid w:val="00B029D3"/>
    <w:rsid w:val="00B323B9"/>
    <w:rsid w:val="00B531DE"/>
    <w:rsid w:val="00B53473"/>
    <w:rsid w:val="00B83A8C"/>
    <w:rsid w:val="00B856C0"/>
    <w:rsid w:val="00B90489"/>
    <w:rsid w:val="00BB02B6"/>
    <w:rsid w:val="00BC3B50"/>
    <w:rsid w:val="00BE79B0"/>
    <w:rsid w:val="00BF5F3D"/>
    <w:rsid w:val="00C064CE"/>
    <w:rsid w:val="00C31764"/>
    <w:rsid w:val="00C32401"/>
    <w:rsid w:val="00C541B2"/>
    <w:rsid w:val="00C87D5F"/>
    <w:rsid w:val="00C87E92"/>
    <w:rsid w:val="00CA42F9"/>
    <w:rsid w:val="00CC260A"/>
    <w:rsid w:val="00CC54B7"/>
    <w:rsid w:val="00D040CC"/>
    <w:rsid w:val="00D12439"/>
    <w:rsid w:val="00D20D80"/>
    <w:rsid w:val="00D21D2D"/>
    <w:rsid w:val="00D22540"/>
    <w:rsid w:val="00DD1F59"/>
    <w:rsid w:val="00DD3984"/>
    <w:rsid w:val="00DF131A"/>
    <w:rsid w:val="00E06D46"/>
    <w:rsid w:val="00E16EE9"/>
    <w:rsid w:val="00E43352"/>
    <w:rsid w:val="00E46B90"/>
    <w:rsid w:val="00E47BA9"/>
    <w:rsid w:val="00E514E2"/>
    <w:rsid w:val="00E65B1E"/>
    <w:rsid w:val="00E9054C"/>
    <w:rsid w:val="00EC6396"/>
    <w:rsid w:val="00ED05E1"/>
    <w:rsid w:val="00EE2BA5"/>
    <w:rsid w:val="00EF52A0"/>
    <w:rsid w:val="00EF774F"/>
    <w:rsid w:val="00F47724"/>
    <w:rsid w:val="00F57658"/>
    <w:rsid w:val="00F85474"/>
    <w:rsid w:val="00FC4EF6"/>
    <w:rsid w:val="00FF2FF6"/>
    <w:rsid w:val="00FF3208"/>
    <w:rsid w:val="5A25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907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658"/>
    <w:pPr>
      <w:spacing w:before="0" w:line="240" w:lineRule="atLeas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D37B8"/>
    <w:pPr>
      <w:keepNext/>
      <w:keepLines/>
      <w:spacing w:before="360" w:after="240" w:line="24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E92"/>
  </w:style>
  <w:style w:type="paragraph" w:styleId="Zpat">
    <w:name w:val="footer"/>
    <w:basedOn w:val="Normln"/>
    <w:link w:val="Zpat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E92"/>
  </w:style>
  <w:style w:type="character" w:styleId="Hypertextovodkaz">
    <w:name w:val="Hyperlink"/>
    <w:basedOn w:val="Standardnpsmoodstavce"/>
    <w:uiPriority w:val="99"/>
    <w:unhideWhenUsed/>
    <w:rsid w:val="00790C1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D3E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3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F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4E0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1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1B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1B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B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2FF6"/>
    <w:pPr>
      <w:spacing w:before="0"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7B8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customStyle="1" w:styleId="Default">
    <w:name w:val="Default"/>
    <w:rsid w:val="000A05D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7362C"/>
    <w:rPr>
      <w:color w:val="800080" w:themeColor="followedHyperlink"/>
      <w:u w:val="single"/>
    </w:rPr>
  </w:style>
  <w:style w:type="character" w:customStyle="1" w:styleId="jlqj4b">
    <w:name w:val="jlqj4b"/>
    <w:basedOn w:val="Standardnpsmoodstavce"/>
    <w:rsid w:val="00457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658"/>
    <w:pPr>
      <w:spacing w:before="0" w:line="240" w:lineRule="atLeas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D37B8"/>
    <w:pPr>
      <w:keepNext/>
      <w:keepLines/>
      <w:spacing w:before="360" w:after="240" w:line="24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E92"/>
  </w:style>
  <w:style w:type="paragraph" w:styleId="Zpat">
    <w:name w:val="footer"/>
    <w:basedOn w:val="Normln"/>
    <w:link w:val="Zpat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E92"/>
  </w:style>
  <w:style w:type="character" w:styleId="Hypertextovodkaz">
    <w:name w:val="Hyperlink"/>
    <w:basedOn w:val="Standardnpsmoodstavce"/>
    <w:uiPriority w:val="99"/>
    <w:unhideWhenUsed/>
    <w:rsid w:val="00790C1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D3E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3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F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4E0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1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1B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1B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B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2FF6"/>
    <w:pPr>
      <w:spacing w:before="0"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7B8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customStyle="1" w:styleId="Default">
    <w:name w:val="Default"/>
    <w:rsid w:val="000A05D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7362C"/>
    <w:rPr>
      <w:color w:val="800080" w:themeColor="followedHyperlink"/>
      <w:u w:val="single"/>
    </w:rPr>
  </w:style>
  <w:style w:type="character" w:customStyle="1" w:styleId="jlqj4b">
    <w:name w:val="jlqj4b"/>
    <w:basedOn w:val="Standardnpsmoodstavce"/>
    <w:rsid w:val="0045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eb.fsv.cvut.cz/" TargetMode="External"/><Relationship Id="rId1" Type="http://schemas.openxmlformats.org/officeDocument/2006/relationships/hyperlink" Target="mailto:mail@fsv.cvu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C296-385B-410D-90AC-665F1CC9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7685D27D</Template>
  <TotalTime>5</TotalTime>
  <Pages>1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15</cp:revision>
  <cp:lastPrinted>2019-07-09T07:59:00Z</cp:lastPrinted>
  <dcterms:created xsi:type="dcterms:W3CDTF">2020-11-09T13:55:00Z</dcterms:created>
  <dcterms:modified xsi:type="dcterms:W3CDTF">2021-02-03T11:48:00Z</dcterms:modified>
</cp:coreProperties>
</file>