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2F" w:rsidRPr="00072708" w:rsidRDefault="0016102F" w:rsidP="00B05666">
      <w:pPr>
        <w:pStyle w:val="Title"/>
        <w:jc w:val="left"/>
        <w:rPr>
          <w:sz w:val="20"/>
          <w:szCs w:val="20"/>
        </w:rPr>
      </w:pPr>
    </w:p>
    <w:p w:rsidR="0016102F" w:rsidRPr="00072708" w:rsidRDefault="0016102F" w:rsidP="008801D7">
      <w:pPr>
        <w:pStyle w:val="Title"/>
        <w:rPr>
          <w:sz w:val="20"/>
          <w:szCs w:val="20"/>
        </w:rPr>
      </w:pPr>
    </w:p>
    <w:p w:rsidR="0016102F" w:rsidRPr="00072708" w:rsidRDefault="0016102F" w:rsidP="008801D7">
      <w:pPr>
        <w:pStyle w:val="Title"/>
        <w:rPr>
          <w:sz w:val="22"/>
          <w:szCs w:val="22"/>
        </w:rPr>
      </w:pPr>
    </w:p>
    <w:p w:rsidR="0016102F" w:rsidRPr="00072708" w:rsidRDefault="0016102F" w:rsidP="00D8372D">
      <w:pPr>
        <w:pStyle w:val="Title"/>
        <w:spacing w:line="360" w:lineRule="auto"/>
        <w:rPr>
          <w:sz w:val="22"/>
          <w:szCs w:val="22"/>
        </w:rPr>
      </w:pPr>
      <w:r w:rsidRPr="00072708">
        <w:rPr>
          <w:sz w:val="22"/>
          <w:szCs w:val="22"/>
        </w:rPr>
        <w:t xml:space="preserve">K U P N Í   S M L O U V A </w:t>
      </w:r>
    </w:p>
    <w:p w:rsidR="0016102F" w:rsidRDefault="0016102F" w:rsidP="00D8372D">
      <w:pPr>
        <w:pStyle w:val="Title"/>
        <w:spacing w:line="360" w:lineRule="auto"/>
        <w:rPr>
          <w:sz w:val="22"/>
          <w:szCs w:val="22"/>
        </w:rPr>
      </w:pPr>
      <w:r>
        <w:rPr>
          <w:sz w:val="22"/>
          <w:szCs w:val="22"/>
        </w:rPr>
        <w:t>č. 2104150183</w:t>
      </w:r>
    </w:p>
    <w:p w:rsidR="0016102F" w:rsidRPr="00072708" w:rsidRDefault="0016102F" w:rsidP="00D8372D">
      <w:pPr>
        <w:spacing w:line="360" w:lineRule="auto"/>
        <w:jc w:val="both"/>
        <w:rPr>
          <w:sz w:val="22"/>
          <w:szCs w:val="22"/>
        </w:rPr>
      </w:pPr>
    </w:p>
    <w:p w:rsidR="0016102F" w:rsidRPr="00072708" w:rsidRDefault="0016102F" w:rsidP="00D8372D">
      <w:pPr>
        <w:spacing w:line="360" w:lineRule="auto"/>
        <w:jc w:val="both"/>
        <w:rPr>
          <w:b/>
          <w:bCs/>
          <w:noProof/>
          <w:sz w:val="22"/>
          <w:szCs w:val="22"/>
        </w:rPr>
      </w:pPr>
      <w:r w:rsidRPr="00072708">
        <w:rPr>
          <w:b/>
          <w:bCs/>
          <w:noProof/>
          <w:sz w:val="22"/>
          <w:szCs w:val="22"/>
        </w:rPr>
        <w:t xml:space="preserve">………………………………………. </w:t>
      </w:r>
    </w:p>
    <w:p w:rsidR="0016102F" w:rsidRPr="00072708" w:rsidRDefault="0016102F" w:rsidP="00D8372D">
      <w:pPr>
        <w:spacing w:line="360" w:lineRule="auto"/>
        <w:jc w:val="both"/>
        <w:rPr>
          <w:noProof/>
          <w:sz w:val="22"/>
          <w:szCs w:val="22"/>
        </w:rPr>
      </w:pPr>
      <w:r w:rsidRPr="00072708">
        <w:rPr>
          <w:noProof/>
          <w:sz w:val="22"/>
          <w:szCs w:val="22"/>
        </w:rPr>
        <w:t>se sídlem …………………………….</w:t>
      </w:r>
    </w:p>
    <w:p w:rsidR="0016102F" w:rsidRPr="00072708" w:rsidRDefault="0016102F" w:rsidP="00D8372D">
      <w:pPr>
        <w:spacing w:line="360" w:lineRule="auto"/>
        <w:jc w:val="both"/>
        <w:rPr>
          <w:noProof/>
          <w:sz w:val="22"/>
          <w:szCs w:val="22"/>
        </w:rPr>
      </w:pPr>
      <w:r w:rsidRPr="00072708">
        <w:rPr>
          <w:noProof/>
          <w:sz w:val="22"/>
          <w:szCs w:val="22"/>
        </w:rPr>
        <w:t>zastoupená: ………………………………………., funkce</w:t>
      </w:r>
    </w:p>
    <w:p w:rsidR="0016102F" w:rsidRPr="00072708" w:rsidRDefault="0016102F" w:rsidP="00D8372D">
      <w:pPr>
        <w:spacing w:line="360" w:lineRule="auto"/>
        <w:jc w:val="both"/>
        <w:rPr>
          <w:noProof/>
          <w:sz w:val="22"/>
          <w:szCs w:val="22"/>
        </w:rPr>
      </w:pPr>
      <w:r w:rsidRPr="00072708">
        <w:rPr>
          <w:noProof/>
          <w:sz w:val="22"/>
          <w:szCs w:val="22"/>
        </w:rPr>
        <w:t>IČO: …………… DIČ:…………………</w:t>
      </w:r>
    </w:p>
    <w:p w:rsidR="0016102F" w:rsidRPr="00072708" w:rsidRDefault="0016102F" w:rsidP="00D8372D">
      <w:pPr>
        <w:spacing w:line="360" w:lineRule="auto"/>
        <w:jc w:val="both"/>
        <w:rPr>
          <w:noProof/>
          <w:sz w:val="22"/>
          <w:szCs w:val="22"/>
        </w:rPr>
      </w:pPr>
      <w:r w:rsidRPr="00072708">
        <w:rPr>
          <w:noProof/>
          <w:sz w:val="22"/>
          <w:szCs w:val="22"/>
        </w:rPr>
        <w:t xml:space="preserve">zapsaná v obchodním rejstříku vedeném u………………………..oddíl…….vložka…….. </w:t>
      </w:r>
    </w:p>
    <w:p w:rsidR="0016102F" w:rsidRPr="00072708" w:rsidRDefault="0016102F" w:rsidP="00D8372D">
      <w:pPr>
        <w:spacing w:line="360" w:lineRule="auto"/>
        <w:jc w:val="both"/>
        <w:rPr>
          <w:noProof/>
          <w:sz w:val="22"/>
          <w:szCs w:val="22"/>
        </w:rPr>
      </w:pPr>
      <w:r w:rsidRPr="00072708">
        <w:rPr>
          <w:noProof/>
          <w:sz w:val="22"/>
          <w:szCs w:val="22"/>
        </w:rPr>
        <w:t>e-mail……………………………………</w:t>
      </w:r>
    </w:p>
    <w:p w:rsidR="0016102F" w:rsidRPr="00072708" w:rsidRDefault="0016102F" w:rsidP="00D8372D">
      <w:pPr>
        <w:spacing w:line="360" w:lineRule="auto"/>
        <w:jc w:val="both"/>
        <w:rPr>
          <w:noProof/>
          <w:sz w:val="22"/>
          <w:szCs w:val="22"/>
        </w:rPr>
      </w:pPr>
      <w:r w:rsidRPr="00072708">
        <w:rPr>
          <w:noProof/>
          <w:sz w:val="22"/>
          <w:szCs w:val="22"/>
        </w:rPr>
        <w:t>(dále jen „prodávající“)</w:t>
      </w:r>
    </w:p>
    <w:p w:rsidR="0016102F" w:rsidRPr="00072708" w:rsidRDefault="0016102F" w:rsidP="00D8372D">
      <w:pPr>
        <w:pStyle w:val="Footer"/>
        <w:tabs>
          <w:tab w:val="clear" w:pos="4536"/>
          <w:tab w:val="clear" w:pos="9072"/>
        </w:tabs>
        <w:spacing w:line="360" w:lineRule="auto"/>
        <w:rPr>
          <w:sz w:val="22"/>
          <w:szCs w:val="22"/>
        </w:rPr>
      </w:pPr>
    </w:p>
    <w:p w:rsidR="0016102F" w:rsidRPr="00072708" w:rsidRDefault="0016102F" w:rsidP="00D8372D">
      <w:pPr>
        <w:spacing w:line="360" w:lineRule="auto"/>
        <w:rPr>
          <w:sz w:val="22"/>
          <w:szCs w:val="22"/>
        </w:rPr>
      </w:pPr>
    </w:p>
    <w:p w:rsidR="0016102F" w:rsidRPr="00072708" w:rsidRDefault="0016102F" w:rsidP="00D8372D">
      <w:pPr>
        <w:tabs>
          <w:tab w:val="left" w:pos="2055"/>
        </w:tabs>
        <w:spacing w:line="360" w:lineRule="auto"/>
        <w:rPr>
          <w:sz w:val="22"/>
          <w:szCs w:val="22"/>
        </w:rPr>
      </w:pPr>
      <w:r w:rsidRPr="00072708">
        <w:rPr>
          <w:sz w:val="22"/>
          <w:szCs w:val="22"/>
        </w:rPr>
        <w:t xml:space="preserve">a                               </w:t>
      </w:r>
    </w:p>
    <w:p w:rsidR="0016102F" w:rsidRPr="00072708" w:rsidRDefault="0016102F" w:rsidP="00D8372D">
      <w:pPr>
        <w:spacing w:line="360" w:lineRule="auto"/>
        <w:rPr>
          <w:sz w:val="22"/>
          <w:szCs w:val="22"/>
        </w:rPr>
      </w:pPr>
    </w:p>
    <w:p w:rsidR="0016102F" w:rsidRPr="00072708" w:rsidRDefault="0016102F" w:rsidP="00D8372D">
      <w:pPr>
        <w:spacing w:line="360" w:lineRule="auto"/>
        <w:rPr>
          <w:sz w:val="22"/>
          <w:szCs w:val="22"/>
        </w:rPr>
      </w:pPr>
    </w:p>
    <w:p w:rsidR="0016102F" w:rsidRPr="00072708" w:rsidRDefault="0016102F" w:rsidP="00D8372D">
      <w:pPr>
        <w:spacing w:line="360" w:lineRule="auto"/>
        <w:jc w:val="both"/>
        <w:rPr>
          <w:b/>
          <w:bCs/>
          <w:noProof/>
          <w:sz w:val="22"/>
          <w:szCs w:val="22"/>
        </w:rPr>
      </w:pPr>
      <w:r w:rsidRPr="00072708">
        <w:rPr>
          <w:b/>
          <w:bCs/>
          <w:noProof/>
          <w:sz w:val="22"/>
          <w:szCs w:val="22"/>
        </w:rPr>
        <w:t>Fakultní nemocnice v Motole</w:t>
      </w:r>
    </w:p>
    <w:p w:rsidR="0016102F" w:rsidRPr="00072708" w:rsidRDefault="0016102F" w:rsidP="00D8372D">
      <w:pPr>
        <w:spacing w:line="360" w:lineRule="auto"/>
        <w:jc w:val="both"/>
        <w:rPr>
          <w:bCs/>
          <w:noProof/>
          <w:sz w:val="22"/>
          <w:szCs w:val="22"/>
        </w:rPr>
      </w:pPr>
      <w:r w:rsidRPr="00072708">
        <w:rPr>
          <w:bCs/>
          <w:noProof/>
          <w:sz w:val="22"/>
          <w:szCs w:val="22"/>
        </w:rPr>
        <w:t xml:space="preserve">státní příspěvková organizace </w:t>
      </w:r>
    </w:p>
    <w:p w:rsidR="0016102F" w:rsidRPr="00072708" w:rsidRDefault="0016102F" w:rsidP="00D8372D">
      <w:pPr>
        <w:spacing w:line="360" w:lineRule="auto"/>
        <w:jc w:val="both"/>
        <w:rPr>
          <w:noProof/>
          <w:sz w:val="22"/>
          <w:szCs w:val="22"/>
        </w:rPr>
      </w:pPr>
      <w:r w:rsidRPr="00072708">
        <w:rPr>
          <w:noProof/>
          <w:sz w:val="22"/>
          <w:szCs w:val="22"/>
        </w:rPr>
        <w:t>se sídlem: V Úvalu 84, 150 06  Praha 5 - Motol</w:t>
      </w:r>
    </w:p>
    <w:p w:rsidR="0016102F" w:rsidRPr="00072708" w:rsidRDefault="0016102F" w:rsidP="00D8372D">
      <w:pPr>
        <w:spacing w:line="360" w:lineRule="auto"/>
        <w:jc w:val="both"/>
        <w:rPr>
          <w:noProof/>
          <w:sz w:val="22"/>
          <w:szCs w:val="22"/>
        </w:rPr>
      </w:pPr>
      <w:r w:rsidRPr="00072708">
        <w:rPr>
          <w:noProof/>
          <w:sz w:val="22"/>
          <w:szCs w:val="22"/>
        </w:rPr>
        <w:t>zastoupená: JUDr. Ing. Miloslavem Ludvíkem, MBA, ředitelem</w:t>
      </w:r>
    </w:p>
    <w:p w:rsidR="0016102F" w:rsidRPr="00072708" w:rsidRDefault="0016102F" w:rsidP="00D8372D">
      <w:pPr>
        <w:spacing w:line="360" w:lineRule="auto"/>
        <w:jc w:val="both"/>
        <w:rPr>
          <w:noProof/>
          <w:color w:val="FF0000"/>
          <w:sz w:val="22"/>
          <w:szCs w:val="22"/>
        </w:rPr>
      </w:pPr>
      <w:r w:rsidRPr="00072708">
        <w:rPr>
          <w:noProof/>
          <w:sz w:val="22"/>
          <w:szCs w:val="22"/>
        </w:rPr>
        <w:t>IČ: 00064203, DIČ: CZ00064203</w:t>
      </w:r>
    </w:p>
    <w:p w:rsidR="0016102F" w:rsidRPr="00072708" w:rsidRDefault="0016102F" w:rsidP="00D8372D">
      <w:pPr>
        <w:spacing w:line="360" w:lineRule="auto"/>
        <w:jc w:val="both"/>
        <w:rPr>
          <w:noProof/>
          <w:sz w:val="22"/>
          <w:szCs w:val="22"/>
        </w:rPr>
      </w:pPr>
      <w:r w:rsidRPr="00072708">
        <w:rPr>
          <w:noProof/>
          <w:sz w:val="22"/>
          <w:szCs w:val="22"/>
        </w:rPr>
        <w:t>( dále jen „kupující“)</w:t>
      </w:r>
    </w:p>
    <w:p w:rsidR="0016102F" w:rsidRPr="00072708" w:rsidRDefault="0016102F" w:rsidP="00D8372D">
      <w:pPr>
        <w:spacing w:line="360" w:lineRule="auto"/>
        <w:jc w:val="both"/>
        <w:rPr>
          <w:noProof/>
          <w:color w:val="FF0000"/>
          <w:sz w:val="22"/>
          <w:szCs w:val="22"/>
        </w:rPr>
      </w:pPr>
    </w:p>
    <w:p w:rsidR="0016102F" w:rsidRPr="00072708" w:rsidRDefault="0016102F" w:rsidP="00D8372D">
      <w:pPr>
        <w:spacing w:line="360" w:lineRule="auto"/>
        <w:rPr>
          <w:sz w:val="22"/>
          <w:szCs w:val="22"/>
        </w:rPr>
      </w:pPr>
    </w:p>
    <w:p w:rsidR="0016102F" w:rsidRPr="00072708" w:rsidRDefault="0016102F" w:rsidP="00D8372D">
      <w:pPr>
        <w:spacing w:before="120" w:line="360" w:lineRule="auto"/>
        <w:jc w:val="both"/>
        <w:rPr>
          <w:noProof/>
          <w:sz w:val="22"/>
          <w:szCs w:val="22"/>
        </w:rPr>
      </w:pPr>
      <w:r w:rsidRPr="00072708">
        <w:rPr>
          <w:noProof/>
          <w:sz w:val="22"/>
          <w:szCs w:val="22"/>
        </w:rPr>
        <w:t>(prodávající a kupující společně dále jen „smluvní strany“)</w:t>
      </w:r>
    </w:p>
    <w:p w:rsidR="0016102F" w:rsidRPr="00072708" w:rsidRDefault="0016102F" w:rsidP="00D8372D">
      <w:pPr>
        <w:spacing w:line="360" w:lineRule="auto"/>
        <w:jc w:val="both"/>
        <w:rPr>
          <w:noProof/>
        </w:rPr>
      </w:pPr>
    </w:p>
    <w:p w:rsidR="0016102F" w:rsidRPr="00601C2C" w:rsidRDefault="0016102F" w:rsidP="00D8372D">
      <w:pPr>
        <w:spacing w:line="360" w:lineRule="auto"/>
        <w:rPr>
          <w:sz w:val="22"/>
          <w:szCs w:val="22"/>
        </w:rPr>
      </w:pPr>
    </w:p>
    <w:p w:rsidR="0016102F" w:rsidRPr="00601C2C" w:rsidRDefault="0016102F" w:rsidP="00D8372D">
      <w:pPr>
        <w:spacing w:line="360" w:lineRule="auto"/>
        <w:jc w:val="both"/>
        <w:rPr>
          <w:sz w:val="22"/>
          <w:szCs w:val="22"/>
        </w:rPr>
      </w:pPr>
      <w:r w:rsidRPr="00601C2C">
        <w:rPr>
          <w:sz w:val="22"/>
          <w:szCs w:val="22"/>
        </w:rPr>
        <w:t xml:space="preserve">Tato smlouva byla uzavřena v souladu s nabídkou prodávajícího, kterou podal do výběrového řízení na el. tržišti TENDERMARKET pod názvem </w:t>
      </w:r>
      <w:r w:rsidRPr="00601C2C">
        <w:rPr>
          <w:rFonts w:ascii="Arial New roman" w:hAnsi="Arial New roman"/>
          <w:sz w:val="22"/>
          <w:szCs w:val="22"/>
        </w:rPr>
        <w:t xml:space="preserve">– </w:t>
      </w:r>
      <w:r>
        <w:rPr>
          <w:rFonts w:ascii="Arial New roman" w:hAnsi="Arial New roman"/>
          <w:b/>
          <w:sz w:val="22"/>
          <w:szCs w:val="22"/>
        </w:rPr>
        <w:t>T004/21V/00007751</w:t>
      </w:r>
      <w:r w:rsidRPr="00E616FB">
        <w:rPr>
          <w:rFonts w:ascii="Arial New roman" w:hAnsi="Arial New roman"/>
          <w:b/>
          <w:sz w:val="22"/>
          <w:szCs w:val="22"/>
        </w:rPr>
        <w:t xml:space="preserve">: </w:t>
      </w:r>
      <w:r>
        <w:rPr>
          <w:b/>
          <w:sz w:val="22"/>
          <w:szCs w:val="22"/>
        </w:rPr>
        <w:t xml:space="preserve">Chladničky </w:t>
      </w:r>
      <w:r w:rsidRPr="00620303">
        <w:rPr>
          <w:sz w:val="22"/>
          <w:szCs w:val="22"/>
        </w:rPr>
        <w:t>v souladu se zákonem č. 134/2016 Sb., o zadávání veřejných zakázek, ve znění pozdějších předpisů</w:t>
      </w:r>
      <w:r w:rsidRPr="00601C2C">
        <w:rPr>
          <w:sz w:val="22"/>
          <w:szCs w:val="22"/>
        </w:rPr>
        <w:t xml:space="preserve"> (dále jen „zákon o zadávání veřejných zakázek“) a v souladu s ust. § </w:t>
      </w:r>
      <w:smartTag w:uri="urn:schemas-microsoft-com:office:smarttags" w:element="metricconverter">
        <w:smartTagPr>
          <w:attr w:name="ProductID" w:val="2079 a"/>
        </w:smartTagPr>
        <w:r w:rsidRPr="00601C2C">
          <w:rPr>
            <w:sz w:val="22"/>
            <w:szCs w:val="22"/>
          </w:rPr>
          <w:t>2079 a</w:t>
        </w:r>
      </w:smartTag>
      <w:r w:rsidRPr="00601C2C">
        <w:rPr>
          <w:sz w:val="22"/>
          <w:szCs w:val="22"/>
        </w:rPr>
        <w:t xml:space="preserve"> násl. zákona č. 89/2012 Sb., občanského zákoníku, ve znění pozdějších předpisů (dále jen „občanský zákoník“).</w:t>
      </w:r>
    </w:p>
    <w:p w:rsidR="0016102F" w:rsidRPr="00601C2C" w:rsidRDefault="0016102F" w:rsidP="00D8372D">
      <w:pPr>
        <w:spacing w:line="360" w:lineRule="auto"/>
        <w:jc w:val="both"/>
        <w:rPr>
          <w:sz w:val="22"/>
          <w:szCs w:val="22"/>
        </w:rPr>
      </w:pPr>
    </w:p>
    <w:p w:rsidR="0016102F" w:rsidRDefault="0016102F" w:rsidP="006E725A">
      <w:pPr>
        <w:spacing w:line="360" w:lineRule="auto"/>
        <w:jc w:val="both"/>
        <w:rPr>
          <w:sz w:val="22"/>
          <w:szCs w:val="22"/>
        </w:rPr>
      </w:pPr>
      <w:r w:rsidRPr="00601C2C">
        <w:rPr>
          <w:sz w:val="22"/>
          <w:szCs w:val="22"/>
        </w:rPr>
        <w:t xml:space="preserve">Obě smluvní strany prohlašují, že mají právní osobnost, jsou svéprávné a po vzájemném projednání </w:t>
      </w:r>
      <w:r w:rsidRPr="00B05666">
        <w:rPr>
          <w:sz w:val="22"/>
          <w:szCs w:val="22"/>
        </w:rPr>
        <w:t>shodně</w:t>
      </w:r>
      <w:r w:rsidRPr="00601C2C">
        <w:rPr>
          <w:sz w:val="22"/>
          <w:szCs w:val="22"/>
        </w:rPr>
        <w:t xml:space="preserve"> </w:t>
      </w:r>
      <w:r>
        <w:rPr>
          <w:sz w:val="22"/>
          <w:szCs w:val="22"/>
        </w:rPr>
        <w:t>u</w:t>
      </w:r>
      <w:r w:rsidRPr="00601C2C">
        <w:rPr>
          <w:sz w:val="22"/>
          <w:szCs w:val="22"/>
        </w:rPr>
        <w:t>zavírají tuto rámcovou kupní smlouvu (dále jen „smlouva“):</w:t>
      </w:r>
    </w:p>
    <w:p w:rsidR="0016102F" w:rsidRDefault="0016102F" w:rsidP="006E725A">
      <w:pPr>
        <w:spacing w:line="360" w:lineRule="auto"/>
        <w:jc w:val="both"/>
        <w:rPr>
          <w:sz w:val="22"/>
          <w:szCs w:val="22"/>
        </w:rPr>
      </w:pPr>
    </w:p>
    <w:p w:rsidR="0016102F" w:rsidRPr="006E725A" w:rsidRDefault="0016102F" w:rsidP="006E725A">
      <w:pPr>
        <w:spacing w:line="360" w:lineRule="auto"/>
        <w:jc w:val="both"/>
        <w:rPr>
          <w:sz w:val="22"/>
          <w:szCs w:val="22"/>
        </w:rPr>
      </w:pPr>
    </w:p>
    <w:p w:rsidR="0016102F" w:rsidRPr="005505C0" w:rsidRDefault="0016102F" w:rsidP="00BE6BDD">
      <w:pPr>
        <w:jc w:val="center"/>
        <w:rPr>
          <w:sz w:val="22"/>
          <w:szCs w:val="22"/>
        </w:rPr>
      </w:pPr>
      <w:r w:rsidRPr="005505C0">
        <w:rPr>
          <w:b/>
          <w:bCs/>
          <w:sz w:val="22"/>
          <w:szCs w:val="22"/>
        </w:rPr>
        <w:t>Čl. I.</w:t>
      </w:r>
    </w:p>
    <w:p w:rsidR="0016102F" w:rsidRPr="005505C0" w:rsidRDefault="0016102F" w:rsidP="008801D7">
      <w:pPr>
        <w:tabs>
          <w:tab w:val="left" w:pos="180"/>
        </w:tabs>
        <w:jc w:val="center"/>
        <w:rPr>
          <w:b/>
          <w:bCs/>
          <w:sz w:val="22"/>
          <w:szCs w:val="22"/>
          <w:u w:val="single"/>
        </w:rPr>
      </w:pPr>
      <w:r w:rsidRPr="005505C0">
        <w:rPr>
          <w:b/>
          <w:bCs/>
          <w:sz w:val="22"/>
          <w:szCs w:val="22"/>
          <w:u w:val="single"/>
        </w:rPr>
        <w:t>PŘEDMĚT  SMLOUVY</w:t>
      </w:r>
    </w:p>
    <w:p w:rsidR="0016102F" w:rsidRPr="005505C0" w:rsidRDefault="0016102F" w:rsidP="008801D7">
      <w:pPr>
        <w:tabs>
          <w:tab w:val="left" w:pos="180"/>
        </w:tabs>
        <w:jc w:val="center"/>
        <w:rPr>
          <w:b/>
          <w:bCs/>
          <w:sz w:val="22"/>
          <w:szCs w:val="22"/>
          <w:u w:val="single"/>
        </w:rPr>
      </w:pPr>
    </w:p>
    <w:p w:rsidR="0016102F" w:rsidRPr="005505C0" w:rsidRDefault="0016102F" w:rsidP="00360760">
      <w:pPr>
        <w:tabs>
          <w:tab w:val="left" w:pos="180"/>
        </w:tabs>
        <w:ind w:right="23"/>
        <w:jc w:val="both"/>
        <w:rPr>
          <w:bCs/>
          <w:sz w:val="22"/>
          <w:szCs w:val="22"/>
        </w:rPr>
      </w:pPr>
      <w:r w:rsidRPr="005505C0">
        <w:rPr>
          <w:bCs/>
          <w:sz w:val="22"/>
          <w:szCs w:val="22"/>
        </w:rPr>
        <w:t>Předmětem smlouvy je úprava vzájemných práv a povinností prodávajícího a kupujícího ve vztahu k předmětu koupě.</w:t>
      </w:r>
    </w:p>
    <w:p w:rsidR="0016102F" w:rsidRPr="005505C0" w:rsidRDefault="0016102F" w:rsidP="00892C85">
      <w:pPr>
        <w:tabs>
          <w:tab w:val="left" w:pos="180"/>
        </w:tabs>
        <w:jc w:val="both"/>
        <w:rPr>
          <w:bCs/>
          <w:sz w:val="22"/>
          <w:szCs w:val="22"/>
        </w:rPr>
      </w:pPr>
    </w:p>
    <w:p w:rsidR="0016102F" w:rsidRPr="005505C0" w:rsidRDefault="0016102F" w:rsidP="00B73B4F">
      <w:pPr>
        <w:numPr>
          <w:ilvl w:val="0"/>
          <w:numId w:val="20"/>
        </w:numPr>
        <w:tabs>
          <w:tab w:val="clear" w:pos="720"/>
          <w:tab w:val="num" w:pos="360"/>
        </w:tabs>
        <w:ind w:left="360"/>
        <w:rPr>
          <w:sz w:val="22"/>
          <w:szCs w:val="22"/>
        </w:rPr>
      </w:pPr>
      <w:r>
        <w:rPr>
          <w:sz w:val="22"/>
          <w:szCs w:val="22"/>
        </w:rPr>
        <w:t xml:space="preserve">Předmětem koupě je </w:t>
      </w:r>
      <w:r w:rsidRPr="007F57D9">
        <w:rPr>
          <w:sz w:val="22"/>
          <w:szCs w:val="22"/>
        </w:rPr>
        <w:t xml:space="preserve">dodávka </w:t>
      </w:r>
      <w:r>
        <w:rPr>
          <w:sz w:val="22"/>
          <w:szCs w:val="22"/>
        </w:rPr>
        <w:t>chladniček.</w:t>
      </w:r>
    </w:p>
    <w:p w:rsidR="0016102F" w:rsidRPr="00072708" w:rsidRDefault="0016102F" w:rsidP="003159F4"/>
    <w:tbl>
      <w:tblPr>
        <w:tblW w:w="10466" w:type="dxa"/>
        <w:tblInd w:w="-290" w:type="dxa"/>
        <w:tblLayout w:type="fixed"/>
        <w:tblCellMar>
          <w:left w:w="70" w:type="dxa"/>
          <w:right w:w="70" w:type="dxa"/>
        </w:tblCellMar>
        <w:tblLook w:val="0000"/>
      </w:tblPr>
      <w:tblGrid>
        <w:gridCol w:w="1360"/>
        <w:gridCol w:w="2300"/>
        <w:gridCol w:w="500"/>
        <w:gridCol w:w="1100"/>
        <w:gridCol w:w="1200"/>
        <w:gridCol w:w="1300"/>
        <w:gridCol w:w="1400"/>
        <w:gridCol w:w="1306"/>
      </w:tblGrid>
      <w:tr w:rsidR="0016102F" w:rsidRPr="008B0EED" w:rsidTr="0038194D">
        <w:trPr>
          <w:trHeight w:val="772"/>
        </w:trPr>
        <w:tc>
          <w:tcPr>
            <w:tcW w:w="1360" w:type="dxa"/>
            <w:tcBorders>
              <w:top w:val="single" w:sz="8" w:space="0" w:color="auto"/>
              <w:left w:val="single" w:sz="8" w:space="0" w:color="auto"/>
              <w:bottom w:val="single" w:sz="8" w:space="0" w:color="auto"/>
              <w:right w:val="single" w:sz="4" w:space="0" w:color="auto"/>
            </w:tcBorders>
            <w:noWrap/>
            <w:vAlign w:val="bottom"/>
          </w:tcPr>
          <w:p w:rsidR="0016102F" w:rsidRPr="008B0EED" w:rsidRDefault="0016102F" w:rsidP="00186ABD">
            <w:pPr>
              <w:rPr>
                <w:b/>
                <w:bCs/>
              </w:rPr>
            </w:pPr>
            <w:r w:rsidRPr="008B0EED">
              <w:rPr>
                <w:b/>
                <w:bCs/>
              </w:rPr>
              <w:t>Název zboží</w:t>
            </w:r>
          </w:p>
        </w:tc>
        <w:tc>
          <w:tcPr>
            <w:tcW w:w="2300" w:type="dxa"/>
            <w:tcBorders>
              <w:top w:val="single" w:sz="4" w:space="0" w:color="auto"/>
              <w:left w:val="single" w:sz="4" w:space="0" w:color="auto"/>
              <w:bottom w:val="single" w:sz="4" w:space="0" w:color="auto"/>
              <w:right w:val="single" w:sz="4" w:space="0" w:color="auto"/>
            </w:tcBorders>
          </w:tcPr>
          <w:p w:rsidR="0016102F" w:rsidRPr="008B0EED" w:rsidRDefault="0016102F" w:rsidP="00186ABD">
            <w:pPr>
              <w:jc w:val="center"/>
              <w:rPr>
                <w:b/>
                <w:bCs/>
              </w:rPr>
            </w:pPr>
          </w:p>
          <w:p w:rsidR="0016102F" w:rsidRPr="008B0EED" w:rsidRDefault="0016102F" w:rsidP="00186ABD">
            <w:pPr>
              <w:jc w:val="center"/>
              <w:rPr>
                <w:b/>
                <w:bCs/>
              </w:rPr>
            </w:pPr>
          </w:p>
          <w:p w:rsidR="0016102F" w:rsidRPr="008B0EED" w:rsidRDefault="0016102F" w:rsidP="00186ABD">
            <w:pPr>
              <w:rPr>
                <w:b/>
                <w:bCs/>
              </w:rPr>
            </w:pPr>
            <w:r w:rsidRPr="008B0EED">
              <w:rPr>
                <w:b/>
                <w:bCs/>
              </w:rPr>
              <w:t>Popis</w:t>
            </w:r>
          </w:p>
        </w:tc>
        <w:tc>
          <w:tcPr>
            <w:tcW w:w="500" w:type="dxa"/>
            <w:tcBorders>
              <w:top w:val="single" w:sz="8" w:space="0" w:color="auto"/>
              <w:left w:val="single" w:sz="4" w:space="0" w:color="auto"/>
              <w:bottom w:val="single" w:sz="8" w:space="0" w:color="auto"/>
              <w:right w:val="single" w:sz="4" w:space="0" w:color="auto"/>
            </w:tcBorders>
            <w:vAlign w:val="bottom"/>
          </w:tcPr>
          <w:p w:rsidR="0016102F" w:rsidRPr="008B0EED" w:rsidRDefault="0016102F" w:rsidP="00186ABD">
            <w:pPr>
              <w:jc w:val="center"/>
              <w:rPr>
                <w:b/>
                <w:bCs/>
              </w:rPr>
            </w:pPr>
            <w:r w:rsidRPr="008B0EED">
              <w:rPr>
                <w:b/>
                <w:bCs/>
              </w:rPr>
              <w:t>MJ</w:t>
            </w:r>
          </w:p>
        </w:tc>
        <w:tc>
          <w:tcPr>
            <w:tcW w:w="1100" w:type="dxa"/>
            <w:tcBorders>
              <w:top w:val="single" w:sz="4" w:space="0" w:color="auto"/>
              <w:left w:val="single" w:sz="4" w:space="0" w:color="auto"/>
              <w:bottom w:val="single" w:sz="4" w:space="0" w:color="auto"/>
              <w:right w:val="single" w:sz="4" w:space="0" w:color="auto"/>
            </w:tcBorders>
          </w:tcPr>
          <w:p w:rsidR="0016102F" w:rsidRPr="008B0EED" w:rsidRDefault="0016102F" w:rsidP="00186ABD">
            <w:pPr>
              <w:jc w:val="center"/>
              <w:rPr>
                <w:b/>
                <w:bCs/>
              </w:rPr>
            </w:pPr>
            <w:r>
              <w:rPr>
                <w:b/>
                <w:bCs/>
              </w:rPr>
              <w:t>Předpokl. počet MJ za 2 roky</w:t>
            </w:r>
          </w:p>
        </w:tc>
        <w:tc>
          <w:tcPr>
            <w:tcW w:w="1200" w:type="dxa"/>
            <w:tcBorders>
              <w:top w:val="single" w:sz="8" w:space="0" w:color="auto"/>
              <w:left w:val="single" w:sz="4" w:space="0" w:color="auto"/>
              <w:bottom w:val="single" w:sz="8" w:space="0" w:color="auto"/>
              <w:right w:val="single" w:sz="8" w:space="0" w:color="auto"/>
            </w:tcBorders>
            <w:vAlign w:val="bottom"/>
          </w:tcPr>
          <w:p w:rsidR="0016102F" w:rsidRPr="008B0EED" w:rsidRDefault="0016102F" w:rsidP="00F00D5D">
            <w:pPr>
              <w:rPr>
                <w:b/>
                <w:bCs/>
              </w:rPr>
            </w:pPr>
            <w:r w:rsidRPr="008B0EED">
              <w:rPr>
                <w:b/>
                <w:bCs/>
              </w:rPr>
              <w:t>Cena za MJ bez DPH</w:t>
            </w:r>
            <w:r>
              <w:rPr>
                <w:b/>
                <w:bCs/>
              </w:rPr>
              <w:t xml:space="preserve"> Kč</w:t>
            </w:r>
          </w:p>
        </w:tc>
        <w:tc>
          <w:tcPr>
            <w:tcW w:w="1300" w:type="dxa"/>
            <w:tcBorders>
              <w:top w:val="single" w:sz="8" w:space="0" w:color="auto"/>
              <w:left w:val="nil"/>
              <w:bottom w:val="single" w:sz="8" w:space="0" w:color="auto"/>
              <w:right w:val="single" w:sz="8" w:space="0" w:color="auto"/>
            </w:tcBorders>
            <w:vAlign w:val="bottom"/>
          </w:tcPr>
          <w:p w:rsidR="0016102F" w:rsidRPr="008B0EED" w:rsidRDefault="0016102F" w:rsidP="00186ABD">
            <w:pPr>
              <w:jc w:val="center"/>
              <w:rPr>
                <w:b/>
                <w:bCs/>
              </w:rPr>
            </w:pPr>
            <w:r w:rsidRPr="008B0EED">
              <w:rPr>
                <w:b/>
                <w:bCs/>
              </w:rPr>
              <w:t>Cena za MJ   včetně DPH</w:t>
            </w:r>
            <w:r>
              <w:rPr>
                <w:b/>
                <w:bCs/>
              </w:rPr>
              <w:t xml:space="preserve"> Kč</w:t>
            </w:r>
          </w:p>
        </w:tc>
        <w:tc>
          <w:tcPr>
            <w:tcW w:w="1400" w:type="dxa"/>
            <w:tcBorders>
              <w:top w:val="single" w:sz="8" w:space="0" w:color="auto"/>
              <w:left w:val="nil"/>
              <w:bottom w:val="single" w:sz="8" w:space="0" w:color="auto"/>
              <w:right w:val="single" w:sz="8" w:space="0" w:color="auto"/>
            </w:tcBorders>
            <w:vAlign w:val="bottom"/>
          </w:tcPr>
          <w:p w:rsidR="0016102F" w:rsidRPr="008B0EED" w:rsidRDefault="0016102F" w:rsidP="00186ABD">
            <w:pPr>
              <w:jc w:val="center"/>
              <w:rPr>
                <w:b/>
                <w:bCs/>
              </w:rPr>
            </w:pPr>
            <w:r w:rsidRPr="008B0EED">
              <w:rPr>
                <w:b/>
                <w:bCs/>
              </w:rPr>
              <w:t>Cena celkem bez DPH</w:t>
            </w:r>
            <w:r>
              <w:rPr>
                <w:b/>
                <w:bCs/>
              </w:rPr>
              <w:t xml:space="preserve"> Kč</w:t>
            </w:r>
          </w:p>
        </w:tc>
        <w:tc>
          <w:tcPr>
            <w:tcW w:w="1306" w:type="dxa"/>
            <w:tcBorders>
              <w:top w:val="single" w:sz="8" w:space="0" w:color="auto"/>
              <w:left w:val="nil"/>
              <w:bottom w:val="single" w:sz="8" w:space="0" w:color="auto"/>
              <w:right w:val="single" w:sz="8" w:space="0" w:color="auto"/>
            </w:tcBorders>
            <w:vAlign w:val="bottom"/>
          </w:tcPr>
          <w:p w:rsidR="0016102F" w:rsidRPr="008B0EED" w:rsidRDefault="0016102F" w:rsidP="00186ABD">
            <w:pPr>
              <w:jc w:val="center"/>
              <w:rPr>
                <w:b/>
                <w:bCs/>
              </w:rPr>
            </w:pPr>
            <w:r w:rsidRPr="008B0EED">
              <w:rPr>
                <w:b/>
                <w:bCs/>
              </w:rPr>
              <w:t xml:space="preserve"> Cena celkem s DPH </w:t>
            </w:r>
            <w:r>
              <w:rPr>
                <w:b/>
                <w:bCs/>
              </w:rPr>
              <w:t>Kč</w:t>
            </w:r>
          </w:p>
        </w:tc>
      </w:tr>
      <w:tr w:rsidR="0016102F" w:rsidRPr="008B0EED" w:rsidTr="0034353E">
        <w:trPr>
          <w:trHeight w:val="772"/>
        </w:trPr>
        <w:tc>
          <w:tcPr>
            <w:tcW w:w="1360" w:type="dxa"/>
            <w:tcBorders>
              <w:top w:val="single" w:sz="8" w:space="0" w:color="auto"/>
              <w:left w:val="single" w:sz="8" w:space="0" w:color="auto"/>
              <w:bottom w:val="single" w:sz="8" w:space="0" w:color="auto"/>
              <w:right w:val="single" w:sz="4" w:space="0" w:color="auto"/>
            </w:tcBorders>
            <w:noWrap/>
            <w:vAlign w:val="center"/>
          </w:tcPr>
          <w:p w:rsidR="0016102F" w:rsidRPr="0034353E" w:rsidRDefault="0016102F" w:rsidP="00EB4368">
            <w:pPr>
              <w:rPr>
                <w:b/>
                <w:bCs/>
              </w:rPr>
            </w:pPr>
            <w:r w:rsidRPr="0034353E">
              <w:t xml:space="preserve">Lednice </w:t>
            </w:r>
            <w:smartTag w:uri="urn:schemas-microsoft-com:office:smarttags" w:element="metricconverter">
              <w:smartTagPr>
                <w:attr w:name="ProductID" w:val="70 l"/>
              </w:smartTagPr>
              <w:r w:rsidRPr="0034353E">
                <w:t>70 l</w:t>
              </w:r>
            </w:smartTag>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rPr>
                <w:bCs/>
              </w:rPr>
              <w:t xml:space="preserve">Jednodvéřová, mechanická </w:t>
            </w:r>
            <w:r w:rsidRPr="00EB4368">
              <w:t>regulace teploty, energetická třída A+, spotřeba energie (kWh/rok): 110, rozměry (VxŠxH): 69,5x47,5x44,5</w:t>
            </w:r>
          </w:p>
          <w:p w:rsidR="0016102F" w:rsidRPr="00EB4368" w:rsidRDefault="0016102F" w:rsidP="00EB4368">
            <w:r w:rsidRPr="00EB4368">
              <w:rPr>
                <w:bCs/>
              </w:rPr>
              <w:t xml:space="preserve">hmotnost 18kg, třída mrazení: (výparník), hlučnost 41 db, užitný </w:t>
            </w:r>
            <w:r w:rsidRPr="00EB4368">
              <w:t xml:space="preserve">objem chladničky / mrazničky 66 l/ </w:t>
            </w:r>
            <w:smartTag w:uri="urn:schemas-microsoft-com:office:smarttags" w:element="metricconverter">
              <w:smartTagPr>
                <w:attr w:name="ProductID" w:val="10 l"/>
              </w:smartTagPr>
              <w:r w:rsidRPr="00EB4368">
                <w:t>10 l</w:t>
              </w:r>
            </w:smartTag>
            <w:r w:rsidRPr="00EB4368">
              <w:t xml:space="preserve">, nastavitelný termostat, </w:t>
            </w:r>
          </w:p>
          <w:p w:rsidR="0016102F" w:rsidRPr="00EB4368" w:rsidRDefault="0016102F" w:rsidP="00EB4368">
            <w:pPr>
              <w:rPr>
                <w:bCs/>
              </w:rPr>
            </w:pPr>
            <w:r w:rsidRPr="00EB4368">
              <w:t>2 police v lednici, 3 přihrádky ve dveřích lednice, výškově stavitelné nožky, možnost změny otevírání dveří, barva: bílá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34353E" w:rsidRDefault="0016102F" w:rsidP="0034353E">
            <w:pPr>
              <w:jc w:val="center"/>
              <w:rPr>
                <w:bCs/>
              </w:rPr>
            </w:pPr>
            <w:r w:rsidRPr="0034353E">
              <w:rPr>
                <w:bCs/>
              </w:rPr>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34353E" w:rsidRDefault="0016102F" w:rsidP="0034353E">
            <w:pPr>
              <w:jc w:val="center"/>
              <w:rPr>
                <w:bCs/>
              </w:rPr>
            </w:pPr>
            <w:r w:rsidRPr="0034353E">
              <w:rPr>
                <w:bCs/>
              </w:rPr>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34353E" w:rsidRDefault="0016102F" w:rsidP="00EB4368">
            <w:pPr>
              <w:jc w:val="right"/>
              <w:rPr>
                <w:bCs/>
              </w:rPr>
            </w:pPr>
          </w:p>
        </w:tc>
        <w:tc>
          <w:tcPr>
            <w:tcW w:w="1300" w:type="dxa"/>
            <w:tcBorders>
              <w:top w:val="single" w:sz="8" w:space="0" w:color="auto"/>
              <w:left w:val="nil"/>
              <w:bottom w:val="single" w:sz="8" w:space="0" w:color="auto"/>
              <w:right w:val="single" w:sz="8" w:space="0" w:color="auto"/>
            </w:tcBorders>
            <w:vAlign w:val="center"/>
          </w:tcPr>
          <w:p w:rsidR="0016102F" w:rsidRPr="0034353E" w:rsidRDefault="0016102F" w:rsidP="00EB4368">
            <w:pPr>
              <w:jc w:val="right"/>
              <w:rPr>
                <w:bCs/>
              </w:rPr>
            </w:pPr>
          </w:p>
        </w:tc>
        <w:tc>
          <w:tcPr>
            <w:tcW w:w="1400" w:type="dxa"/>
            <w:tcBorders>
              <w:top w:val="single" w:sz="8" w:space="0" w:color="auto"/>
              <w:left w:val="nil"/>
              <w:bottom w:val="single" w:sz="8" w:space="0" w:color="auto"/>
              <w:right w:val="single" w:sz="8" w:space="0" w:color="auto"/>
            </w:tcBorders>
            <w:vAlign w:val="center"/>
          </w:tcPr>
          <w:p w:rsidR="0016102F" w:rsidRPr="0034353E" w:rsidRDefault="0016102F" w:rsidP="00EB4368">
            <w:pPr>
              <w:jc w:val="right"/>
              <w:rPr>
                <w:bCs/>
              </w:rPr>
            </w:pPr>
          </w:p>
        </w:tc>
        <w:tc>
          <w:tcPr>
            <w:tcW w:w="1306" w:type="dxa"/>
            <w:tcBorders>
              <w:top w:val="single" w:sz="8" w:space="0" w:color="auto"/>
              <w:left w:val="nil"/>
              <w:bottom w:val="single" w:sz="8" w:space="0" w:color="auto"/>
              <w:right w:val="single" w:sz="8" w:space="0" w:color="auto"/>
            </w:tcBorders>
            <w:vAlign w:val="center"/>
          </w:tcPr>
          <w:p w:rsidR="0016102F" w:rsidRPr="0034353E" w:rsidRDefault="0016102F" w:rsidP="00EB4368">
            <w:pPr>
              <w:jc w:val="right"/>
              <w:rPr>
                <w:bCs/>
              </w:rP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90 l"/>
              </w:smartTagPr>
              <w:r w:rsidRPr="000E2AD3">
                <w:t>90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84,7x49,4x49,4 cm</w:t>
            </w:r>
            <w:r>
              <w:t xml:space="preserve">, </w:t>
            </w:r>
            <w:r w:rsidRPr="00EB4368">
              <w:t>Energetická třída A+</w:t>
            </w:r>
          </w:p>
          <w:p w:rsidR="0016102F" w:rsidRPr="00EB4368" w:rsidRDefault="0016102F" w:rsidP="00EB4368">
            <w:r w:rsidRPr="00EB4368">
              <w:t>Osvětlení chladničky žárovkou</w:t>
            </w:r>
            <w:r>
              <w:t xml:space="preserve">, </w:t>
            </w:r>
            <w:r w:rsidRPr="00EB4368">
              <w:t>2 police v</w:t>
            </w:r>
            <w:r>
              <w:t> </w:t>
            </w:r>
            <w:r w:rsidRPr="00EB4368">
              <w:t>lednici</w:t>
            </w:r>
            <w:r>
              <w:t>, o</w:t>
            </w:r>
            <w:r w:rsidRPr="00EB4368">
              <w:t xml:space="preserve">bjem mrazáku </w:t>
            </w:r>
            <w:smartTag w:uri="urn:schemas-microsoft-com:office:smarttags" w:element="metricconverter">
              <w:smartTagPr>
                <w:attr w:name="ProductID" w:val="360 l"/>
              </w:smartTagPr>
              <w:smartTag w:uri="urn:schemas-microsoft-com:office:smarttags" w:element="metricconverter">
                <w:smartTagPr>
                  <w:attr w:name="ProductID" w:val="9 l"/>
                </w:smartTagPr>
                <w:r w:rsidRPr="00EB4368">
                  <w:t>9 l</w:t>
                </w:r>
              </w:smartTag>
              <w:r>
                <w:t>, a</w:t>
              </w:r>
            </w:smartTag>
            <w:r w:rsidRPr="00EB4368">
              <w:t>utomatické odmrazování</w:t>
            </w:r>
            <w:r>
              <w:t>, b</w:t>
            </w:r>
            <w:r w:rsidRPr="00EB4368">
              <w:t xml:space="preserve">arva bílá, dveře na obě strany </w:t>
            </w:r>
          </w:p>
          <w:p w:rsidR="0016102F" w:rsidRPr="00EB4368" w:rsidRDefault="0016102F" w:rsidP="00EB4368">
            <w:r w:rsidRPr="00EB4368">
              <w:t>Jednodvéřová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20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50  l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50x47x45 cm</w:t>
            </w:r>
          </w:p>
          <w:p w:rsidR="0016102F" w:rsidRPr="00EB4368" w:rsidRDefault="0016102F" w:rsidP="00EB4368">
            <w:r w:rsidRPr="00EB4368">
              <w:t>Čistý objem  lednice 46l</w:t>
            </w:r>
          </w:p>
          <w:p w:rsidR="0016102F" w:rsidRPr="00EB4368" w:rsidRDefault="0016102F" w:rsidP="00EB4368">
            <w:r w:rsidRPr="00EB4368">
              <w:t xml:space="preserve">Energetická třída A+ </w:t>
            </w:r>
          </w:p>
          <w:p w:rsidR="0016102F" w:rsidRPr="00EB4368" w:rsidRDefault="0016102F" w:rsidP="00EB4368">
            <w:r w:rsidRPr="00EB4368">
              <w:t>1 skleněná police</w:t>
            </w:r>
          </w:p>
          <w:p w:rsidR="0016102F" w:rsidRPr="00EB4368" w:rsidRDefault="0016102F" w:rsidP="00EB4368">
            <w:r w:rsidRPr="00EB4368">
              <w:t>2 přihrádky ve dveřích</w:t>
            </w:r>
          </w:p>
          <w:p w:rsidR="0016102F" w:rsidRPr="00EB4368" w:rsidRDefault="0016102F" w:rsidP="00EB4368">
            <w:r w:rsidRPr="00EB4368">
              <w:t>Barva bílá, dveře na obě strany</w:t>
            </w:r>
            <w:r>
              <w:t>, j</w:t>
            </w:r>
            <w:r w:rsidRPr="00EB4368">
              <w:t>ednodvéřová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10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100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81,5x56x55</w:t>
            </w:r>
            <w:r>
              <w:t xml:space="preserve"> cm</w:t>
            </w:r>
          </w:p>
          <w:p w:rsidR="0016102F" w:rsidRPr="00EB4368" w:rsidRDefault="0016102F" w:rsidP="00EB4368">
            <w:r w:rsidRPr="00EB4368">
              <w:t>Energetická třída A+</w:t>
            </w:r>
          </w:p>
          <w:p w:rsidR="0016102F" w:rsidRPr="00EB4368" w:rsidRDefault="0016102F" w:rsidP="00EB4368">
            <w:r w:rsidRPr="00EB4368">
              <w:t>Čistý o</w:t>
            </w:r>
            <w:r>
              <w:t>bjem chladničky 97</w:t>
            </w:r>
            <w:r w:rsidRPr="00EB4368">
              <w:t>l</w:t>
            </w:r>
            <w:r>
              <w:t xml:space="preserve">, </w:t>
            </w:r>
            <w:r w:rsidRPr="00EB4368">
              <w:t>2 police</w:t>
            </w:r>
          </w:p>
          <w:p w:rsidR="0016102F" w:rsidRPr="00EB4368" w:rsidRDefault="0016102F" w:rsidP="00EB4368">
            <w:r w:rsidRPr="00EB4368">
              <w:t xml:space="preserve">Čistý objem mrazáku </w:t>
            </w:r>
            <w:smartTag w:uri="urn:schemas-microsoft-com:office:smarttags" w:element="metricconverter">
              <w:smartTagPr>
                <w:attr w:name="ProductID" w:val="360 l"/>
              </w:smartTagPr>
              <w:r w:rsidRPr="00EB4368">
                <w:t>17 l</w:t>
              </w:r>
            </w:smartTag>
          </w:p>
          <w:p w:rsidR="0016102F" w:rsidRPr="00EB4368" w:rsidRDefault="0016102F" w:rsidP="00EB4368">
            <w:r w:rsidRPr="00EB4368">
              <w:t>Barva bílá</w:t>
            </w:r>
            <w:r>
              <w:t>, j</w:t>
            </w:r>
            <w:r w:rsidRPr="00EB4368">
              <w:t>ednodvéřová , dveře na obě strany</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10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125 l</w:t>
              </w:r>
            </w:smartTag>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 xml:space="preserve">Rozměry 121x54x58 cm </w:t>
            </w:r>
          </w:p>
          <w:p w:rsidR="0016102F" w:rsidRPr="00EB4368" w:rsidRDefault="0016102F" w:rsidP="00EB4368">
            <w:r w:rsidRPr="00EB4368">
              <w:t>Energetická třída A+</w:t>
            </w:r>
          </w:p>
          <w:p w:rsidR="0016102F" w:rsidRPr="00EB4368" w:rsidRDefault="0016102F" w:rsidP="00EB4368">
            <w:r w:rsidRPr="00EB4368">
              <w:t xml:space="preserve">Objem chladničky </w:t>
            </w:r>
            <w:smartTag w:uri="urn:schemas-microsoft-com:office:smarttags" w:element="metricconverter">
              <w:smartTagPr>
                <w:attr w:name="ProductID" w:val="360 l"/>
              </w:smartTagPr>
              <w:r w:rsidRPr="00EB4368">
                <w:t>125 l</w:t>
              </w:r>
            </w:smartTag>
          </w:p>
          <w:p w:rsidR="0016102F" w:rsidRPr="00EB4368" w:rsidRDefault="0016102F" w:rsidP="00EB4368">
            <w:r w:rsidRPr="00EB4368">
              <w:t>Počet polic lednice 2</w:t>
            </w:r>
          </w:p>
          <w:p w:rsidR="0016102F" w:rsidRPr="00EB4368" w:rsidRDefault="0016102F" w:rsidP="00EB4368">
            <w:r w:rsidRPr="00EB4368">
              <w:t>Materiál police skleněné</w:t>
            </w:r>
          </w:p>
          <w:p w:rsidR="0016102F" w:rsidRPr="00EB4368" w:rsidRDefault="0016102F" w:rsidP="00EB4368">
            <w:r w:rsidRPr="00EB4368">
              <w:t xml:space="preserve">Objem mrazáku </w:t>
            </w:r>
            <w:smartTag w:uri="urn:schemas-microsoft-com:office:smarttags" w:element="metricconverter">
              <w:smartTagPr>
                <w:attr w:name="ProductID" w:val="360 l"/>
              </w:smartTagPr>
              <w:r w:rsidRPr="00EB4368">
                <w:t>45 l</w:t>
              </w:r>
            </w:smartTag>
          </w:p>
          <w:p w:rsidR="0016102F" w:rsidRPr="00EB4368" w:rsidRDefault="0016102F" w:rsidP="00EB4368">
            <w:r w:rsidRPr="00EB4368">
              <w:t>1 přihrádka v mrazáku</w:t>
            </w:r>
          </w:p>
          <w:p w:rsidR="0016102F" w:rsidRPr="00EB4368" w:rsidRDefault="0016102F" w:rsidP="00EB4368">
            <w:r w:rsidRPr="00EB4368">
              <w:t>Automatické odmrazování</w:t>
            </w:r>
          </w:p>
          <w:p w:rsidR="0016102F" w:rsidRPr="00EB4368" w:rsidRDefault="0016102F" w:rsidP="00EB4368">
            <w:r w:rsidRPr="00EB4368">
              <w:t>Barva bílá</w:t>
            </w:r>
            <w:r>
              <w:t>, d</w:t>
            </w:r>
            <w:r w:rsidRPr="00EB4368">
              <w:t>voudveřová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15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170 l</w:t>
              </w:r>
            </w:smartTag>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121x54x58 cm</w:t>
            </w:r>
          </w:p>
          <w:p w:rsidR="0016102F" w:rsidRPr="00EB4368" w:rsidRDefault="0016102F" w:rsidP="00EB4368">
            <w:r w:rsidRPr="00EB4368">
              <w:t>Energetická třída A+</w:t>
            </w:r>
          </w:p>
          <w:p w:rsidR="0016102F" w:rsidRPr="00EB4368" w:rsidRDefault="0016102F" w:rsidP="00EB4368">
            <w:r w:rsidRPr="00EB4368">
              <w:t xml:space="preserve">Objem chladničky </w:t>
            </w:r>
            <w:smartTag w:uri="urn:schemas-microsoft-com:office:smarttags" w:element="metricconverter">
              <w:smartTagPr>
                <w:attr w:name="ProductID" w:val="360 l"/>
              </w:smartTagPr>
              <w:r w:rsidRPr="00EB4368">
                <w:t>125 l</w:t>
              </w:r>
            </w:smartTag>
          </w:p>
          <w:p w:rsidR="0016102F" w:rsidRPr="00EB4368" w:rsidRDefault="0016102F" w:rsidP="00EB4368">
            <w:r w:rsidRPr="00EB4368">
              <w:t>Počet polic lednice 2</w:t>
            </w:r>
          </w:p>
          <w:p w:rsidR="0016102F" w:rsidRPr="00EB4368" w:rsidRDefault="0016102F" w:rsidP="00EB4368">
            <w:r w:rsidRPr="00EB4368">
              <w:t xml:space="preserve">Objem mrazáku </w:t>
            </w:r>
            <w:smartTag w:uri="urn:schemas-microsoft-com:office:smarttags" w:element="metricconverter">
              <w:smartTagPr>
                <w:attr w:name="ProductID" w:val="360 l"/>
              </w:smartTagPr>
              <w:r w:rsidRPr="00EB4368">
                <w:t>45 l</w:t>
              </w:r>
            </w:smartTag>
          </w:p>
          <w:p w:rsidR="0016102F" w:rsidRPr="00EB4368" w:rsidRDefault="0016102F" w:rsidP="00EB4368">
            <w:r w:rsidRPr="00EB4368">
              <w:t>Počet přihrádek mrazničky 1</w:t>
            </w:r>
            <w:r>
              <w:t>, a</w:t>
            </w:r>
            <w:r w:rsidRPr="00EB4368">
              <w:t>utomatické odmrazování</w:t>
            </w:r>
            <w:r>
              <w:t>, barva bílá,</w:t>
            </w:r>
          </w:p>
          <w:p w:rsidR="0016102F" w:rsidRPr="00EB4368" w:rsidRDefault="0016102F" w:rsidP="00EB4368">
            <w:r>
              <w:t>dvoudve</w:t>
            </w:r>
            <w:r w:rsidRPr="00EB4368">
              <w:t xml:space="preserve">řová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15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210l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143x55x55 cm</w:t>
            </w:r>
          </w:p>
          <w:p w:rsidR="0016102F" w:rsidRPr="00EB4368" w:rsidRDefault="0016102F" w:rsidP="00EB4368">
            <w:r w:rsidRPr="00EB4368">
              <w:t>Energetická třída A++</w:t>
            </w:r>
          </w:p>
          <w:p w:rsidR="0016102F" w:rsidRPr="00EB4368" w:rsidRDefault="0016102F" w:rsidP="00EB4368">
            <w:r w:rsidRPr="00EB4368">
              <w:t xml:space="preserve">Objem lednice </w:t>
            </w:r>
            <w:smartTag w:uri="urn:schemas-microsoft-com:office:smarttags" w:element="metricconverter">
              <w:smartTagPr>
                <w:attr w:name="ProductID" w:val="360 l"/>
              </w:smartTagPr>
              <w:r w:rsidRPr="00EB4368">
                <w:t>166 l</w:t>
              </w:r>
            </w:smartTag>
          </w:p>
          <w:p w:rsidR="0016102F" w:rsidRPr="00EB4368" w:rsidRDefault="0016102F" w:rsidP="00EB4368">
            <w:r w:rsidRPr="00EB4368">
              <w:t>3 skleněné police</w:t>
            </w:r>
          </w:p>
          <w:p w:rsidR="0016102F" w:rsidRPr="00EB4368" w:rsidRDefault="0016102F" w:rsidP="00EB4368">
            <w:r w:rsidRPr="00EB4368">
              <w:t>2 přihrádky ve dveřích</w:t>
            </w:r>
          </w:p>
          <w:p w:rsidR="0016102F" w:rsidRPr="00EB4368" w:rsidRDefault="0016102F" w:rsidP="00EB4368">
            <w:r w:rsidRPr="00EB4368">
              <w:t xml:space="preserve">1 box na zeleninu </w:t>
            </w:r>
          </w:p>
          <w:p w:rsidR="0016102F" w:rsidRPr="00EB4368" w:rsidRDefault="0016102F" w:rsidP="00EB4368">
            <w:r w:rsidRPr="00EB4368">
              <w:t>Objem mrazáku 41l</w:t>
            </w:r>
          </w:p>
          <w:p w:rsidR="0016102F" w:rsidRPr="00EB4368" w:rsidRDefault="0016102F" w:rsidP="00EB4368">
            <w:r w:rsidRPr="00EB4368">
              <w:t xml:space="preserve">Mrazák umístěn nahoře v lednici </w:t>
            </w:r>
          </w:p>
          <w:p w:rsidR="0016102F" w:rsidRPr="00EB4368" w:rsidRDefault="0016102F" w:rsidP="00EB4368">
            <w:r w:rsidRPr="00EB4368">
              <w:t>Automatické odmrazování</w:t>
            </w:r>
          </w:p>
          <w:p w:rsidR="0016102F" w:rsidRPr="00EB4368" w:rsidRDefault="0016102F" w:rsidP="00EB4368">
            <w:r w:rsidRPr="00EB4368">
              <w:t>Barva bílá, dveře na obě strany</w:t>
            </w:r>
          </w:p>
          <w:p w:rsidR="0016102F" w:rsidRPr="00EB4368" w:rsidRDefault="0016102F" w:rsidP="00EB4368">
            <w:r w:rsidRPr="00EB4368">
              <w:t>Dvoudveřová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10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210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 xml:space="preserve">Rozměry 144 x 54 x </w:t>
            </w:r>
            <w:smartTag w:uri="urn:schemas-microsoft-com:office:smarttags" w:element="metricconverter">
              <w:smartTagPr>
                <w:attr w:name="ProductID" w:val="360 l"/>
              </w:smartTagPr>
              <w:r w:rsidRPr="00EB4368">
                <w:t>59,5 cm</w:t>
              </w:r>
            </w:smartTag>
          </w:p>
          <w:p w:rsidR="0016102F" w:rsidRPr="00EB4368" w:rsidRDefault="0016102F" w:rsidP="00EB4368">
            <w:r w:rsidRPr="00EB4368">
              <w:t>Energetická třída A+</w:t>
            </w:r>
          </w:p>
          <w:p w:rsidR="0016102F" w:rsidRPr="00EB4368" w:rsidRDefault="0016102F" w:rsidP="00EB4368">
            <w:r w:rsidRPr="00EB4368">
              <w:t xml:space="preserve">Objem ledničky </w:t>
            </w:r>
            <w:smartTag w:uri="urn:schemas-microsoft-com:office:smarttags" w:element="metricconverter">
              <w:smartTagPr>
                <w:attr w:name="ProductID" w:val="360 l"/>
              </w:smartTagPr>
              <w:r w:rsidRPr="00EB4368">
                <w:t>206 l</w:t>
              </w:r>
            </w:smartTag>
            <w:r w:rsidRPr="00EB4368">
              <w:t xml:space="preserve"> </w:t>
            </w:r>
          </w:p>
          <w:p w:rsidR="0016102F" w:rsidRPr="00EB4368" w:rsidRDefault="0016102F" w:rsidP="00EB4368">
            <w:r w:rsidRPr="00EB4368">
              <w:t xml:space="preserve">Poličky z tvrzeného skla </w:t>
            </w:r>
          </w:p>
          <w:p w:rsidR="0016102F" w:rsidRPr="00EB4368" w:rsidRDefault="0016102F" w:rsidP="00EB4368">
            <w:r w:rsidRPr="00EB4368">
              <w:t>Objem mrazáku 20l</w:t>
            </w:r>
          </w:p>
          <w:p w:rsidR="0016102F" w:rsidRPr="00EB4368" w:rsidRDefault="0016102F" w:rsidP="00EB4368">
            <w:r w:rsidRPr="00EB4368">
              <w:t>Mrazák umístěn nahoře v lednici</w:t>
            </w:r>
          </w:p>
          <w:p w:rsidR="0016102F" w:rsidRPr="00EB4368" w:rsidRDefault="0016102F" w:rsidP="00EB4368">
            <w:r w:rsidRPr="00EB4368">
              <w:t>Automatické odmrazování</w:t>
            </w:r>
          </w:p>
          <w:p w:rsidR="0016102F" w:rsidRPr="00EB4368" w:rsidRDefault="0016102F" w:rsidP="00EB4368">
            <w:r w:rsidRPr="00EB4368">
              <w:t xml:space="preserve">Barva bílá, dveře na obě strany </w:t>
            </w:r>
          </w:p>
          <w:p w:rsidR="0016102F" w:rsidRPr="00EB4368" w:rsidRDefault="0016102F" w:rsidP="00EB4368">
            <w:r w:rsidRPr="00EB4368">
              <w:t xml:space="preserve">Jednodveřová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10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230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 xml:space="preserve">Rozměry 129,5x59,5x66,5 cm </w:t>
            </w:r>
          </w:p>
          <w:p w:rsidR="0016102F" w:rsidRPr="00EB4368" w:rsidRDefault="0016102F" w:rsidP="00EB4368">
            <w:r w:rsidRPr="00EB4368">
              <w:t>Energetická třída A+</w:t>
            </w:r>
          </w:p>
          <w:p w:rsidR="0016102F" w:rsidRPr="00EB4368" w:rsidRDefault="0016102F" w:rsidP="00EB4368">
            <w:r w:rsidRPr="00EB4368">
              <w:t>Objem chladničky 227l</w:t>
            </w:r>
          </w:p>
          <w:p w:rsidR="0016102F" w:rsidRPr="00EB4368" w:rsidRDefault="0016102F" w:rsidP="00EB4368">
            <w:r w:rsidRPr="00EB4368">
              <w:t xml:space="preserve">4 skleněné police </w:t>
            </w:r>
          </w:p>
          <w:p w:rsidR="0016102F" w:rsidRPr="00EB4368" w:rsidRDefault="0016102F" w:rsidP="00EB4368">
            <w:r w:rsidRPr="00EB4368">
              <w:t xml:space="preserve">Box na zeleninu </w:t>
            </w:r>
          </w:p>
          <w:p w:rsidR="0016102F" w:rsidRPr="00EB4368" w:rsidRDefault="0016102F" w:rsidP="00EB4368">
            <w:r w:rsidRPr="00EB4368">
              <w:t xml:space="preserve">5 přihrádek ve dveřích </w:t>
            </w:r>
          </w:p>
          <w:p w:rsidR="0016102F" w:rsidRPr="00EB4368" w:rsidRDefault="0016102F" w:rsidP="00EB4368">
            <w:r w:rsidRPr="00EB4368">
              <w:t>Barva bílá, dveře na obě strany</w:t>
            </w:r>
          </w:p>
          <w:p w:rsidR="0016102F" w:rsidRPr="00EB4368" w:rsidRDefault="0016102F" w:rsidP="00EB4368">
            <w:r w:rsidRPr="00EB4368">
              <w:t xml:space="preserve">Jednodveřová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10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230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145x54x60 cm</w:t>
            </w:r>
          </w:p>
          <w:p w:rsidR="0016102F" w:rsidRPr="00EB4368" w:rsidRDefault="0016102F" w:rsidP="00EB4368">
            <w:r w:rsidRPr="00EB4368">
              <w:t>Energetická třída A+</w:t>
            </w:r>
          </w:p>
          <w:p w:rsidR="0016102F" w:rsidRPr="00EB4368" w:rsidRDefault="0016102F" w:rsidP="00EB4368">
            <w:r w:rsidRPr="00EB4368">
              <w:t xml:space="preserve">Objem chladničky </w:t>
            </w:r>
            <w:smartTag w:uri="urn:schemas-microsoft-com:office:smarttags" w:element="metricconverter">
              <w:smartTagPr>
                <w:attr w:name="ProductID" w:val="360 l"/>
              </w:smartTagPr>
              <w:r w:rsidRPr="00EB4368">
                <w:t>129 l</w:t>
              </w:r>
            </w:smartTag>
          </w:p>
          <w:p w:rsidR="0016102F" w:rsidRPr="00EB4368" w:rsidRDefault="0016102F" w:rsidP="00EB4368">
            <w:r w:rsidRPr="00EB4368">
              <w:t>4 skleněné police</w:t>
            </w:r>
          </w:p>
          <w:p w:rsidR="0016102F" w:rsidRPr="00EB4368" w:rsidRDefault="0016102F" w:rsidP="00EB4368">
            <w:r w:rsidRPr="00EB4368">
              <w:t xml:space="preserve">1 box na zeleninu </w:t>
            </w:r>
          </w:p>
          <w:p w:rsidR="0016102F" w:rsidRPr="00EB4368" w:rsidRDefault="0016102F" w:rsidP="00EB4368">
            <w:r w:rsidRPr="00EB4368">
              <w:t>3 přihrádky ve dveřích</w:t>
            </w:r>
          </w:p>
          <w:p w:rsidR="0016102F" w:rsidRPr="00EB4368" w:rsidRDefault="0016102F" w:rsidP="00EB4368">
            <w:r w:rsidRPr="00EB4368">
              <w:t>Objem mrazáku 49l</w:t>
            </w:r>
          </w:p>
          <w:p w:rsidR="0016102F" w:rsidRPr="00EB4368" w:rsidRDefault="0016102F" w:rsidP="00EB4368">
            <w:r w:rsidRPr="00EB4368">
              <w:t xml:space="preserve">V mrazáku je 1 police </w:t>
            </w:r>
          </w:p>
          <w:p w:rsidR="0016102F" w:rsidRPr="00EB4368" w:rsidRDefault="0016102F" w:rsidP="00EB4368">
            <w:r w:rsidRPr="00EB4368">
              <w:t>Mrazák je umístěn v lednici nahoře</w:t>
            </w:r>
          </w:p>
          <w:p w:rsidR="0016102F" w:rsidRPr="00EB4368" w:rsidRDefault="0016102F" w:rsidP="00EB4368">
            <w:r w:rsidRPr="00EB4368">
              <w:t xml:space="preserve">Automatické odmrazování </w:t>
            </w:r>
          </w:p>
          <w:p w:rsidR="0016102F" w:rsidRPr="00EB4368" w:rsidRDefault="0016102F" w:rsidP="00EB4368">
            <w:r w:rsidRPr="00EB4368">
              <w:t xml:space="preserve">Barva bílá </w:t>
            </w:r>
          </w:p>
          <w:p w:rsidR="0016102F" w:rsidRPr="00EB4368" w:rsidRDefault="0016102F" w:rsidP="00EB4368">
            <w:r w:rsidRPr="00EB4368">
              <w:t>Dvoudveřová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301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201x70x65 cm</w:t>
            </w:r>
          </w:p>
          <w:p w:rsidR="0016102F" w:rsidRPr="00EB4368" w:rsidRDefault="0016102F" w:rsidP="00EB4368">
            <w:r w:rsidRPr="00EB4368">
              <w:t>Energetická třída A+++</w:t>
            </w:r>
          </w:p>
          <w:p w:rsidR="0016102F" w:rsidRPr="00EB4368" w:rsidRDefault="0016102F" w:rsidP="00EB4368">
            <w:r w:rsidRPr="00EB4368">
              <w:t xml:space="preserve">5 skleněných polic </w:t>
            </w:r>
          </w:p>
          <w:p w:rsidR="0016102F" w:rsidRPr="00EB4368" w:rsidRDefault="0016102F" w:rsidP="00EB4368">
            <w:r w:rsidRPr="00EB4368">
              <w:t>Box na zeleninu</w:t>
            </w:r>
          </w:p>
          <w:p w:rsidR="0016102F" w:rsidRPr="00EB4368" w:rsidRDefault="0016102F" w:rsidP="00EB4368">
            <w:r w:rsidRPr="00EB4368">
              <w:t xml:space="preserve">Objem mrazáku </w:t>
            </w:r>
            <w:smartTag w:uri="urn:schemas-microsoft-com:office:smarttags" w:element="metricconverter">
              <w:smartTagPr>
                <w:attr w:name="ProductID" w:val="360 l"/>
              </w:smartTagPr>
              <w:r w:rsidRPr="00EB4368">
                <w:t>111 l</w:t>
              </w:r>
            </w:smartTag>
          </w:p>
          <w:p w:rsidR="0016102F" w:rsidRPr="00EB4368" w:rsidRDefault="0016102F" w:rsidP="00EB4368">
            <w:r w:rsidRPr="00EB4368">
              <w:t xml:space="preserve">3 boxy </w:t>
            </w:r>
          </w:p>
          <w:p w:rsidR="0016102F" w:rsidRPr="00EB4368" w:rsidRDefault="0016102F" w:rsidP="00EB4368">
            <w:r w:rsidRPr="00EB4368">
              <w:t>Barva- šedá , bílá</w:t>
            </w:r>
          </w:p>
          <w:p w:rsidR="0016102F" w:rsidRPr="00EB4368" w:rsidRDefault="0016102F" w:rsidP="00EB4368">
            <w:r w:rsidRPr="00EB4368">
              <w:t>Automatické odmrazování</w:t>
            </w:r>
          </w:p>
          <w:p w:rsidR="0016102F" w:rsidRPr="00EB4368" w:rsidRDefault="0016102F" w:rsidP="00EB4368">
            <w:r w:rsidRPr="00EB4368">
              <w:t>Dvou</w:t>
            </w:r>
            <w:r>
              <w:t>dveř</w:t>
            </w:r>
            <w:r w:rsidRPr="00EB4368">
              <w:t xml:space="preserve">ová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10</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Lednice 300l</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151x60x60 cm</w:t>
            </w:r>
          </w:p>
          <w:p w:rsidR="0016102F" w:rsidRPr="00EB4368" w:rsidRDefault="0016102F" w:rsidP="00EB4368">
            <w:r w:rsidRPr="00EB4368">
              <w:t>Energetická třída A++</w:t>
            </w:r>
          </w:p>
          <w:p w:rsidR="0016102F" w:rsidRPr="00EB4368" w:rsidRDefault="0016102F" w:rsidP="00EB4368">
            <w:r w:rsidRPr="00EB4368">
              <w:t>Objem lednice 280l</w:t>
            </w:r>
          </w:p>
          <w:p w:rsidR="0016102F" w:rsidRPr="00EB4368" w:rsidRDefault="0016102F" w:rsidP="00EB4368">
            <w:r w:rsidRPr="00EB4368">
              <w:t>5 skleněných polic</w:t>
            </w:r>
          </w:p>
          <w:p w:rsidR="0016102F" w:rsidRPr="00EB4368" w:rsidRDefault="0016102F" w:rsidP="00EB4368">
            <w:r w:rsidRPr="00EB4368">
              <w:t xml:space="preserve">Box na zeleninu </w:t>
            </w:r>
          </w:p>
          <w:p w:rsidR="0016102F" w:rsidRPr="00EB4368" w:rsidRDefault="0016102F" w:rsidP="00EB4368">
            <w:r>
              <w:t>Barva bílá, dveře na obě strany, j</w:t>
            </w:r>
            <w:r w:rsidRPr="00EB4368">
              <w:t xml:space="preserve">ednodvéřové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Lednice 311l</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176x60x65 cm</w:t>
            </w:r>
          </w:p>
          <w:p w:rsidR="0016102F" w:rsidRPr="00EB4368" w:rsidRDefault="0016102F" w:rsidP="00EB4368">
            <w:r w:rsidRPr="00EB4368">
              <w:t>Energetická třída A+</w:t>
            </w:r>
          </w:p>
          <w:p w:rsidR="0016102F" w:rsidRPr="00EB4368" w:rsidRDefault="0016102F" w:rsidP="00EB4368">
            <w:r w:rsidRPr="00EB4368">
              <w:t xml:space="preserve">Objem lednice </w:t>
            </w:r>
            <w:smartTag w:uri="urn:schemas-microsoft-com:office:smarttags" w:element="metricconverter">
              <w:smartTagPr>
                <w:attr w:name="ProductID" w:val="360 l"/>
              </w:smartTagPr>
              <w:r w:rsidRPr="00EB4368">
                <w:t>324 l</w:t>
              </w:r>
            </w:smartTag>
          </w:p>
          <w:p w:rsidR="0016102F" w:rsidRPr="00EB4368" w:rsidRDefault="0016102F" w:rsidP="00EB4368">
            <w:r w:rsidRPr="00EB4368">
              <w:t xml:space="preserve">5 polic z tvrzeného skla </w:t>
            </w:r>
          </w:p>
          <w:p w:rsidR="0016102F" w:rsidRPr="00EB4368" w:rsidRDefault="0016102F" w:rsidP="00EB4368">
            <w:r w:rsidRPr="00EB4368">
              <w:t>Box na zeleninu</w:t>
            </w:r>
          </w:p>
          <w:p w:rsidR="0016102F" w:rsidRPr="00EB4368" w:rsidRDefault="0016102F" w:rsidP="00EB4368">
            <w:r w:rsidRPr="00EB4368">
              <w:t xml:space="preserve">Přihrádky ve dveřích </w:t>
            </w:r>
          </w:p>
          <w:p w:rsidR="0016102F" w:rsidRPr="00EB4368" w:rsidRDefault="0016102F" w:rsidP="00EB4368">
            <w:r>
              <w:t>Barva bílá, dveře na obě strany, j</w:t>
            </w:r>
            <w:r w:rsidRPr="00EB4368">
              <w:t xml:space="preserve">ednodvéřová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311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185x60x60 cm</w:t>
            </w:r>
          </w:p>
          <w:p w:rsidR="0016102F" w:rsidRPr="00EB4368" w:rsidRDefault="0016102F" w:rsidP="00EB4368">
            <w:r w:rsidRPr="00EB4368">
              <w:t>Energetická třída A++</w:t>
            </w:r>
          </w:p>
          <w:p w:rsidR="0016102F" w:rsidRPr="00EB4368" w:rsidRDefault="0016102F" w:rsidP="00EB4368">
            <w:r w:rsidRPr="00EB4368">
              <w:t>Objem lednice 223l</w:t>
            </w:r>
          </w:p>
          <w:p w:rsidR="0016102F" w:rsidRPr="00EB4368" w:rsidRDefault="0016102F" w:rsidP="00EB4368">
            <w:r w:rsidRPr="00EB4368">
              <w:t xml:space="preserve">3 skleněné police </w:t>
            </w:r>
          </w:p>
          <w:p w:rsidR="0016102F" w:rsidRPr="00EB4368" w:rsidRDefault="0016102F" w:rsidP="00EB4368">
            <w:r w:rsidRPr="00EB4368">
              <w:t>Box na zeleninu</w:t>
            </w:r>
          </w:p>
          <w:p w:rsidR="0016102F" w:rsidRPr="00EB4368" w:rsidRDefault="0016102F" w:rsidP="00EB4368">
            <w:r w:rsidRPr="00EB4368">
              <w:t xml:space="preserve">Objem mrazáku </w:t>
            </w:r>
            <w:smartTag w:uri="urn:schemas-microsoft-com:office:smarttags" w:element="metricconverter">
              <w:smartTagPr>
                <w:attr w:name="ProductID" w:val="360 l"/>
              </w:smartTagPr>
              <w:r w:rsidRPr="00EB4368">
                <w:t>89 l</w:t>
              </w:r>
            </w:smartTag>
          </w:p>
          <w:p w:rsidR="0016102F" w:rsidRPr="00EB4368" w:rsidRDefault="0016102F" w:rsidP="00EB4368">
            <w:r w:rsidRPr="00EB4368">
              <w:t xml:space="preserve">Mrazák umístěn dole </w:t>
            </w:r>
          </w:p>
          <w:p w:rsidR="0016102F" w:rsidRPr="00EB4368" w:rsidRDefault="0016102F" w:rsidP="00EB4368">
            <w:r w:rsidRPr="00EB4368">
              <w:t>Automatické odmrazování</w:t>
            </w:r>
          </w:p>
          <w:p w:rsidR="0016102F" w:rsidRPr="00EB4368" w:rsidRDefault="0016102F" w:rsidP="00EB4368">
            <w:r w:rsidRPr="00EB4368">
              <w:t>Barva bílá</w:t>
            </w:r>
            <w:r>
              <w:t>, d</w:t>
            </w:r>
            <w:r w:rsidRPr="00EB4368">
              <w:t>voudveřová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Lednice 340l</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185,5x59,5x63,3 cm</w:t>
            </w:r>
            <w:r>
              <w:t>, o</w:t>
            </w:r>
            <w:r w:rsidRPr="00EB4368">
              <w:t>bjem lednice 349l</w:t>
            </w:r>
          </w:p>
          <w:p w:rsidR="0016102F" w:rsidRPr="00EB4368" w:rsidRDefault="0016102F" w:rsidP="00EB4368">
            <w:r w:rsidRPr="00EB4368">
              <w:t>Energetická třída A++</w:t>
            </w:r>
          </w:p>
          <w:p w:rsidR="0016102F" w:rsidRPr="00EB4368" w:rsidRDefault="0016102F" w:rsidP="00EB4368">
            <w:r w:rsidRPr="00EB4368">
              <w:t>4 skleněné police</w:t>
            </w:r>
          </w:p>
          <w:p w:rsidR="0016102F" w:rsidRPr="00EB4368" w:rsidRDefault="0016102F" w:rsidP="00EB4368">
            <w:r w:rsidRPr="00EB4368">
              <w:t xml:space="preserve">Box na zeleninu </w:t>
            </w:r>
          </w:p>
          <w:p w:rsidR="0016102F" w:rsidRPr="00EB4368" w:rsidRDefault="0016102F" w:rsidP="00EB4368">
            <w:r w:rsidRPr="00EB4368">
              <w:t xml:space="preserve">Přihrádky ve dveřích </w:t>
            </w:r>
          </w:p>
          <w:p w:rsidR="0016102F" w:rsidRPr="00EB4368" w:rsidRDefault="0016102F" w:rsidP="00EB4368">
            <w:r>
              <w:t>Barva bílá, dveře na obě strany, j</w:t>
            </w:r>
            <w:r w:rsidRPr="00EB4368">
              <w:t>ednodvéřová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368 l</w:t>
              </w:r>
            </w:smartTag>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185x60x64 cm</w:t>
            </w:r>
          </w:p>
          <w:p w:rsidR="0016102F" w:rsidRPr="00EB4368" w:rsidRDefault="0016102F" w:rsidP="00EB4368">
            <w:r w:rsidRPr="00EB4368">
              <w:t>Energetická třída A+</w:t>
            </w:r>
          </w:p>
          <w:p w:rsidR="0016102F" w:rsidRPr="00EB4368" w:rsidRDefault="0016102F" w:rsidP="00EB4368">
            <w:r w:rsidRPr="00EB4368">
              <w:t xml:space="preserve">7 skleněných polic </w:t>
            </w:r>
          </w:p>
          <w:p w:rsidR="0016102F" w:rsidRPr="00EB4368" w:rsidRDefault="0016102F" w:rsidP="00EB4368">
            <w:r>
              <w:t>Barva bílá, dveře na obě strany, j</w:t>
            </w:r>
            <w:r w:rsidRPr="00EB4368">
              <w:t xml:space="preserve">ednodveřové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 xml:space="preserve">Lednice </w:t>
            </w:r>
            <w:smartTag w:uri="urn:schemas-microsoft-com:office:smarttags" w:element="metricconverter">
              <w:smartTagPr>
                <w:attr w:name="ProductID" w:val="360 l"/>
              </w:smartTagPr>
              <w:r w:rsidRPr="000E2AD3">
                <w:t>360 l</w:t>
              </w:r>
            </w:smartTag>
            <w:r w:rsidRPr="000E2AD3">
              <w:t xml:space="preserve"> </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t>Rozměry:201 x 60 x 66</w:t>
            </w:r>
            <w:r w:rsidRPr="00EB4368">
              <w:t>cm</w:t>
            </w:r>
          </w:p>
          <w:p w:rsidR="0016102F" w:rsidRPr="00EB4368" w:rsidRDefault="0016102F" w:rsidP="00EB4368">
            <w:r w:rsidRPr="00EB4368">
              <w:t>Energetická třída A++</w:t>
            </w:r>
          </w:p>
          <w:p w:rsidR="0016102F" w:rsidRPr="00EB4368" w:rsidRDefault="0016102F" w:rsidP="00EB4368">
            <w:r w:rsidRPr="00EB4368">
              <w:t>Objem lednice 258l</w:t>
            </w:r>
          </w:p>
          <w:p w:rsidR="0016102F" w:rsidRPr="00EB4368" w:rsidRDefault="0016102F" w:rsidP="00EB4368">
            <w:r w:rsidRPr="00EB4368">
              <w:t xml:space="preserve">5 skleněných polic </w:t>
            </w:r>
          </w:p>
          <w:p w:rsidR="0016102F" w:rsidRPr="00EB4368" w:rsidRDefault="0016102F" w:rsidP="00EB4368">
            <w:r w:rsidRPr="00EB4368">
              <w:t xml:space="preserve">Box na zeleninu </w:t>
            </w:r>
          </w:p>
          <w:p w:rsidR="0016102F" w:rsidRPr="00EB4368" w:rsidRDefault="0016102F" w:rsidP="00EB4368">
            <w:r w:rsidRPr="00EB4368">
              <w:t>Objem mrazáku 111l</w:t>
            </w:r>
          </w:p>
          <w:p w:rsidR="0016102F" w:rsidRPr="00EB4368" w:rsidRDefault="0016102F" w:rsidP="00EB4368">
            <w:r>
              <w:t>3 boxy, m</w:t>
            </w:r>
            <w:r w:rsidRPr="00EB4368">
              <w:t>razák</w:t>
            </w:r>
            <w:r>
              <w:t xml:space="preserve"> umístěn dole, a</w:t>
            </w:r>
            <w:r w:rsidRPr="00EB4368">
              <w:t xml:space="preserve">utomatické odmrazování </w:t>
            </w:r>
            <w:r>
              <w:t>, b</w:t>
            </w:r>
            <w:r w:rsidRPr="00EB4368">
              <w:t xml:space="preserve">arva bílá </w:t>
            </w:r>
          </w:p>
          <w:p w:rsidR="0016102F" w:rsidRPr="00EB4368" w:rsidRDefault="0016102F" w:rsidP="00EB4368">
            <w:r>
              <w:t>d</w:t>
            </w:r>
            <w:r w:rsidRPr="00EB4368">
              <w:t>vou</w:t>
            </w:r>
            <w:r>
              <w:t>dve</w:t>
            </w:r>
            <w:r w:rsidRPr="00EB4368">
              <w:t xml:space="preserve">řové </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r w:rsidR="0016102F" w:rsidRPr="008B0EED" w:rsidTr="00DA3D7D">
        <w:trPr>
          <w:trHeight w:val="772"/>
        </w:trPr>
        <w:tc>
          <w:tcPr>
            <w:tcW w:w="1360" w:type="dxa"/>
            <w:tcBorders>
              <w:top w:val="single" w:sz="8" w:space="0" w:color="auto"/>
              <w:left w:val="single" w:sz="8" w:space="0" w:color="auto"/>
              <w:bottom w:val="single" w:sz="8" w:space="0" w:color="auto"/>
              <w:right w:val="single" w:sz="4" w:space="0" w:color="auto"/>
            </w:tcBorders>
            <w:noWrap/>
          </w:tcPr>
          <w:p w:rsidR="0016102F" w:rsidRPr="000E2AD3" w:rsidRDefault="0016102F" w:rsidP="008E6D7F">
            <w:r w:rsidRPr="000E2AD3">
              <w:t>Lednice 390l</w:t>
            </w:r>
          </w:p>
        </w:tc>
        <w:tc>
          <w:tcPr>
            <w:tcW w:w="2300" w:type="dxa"/>
            <w:tcBorders>
              <w:top w:val="single" w:sz="4" w:space="0" w:color="auto"/>
              <w:left w:val="single" w:sz="4" w:space="0" w:color="auto"/>
              <w:bottom w:val="single" w:sz="4" w:space="0" w:color="auto"/>
              <w:right w:val="single" w:sz="4" w:space="0" w:color="auto"/>
            </w:tcBorders>
          </w:tcPr>
          <w:p w:rsidR="0016102F" w:rsidRPr="00EB4368" w:rsidRDefault="0016102F" w:rsidP="00EB4368">
            <w:r w:rsidRPr="00EB4368">
              <w:t>Rozměry 185x59,5x65,8 cm</w:t>
            </w:r>
            <w:r>
              <w:t xml:space="preserve">, </w:t>
            </w:r>
            <w:r w:rsidRPr="00EB4368">
              <w:t>Energetická třída A+</w:t>
            </w:r>
          </w:p>
          <w:p w:rsidR="0016102F" w:rsidRPr="00EB4368" w:rsidRDefault="0016102F" w:rsidP="00EB4368">
            <w:r w:rsidRPr="00EB4368">
              <w:t>Objem lednice 395l</w:t>
            </w:r>
          </w:p>
          <w:p w:rsidR="0016102F" w:rsidRPr="00EB4368" w:rsidRDefault="0016102F" w:rsidP="00EB4368">
            <w:r w:rsidRPr="00EB4368">
              <w:t>5 skleněných polic</w:t>
            </w:r>
          </w:p>
          <w:p w:rsidR="0016102F" w:rsidRPr="00EB4368" w:rsidRDefault="0016102F" w:rsidP="00EB4368">
            <w:r>
              <w:t>b</w:t>
            </w:r>
            <w:r w:rsidRPr="00EB4368">
              <w:t>ox na zeleninu</w:t>
            </w:r>
            <w:r>
              <w:t>,</w:t>
            </w:r>
          </w:p>
          <w:p w:rsidR="0016102F" w:rsidRPr="00EB4368" w:rsidRDefault="0016102F" w:rsidP="00EB4368">
            <w:r>
              <w:t>barva bílá, šedá</w:t>
            </w:r>
            <w:r w:rsidRPr="00EB4368">
              <w:t>, dveře na obě strany</w:t>
            </w:r>
            <w:r>
              <w:t>, j</w:t>
            </w:r>
            <w:r w:rsidRPr="00EB4368">
              <w:t>ednodvéřová</w:t>
            </w:r>
          </w:p>
        </w:tc>
        <w:tc>
          <w:tcPr>
            <w:tcW w:w="500" w:type="dxa"/>
            <w:tcBorders>
              <w:top w:val="single" w:sz="8" w:space="0" w:color="auto"/>
              <w:left w:val="single" w:sz="4" w:space="0" w:color="auto"/>
              <w:bottom w:val="single" w:sz="8" w:space="0" w:color="auto"/>
              <w:right w:val="single" w:sz="4" w:space="0" w:color="auto"/>
            </w:tcBorders>
            <w:vAlign w:val="center"/>
          </w:tcPr>
          <w:p w:rsidR="0016102F" w:rsidRPr="000E2AD3" w:rsidRDefault="0016102F" w:rsidP="008E6D7F">
            <w:pPr>
              <w:jc w:val="center"/>
            </w:pPr>
            <w:r w:rsidRPr="000E2AD3">
              <w:t>Ks</w:t>
            </w:r>
          </w:p>
        </w:tc>
        <w:tc>
          <w:tcPr>
            <w:tcW w:w="1100" w:type="dxa"/>
            <w:tcBorders>
              <w:top w:val="single" w:sz="4" w:space="0" w:color="auto"/>
              <w:left w:val="single" w:sz="4" w:space="0" w:color="auto"/>
              <w:bottom w:val="single" w:sz="4" w:space="0" w:color="auto"/>
              <w:right w:val="single" w:sz="4" w:space="0" w:color="auto"/>
            </w:tcBorders>
            <w:vAlign w:val="center"/>
          </w:tcPr>
          <w:p w:rsidR="0016102F" w:rsidRPr="000E2AD3" w:rsidRDefault="0016102F" w:rsidP="008E6D7F">
            <w:pPr>
              <w:jc w:val="center"/>
            </w:pPr>
            <w:r w:rsidRPr="000E2AD3">
              <w:t>5</w:t>
            </w:r>
          </w:p>
        </w:tc>
        <w:tc>
          <w:tcPr>
            <w:tcW w:w="1200" w:type="dxa"/>
            <w:tcBorders>
              <w:top w:val="single" w:sz="8" w:space="0" w:color="auto"/>
              <w:left w:val="single" w:sz="4" w:space="0" w:color="auto"/>
              <w:bottom w:val="single" w:sz="8" w:space="0" w:color="auto"/>
              <w:right w:val="single" w:sz="8" w:space="0" w:color="auto"/>
            </w:tcBorders>
            <w:vAlign w:val="center"/>
          </w:tcPr>
          <w:p w:rsidR="0016102F" w:rsidRPr="000E2AD3" w:rsidRDefault="0016102F" w:rsidP="008E6D7F">
            <w:pPr>
              <w:jc w:val="center"/>
            </w:pPr>
          </w:p>
        </w:tc>
        <w:tc>
          <w:tcPr>
            <w:tcW w:w="13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400"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c>
          <w:tcPr>
            <w:tcW w:w="1306" w:type="dxa"/>
            <w:tcBorders>
              <w:top w:val="single" w:sz="8" w:space="0" w:color="auto"/>
              <w:left w:val="nil"/>
              <w:bottom w:val="single" w:sz="8" w:space="0" w:color="auto"/>
              <w:right w:val="single" w:sz="8" w:space="0" w:color="auto"/>
            </w:tcBorders>
            <w:vAlign w:val="center"/>
          </w:tcPr>
          <w:p w:rsidR="0016102F" w:rsidRPr="000E2AD3" w:rsidRDefault="0016102F" w:rsidP="008E6D7F">
            <w:pPr>
              <w:jc w:val="center"/>
            </w:pPr>
          </w:p>
        </w:tc>
      </w:tr>
    </w:tbl>
    <w:p w:rsidR="0016102F" w:rsidRDefault="0016102F" w:rsidP="00C94D3B">
      <w:pPr>
        <w:rPr>
          <w:b/>
          <w:bCs/>
        </w:rPr>
      </w:pPr>
    </w:p>
    <w:p w:rsidR="0016102F" w:rsidRDefault="0016102F" w:rsidP="00C94D3B">
      <w:pPr>
        <w:rPr>
          <w:b/>
          <w:bCs/>
        </w:rPr>
      </w:pPr>
    </w:p>
    <w:p w:rsidR="0016102F" w:rsidRPr="00072708" w:rsidRDefault="0016102F" w:rsidP="00C94D3B">
      <w:pPr>
        <w:rPr>
          <w:b/>
          <w:bCs/>
        </w:rPr>
      </w:pPr>
    </w:p>
    <w:p w:rsidR="0016102F" w:rsidRPr="003159F4" w:rsidRDefault="0016102F" w:rsidP="00992173">
      <w:pPr>
        <w:numPr>
          <w:ilvl w:val="0"/>
          <w:numId w:val="20"/>
        </w:numPr>
        <w:tabs>
          <w:tab w:val="clear" w:pos="720"/>
          <w:tab w:val="num" w:pos="360"/>
        </w:tabs>
        <w:ind w:left="360"/>
        <w:jc w:val="both"/>
        <w:rPr>
          <w:sz w:val="22"/>
          <w:szCs w:val="22"/>
        </w:rPr>
      </w:pPr>
      <w:r w:rsidRPr="003159F4">
        <w:rPr>
          <w:sz w:val="22"/>
          <w:szCs w:val="22"/>
        </w:rPr>
        <w:t>Smluvní strany se dohodly, že dodávky zboží uvedeného v čl. I odst. 1 výše budou probíhat na základě písemných dílčích objednávek doručených prodávajícímu prostřednictvím elektronické pošty (e-mail), je-li e-mail uveden v záhlaví této smlouvy (dále jen „objednávka”). Objednávka musí vždy obsahovat odkaz na tuto smlouvu, popis a množství zboží. V případě rozporu mezi touto smlouvou a objednávkou má přednost tato smlouva.</w:t>
      </w:r>
    </w:p>
    <w:p w:rsidR="0016102F" w:rsidRPr="003159F4" w:rsidRDefault="0016102F" w:rsidP="00992173">
      <w:pPr>
        <w:numPr>
          <w:ilvl w:val="0"/>
          <w:numId w:val="20"/>
        </w:numPr>
        <w:tabs>
          <w:tab w:val="clear" w:pos="720"/>
          <w:tab w:val="num" w:pos="360"/>
        </w:tabs>
        <w:ind w:left="360"/>
        <w:jc w:val="both"/>
        <w:rPr>
          <w:sz w:val="22"/>
          <w:szCs w:val="22"/>
        </w:rPr>
      </w:pPr>
      <w:r w:rsidRPr="003159F4">
        <w:rPr>
          <w:sz w:val="22"/>
          <w:szCs w:val="22"/>
        </w:rPr>
        <w:t>Prodávající se zavazuje, že jako součást dodávky dle každé objednávky:</w:t>
      </w:r>
    </w:p>
    <w:p w:rsidR="0016102F" w:rsidRDefault="0016102F" w:rsidP="00992173">
      <w:pPr>
        <w:numPr>
          <w:ilvl w:val="1"/>
          <w:numId w:val="20"/>
        </w:numPr>
        <w:tabs>
          <w:tab w:val="clear" w:pos="1440"/>
          <w:tab w:val="num" w:pos="720"/>
        </w:tabs>
        <w:ind w:left="720"/>
        <w:jc w:val="both"/>
        <w:rPr>
          <w:sz w:val="22"/>
          <w:szCs w:val="22"/>
        </w:rPr>
      </w:pPr>
      <w:r w:rsidRPr="003159F4">
        <w:rPr>
          <w:sz w:val="22"/>
          <w:szCs w:val="22"/>
        </w:rPr>
        <w:t>odevzdá zboží kupujícímu, a to v rozsahu uvedeném v objednávce a dle specifikace uvedené výše (</w:t>
      </w:r>
      <w:r w:rsidRPr="003159F4">
        <w:rPr>
          <w:b/>
          <w:sz w:val="22"/>
          <w:szCs w:val="22"/>
        </w:rPr>
        <w:t>„zboží</w:t>
      </w:r>
      <w:r w:rsidRPr="003159F4">
        <w:rPr>
          <w:sz w:val="22"/>
          <w:szCs w:val="22"/>
        </w:rPr>
        <w:t xml:space="preserve">“); </w:t>
      </w:r>
      <w:r>
        <w:rPr>
          <w:sz w:val="22"/>
          <w:szCs w:val="22"/>
        </w:rPr>
        <w:t>¨</w:t>
      </w:r>
    </w:p>
    <w:p w:rsidR="0016102F" w:rsidRPr="006E725A" w:rsidRDefault="0016102F" w:rsidP="006E725A">
      <w:pPr>
        <w:numPr>
          <w:ilvl w:val="1"/>
          <w:numId w:val="20"/>
        </w:numPr>
        <w:tabs>
          <w:tab w:val="clear" w:pos="1440"/>
          <w:tab w:val="num" w:pos="720"/>
        </w:tabs>
        <w:ind w:left="720"/>
        <w:jc w:val="both"/>
        <w:rPr>
          <w:color w:val="000000"/>
          <w:sz w:val="24"/>
          <w:szCs w:val="24"/>
        </w:rPr>
      </w:pPr>
      <w:r w:rsidRPr="006E725A">
        <w:rPr>
          <w:color w:val="000000"/>
          <w:sz w:val="24"/>
          <w:szCs w:val="24"/>
        </w:rPr>
        <w:t>odevzdá kupujícímu rovněž všechny doklady a dokumenty, které se k dodávanému zboží vztahují, resp. které jsou potřebné k převzetí a užívání zboží, zejména provozní manuály a návody k použití zboží (vždy jedenkrát v české jazykové verzi), kontrolní osvědčení, prohlášení o shodě, je-li kupujícím vyžadováno, a veškerou servisní a jinou dokumentaci ke zboží, („</w:t>
      </w:r>
      <w:r w:rsidRPr="006E725A">
        <w:rPr>
          <w:b/>
          <w:color w:val="000000"/>
          <w:sz w:val="24"/>
          <w:szCs w:val="24"/>
        </w:rPr>
        <w:t>doklady</w:t>
      </w:r>
      <w:r w:rsidRPr="006E725A">
        <w:rPr>
          <w:color w:val="000000"/>
          <w:sz w:val="24"/>
          <w:szCs w:val="24"/>
        </w:rPr>
        <w:t>“),</w:t>
      </w:r>
    </w:p>
    <w:p w:rsidR="0016102F" w:rsidRPr="003159F4" w:rsidRDefault="0016102F" w:rsidP="00FA79AE">
      <w:pPr>
        <w:numPr>
          <w:ilvl w:val="1"/>
          <w:numId w:val="20"/>
        </w:numPr>
        <w:tabs>
          <w:tab w:val="clear" w:pos="1440"/>
          <w:tab w:val="num" w:pos="720"/>
        </w:tabs>
        <w:ind w:left="720"/>
        <w:jc w:val="both"/>
        <w:rPr>
          <w:sz w:val="22"/>
          <w:szCs w:val="22"/>
        </w:rPr>
      </w:pPr>
      <w:r w:rsidRPr="003159F4">
        <w:rPr>
          <w:sz w:val="22"/>
          <w:szCs w:val="22"/>
        </w:rPr>
        <w:t>umožní, příp. zajistí, kupujícímu nabýt vlastnické právo ke zboží,</w:t>
      </w:r>
    </w:p>
    <w:p w:rsidR="0016102F" w:rsidRPr="003159F4" w:rsidRDefault="0016102F" w:rsidP="00163AED">
      <w:pPr>
        <w:jc w:val="both"/>
        <w:rPr>
          <w:sz w:val="22"/>
          <w:szCs w:val="22"/>
        </w:rPr>
      </w:pPr>
      <w:r w:rsidRPr="003159F4">
        <w:rPr>
          <w:sz w:val="22"/>
          <w:szCs w:val="22"/>
        </w:rPr>
        <w:t xml:space="preserve">             (společně dále jen „dodávka“)</w:t>
      </w:r>
    </w:p>
    <w:p w:rsidR="0016102F" w:rsidRPr="003159F4" w:rsidRDefault="0016102F" w:rsidP="00992173">
      <w:pPr>
        <w:numPr>
          <w:ilvl w:val="0"/>
          <w:numId w:val="20"/>
        </w:numPr>
        <w:tabs>
          <w:tab w:val="clear" w:pos="720"/>
          <w:tab w:val="num" w:pos="360"/>
        </w:tabs>
        <w:ind w:left="360"/>
        <w:jc w:val="both"/>
        <w:rPr>
          <w:sz w:val="22"/>
          <w:szCs w:val="22"/>
        </w:rPr>
      </w:pPr>
      <w:r w:rsidRPr="003159F4">
        <w:rPr>
          <w:sz w:val="22"/>
          <w:szCs w:val="22"/>
        </w:rPr>
        <w:t>Kupující se zavazuje zboží od prodávajícího převzít a zaplatit kupní cenu za podmínek dle této smlouvy.</w:t>
      </w:r>
    </w:p>
    <w:p w:rsidR="0016102F" w:rsidRPr="003159F4" w:rsidRDefault="0016102F" w:rsidP="00E8710C">
      <w:pPr>
        <w:numPr>
          <w:ilvl w:val="0"/>
          <w:numId w:val="20"/>
        </w:numPr>
        <w:tabs>
          <w:tab w:val="clear" w:pos="720"/>
          <w:tab w:val="num" w:pos="360"/>
        </w:tabs>
        <w:ind w:left="360"/>
        <w:jc w:val="both"/>
        <w:rPr>
          <w:sz w:val="22"/>
          <w:szCs w:val="22"/>
        </w:rPr>
      </w:pPr>
      <w:r w:rsidRPr="003159F4">
        <w:rPr>
          <w:sz w:val="22"/>
          <w:szCs w:val="22"/>
        </w:rPr>
        <w:t xml:space="preserve">Prodávající obratem (nejpozději do 24 hod. od doručení objednávky) </w:t>
      </w:r>
      <w:r>
        <w:rPr>
          <w:sz w:val="22"/>
          <w:szCs w:val="22"/>
        </w:rPr>
        <w:t>elektronicky</w:t>
      </w:r>
      <w:r w:rsidRPr="003159F4">
        <w:rPr>
          <w:sz w:val="22"/>
          <w:szCs w:val="22"/>
        </w:rPr>
        <w:t xml:space="preserve"> potvrdí kupujícímu přijetí objednávky. Má se za to, že prodávající přijímá objednávku v okamžiku, kdy je mu doručena a </w:t>
      </w:r>
      <w:r>
        <w:rPr>
          <w:sz w:val="22"/>
          <w:szCs w:val="22"/>
        </w:rPr>
        <w:t>tento ji elektronicky potvrdí/akceptuje.</w:t>
      </w:r>
      <w:r w:rsidRPr="003159F4">
        <w:rPr>
          <w:sz w:val="22"/>
          <w:szCs w:val="22"/>
        </w:rPr>
        <w:t xml:space="preserve"> </w:t>
      </w:r>
    </w:p>
    <w:p w:rsidR="0016102F" w:rsidRDefault="0016102F" w:rsidP="00EA7F78">
      <w:pPr>
        <w:numPr>
          <w:ilvl w:val="0"/>
          <w:numId w:val="20"/>
        </w:numPr>
        <w:tabs>
          <w:tab w:val="clear" w:pos="720"/>
          <w:tab w:val="num" w:pos="360"/>
        </w:tabs>
        <w:ind w:left="360"/>
        <w:jc w:val="both"/>
        <w:rPr>
          <w:sz w:val="22"/>
          <w:szCs w:val="22"/>
        </w:rPr>
      </w:pPr>
      <w:r w:rsidRPr="003159F4">
        <w:rPr>
          <w:sz w:val="22"/>
          <w:szCs w:val="22"/>
        </w:rPr>
        <w:t>Veškeré dílčí objednávky tvoří nedílnou součást této smlouvy.</w:t>
      </w:r>
    </w:p>
    <w:p w:rsidR="0016102F" w:rsidRPr="001A63DC" w:rsidRDefault="0016102F" w:rsidP="00EA7F78">
      <w:pPr>
        <w:numPr>
          <w:ilvl w:val="0"/>
          <w:numId w:val="20"/>
        </w:numPr>
        <w:tabs>
          <w:tab w:val="clear" w:pos="720"/>
          <w:tab w:val="num" w:pos="360"/>
        </w:tabs>
        <w:ind w:left="360"/>
        <w:jc w:val="both"/>
        <w:rPr>
          <w:sz w:val="22"/>
          <w:szCs w:val="22"/>
        </w:rPr>
      </w:pPr>
      <w:r w:rsidRPr="001A63DC">
        <w:rPr>
          <w:sz w:val="24"/>
          <w:szCs w:val="24"/>
        </w:rPr>
        <w:t xml:space="preserve">Kupující si vyhrazuje právo odebrat nižší než předpokládané množství zboží, uvedené v čl. I, odst. 1 této smlouvy. </w:t>
      </w:r>
    </w:p>
    <w:p w:rsidR="0016102F" w:rsidRPr="006A6605" w:rsidRDefault="0016102F" w:rsidP="006A6605">
      <w:pPr>
        <w:numPr>
          <w:ilvl w:val="0"/>
          <w:numId w:val="20"/>
        </w:numPr>
        <w:tabs>
          <w:tab w:val="clear" w:pos="720"/>
          <w:tab w:val="num" w:pos="360"/>
        </w:tabs>
        <w:ind w:left="360"/>
        <w:jc w:val="both"/>
        <w:rPr>
          <w:bCs/>
          <w:sz w:val="22"/>
          <w:szCs w:val="22"/>
        </w:rPr>
      </w:pPr>
      <w:r w:rsidRPr="003159F4">
        <w:rPr>
          <w:sz w:val="22"/>
          <w:szCs w:val="22"/>
        </w:rPr>
        <w:t xml:space="preserve">Pro skutečnosti, které nebudou upraveny v konkrétní objednávce platí ustanovení této smlouvy a příslušná ustanovení občanského zákoníku. </w:t>
      </w:r>
    </w:p>
    <w:p w:rsidR="0016102F" w:rsidRDefault="0016102F" w:rsidP="0083113C">
      <w:pPr>
        <w:rPr>
          <w:b/>
          <w:bCs/>
        </w:rPr>
      </w:pPr>
      <w:r>
        <w:rPr>
          <w:b/>
          <w:bCs/>
        </w:rPr>
        <w:t xml:space="preserve">  </w:t>
      </w:r>
    </w:p>
    <w:p w:rsidR="0016102F" w:rsidRDefault="0016102F" w:rsidP="0083113C">
      <w:pPr>
        <w:rPr>
          <w:b/>
          <w:bCs/>
        </w:rPr>
      </w:pPr>
    </w:p>
    <w:p w:rsidR="0016102F" w:rsidRDefault="0016102F" w:rsidP="0083113C">
      <w:pPr>
        <w:rPr>
          <w:b/>
          <w:bCs/>
        </w:rPr>
      </w:pPr>
    </w:p>
    <w:p w:rsidR="0016102F" w:rsidRPr="00072708" w:rsidRDefault="0016102F" w:rsidP="0083113C">
      <w:pPr>
        <w:rPr>
          <w:b/>
          <w:bCs/>
        </w:rPr>
      </w:pPr>
    </w:p>
    <w:p w:rsidR="0016102F" w:rsidRPr="003159F4" w:rsidRDefault="0016102F" w:rsidP="008801D7">
      <w:pPr>
        <w:jc w:val="center"/>
        <w:rPr>
          <w:b/>
          <w:bCs/>
          <w:sz w:val="22"/>
          <w:szCs w:val="22"/>
        </w:rPr>
      </w:pPr>
      <w:r w:rsidRPr="003159F4">
        <w:rPr>
          <w:b/>
          <w:bCs/>
          <w:sz w:val="22"/>
          <w:szCs w:val="22"/>
        </w:rPr>
        <w:t>Čl. II.</w:t>
      </w:r>
    </w:p>
    <w:p w:rsidR="0016102F" w:rsidRPr="003159F4" w:rsidRDefault="0016102F" w:rsidP="008801D7">
      <w:pPr>
        <w:jc w:val="center"/>
        <w:rPr>
          <w:b/>
          <w:bCs/>
          <w:sz w:val="22"/>
          <w:szCs w:val="22"/>
          <w:u w:val="single"/>
        </w:rPr>
      </w:pPr>
      <w:r w:rsidRPr="003159F4">
        <w:rPr>
          <w:b/>
          <w:bCs/>
          <w:sz w:val="22"/>
          <w:szCs w:val="22"/>
          <w:u w:val="single"/>
        </w:rPr>
        <w:t>DOBA  PLNĚNÍ</w:t>
      </w:r>
    </w:p>
    <w:p w:rsidR="0016102F" w:rsidRPr="003159F4" w:rsidRDefault="0016102F" w:rsidP="008801D7">
      <w:pPr>
        <w:jc w:val="center"/>
        <w:rPr>
          <w:b/>
          <w:bCs/>
          <w:sz w:val="22"/>
          <w:szCs w:val="22"/>
          <w:u w:val="single"/>
        </w:rPr>
      </w:pPr>
    </w:p>
    <w:p w:rsidR="0016102F" w:rsidRPr="00B74985" w:rsidRDefault="0016102F" w:rsidP="00EF7ACF">
      <w:pPr>
        <w:jc w:val="both"/>
        <w:rPr>
          <w:sz w:val="22"/>
          <w:szCs w:val="22"/>
        </w:rPr>
      </w:pPr>
      <w:r w:rsidRPr="00B74985">
        <w:rPr>
          <w:sz w:val="22"/>
          <w:szCs w:val="22"/>
        </w:rPr>
        <w:t>Prodávající se zavazuje, že celou dodávku dle konkrétní objednávky odevzdá kupujícímu do </w:t>
      </w:r>
      <w:r>
        <w:rPr>
          <w:sz w:val="22"/>
          <w:szCs w:val="22"/>
        </w:rPr>
        <w:t xml:space="preserve">10 pracovních dní </w:t>
      </w:r>
      <w:r w:rsidRPr="00B74985">
        <w:rPr>
          <w:sz w:val="22"/>
          <w:szCs w:val="22"/>
        </w:rPr>
        <w:t>od písemného potvrzení objednávky.</w:t>
      </w:r>
    </w:p>
    <w:p w:rsidR="0016102F" w:rsidRDefault="0016102F" w:rsidP="00EF7ACF">
      <w:pPr>
        <w:jc w:val="both"/>
      </w:pPr>
    </w:p>
    <w:p w:rsidR="0016102F" w:rsidRDefault="0016102F" w:rsidP="00EF7ACF">
      <w:pPr>
        <w:jc w:val="both"/>
      </w:pPr>
    </w:p>
    <w:p w:rsidR="0016102F" w:rsidRDefault="0016102F" w:rsidP="00EF7ACF">
      <w:pPr>
        <w:jc w:val="both"/>
      </w:pPr>
    </w:p>
    <w:p w:rsidR="0016102F" w:rsidRDefault="0016102F" w:rsidP="00EF7ACF">
      <w:pPr>
        <w:jc w:val="both"/>
      </w:pPr>
    </w:p>
    <w:p w:rsidR="0016102F" w:rsidRDefault="0016102F" w:rsidP="00EF7ACF">
      <w:pPr>
        <w:jc w:val="both"/>
      </w:pPr>
    </w:p>
    <w:p w:rsidR="0016102F" w:rsidRPr="00EF7ACF" w:rsidRDefault="0016102F" w:rsidP="00EF7ACF">
      <w:pPr>
        <w:jc w:val="both"/>
        <w:rPr>
          <w:sz w:val="22"/>
          <w:szCs w:val="22"/>
        </w:rPr>
      </w:pPr>
    </w:p>
    <w:p w:rsidR="0016102F" w:rsidRPr="003159F4" w:rsidRDefault="0016102F" w:rsidP="00BE6BDD">
      <w:pPr>
        <w:pStyle w:val="BodyText"/>
        <w:spacing w:after="0"/>
        <w:jc w:val="center"/>
        <w:rPr>
          <w:sz w:val="22"/>
          <w:szCs w:val="22"/>
        </w:rPr>
      </w:pPr>
      <w:r w:rsidRPr="003159F4">
        <w:rPr>
          <w:b/>
          <w:bCs/>
          <w:sz w:val="22"/>
          <w:szCs w:val="22"/>
        </w:rPr>
        <w:t>Čl. III.</w:t>
      </w:r>
    </w:p>
    <w:p w:rsidR="0016102F" w:rsidRPr="003159F4" w:rsidRDefault="0016102F" w:rsidP="00BE6BDD">
      <w:pPr>
        <w:jc w:val="center"/>
        <w:rPr>
          <w:b/>
          <w:bCs/>
          <w:sz w:val="22"/>
          <w:szCs w:val="22"/>
          <w:u w:val="single"/>
        </w:rPr>
      </w:pPr>
      <w:r w:rsidRPr="003159F4">
        <w:rPr>
          <w:b/>
          <w:bCs/>
          <w:sz w:val="22"/>
          <w:szCs w:val="22"/>
          <w:u w:val="single"/>
        </w:rPr>
        <w:t>KUPNÍ CENA A PLATEBNÍ PODMÍNKY</w:t>
      </w:r>
    </w:p>
    <w:p w:rsidR="0016102F" w:rsidRPr="003159F4" w:rsidRDefault="0016102F" w:rsidP="00BE6BDD">
      <w:pPr>
        <w:jc w:val="center"/>
        <w:rPr>
          <w:b/>
          <w:bCs/>
          <w:color w:val="0000FF"/>
          <w:sz w:val="22"/>
          <w:szCs w:val="22"/>
          <w:u w:val="single"/>
        </w:rPr>
      </w:pPr>
    </w:p>
    <w:p w:rsidR="0016102F" w:rsidRPr="003159F4" w:rsidRDefault="0016102F" w:rsidP="003E71D1">
      <w:pPr>
        <w:numPr>
          <w:ilvl w:val="0"/>
          <w:numId w:val="18"/>
        </w:numPr>
        <w:tabs>
          <w:tab w:val="clear" w:pos="720"/>
          <w:tab w:val="num" w:pos="360"/>
        </w:tabs>
        <w:ind w:left="360"/>
        <w:jc w:val="both"/>
        <w:rPr>
          <w:sz w:val="22"/>
          <w:szCs w:val="22"/>
        </w:rPr>
      </w:pPr>
      <w:r w:rsidRPr="003159F4">
        <w:rPr>
          <w:sz w:val="22"/>
          <w:szCs w:val="22"/>
        </w:rPr>
        <w:t xml:space="preserve">Pro dodávky realizované na základě objednávek dle této smlouvy je kupní cena, uvedená v čl. I, odst. 1 této smlouvy u každého zboží, cenou nejvýše přípustnou. Kupní ceny zahrnují veškeré náklady prodávajícího spojené s plněním této smlouvy, resp. objednávek, zejména náklady spojené s odevzdáním dodávky v místě plnění dle čl. IV., odst. 1  této smlouvy, náklady na dopravu, jakož i veškeré náklady, které prodávající vynaloží v souvislosti s plněním dodávky a této smlouvy. </w:t>
      </w:r>
    </w:p>
    <w:p w:rsidR="0016102F" w:rsidRPr="003159F4" w:rsidRDefault="0016102F" w:rsidP="00E508B3">
      <w:pPr>
        <w:numPr>
          <w:ilvl w:val="0"/>
          <w:numId w:val="18"/>
        </w:numPr>
        <w:tabs>
          <w:tab w:val="clear" w:pos="720"/>
          <w:tab w:val="num" w:pos="360"/>
        </w:tabs>
        <w:ind w:left="360"/>
        <w:jc w:val="both"/>
        <w:rPr>
          <w:sz w:val="22"/>
          <w:szCs w:val="22"/>
        </w:rPr>
      </w:pPr>
      <w:r w:rsidRPr="003159F4">
        <w:rPr>
          <w:sz w:val="22"/>
          <w:szCs w:val="22"/>
        </w:rPr>
        <w:t>Pro jednotlivé daňové doklady (faktury) vystavené podle této smlouvy platí, že kupní cena za dodávku dle konkrétní objednávky je splatná do 60ti kalendářních dnů ode dne vystavení faktury prodávajícím za předpokladu, že bude kupujícímu doručena nejpozději do 3 dnů od jejího vystavení</w:t>
      </w:r>
      <w:r>
        <w:rPr>
          <w:sz w:val="22"/>
          <w:szCs w:val="22"/>
        </w:rPr>
        <w:t xml:space="preserve"> na e-mail: fakturace.uctarna@fnmotol.cz.</w:t>
      </w:r>
      <w:r w:rsidRPr="003159F4">
        <w:rPr>
          <w:sz w:val="22"/>
          <w:szCs w:val="22"/>
        </w:rPr>
        <w:t xml:space="preserve"> Fakturace bude prováděna dle zákona č. 235/2004 Sb., o dani z přidané hodnoty, ve znění pozdějších předpisů a dle § 435 občanského zákoníku. Faktura musí, kromě náležitostí stanovených obecně závaznými právními předpisy, obsahovat tyto údaje:</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označení faktury a její číslo,</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obchodní firmu, sídlo, IČ a DIČ prodávajícího a jeho bankovní spojení,</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údaj o zápise v obchodním rejstříku, včetně spisové značky, pokud je prodávající v obchodním rejstříku zapsán,</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firmu, sídlo a IČ kupujícího a jeho bankovní spojení,</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fakturovanou částku, vč. údaje, zda fakturovaná částka je včetně DPH / bez DPH,</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datum vystavení a odeslání faktury,</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datum uskutečnění zdanitelného plnění,</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splatnost,</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číslo objednávky (označení dodávky),</w:t>
      </w:r>
    </w:p>
    <w:p w:rsidR="0016102F" w:rsidRPr="003159F4" w:rsidRDefault="0016102F" w:rsidP="00E508B3">
      <w:pPr>
        <w:numPr>
          <w:ilvl w:val="1"/>
          <w:numId w:val="18"/>
        </w:numPr>
        <w:tabs>
          <w:tab w:val="num" w:pos="360"/>
        </w:tabs>
        <w:ind w:left="360"/>
        <w:jc w:val="both"/>
        <w:rPr>
          <w:sz w:val="22"/>
          <w:szCs w:val="22"/>
        </w:rPr>
      </w:pPr>
      <w:r w:rsidRPr="003159F4">
        <w:rPr>
          <w:sz w:val="22"/>
          <w:szCs w:val="22"/>
        </w:rPr>
        <w:t>název veřejné zakázky.</w:t>
      </w:r>
    </w:p>
    <w:p w:rsidR="0016102F" w:rsidRPr="003159F4" w:rsidRDefault="0016102F" w:rsidP="00E508B3">
      <w:pPr>
        <w:numPr>
          <w:ilvl w:val="0"/>
          <w:numId w:val="18"/>
        </w:numPr>
        <w:tabs>
          <w:tab w:val="clear" w:pos="720"/>
          <w:tab w:val="num" w:pos="360"/>
        </w:tabs>
        <w:ind w:left="360"/>
        <w:jc w:val="both"/>
        <w:rPr>
          <w:sz w:val="22"/>
          <w:szCs w:val="22"/>
        </w:rPr>
      </w:pPr>
      <w:r w:rsidRPr="003159F4">
        <w:rPr>
          <w:sz w:val="22"/>
          <w:szCs w:val="22"/>
        </w:rPr>
        <w:t xml:space="preserve">K faktuře musí být přiložen dodací list za fakturovanou dodávku potvrzený kupujícím. </w:t>
      </w:r>
    </w:p>
    <w:p w:rsidR="0016102F" w:rsidRPr="003159F4" w:rsidRDefault="0016102F" w:rsidP="003E71D1">
      <w:pPr>
        <w:numPr>
          <w:ilvl w:val="0"/>
          <w:numId w:val="18"/>
        </w:numPr>
        <w:tabs>
          <w:tab w:val="clear" w:pos="720"/>
          <w:tab w:val="num" w:pos="360"/>
        </w:tabs>
        <w:ind w:left="360"/>
        <w:jc w:val="both"/>
        <w:rPr>
          <w:sz w:val="22"/>
          <w:szCs w:val="22"/>
        </w:rPr>
      </w:pPr>
      <w:r w:rsidRPr="003159F4">
        <w:rPr>
          <w:sz w:val="22"/>
          <w:szCs w:val="22"/>
        </w:rPr>
        <w:t xml:space="preserve">Smluvní strany se dohodly, že kupující je oprávněn kontrolovat formální náležitosti, správnost a úplnost faktur a jejích příloh. V případě, že prodávajícím vystavená faktura (příloha faktury) bude obsahovat nesprávné či neúplné údaje, je kupující oprávněn takovou fakturu (přílohu) do data splatnosti vrátit prodávajícímu. Prodávající podle charakteru nedostatků fakturu opraví a nebo vystaví novou fakturu. Po tuto dobu není kupující v prodlení s úhradou fakturované částky. U opravené nebo nové faktury běží nová doba splatnosti dle odst. 2 výše. </w:t>
      </w:r>
    </w:p>
    <w:p w:rsidR="0016102F" w:rsidRPr="003159F4" w:rsidRDefault="0016102F" w:rsidP="00E508B3">
      <w:pPr>
        <w:numPr>
          <w:ilvl w:val="0"/>
          <w:numId w:val="18"/>
        </w:numPr>
        <w:tabs>
          <w:tab w:val="clear" w:pos="720"/>
          <w:tab w:val="num" w:pos="360"/>
        </w:tabs>
        <w:ind w:left="360"/>
        <w:jc w:val="both"/>
        <w:rPr>
          <w:sz w:val="22"/>
          <w:szCs w:val="22"/>
        </w:rPr>
      </w:pPr>
      <w:r w:rsidRPr="003159F4">
        <w:rPr>
          <w:sz w:val="22"/>
          <w:szCs w:val="22"/>
        </w:rPr>
        <w:t xml:space="preserve">V případě prodlení kupujícího s placením faktury má prodávající právo požadovat zaplacení úroků z prodlení maximálně do výše stanovené nařízením vlády č. 351/2013 Sb., ve znění pozdějších předpisů. </w:t>
      </w:r>
    </w:p>
    <w:p w:rsidR="0016102F" w:rsidRDefault="0016102F" w:rsidP="00A02381">
      <w:pPr>
        <w:rPr>
          <w:b/>
          <w:bCs/>
          <w:sz w:val="22"/>
          <w:szCs w:val="22"/>
        </w:rPr>
      </w:pPr>
    </w:p>
    <w:p w:rsidR="0016102F" w:rsidRDefault="0016102F" w:rsidP="00A02381">
      <w:pPr>
        <w:rPr>
          <w:b/>
          <w:bCs/>
          <w:sz w:val="22"/>
          <w:szCs w:val="22"/>
        </w:rPr>
      </w:pPr>
    </w:p>
    <w:p w:rsidR="0016102F" w:rsidRDefault="0016102F" w:rsidP="00A02381">
      <w:pPr>
        <w:rPr>
          <w:b/>
          <w:bCs/>
          <w:sz w:val="22"/>
          <w:szCs w:val="22"/>
        </w:rPr>
      </w:pPr>
    </w:p>
    <w:p w:rsidR="0016102F" w:rsidRDefault="0016102F" w:rsidP="00A02381">
      <w:pPr>
        <w:rPr>
          <w:b/>
          <w:bCs/>
          <w:sz w:val="22"/>
          <w:szCs w:val="22"/>
        </w:rPr>
      </w:pPr>
    </w:p>
    <w:p w:rsidR="0016102F" w:rsidRPr="003159F4" w:rsidRDefault="0016102F" w:rsidP="00A02381">
      <w:pPr>
        <w:rPr>
          <w:b/>
          <w:bCs/>
          <w:sz w:val="22"/>
          <w:szCs w:val="22"/>
        </w:rPr>
      </w:pPr>
    </w:p>
    <w:p w:rsidR="0016102F" w:rsidRPr="003159F4" w:rsidRDefault="0016102F" w:rsidP="008801D7">
      <w:pPr>
        <w:jc w:val="center"/>
        <w:rPr>
          <w:b/>
          <w:bCs/>
          <w:sz w:val="22"/>
          <w:szCs w:val="22"/>
        </w:rPr>
      </w:pPr>
      <w:r w:rsidRPr="003159F4">
        <w:rPr>
          <w:b/>
          <w:bCs/>
          <w:sz w:val="22"/>
          <w:szCs w:val="22"/>
        </w:rPr>
        <w:t>Čl. IV</w:t>
      </w:r>
    </w:p>
    <w:p w:rsidR="0016102F" w:rsidRPr="003159F4" w:rsidRDefault="0016102F" w:rsidP="008801D7">
      <w:pPr>
        <w:jc w:val="center"/>
        <w:rPr>
          <w:b/>
          <w:bCs/>
          <w:color w:val="0000FF"/>
          <w:sz w:val="22"/>
          <w:szCs w:val="22"/>
          <w:u w:val="single"/>
        </w:rPr>
      </w:pPr>
      <w:r w:rsidRPr="003159F4">
        <w:rPr>
          <w:b/>
          <w:bCs/>
          <w:sz w:val="22"/>
          <w:szCs w:val="22"/>
          <w:u w:val="single"/>
        </w:rPr>
        <w:t>DODACÍ PODMÍNKY</w:t>
      </w:r>
    </w:p>
    <w:p w:rsidR="0016102F" w:rsidRPr="003159F4" w:rsidRDefault="0016102F" w:rsidP="008801D7">
      <w:pPr>
        <w:jc w:val="center"/>
        <w:rPr>
          <w:b/>
          <w:bCs/>
          <w:color w:val="0000FF"/>
          <w:sz w:val="22"/>
          <w:szCs w:val="22"/>
          <w:u w:val="single"/>
        </w:rPr>
      </w:pPr>
    </w:p>
    <w:p w:rsidR="0016102F" w:rsidRPr="003159F4" w:rsidRDefault="0016102F" w:rsidP="00C359FD">
      <w:pPr>
        <w:numPr>
          <w:ilvl w:val="0"/>
          <w:numId w:val="16"/>
        </w:numPr>
        <w:tabs>
          <w:tab w:val="clear" w:pos="720"/>
          <w:tab w:val="num" w:pos="360"/>
        </w:tabs>
        <w:ind w:left="360"/>
        <w:jc w:val="both"/>
        <w:rPr>
          <w:sz w:val="22"/>
          <w:szCs w:val="22"/>
        </w:rPr>
      </w:pPr>
      <w:r w:rsidRPr="003159F4">
        <w:rPr>
          <w:sz w:val="22"/>
          <w:szCs w:val="22"/>
        </w:rPr>
        <w:t>Místem plnění jednotlivých dodávek uskutečněných podle objednávek na základě t</w:t>
      </w:r>
      <w:r>
        <w:rPr>
          <w:sz w:val="22"/>
          <w:szCs w:val="22"/>
        </w:rPr>
        <w:t>éto smlouvy je sklad nábytku</w:t>
      </w:r>
      <w:r w:rsidRPr="003159F4">
        <w:rPr>
          <w:sz w:val="22"/>
          <w:szCs w:val="22"/>
        </w:rPr>
        <w:t xml:space="preserve">, budova HB 3 – </w:t>
      </w:r>
      <w:r>
        <w:rPr>
          <w:sz w:val="22"/>
          <w:szCs w:val="22"/>
        </w:rPr>
        <w:t>přízemí</w:t>
      </w:r>
      <w:r w:rsidRPr="003159F4">
        <w:rPr>
          <w:sz w:val="22"/>
          <w:szCs w:val="22"/>
        </w:rPr>
        <w:t>, vjezd hospodářskou vrátnicí v místě sídla kupujícího,</w:t>
      </w:r>
      <w:r>
        <w:rPr>
          <w:sz w:val="22"/>
          <w:szCs w:val="22"/>
        </w:rPr>
        <w:t xml:space="preserve"> </w:t>
      </w:r>
      <w:r w:rsidRPr="003159F4">
        <w:rPr>
          <w:sz w:val="22"/>
          <w:szCs w:val="22"/>
        </w:rPr>
        <w:t>v časovém rozmezí mezi</w:t>
      </w:r>
      <w:r>
        <w:rPr>
          <w:sz w:val="22"/>
          <w:szCs w:val="22"/>
        </w:rPr>
        <w:t xml:space="preserve"> 8-11, 13-14 hod.</w:t>
      </w:r>
      <w:r w:rsidRPr="003159F4">
        <w:rPr>
          <w:sz w:val="22"/>
          <w:szCs w:val="22"/>
        </w:rPr>
        <w:t xml:space="preserve"> ve všední dny.</w:t>
      </w:r>
    </w:p>
    <w:p w:rsidR="0016102F" w:rsidRPr="003159F4" w:rsidRDefault="0016102F" w:rsidP="006D238B">
      <w:pPr>
        <w:numPr>
          <w:ilvl w:val="0"/>
          <w:numId w:val="16"/>
        </w:numPr>
        <w:tabs>
          <w:tab w:val="clear" w:pos="720"/>
          <w:tab w:val="num" w:pos="360"/>
        </w:tabs>
        <w:ind w:left="360"/>
        <w:jc w:val="both"/>
        <w:rPr>
          <w:sz w:val="22"/>
          <w:szCs w:val="22"/>
        </w:rPr>
      </w:pPr>
      <w:r w:rsidRPr="003159F4">
        <w:rPr>
          <w:sz w:val="22"/>
          <w:szCs w:val="22"/>
        </w:rPr>
        <w:t>Prodávající se zavazuje plnit předmět této smlouvy sám, prostřednictvím třetí osoby jen na základě  předchozího písemného souhlasu kupujícího.</w:t>
      </w:r>
    </w:p>
    <w:p w:rsidR="0016102F" w:rsidRPr="003159F4" w:rsidRDefault="0016102F" w:rsidP="00E508B3">
      <w:pPr>
        <w:numPr>
          <w:ilvl w:val="0"/>
          <w:numId w:val="16"/>
        </w:numPr>
        <w:tabs>
          <w:tab w:val="clear" w:pos="720"/>
          <w:tab w:val="num" w:pos="360"/>
        </w:tabs>
        <w:ind w:left="360"/>
        <w:jc w:val="both"/>
        <w:rPr>
          <w:sz w:val="22"/>
          <w:szCs w:val="22"/>
        </w:rPr>
      </w:pPr>
      <w:r w:rsidRPr="003159F4">
        <w:rPr>
          <w:sz w:val="22"/>
          <w:szCs w:val="22"/>
        </w:rPr>
        <w:t>Prodávající bude informovat kupujícího o přesném termínu dodávky, a to nejpozději 24 hodin před realizací dodávk</w:t>
      </w:r>
      <w:r>
        <w:rPr>
          <w:sz w:val="22"/>
          <w:szCs w:val="22"/>
        </w:rPr>
        <w:t>y na telefonní číslo 224 431 715, kontakt p. Novotná.</w:t>
      </w:r>
      <w:r w:rsidRPr="003159F4">
        <w:rPr>
          <w:sz w:val="22"/>
          <w:szCs w:val="22"/>
        </w:rPr>
        <w:t xml:space="preserve"> Kupující je oprávněn jednostranně změnit osoby a telefonní čísla uvedená v předchozí větě, a to písemným oznámením prodávajícímu, které je vůči němu účinné v okamžiku doručení takového oznámení.</w:t>
      </w:r>
    </w:p>
    <w:p w:rsidR="0016102F" w:rsidRPr="003159F4" w:rsidRDefault="0016102F" w:rsidP="002E4151">
      <w:pPr>
        <w:numPr>
          <w:ilvl w:val="0"/>
          <w:numId w:val="16"/>
        </w:numPr>
        <w:tabs>
          <w:tab w:val="clear" w:pos="720"/>
          <w:tab w:val="num" w:pos="360"/>
        </w:tabs>
        <w:ind w:left="360"/>
        <w:jc w:val="both"/>
        <w:rPr>
          <w:sz w:val="22"/>
          <w:szCs w:val="22"/>
        </w:rPr>
      </w:pPr>
      <w:r w:rsidRPr="003159F4">
        <w:rPr>
          <w:sz w:val="22"/>
          <w:szCs w:val="22"/>
        </w:rPr>
        <w:t>Prodávající je povinen dodat dodávku dle konkrétní objednávky vcelku a vše najednou, částečné plnění je prodávající oprávněn dodat jen s písemným souhlasem kupujícího.</w:t>
      </w:r>
    </w:p>
    <w:p w:rsidR="0016102F" w:rsidRPr="003159F4" w:rsidRDefault="0016102F" w:rsidP="00E508B3">
      <w:pPr>
        <w:numPr>
          <w:ilvl w:val="0"/>
          <w:numId w:val="16"/>
        </w:numPr>
        <w:tabs>
          <w:tab w:val="clear" w:pos="720"/>
          <w:tab w:val="num" w:pos="360"/>
        </w:tabs>
        <w:ind w:left="360"/>
        <w:jc w:val="both"/>
        <w:rPr>
          <w:sz w:val="22"/>
          <w:szCs w:val="22"/>
        </w:rPr>
      </w:pPr>
      <w:r w:rsidRPr="003159F4">
        <w:rPr>
          <w:sz w:val="22"/>
          <w:szCs w:val="22"/>
        </w:rPr>
        <w:t xml:space="preserve">Pokud nebude dodávka prodávajícím dodána řádně a včas dle této smlouvy, je kupující  oprávněn dle svého uvážení dodávku nebo její část nepřevzít. Pokud prodávající dodá jen část dodávky, je kupující oprávněn tuto část dodávky převzít, podepsat dodací list s výhradou, že přebírá jen část dodávky. </w:t>
      </w:r>
    </w:p>
    <w:p w:rsidR="0016102F" w:rsidRPr="003159F4" w:rsidRDefault="0016102F" w:rsidP="002E4151">
      <w:pPr>
        <w:numPr>
          <w:ilvl w:val="0"/>
          <w:numId w:val="16"/>
        </w:numPr>
        <w:tabs>
          <w:tab w:val="clear" w:pos="720"/>
          <w:tab w:val="num" w:pos="360"/>
        </w:tabs>
        <w:ind w:left="360"/>
        <w:jc w:val="both"/>
        <w:rPr>
          <w:sz w:val="22"/>
          <w:szCs w:val="22"/>
        </w:rPr>
      </w:pPr>
      <w:r w:rsidRPr="003159F4">
        <w:rPr>
          <w:sz w:val="22"/>
          <w:szCs w:val="22"/>
        </w:rPr>
        <w:t>Prodávající se zavazuje, že odevzdá dodávku kupujícímu a umožní, případně zajistí, kupujícímu nabýt vlastnické právo k dodávce v souladu s touto smlouvou. Odevzdáním dodávky se rozumí její bezvýhradné převzetí kupujícím na základě dodacího listu podepsaného za stranu kupující. Smluvní strany výslovně souhlasí, že dodací list za kupujícího je oprávněna podepsat osoba jím k tomuto pověřená.</w:t>
      </w:r>
    </w:p>
    <w:p w:rsidR="0016102F" w:rsidRPr="001A3F71" w:rsidRDefault="0016102F" w:rsidP="001A3F71">
      <w:pPr>
        <w:numPr>
          <w:ilvl w:val="0"/>
          <w:numId w:val="16"/>
        </w:numPr>
        <w:tabs>
          <w:tab w:val="clear" w:pos="720"/>
          <w:tab w:val="num" w:pos="360"/>
        </w:tabs>
        <w:ind w:left="360"/>
        <w:jc w:val="both"/>
        <w:rPr>
          <w:sz w:val="22"/>
          <w:szCs w:val="22"/>
        </w:rPr>
      </w:pPr>
      <w:r w:rsidRPr="003159F4">
        <w:rPr>
          <w:sz w:val="22"/>
          <w:szCs w:val="22"/>
        </w:rPr>
        <w:t>Kupující nabývá vlastnické právo k dodávce a nebezpečí škody na dodávce přechází na kupujícího okamžikem podpisu dodacího listu.</w:t>
      </w:r>
    </w:p>
    <w:p w:rsidR="0016102F" w:rsidRDefault="0016102F" w:rsidP="00DD19D5">
      <w:pPr>
        <w:rPr>
          <w:b/>
          <w:bCs/>
          <w:sz w:val="22"/>
          <w:szCs w:val="22"/>
        </w:rPr>
      </w:pPr>
    </w:p>
    <w:p w:rsidR="0016102F" w:rsidRDefault="0016102F" w:rsidP="00DD19D5">
      <w:pPr>
        <w:rPr>
          <w:b/>
          <w:bCs/>
          <w:sz w:val="22"/>
          <w:szCs w:val="22"/>
        </w:rPr>
      </w:pPr>
    </w:p>
    <w:p w:rsidR="0016102F" w:rsidRDefault="0016102F" w:rsidP="00DD19D5">
      <w:pPr>
        <w:rPr>
          <w:b/>
          <w:bCs/>
          <w:sz w:val="22"/>
          <w:szCs w:val="22"/>
        </w:rPr>
      </w:pPr>
    </w:p>
    <w:p w:rsidR="0016102F" w:rsidRDefault="0016102F" w:rsidP="00DD19D5">
      <w:pPr>
        <w:rPr>
          <w:b/>
          <w:bCs/>
          <w:sz w:val="22"/>
          <w:szCs w:val="22"/>
        </w:rPr>
      </w:pPr>
    </w:p>
    <w:p w:rsidR="0016102F" w:rsidRDefault="0016102F" w:rsidP="00DD19D5">
      <w:pPr>
        <w:rPr>
          <w:b/>
          <w:bCs/>
          <w:sz w:val="22"/>
          <w:szCs w:val="22"/>
        </w:rPr>
      </w:pPr>
    </w:p>
    <w:p w:rsidR="0016102F" w:rsidRPr="003159F4" w:rsidRDefault="0016102F" w:rsidP="008801D7">
      <w:pPr>
        <w:jc w:val="center"/>
        <w:rPr>
          <w:b/>
          <w:bCs/>
          <w:sz w:val="22"/>
          <w:szCs w:val="22"/>
        </w:rPr>
      </w:pPr>
      <w:r w:rsidRPr="003159F4">
        <w:rPr>
          <w:b/>
          <w:bCs/>
          <w:sz w:val="22"/>
          <w:szCs w:val="22"/>
        </w:rPr>
        <w:t>Čl. V</w:t>
      </w:r>
    </w:p>
    <w:p w:rsidR="0016102F" w:rsidRPr="003159F4" w:rsidRDefault="0016102F" w:rsidP="008801D7">
      <w:pPr>
        <w:jc w:val="center"/>
        <w:rPr>
          <w:b/>
          <w:bCs/>
          <w:sz w:val="22"/>
          <w:szCs w:val="22"/>
          <w:u w:val="single"/>
        </w:rPr>
      </w:pPr>
      <w:r w:rsidRPr="003159F4">
        <w:rPr>
          <w:b/>
          <w:bCs/>
          <w:sz w:val="22"/>
          <w:szCs w:val="22"/>
          <w:u w:val="single"/>
        </w:rPr>
        <w:t>DODÁVKA</w:t>
      </w:r>
    </w:p>
    <w:p w:rsidR="0016102F" w:rsidRPr="003159F4" w:rsidRDefault="0016102F" w:rsidP="008801D7">
      <w:pPr>
        <w:jc w:val="center"/>
        <w:rPr>
          <w:b/>
          <w:bCs/>
          <w:color w:val="0000FF"/>
          <w:sz w:val="22"/>
          <w:szCs w:val="22"/>
          <w:u w:val="single"/>
        </w:rPr>
      </w:pPr>
    </w:p>
    <w:p w:rsidR="0016102F" w:rsidRPr="003159F4" w:rsidRDefault="0016102F" w:rsidP="003C1CCF">
      <w:pPr>
        <w:numPr>
          <w:ilvl w:val="0"/>
          <w:numId w:val="14"/>
        </w:numPr>
        <w:tabs>
          <w:tab w:val="clear" w:pos="720"/>
          <w:tab w:val="left" w:pos="360"/>
        </w:tabs>
        <w:ind w:left="360"/>
        <w:jc w:val="both"/>
        <w:rPr>
          <w:sz w:val="22"/>
          <w:szCs w:val="22"/>
        </w:rPr>
      </w:pPr>
      <w:r w:rsidRPr="003159F4">
        <w:rPr>
          <w:sz w:val="22"/>
          <w:szCs w:val="22"/>
        </w:rPr>
        <w:t>Prodávající se zavazuje, že dodávka bude dodána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rsidR="0016102F" w:rsidRPr="003159F4" w:rsidRDefault="0016102F" w:rsidP="003C1CCF">
      <w:pPr>
        <w:numPr>
          <w:ilvl w:val="0"/>
          <w:numId w:val="14"/>
        </w:numPr>
        <w:tabs>
          <w:tab w:val="clear" w:pos="720"/>
          <w:tab w:val="left" w:pos="360"/>
        </w:tabs>
        <w:ind w:left="360"/>
        <w:jc w:val="both"/>
        <w:rPr>
          <w:sz w:val="22"/>
          <w:szCs w:val="22"/>
        </w:rPr>
      </w:pPr>
      <w:r w:rsidRPr="003159F4">
        <w:rPr>
          <w:sz w:val="22"/>
          <w:szCs w:val="22"/>
        </w:rPr>
        <w:t>Dodávka se považuje za splněnou, pokud:</w:t>
      </w:r>
    </w:p>
    <w:p w:rsidR="0016102F" w:rsidRPr="003159F4" w:rsidRDefault="0016102F" w:rsidP="003E71D1">
      <w:pPr>
        <w:numPr>
          <w:ilvl w:val="2"/>
          <w:numId w:val="14"/>
        </w:numPr>
        <w:tabs>
          <w:tab w:val="clear" w:pos="2160"/>
          <w:tab w:val="num" w:pos="1260"/>
        </w:tabs>
        <w:ind w:left="1260"/>
        <w:jc w:val="both"/>
        <w:rPr>
          <w:sz w:val="22"/>
          <w:szCs w:val="22"/>
        </w:rPr>
      </w:pPr>
      <w:r w:rsidRPr="003159F4">
        <w:rPr>
          <w:sz w:val="22"/>
          <w:szCs w:val="22"/>
        </w:rPr>
        <w:t>prodávající dodávku řádně a včas odevzdá kupujícímu,</w:t>
      </w:r>
    </w:p>
    <w:p w:rsidR="0016102F" w:rsidRPr="003159F4" w:rsidRDefault="0016102F" w:rsidP="003E71D1">
      <w:pPr>
        <w:numPr>
          <w:ilvl w:val="2"/>
          <w:numId w:val="14"/>
        </w:numPr>
        <w:tabs>
          <w:tab w:val="clear" w:pos="2160"/>
          <w:tab w:val="num" w:pos="1260"/>
        </w:tabs>
        <w:ind w:left="1260"/>
        <w:jc w:val="both"/>
        <w:rPr>
          <w:sz w:val="22"/>
          <w:szCs w:val="22"/>
        </w:rPr>
      </w:pPr>
      <w:r w:rsidRPr="003159F4">
        <w:rPr>
          <w:sz w:val="22"/>
          <w:szCs w:val="22"/>
        </w:rPr>
        <w:t xml:space="preserve">dodá zboží na stanovené místo, je-li tak ujednáno, </w:t>
      </w:r>
    </w:p>
    <w:p w:rsidR="0016102F" w:rsidRPr="003159F4" w:rsidRDefault="0016102F" w:rsidP="003E71D1">
      <w:pPr>
        <w:numPr>
          <w:ilvl w:val="2"/>
          <w:numId w:val="14"/>
        </w:numPr>
        <w:tabs>
          <w:tab w:val="clear" w:pos="2160"/>
          <w:tab w:val="num" w:pos="1260"/>
        </w:tabs>
        <w:ind w:left="1260"/>
        <w:jc w:val="both"/>
        <w:rPr>
          <w:sz w:val="22"/>
          <w:szCs w:val="22"/>
        </w:rPr>
      </w:pPr>
      <w:r w:rsidRPr="003159F4">
        <w:rPr>
          <w:sz w:val="22"/>
          <w:szCs w:val="22"/>
        </w:rPr>
        <w:t>kupující dodávku převezme, což potvrdí podpisem na dodacím listu.</w:t>
      </w:r>
    </w:p>
    <w:p w:rsidR="0016102F" w:rsidRPr="003159F4" w:rsidRDefault="0016102F" w:rsidP="00E508B3">
      <w:pPr>
        <w:numPr>
          <w:ilvl w:val="0"/>
          <w:numId w:val="14"/>
        </w:numPr>
        <w:tabs>
          <w:tab w:val="clear" w:pos="720"/>
          <w:tab w:val="left" w:pos="360"/>
        </w:tabs>
        <w:ind w:left="360"/>
        <w:jc w:val="both"/>
        <w:rPr>
          <w:sz w:val="22"/>
          <w:szCs w:val="22"/>
        </w:rPr>
      </w:pPr>
      <w:r w:rsidRPr="003159F4">
        <w:rPr>
          <w:sz w:val="22"/>
          <w:szCs w:val="22"/>
        </w:rPr>
        <w:t>Každý dodací list musí být číselně označen a obsahovat uvedení názvu prodávajícího a kupujícího, odkaz na tuto smlouvu a příslušnou objednávku, označení dodaného a nedodaného zboží v dodávce, uvedení množství, jakosti, provedení zboží v dodávce, datum, kdy je prodávající připraven dodávku odevzdat, informace o stavu zboží v okamžiku jeho odevzdání a převzetí dodávky.</w:t>
      </w:r>
    </w:p>
    <w:p w:rsidR="0016102F" w:rsidRDefault="0016102F" w:rsidP="00ED442C">
      <w:pPr>
        <w:numPr>
          <w:ilvl w:val="0"/>
          <w:numId w:val="14"/>
        </w:numPr>
        <w:tabs>
          <w:tab w:val="clear" w:pos="720"/>
          <w:tab w:val="left" w:pos="360"/>
        </w:tabs>
        <w:ind w:left="360"/>
        <w:jc w:val="both"/>
        <w:rPr>
          <w:b/>
          <w:bCs/>
          <w:sz w:val="22"/>
          <w:szCs w:val="22"/>
        </w:rPr>
      </w:pPr>
      <w:r w:rsidRPr="003159F4">
        <w:rPr>
          <w:sz w:val="22"/>
          <w:szCs w:val="22"/>
        </w:rPr>
        <w:t xml:space="preserve">Prodávající je podle této smlouvy povinen dodávku zabalit nebo opatřit pro přepravu způsobem, který je obvyklý pro </w:t>
      </w:r>
      <w:r w:rsidRPr="006E725A">
        <w:rPr>
          <w:color w:val="000000"/>
          <w:sz w:val="22"/>
          <w:szCs w:val="22"/>
        </w:rPr>
        <w:t xml:space="preserve">takové zboží v obchodním styku, resp. způsobem potřebným k uchování a ochraně dodávky. </w:t>
      </w:r>
      <w:r w:rsidRPr="00B1253F">
        <w:rPr>
          <w:sz w:val="22"/>
          <w:szCs w:val="22"/>
        </w:rPr>
        <w:t>Prodávající je povinen dodávku</w:t>
      </w:r>
      <w:r w:rsidRPr="0038194D">
        <w:rPr>
          <w:sz w:val="22"/>
          <w:szCs w:val="22"/>
        </w:rPr>
        <w:t xml:space="preserve"> </w:t>
      </w:r>
      <w:r w:rsidRPr="00E129ED">
        <w:rPr>
          <w:sz w:val="22"/>
          <w:szCs w:val="22"/>
        </w:rPr>
        <w:t xml:space="preserve">balit </w:t>
      </w:r>
      <w:r>
        <w:rPr>
          <w:sz w:val="22"/>
          <w:szCs w:val="22"/>
        </w:rPr>
        <w:t>do kartónových krabic</w:t>
      </w:r>
      <w:r w:rsidRPr="00E129ED">
        <w:rPr>
          <w:sz w:val="22"/>
          <w:szCs w:val="22"/>
        </w:rPr>
        <w:t>, opatřit pop</w:t>
      </w:r>
      <w:r>
        <w:rPr>
          <w:sz w:val="22"/>
          <w:szCs w:val="22"/>
        </w:rPr>
        <w:t>isovými štítky s údaji o druhu, množství a</w:t>
      </w:r>
      <w:r w:rsidRPr="00B1253F">
        <w:rPr>
          <w:sz w:val="22"/>
          <w:szCs w:val="22"/>
        </w:rPr>
        <w:t xml:space="preserve"> </w:t>
      </w:r>
      <w:r w:rsidRPr="00A17781">
        <w:rPr>
          <w:sz w:val="22"/>
          <w:szCs w:val="22"/>
        </w:rPr>
        <w:t>použít palety s naložením do 160cm.</w:t>
      </w:r>
    </w:p>
    <w:p w:rsidR="0016102F" w:rsidRDefault="0016102F" w:rsidP="00DD19D5">
      <w:pPr>
        <w:rPr>
          <w:b/>
          <w:bCs/>
          <w:sz w:val="22"/>
          <w:szCs w:val="22"/>
        </w:rPr>
      </w:pPr>
    </w:p>
    <w:p w:rsidR="0016102F" w:rsidRDefault="0016102F" w:rsidP="00DD19D5">
      <w:pPr>
        <w:rPr>
          <w:b/>
          <w:bCs/>
          <w:sz w:val="22"/>
          <w:szCs w:val="22"/>
        </w:rPr>
      </w:pPr>
    </w:p>
    <w:p w:rsidR="0016102F" w:rsidRDefault="0016102F" w:rsidP="00DD19D5">
      <w:pPr>
        <w:rPr>
          <w:b/>
          <w:bCs/>
          <w:sz w:val="22"/>
          <w:szCs w:val="22"/>
        </w:rPr>
      </w:pPr>
    </w:p>
    <w:p w:rsidR="0016102F" w:rsidRDefault="0016102F" w:rsidP="00DD19D5">
      <w:pPr>
        <w:rPr>
          <w:b/>
          <w:bCs/>
          <w:sz w:val="22"/>
          <w:szCs w:val="22"/>
        </w:rPr>
      </w:pPr>
    </w:p>
    <w:p w:rsidR="0016102F" w:rsidRPr="003159F4" w:rsidRDefault="0016102F" w:rsidP="008801D7">
      <w:pPr>
        <w:jc w:val="center"/>
        <w:rPr>
          <w:b/>
          <w:bCs/>
          <w:sz w:val="22"/>
          <w:szCs w:val="22"/>
        </w:rPr>
      </w:pPr>
      <w:r w:rsidRPr="003159F4">
        <w:rPr>
          <w:b/>
          <w:bCs/>
          <w:sz w:val="22"/>
          <w:szCs w:val="22"/>
        </w:rPr>
        <w:t>Čl. VI</w:t>
      </w:r>
    </w:p>
    <w:p w:rsidR="0016102F" w:rsidRPr="003159F4" w:rsidRDefault="0016102F" w:rsidP="008801D7">
      <w:pPr>
        <w:jc w:val="center"/>
        <w:rPr>
          <w:b/>
          <w:bCs/>
          <w:sz w:val="22"/>
          <w:szCs w:val="22"/>
          <w:u w:val="single"/>
        </w:rPr>
      </w:pPr>
      <w:r w:rsidRPr="003159F4">
        <w:rPr>
          <w:b/>
          <w:bCs/>
          <w:sz w:val="22"/>
          <w:szCs w:val="22"/>
          <w:u w:val="single"/>
        </w:rPr>
        <w:t>REKLAMACE</w:t>
      </w:r>
    </w:p>
    <w:p w:rsidR="0016102F" w:rsidRPr="003159F4" w:rsidRDefault="0016102F" w:rsidP="008801D7">
      <w:pPr>
        <w:jc w:val="center"/>
        <w:rPr>
          <w:b/>
          <w:bCs/>
          <w:sz w:val="22"/>
          <w:szCs w:val="22"/>
          <w:u w:val="single"/>
        </w:rPr>
      </w:pPr>
    </w:p>
    <w:p w:rsidR="0016102F" w:rsidRPr="003159F4" w:rsidRDefault="0016102F" w:rsidP="00D972D9">
      <w:pPr>
        <w:numPr>
          <w:ilvl w:val="0"/>
          <w:numId w:val="28"/>
        </w:numPr>
        <w:jc w:val="both"/>
        <w:rPr>
          <w:sz w:val="22"/>
          <w:szCs w:val="22"/>
        </w:rPr>
      </w:pPr>
      <w:r w:rsidRPr="003159F4">
        <w:rPr>
          <w:sz w:val="22"/>
          <w:szCs w:val="22"/>
        </w:rPr>
        <w:t>Prodávající se zavazuje, že dodávku dodá bez jakýchkoliv (faktických a právních) vad. Pokud není písemně dohodnuto jinak, nemá kupující zájem na plnění dodávky, která by měla jakékoliv vady, a to včetně vad, na které prodávající kupujícího upozornil.</w:t>
      </w:r>
    </w:p>
    <w:p w:rsidR="0016102F" w:rsidRPr="003159F4" w:rsidRDefault="0016102F" w:rsidP="00D972D9">
      <w:pPr>
        <w:numPr>
          <w:ilvl w:val="0"/>
          <w:numId w:val="28"/>
        </w:numPr>
        <w:jc w:val="both"/>
        <w:rPr>
          <w:sz w:val="22"/>
          <w:szCs w:val="22"/>
        </w:rPr>
      </w:pPr>
      <w:r w:rsidRPr="003159F4">
        <w:rPr>
          <w:sz w:val="22"/>
          <w:szCs w:val="22"/>
        </w:rPr>
        <w:t>Prodávající odpovídá za vady dodávky, které má v době odevzdání a převzetí nebo které se objeví kdykoliv později. Práva kupujícího z vadného plnění se řídí zejména ust. § 2099 a násl. občanského  zákoníku.</w:t>
      </w:r>
    </w:p>
    <w:p w:rsidR="0016102F" w:rsidRPr="003159F4" w:rsidRDefault="0016102F" w:rsidP="006F3FE5">
      <w:pPr>
        <w:numPr>
          <w:ilvl w:val="0"/>
          <w:numId w:val="28"/>
        </w:numPr>
        <w:jc w:val="both"/>
        <w:rPr>
          <w:sz w:val="22"/>
          <w:szCs w:val="22"/>
        </w:rPr>
      </w:pPr>
      <w:r w:rsidRPr="003159F4">
        <w:rPr>
          <w:sz w:val="22"/>
          <w:szCs w:val="22"/>
        </w:rPr>
        <w:t xml:space="preserve"> Prodávající přejímá záruku za jakost dodávky. Záruční doba činí 24 měsíců ode dne podpisu dodacího listu. </w:t>
      </w:r>
    </w:p>
    <w:p w:rsidR="0016102F" w:rsidRPr="003159F4" w:rsidRDefault="0016102F" w:rsidP="006F3FE5">
      <w:pPr>
        <w:numPr>
          <w:ilvl w:val="0"/>
          <w:numId w:val="28"/>
        </w:numPr>
        <w:jc w:val="both"/>
        <w:rPr>
          <w:sz w:val="22"/>
          <w:szCs w:val="22"/>
        </w:rPr>
      </w:pPr>
      <w:r w:rsidRPr="003159F4">
        <w:rPr>
          <w:sz w:val="22"/>
          <w:szCs w:val="22"/>
        </w:rPr>
        <w:t xml:space="preserve"> Kupující reklamaci uplatní u prodávajícího bez zbytečného odkladu po zjištění vady, a to písemnou formou na kontaktní adresy / údaje prodávajícího.</w:t>
      </w:r>
    </w:p>
    <w:p w:rsidR="0016102F" w:rsidRDefault="0016102F" w:rsidP="00D8372D">
      <w:pPr>
        <w:numPr>
          <w:ilvl w:val="0"/>
          <w:numId w:val="28"/>
        </w:numPr>
        <w:jc w:val="both"/>
        <w:rPr>
          <w:sz w:val="22"/>
          <w:szCs w:val="22"/>
        </w:rPr>
      </w:pPr>
      <w:r w:rsidRPr="003159F4">
        <w:rPr>
          <w:sz w:val="22"/>
          <w:szCs w:val="22"/>
        </w:rPr>
        <w:t xml:space="preserve">Prodávající se neprodleně spojí s příslušnou osobou na straně kupujícího, nejpozději však do 24 hodin po </w:t>
      </w:r>
      <w:r w:rsidRPr="001A63DC">
        <w:rPr>
          <w:sz w:val="22"/>
          <w:szCs w:val="22"/>
        </w:rPr>
        <w:t xml:space="preserve">okamžiku nahlášení vady dodávky a bez zbytečného odkladu započne s řešením reklamace. </w:t>
      </w:r>
      <w:r w:rsidRPr="001A63DC">
        <w:rPr>
          <w:sz w:val="24"/>
          <w:szCs w:val="24"/>
        </w:rPr>
        <w:t xml:space="preserve">V případě, že se prodávající nespojí v dané lhůtě s příslušnou osobou na straně kupujícího a nezapočne bez zbytečného odkladu s řešením reklamace, uhradí kupujícímu smluvní pokutu ve výši 500,- Kč za každý případ a každý započatý den prodlení. </w:t>
      </w:r>
      <w:r w:rsidRPr="001A63DC">
        <w:rPr>
          <w:sz w:val="22"/>
          <w:szCs w:val="22"/>
        </w:rPr>
        <w:t xml:space="preserve">  </w:t>
      </w:r>
    </w:p>
    <w:p w:rsidR="0016102F" w:rsidRDefault="0016102F" w:rsidP="001609AD">
      <w:pPr>
        <w:numPr>
          <w:ilvl w:val="0"/>
          <w:numId w:val="28"/>
        </w:numPr>
        <w:jc w:val="both"/>
        <w:rPr>
          <w:sz w:val="22"/>
          <w:szCs w:val="22"/>
        </w:rPr>
      </w:pPr>
      <w:r w:rsidRPr="00D8372D">
        <w:rPr>
          <w:sz w:val="22"/>
          <w:szCs w:val="22"/>
        </w:rPr>
        <w:t xml:space="preserve">Prodávající se zavazuje k dodání náhradního bezvadného zboží stejných parametrů a kvalit v případě neodstranitelné vady zboží nebo v případě podstatného porušení smlouvy ve lhůtě do 48 hodin. </w:t>
      </w:r>
      <w:r w:rsidRPr="001A63DC">
        <w:rPr>
          <w:sz w:val="22"/>
          <w:szCs w:val="22"/>
        </w:rPr>
        <w:t>V případě, že prodávající nedodrží v záruční době lhůtu dodání náhradní dodávky, uhradí kupujícímu smluvní pokutu ve výši 500,- Kč za každý započatý den prodlení.</w:t>
      </w:r>
    </w:p>
    <w:p w:rsidR="0016102F" w:rsidRPr="003159F4" w:rsidRDefault="0016102F" w:rsidP="006F3FE5">
      <w:pPr>
        <w:numPr>
          <w:ilvl w:val="0"/>
          <w:numId w:val="28"/>
        </w:numPr>
        <w:jc w:val="both"/>
        <w:rPr>
          <w:sz w:val="22"/>
          <w:szCs w:val="22"/>
        </w:rPr>
      </w:pPr>
      <w:r w:rsidRPr="003159F4">
        <w:rPr>
          <w:sz w:val="22"/>
          <w:szCs w:val="22"/>
        </w:rPr>
        <w:t>Záruční doba ani lhůta pro uplatnění práv z vadného plnění neběží po dobu, po kterou kupující nemůže užívat dodávku pro vady.</w:t>
      </w:r>
    </w:p>
    <w:p w:rsidR="0016102F" w:rsidRPr="00EF7ACF" w:rsidRDefault="0016102F" w:rsidP="00EF7ACF">
      <w:pPr>
        <w:numPr>
          <w:ilvl w:val="0"/>
          <w:numId w:val="28"/>
        </w:numPr>
        <w:jc w:val="both"/>
        <w:rPr>
          <w:sz w:val="22"/>
          <w:szCs w:val="22"/>
        </w:rPr>
      </w:pPr>
      <w:r w:rsidRPr="003159F4">
        <w:rPr>
          <w:sz w:val="22"/>
          <w:szCs w:val="22"/>
        </w:rPr>
        <w:t>Prodávající se zaručuje, že si vadnou dodávku (zboží) sám na své náklady vyzvedne u kupujícího, a po vyřízení reklamace dodá zpět do místa sídla kupujícího.</w:t>
      </w:r>
    </w:p>
    <w:p w:rsidR="0016102F" w:rsidRDefault="0016102F" w:rsidP="008801D7">
      <w:pPr>
        <w:jc w:val="center"/>
        <w:rPr>
          <w:b/>
          <w:bCs/>
          <w:sz w:val="22"/>
          <w:szCs w:val="22"/>
        </w:rPr>
      </w:pPr>
    </w:p>
    <w:p w:rsidR="0016102F" w:rsidRDefault="0016102F" w:rsidP="0078260C">
      <w:pPr>
        <w:rPr>
          <w:b/>
          <w:bCs/>
          <w:sz w:val="22"/>
          <w:szCs w:val="22"/>
        </w:rPr>
      </w:pPr>
    </w:p>
    <w:p w:rsidR="0016102F" w:rsidRDefault="0016102F" w:rsidP="0078260C">
      <w:pPr>
        <w:rPr>
          <w:b/>
          <w:bCs/>
          <w:sz w:val="22"/>
          <w:szCs w:val="22"/>
        </w:rPr>
      </w:pPr>
    </w:p>
    <w:p w:rsidR="0016102F" w:rsidRDefault="0016102F" w:rsidP="0078260C">
      <w:pPr>
        <w:rPr>
          <w:b/>
          <w:bCs/>
          <w:sz w:val="22"/>
          <w:szCs w:val="22"/>
        </w:rPr>
      </w:pPr>
    </w:p>
    <w:p w:rsidR="0016102F" w:rsidRDefault="0016102F" w:rsidP="008801D7">
      <w:pPr>
        <w:jc w:val="center"/>
        <w:rPr>
          <w:b/>
          <w:bCs/>
          <w:sz w:val="22"/>
          <w:szCs w:val="22"/>
        </w:rPr>
      </w:pPr>
    </w:p>
    <w:p w:rsidR="0016102F" w:rsidRPr="003159F4" w:rsidRDefault="0016102F" w:rsidP="008801D7">
      <w:pPr>
        <w:jc w:val="center"/>
        <w:rPr>
          <w:b/>
          <w:bCs/>
          <w:sz w:val="22"/>
          <w:szCs w:val="22"/>
        </w:rPr>
      </w:pPr>
      <w:r w:rsidRPr="003159F4">
        <w:rPr>
          <w:b/>
          <w:bCs/>
          <w:sz w:val="22"/>
          <w:szCs w:val="22"/>
        </w:rPr>
        <w:t>Čl. VII</w:t>
      </w:r>
    </w:p>
    <w:p w:rsidR="0016102F" w:rsidRPr="003159F4" w:rsidRDefault="0016102F" w:rsidP="008801D7">
      <w:pPr>
        <w:jc w:val="center"/>
        <w:rPr>
          <w:b/>
          <w:bCs/>
          <w:sz w:val="22"/>
          <w:szCs w:val="22"/>
          <w:u w:val="single"/>
        </w:rPr>
      </w:pPr>
      <w:r w:rsidRPr="003159F4">
        <w:rPr>
          <w:b/>
          <w:bCs/>
          <w:sz w:val="22"/>
          <w:szCs w:val="22"/>
          <w:u w:val="single"/>
        </w:rPr>
        <w:t>DOBA TRVÁNÍ SMLOUVY</w:t>
      </w:r>
    </w:p>
    <w:p w:rsidR="0016102F" w:rsidRPr="003159F4" w:rsidRDefault="0016102F" w:rsidP="008801D7">
      <w:pPr>
        <w:jc w:val="center"/>
        <w:rPr>
          <w:b/>
          <w:bCs/>
          <w:color w:val="0000FF"/>
          <w:sz w:val="22"/>
          <w:szCs w:val="22"/>
          <w:u w:val="single"/>
        </w:rPr>
      </w:pPr>
    </w:p>
    <w:p w:rsidR="0016102F" w:rsidRDefault="0016102F" w:rsidP="00D058DB">
      <w:pPr>
        <w:numPr>
          <w:ilvl w:val="0"/>
          <w:numId w:val="30"/>
        </w:numPr>
        <w:tabs>
          <w:tab w:val="num" w:pos="360"/>
        </w:tabs>
        <w:ind w:left="360"/>
        <w:jc w:val="both"/>
        <w:rPr>
          <w:sz w:val="22"/>
          <w:szCs w:val="22"/>
        </w:rPr>
      </w:pPr>
      <w:r w:rsidRPr="003159F4">
        <w:rPr>
          <w:sz w:val="22"/>
          <w:szCs w:val="22"/>
        </w:rPr>
        <w:t>Tato smlouva se uzavír</w:t>
      </w:r>
      <w:r>
        <w:rPr>
          <w:sz w:val="22"/>
          <w:szCs w:val="22"/>
        </w:rPr>
        <w:t>á na dobu určitou a to na dobu 2 let.</w:t>
      </w:r>
    </w:p>
    <w:p w:rsidR="0016102F" w:rsidRPr="003159F4" w:rsidRDefault="0016102F" w:rsidP="00D058DB">
      <w:pPr>
        <w:numPr>
          <w:ilvl w:val="0"/>
          <w:numId w:val="30"/>
        </w:numPr>
        <w:tabs>
          <w:tab w:val="num" w:pos="360"/>
        </w:tabs>
        <w:ind w:left="360"/>
        <w:jc w:val="both"/>
        <w:rPr>
          <w:sz w:val="22"/>
          <w:szCs w:val="22"/>
        </w:rPr>
      </w:pPr>
      <w:r w:rsidRPr="003159F4">
        <w:rPr>
          <w:sz w:val="22"/>
          <w:szCs w:val="22"/>
        </w:rPr>
        <w:t>Tato smlouva nabývá platnosti dnem jejího podpisu oběma smluvními stranami</w:t>
      </w:r>
      <w:r>
        <w:rPr>
          <w:sz w:val="22"/>
          <w:szCs w:val="22"/>
        </w:rPr>
        <w:t xml:space="preserve"> a </w:t>
      </w:r>
      <w:r w:rsidRPr="003159F4">
        <w:rPr>
          <w:sz w:val="22"/>
          <w:szCs w:val="22"/>
        </w:rPr>
        <w:t xml:space="preserve">účinnosti </w:t>
      </w:r>
      <w:r>
        <w:rPr>
          <w:sz w:val="22"/>
          <w:szCs w:val="22"/>
        </w:rPr>
        <w:t xml:space="preserve">v souladu se </w:t>
      </w:r>
      <w:r w:rsidRPr="003159F4">
        <w:rPr>
          <w:sz w:val="22"/>
          <w:szCs w:val="22"/>
        </w:rPr>
        <w:t>zákon</w:t>
      </w:r>
      <w:r>
        <w:rPr>
          <w:sz w:val="22"/>
          <w:szCs w:val="22"/>
        </w:rPr>
        <w:t>em</w:t>
      </w:r>
      <w:r w:rsidRPr="003159F4">
        <w:rPr>
          <w:sz w:val="22"/>
          <w:szCs w:val="22"/>
        </w:rPr>
        <w:t xml:space="preserve"> č. 340/2015 Sb., o registru smluv, ve znění pozdějších předpisů</w:t>
      </w:r>
      <w:r>
        <w:rPr>
          <w:sz w:val="22"/>
          <w:szCs w:val="22"/>
        </w:rPr>
        <w:t>.</w:t>
      </w:r>
    </w:p>
    <w:p w:rsidR="0016102F" w:rsidRPr="003159F4" w:rsidRDefault="0016102F" w:rsidP="00737032">
      <w:pPr>
        <w:numPr>
          <w:ilvl w:val="0"/>
          <w:numId w:val="10"/>
        </w:numPr>
        <w:tabs>
          <w:tab w:val="clear" w:pos="720"/>
          <w:tab w:val="num" w:pos="360"/>
        </w:tabs>
        <w:ind w:left="360"/>
        <w:jc w:val="both"/>
        <w:rPr>
          <w:sz w:val="22"/>
          <w:szCs w:val="22"/>
        </w:rPr>
      </w:pPr>
      <w:r w:rsidRPr="003159F4">
        <w:rPr>
          <w:sz w:val="22"/>
          <w:szCs w:val="22"/>
        </w:rPr>
        <w:t>Tuto smlouvu je možné ukončit písemnou dohodou smluvních stran nebo písemnou výpovědí. Výpovědní lhůta se sjednává v délce 1 měsíce. Výpovědní lhůta začíná běžet prvním dnem měsíce následujícího po prokazatelném doručení výpovědi na adresu druhé smluvní strany uvedenou v záhlaví této smlouvy. Výpovědí smlouvy se míní i výpověď všech aktuálních objednávek, pokud není ve výpovědi uvedeno jinak. Výpovědí výlučně jednotlivé objednávky se tato smlouva nekončí.</w:t>
      </w:r>
      <w:r w:rsidRPr="003159F4">
        <w:rPr>
          <w:i/>
          <w:sz w:val="22"/>
          <w:szCs w:val="22"/>
        </w:rPr>
        <w:t xml:space="preserve"> </w:t>
      </w:r>
    </w:p>
    <w:p w:rsidR="0016102F" w:rsidRDefault="0016102F" w:rsidP="0083113C">
      <w:pPr>
        <w:rPr>
          <w:b/>
          <w:bCs/>
          <w:sz w:val="22"/>
          <w:szCs w:val="22"/>
        </w:rPr>
      </w:pPr>
    </w:p>
    <w:p w:rsidR="0016102F" w:rsidRDefault="0016102F" w:rsidP="0083113C">
      <w:pPr>
        <w:rPr>
          <w:b/>
          <w:bCs/>
          <w:sz w:val="22"/>
          <w:szCs w:val="22"/>
        </w:rPr>
      </w:pPr>
    </w:p>
    <w:p w:rsidR="0016102F" w:rsidRPr="003159F4" w:rsidRDefault="0016102F" w:rsidP="0083113C">
      <w:pPr>
        <w:rPr>
          <w:b/>
          <w:bCs/>
          <w:sz w:val="22"/>
          <w:szCs w:val="22"/>
        </w:rPr>
      </w:pPr>
    </w:p>
    <w:p w:rsidR="0016102F" w:rsidRPr="003159F4" w:rsidRDefault="0016102F" w:rsidP="008801D7">
      <w:pPr>
        <w:jc w:val="center"/>
        <w:rPr>
          <w:b/>
          <w:bCs/>
          <w:sz w:val="22"/>
          <w:szCs w:val="22"/>
        </w:rPr>
      </w:pPr>
      <w:r w:rsidRPr="003159F4">
        <w:rPr>
          <w:b/>
          <w:bCs/>
          <w:sz w:val="22"/>
          <w:szCs w:val="22"/>
        </w:rPr>
        <w:t>Čl. VIII</w:t>
      </w:r>
    </w:p>
    <w:p w:rsidR="0016102F" w:rsidRPr="003159F4" w:rsidRDefault="0016102F" w:rsidP="008801D7">
      <w:pPr>
        <w:jc w:val="center"/>
        <w:rPr>
          <w:b/>
          <w:bCs/>
          <w:sz w:val="22"/>
          <w:szCs w:val="22"/>
          <w:u w:val="single"/>
        </w:rPr>
      </w:pPr>
      <w:r w:rsidRPr="003159F4">
        <w:rPr>
          <w:b/>
          <w:bCs/>
          <w:sz w:val="22"/>
          <w:szCs w:val="22"/>
          <w:u w:val="single"/>
        </w:rPr>
        <w:t>ODSTOUPENÍ OD SMLOUVY</w:t>
      </w:r>
    </w:p>
    <w:p w:rsidR="0016102F" w:rsidRPr="003159F4" w:rsidRDefault="0016102F" w:rsidP="008801D7">
      <w:pPr>
        <w:jc w:val="center"/>
        <w:rPr>
          <w:sz w:val="22"/>
          <w:szCs w:val="22"/>
        </w:rPr>
      </w:pPr>
    </w:p>
    <w:p w:rsidR="0016102F" w:rsidRPr="003159F4" w:rsidRDefault="0016102F" w:rsidP="00E508B3">
      <w:pPr>
        <w:numPr>
          <w:ilvl w:val="0"/>
          <w:numId w:val="5"/>
        </w:numPr>
        <w:tabs>
          <w:tab w:val="clear" w:pos="720"/>
          <w:tab w:val="num" w:pos="360"/>
        </w:tabs>
        <w:ind w:left="360"/>
        <w:jc w:val="both"/>
        <w:rPr>
          <w:sz w:val="22"/>
          <w:szCs w:val="22"/>
        </w:rPr>
      </w:pPr>
      <w:r w:rsidRPr="003159F4">
        <w:rPr>
          <w:position w:val="-6"/>
          <w:sz w:val="22"/>
          <w:szCs w:val="22"/>
        </w:rPr>
        <w:t>Od této smlouvy lze jednostranně odstoupit stanoví-li tak obecně závazný právní předpis a nebo pro podstatné porušení této smlouvy, přičemž za podstatné porušení této smlouvy se zejména považuje:</w:t>
      </w:r>
    </w:p>
    <w:p w:rsidR="0016102F" w:rsidRPr="003159F4" w:rsidRDefault="0016102F" w:rsidP="00E508B3">
      <w:pPr>
        <w:numPr>
          <w:ilvl w:val="1"/>
          <w:numId w:val="5"/>
        </w:numPr>
        <w:tabs>
          <w:tab w:val="num" w:pos="540"/>
        </w:tabs>
        <w:ind w:left="540"/>
        <w:jc w:val="both"/>
        <w:rPr>
          <w:sz w:val="22"/>
          <w:szCs w:val="22"/>
        </w:rPr>
      </w:pPr>
      <w:r w:rsidRPr="003159F4">
        <w:rPr>
          <w:sz w:val="22"/>
          <w:szCs w:val="22"/>
        </w:rPr>
        <w:t xml:space="preserve">na straně kupujícího nezaplacení kupní ceny podle této smlouvy ve lhůtě delší než 60 dnů po doručení písemného upozornění ze strany prodávajícího na prodlení kupujícího se splatností příslušné faktury, </w:t>
      </w:r>
    </w:p>
    <w:p w:rsidR="0016102F" w:rsidRPr="003159F4" w:rsidRDefault="0016102F" w:rsidP="00E508B3">
      <w:pPr>
        <w:numPr>
          <w:ilvl w:val="1"/>
          <w:numId w:val="5"/>
        </w:numPr>
        <w:tabs>
          <w:tab w:val="num" w:pos="540"/>
        </w:tabs>
        <w:ind w:left="540"/>
        <w:jc w:val="both"/>
        <w:rPr>
          <w:sz w:val="22"/>
          <w:szCs w:val="22"/>
        </w:rPr>
      </w:pPr>
      <w:r w:rsidRPr="003159F4">
        <w:rPr>
          <w:sz w:val="22"/>
          <w:szCs w:val="22"/>
        </w:rPr>
        <w:t>na straně prodávajícího:</w:t>
      </w:r>
    </w:p>
    <w:p w:rsidR="0016102F" w:rsidRPr="003159F4" w:rsidRDefault="0016102F" w:rsidP="00E508B3">
      <w:pPr>
        <w:numPr>
          <w:ilvl w:val="2"/>
          <w:numId w:val="4"/>
        </w:numPr>
        <w:tabs>
          <w:tab w:val="num" w:pos="720"/>
        </w:tabs>
        <w:ind w:left="720"/>
        <w:jc w:val="both"/>
        <w:rPr>
          <w:sz w:val="22"/>
          <w:szCs w:val="22"/>
        </w:rPr>
      </w:pPr>
      <w:r w:rsidRPr="003159F4">
        <w:rPr>
          <w:sz w:val="22"/>
          <w:szCs w:val="22"/>
        </w:rPr>
        <w:t>v případě, že prodávající nedodá řádně a včas plnění dle této smlouvy, resp. dle objednávky, a nezjedná nápravu do 20 dnů ode dne termínu k dodání zboží dle této smlouvy (objednávky) nebo ode dne upozornění ze strany kupujícího na tuto skutečnost,</w:t>
      </w:r>
    </w:p>
    <w:p w:rsidR="0016102F" w:rsidRPr="003159F4" w:rsidRDefault="0016102F" w:rsidP="00E508B3">
      <w:pPr>
        <w:numPr>
          <w:ilvl w:val="2"/>
          <w:numId w:val="4"/>
        </w:numPr>
        <w:tabs>
          <w:tab w:val="num" w:pos="720"/>
        </w:tabs>
        <w:ind w:left="720"/>
        <w:jc w:val="both"/>
        <w:rPr>
          <w:sz w:val="22"/>
          <w:szCs w:val="22"/>
        </w:rPr>
      </w:pPr>
      <w:r w:rsidRPr="003159F4">
        <w:rPr>
          <w:sz w:val="22"/>
          <w:szCs w:val="22"/>
        </w:rPr>
        <w:t>v případě, že zboží nebude splňovat požadované parametry.</w:t>
      </w:r>
    </w:p>
    <w:p w:rsidR="0016102F" w:rsidRPr="003159F4" w:rsidRDefault="0016102F" w:rsidP="00E508B3">
      <w:pPr>
        <w:numPr>
          <w:ilvl w:val="0"/>
          <w:numId w:val="5"/>
        </w:numPr>
        <w:tabs>
          <w:tab w:val="clear" w:pos="720"/>
          <w:tab w:val="num" w:pos="360"/>
        </w:tabs>
        <w:ind w:left="360"/>
        <w:jc w:val="both"/>
        <w:rPr>
          <w:sz w:val="22"/>
          <w:szCs w:val="22"/>
        </w:rPr>
      </w:pPr>
      <w:r w:rsidRPr="003159F4">
        <w:rPr>
          <w:sz w:val="22"/>
          <w:szCs w:val="22"/>
        </w:rPr>
        <w:t>Odstoupení podle této smlouvy musí být v písemné podobě doručeno druhé smluvní straně. Účinky odstoupení od smlouvy nastávají okamžikem doručení písemného projevu vůle druhé smluvní straně.</w:t>
      </w:r>
    </w:p>
    <w:p w:rsidR="0016102F" w:rsidRPr="003159F4" w:rsidRDefault="0016102F" w:rsidP="00241002">
      <w:pPr>
        <w:numPr>
          <w:ilvl w:val="0"/>
          <w:numId w:val="5"/>
        </w:numPr>
        <w:tabs>
          <w:tab w:val="clear" w:pos="720"/>
          <w:tab w:val="num" w:pos="360"/>
        </w:tabs>
        <w:ind w:left="360"/>
        <w:jc w:val="both"/>
        <w:rPr>
          <w:sz w:val="22"/>
          <w:szCs w:val="22"/>
        </w:rPr>
      </w:pPr>
      <w:r w:rsidRPr="003159F4">
        <w:rPr>
          <w:sz w:val="22"/>
          <w:szCs w:val="22"/>
        </w:rPr>
        <w:t>Po dobu prodlení prodávajícího s dodáním zboží (tedy nedodání zboží řádně a včas), není kupující povinen hradit kupní cenu dle jakékoliv objednávky a rovněž kupující není v prodlení s úhradou jakékoliv platby dle této smlouvy.</w:t>
      </w:r>
    </w:p>
    <w:p w:rsidR="0016102F" w:rsidRDefault="0016102F" w:rsidP="006A6605">
      <w:pPr>
        <w:rPr>
          <w:b/>
          <w:bCs/>
          <w:sz w:val="22"/>
          <w:szCs w:val="22"/>
        </w:rPr>
      </w:pPr>
    </w:p>
    <w:p w:rsidR="0016102F" w:rsidRDefault="0016102F" w:rsidP="006A6605">
      <w:pPr>
        <w:rPr>
          <w:b/>
          <w:bCs/>
          <w:sz w:val="22"/>
          <w:szCs w:val="22"/>
        </w:rPr>
      </w:pPr>
    </w:p>
    <w:p w:rsidR="0016102F" w:rsidRPr="003159F4" w:rsidRDefault="0016102F" w:rsidP="006A6605">
      <w:pPr>
        <w:rPr>
          <w:b/>
          <w:bCs/>
          <w:sz w:val="22"/>
          <w:szCs w:val="22"/>
        </w:rPr>
      </w:pPr>
    </w:p>
    <w:p w:rsidR="0016102F" w:rsidRPr="003159F4" w:rsidRDefault="0016102F" w:rsidP="008801D7">
      <w:pPr>
        <w:jc w:val="center"/>
        <w:rPr>
          <w:b/>
          <w:bCs/>
          <w:sz w:val="22"/>
          <w:szCs w:val="22"/>
        </w:rPr>
      </w:pPr>
      <w:r w:rsidRPr="003159F4">
        <w:rPr>
          <w:b/>
          <w:bCs/>
          <w:sz w:val="22"/>
          <w:szCs w:val="22"/>
        </w:rPr>
        <w:t>Čl. IX</w:t>
      </w:r>
    </w:p>
    <w:p w:rsidR="0016102F" w:rsidRPr="003159F4" w:rsidRDefault="0016102F" w:rsidP="008801D7">
      <w:pPr>
        <w:jc w:val="center"/>
        <w:rPr>
          <w:b/>
          <w:bCs/>
          <w:sz w:val="22"/>
          <w:szCs w:val="22"/>
          <w:u w:val="single"/>
        </w:rPr>
      </w:pPr>
      <w:r w:rsidRPr="003159F4">
        <w:rPr>
          <w:b/>
          <w:bCs/>
          <w:sz w:val="22"/>
          <w:szCs w:val="22"/>
          <w:u w:val="single"/>
        </w:rPr>
        <w:t>SANKČNÍ PODMÍNKY</w:t>
      </w:r>
    </w:p>
    <w:p w:rsidR="0016102F" w:rsidRPr="003159F4" w:rsidRDefault="0016102F" w:rsidP="00AF71F5">
      <w:pPr>
        <w:jc w:val="both"/>
        <w:rPr>
          <w:sz w:val="22"/>
          <w:szCs w:val="22"/>
        </w:rPr>
      </w:pPr>
    </w:p>
    <w:p w:rsidR="0016102F" w:rsidRPr="003159F4" w:rsidRDefault="0016102F" w:rsidP="00E508B3">
      <w:pPr>
        <w:numPr>
          <w:ilvl w:val="3"/>
          <w:numId w:val="4"/>
        </w:numPr>
        <w:tabs>
          <w:tab w:val="clear" w:pos="2880"/>
          <w:tab w:val="num" w:pos="360"/>
        </w:tabs>
        <w:ind w:left="360"/>
        <w:jc w:val="both"/>
        <w:rPr>
          <w:sz w:val="22"/>
          <w:szCs w:val="22"/>
        </w:rPr>
      </w:pPr>
      <w:r w:rsidRPr="003159F4">
        <w:rPr>
          <w:sz w:val="22"/>
          <w:szCs w:val="22"/>
        </w:rPr>
        <w:t>V případě, že prodávající nedodá zboží řádně a včas, tj. bude v prodlení s termínem plnění dle konkrétní objednávky nebo dodávka nebude kompletní dle konkrétní objednávky, je prodávající povinen zaplatit kupu</w:t>
      </w:r>
      <w:r>
        <w:rPr>
          <w:sz w:val="22"/>
          <w:szCs w:val="22"/>
        </w:rPr>
        <w:t xml:space="preserve">jícímu smluvní pokutu ve výši </w:t>
      </w:r>
      <w:r w:rsidRPr="003159F4">
        <w:rPr>
          <w:sz w:val="22"/>
          <w:szCs w:val="22"/>
        </w:rPr>
        <w:t>500,- Kč za každý započatý den prodlení s dodáním objednávky nebo její části.</w:t>
      </w:r>
    </w:p>
    <w:p w:rsidR="0016102F" w:rsidRDefault="0016102F" w:rsidP="00B74985">
      <w:pPr>
        <w:numPr>
          <w:ilvl w:val="3"/>
          <w:numId w:val="4"/>
        </w:numPr>
        <w:tabs>
          <w:tab w:val="clear" w:pos="2880"/>
          <w:tab w:val="num" w:pos="360"/>
        </w:tabs>
        <w:ind w:left="360"/>
        <w:jc w:val="both"/>
        <w:rPr>
          <w:sz w:val="22"/>
          <w:szCs w:val="22"/>
        </w:rPr>
      </w:pPr>
      <w:r w:rsidRPr="003159F4">
        <w:rPr>
          <w:sz w:val="22"/>
          <w:szCs w:val="22"/>
        </w:rPr>
        <w:t>Úhradou smluvní pokuty není dotčeno právo kupujícího na náhradu újmy a náhradu nákladů vynalo</w:t>
      </w:r>
      <w:r>
        <w:rPr>
          <w:sz w:val="22"/>
          <w:szCs w:val="22"/>
        </w:rPr>
        <w:t>žených na uplatnění svého práva.</w:t>
      </w:r>
    </w:p>
    <w:p w:rsidR="0016102F" w:rsidRPr="00B74985" w:rsidRDefault="0016102F" w:rsidP="00B74985">
      <w:pPr>
        <w:jc w:val="both"/>
        <w:rPr>
          <w:sz w:val="22"/>
          <w:szCs w:val="22"/>
        </w:rPr>
      </w:pPr>
    </w:p>
    <w:p w:rsidR="0016102F" w:rsidRDefault="0016102F" w:rsidP="0078260C">
      <w:pPr>
        <w:rPr>
          <w:b/>
          <w:bCs/>
          <w:sz w:val="22"/>
          <w:szCs w:val="22"/>
        </w:rPr>
      </w:pPr>
    </w:p>
    <w:p w:rsidR="0016102F" w:rsidRDefault="0016102F" w:rsidP="00E8710C">
      <w:pPr>
        <w:jc w:val="center"/>
        <w:rPr>
          <w:b/>
          <w:bCs/>
          <w:sz w:val="22"/>
          <w:szCs w:val="22"/>
        </w:rPr>
      </w:pPr>
    </w:p>
    <w:p w:rsidR="0016102F" w:rsidRDefault="0016102F" w:rsidP="00E8710C">
      <w:pPr>
        <w:jc w:val="center"/>
        <w:rPr>
          <w:b/>
          <w:bCs/>
          <w:sz w:val="22"/>
          <w:szCs w:val="22"/>
        </w:rPr>
      </w:pPr>
    </w:p>
    <w:p w:rsidR="0016102F" w:rsidRPr="003159F4" w:rsidRDefault="0016102F" w:rsidP="00E8710C">
      <w:pPr>
        <w:jc w:val="center"/>
        <w:rPr>
          <w:b/>
          <w:bCs/>
          <w:sz w:val="22"/>
          <w:szCs w:val="22"/>
        </w:rPr>
      </w:pPr>
      <w:r w:rsidRPr="003159F4">
        <w:rPr>
          <w:b/>
          <w:bCs/>
          <w:sz w:val="22"/>
          <w:szCs w:val="22"/>
        </w:rPr>
        <w:t>Čl. X</w:t>
      </w:r>
    </w:p>
    <w:p w:rsidR="0016102F" w:rsidRPr="003159F4" w:rsidRDefault="0016102F" w:rsidP="00E8710C">
      <w:pPr>
        <w:jc w:val="center"/>
        <w:rPr>
          <w:b/>
          <w:bCs/>
          <w:sz w:val="22"/>
          <w:szCs w:val="22"/>
          <w:u w:val="single"/>
        </w:rPr>
      </w:pPr>
      <w:r w:rsidRPr="003159F4">
        <w:rPr>
          <w:b/>
          <w:bCs/>
          <w:sz w:val="22"/>
          <w:szCs w:val="22"/>
          <w:u w:val="single"/>
        </w:rPr>
        <w:t>ZÁVĚREČNÁ USTANOVENÍ</w:t>
      </w:r>
    </w:p>
    <w:p w:rsidR="0016102F" w:rsidRPr="003159F4" w:rsidRDefault="0016102F" w:rsidP="00E8710C">
      <w:pPr>
        <w:jc w:val="center"/>
        <w:rPr>
          <w:b/>
          <w:bCs/>
          <w:color w:val="0000FF"/>
          <w:sz w:val="22"/>
          <w:szCs w:val="22"/>
          <w:u w:val="single"/>
        </w:rPr>
      </w:pP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Prodávající není oprávněn bez předchozí písemného souhlasu postoupit pohledávku za kupujícím vzniklou na základě této smlouvy ani postoupit tuto smlouvu.</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Smluvní strany se zavazují, že veškeré spory vzniklé v souvislosti s touto smlouvou nebo v souvislosti s objednávkami, uzavřenými k plnění této smlouvy, budou řešit smírně, přátelskou dohodou smluvních stran. V případě, že nedojde k dohodě, budou spory řešeny věcně a místně příslušnými soudy České republiky.</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 xml:space="preserve">Tato smlouva, objednávky, jakož i veškeré závazky z nich vyplývající, se řídí právním řádem České republiky. Práva a povinnosti smluvních stran touto smlouvou výslovně neupravená, jakož i právní poměry z ní vznikající a vyplývající, se řídí příslušnými ustanoveními občanského zákoníku. </w:t>
      </w:r>
    </w:p>
    <w:p w:rsidR="0016102F" w:rsidRPr="003159F4" w:rsidRDefault="0016102F" w:rsidP="00E8710C">
      <w:pPr>
        <w:numPr>
          <w:ilvl w:val="0"/>
          <w:numId w:val="8"/>
        </w:numPr>
        <w:tabs>
          <w:tab w:val="clear" w:pos="720"/>
          <w:tab w:val="num" w:pos="360"/>
        </w:tabs>
        <w:ind w:left="360"/>
        <w:jc w:val="both"/>
        <w:rPr>
          <w:i/>
          <w:sz w:val="22"/>
          <w:szCs w:val="22"/>
        </w:rPr>
      </w:pPr>
      <w:r w:rsidRPr="003159F4">
        <w:rPr>
          <w:sz w:val="22"/>
          <w:szCs w:val="22"/>
        </w:rPr>
        <w:t xml:space="preserve">Tuto smlouvu lze měnit nebo doplňovat jen písemnými číslovanými dodatky, podepsanými oprávněnými zástupci obou smluvních stran, není-li výše uvedeno jinak. </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Smluvní strany prohlašují, že si tuto smlouvu před jejím podpisem přečetly, že byla ujednána podle jejich pravé a svobodné vůle, určitě, vážně a srozumitelně, což potvrzují smluvní strany svým podpisem.</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Prodávající souhlasí s uveřejněním smlouvy kupujícím za účelem splnění povinností uložených mu platnou a účinnou právní úpravou, a to zejména zákonem o registru smluv, a dále pokyny a</w:t>
      </w:r>
      <w:r>
        <w:rPr>
          <w:sz w:val="22"/>
          <w:szCs w:val="22"/>
        </w:rPr>
        <w:t> </w:t>
      </w:r>
      <w:r w:rsidRPr="003159F4">
        <w:rPr>
          <w:sz w:val="22"/>
          <w:szCs w:val="22"/>
        </w:rPr>
        <w:t xml:space="preserve">rozhodnutími Ministerstva zdravotnictví České republiky. </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Smluvní strany souhlasí s uveřejněním této smlouvy v plném znění, všech jejích náležitostí vč. příloh, které jsou její nedílnou součástí, v registru smluv.</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 xml:space="preserve">Prodávající bere na vědomí, že kupující, jakožto státní příspěvková organizace, je povinna na dotaz třetí osoby poskytnout informace podle zákona č. 106/1999 Sb., o svobodném přístupu k informacím, ve znění pozdějších předpisů.   </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V případě, že některé ustanovení této smlouvy je nebo se stane neplatné, neúčinné, nevymahatelné, zůstávají ostatní ustanovení smlouvy platná, účinná, vymahatelná. Smluvní strany se zavazují nahradit takové neplatné, neúčinné, nevymahatelné ustanovení této smlouvy ustanovením jiným, platným, účinným, vymahatelným, které svým obsahem a smyslem odpovídá nejlépe obsahu a smyslu ustanovení původního.</w:t>
      </w:r>
    </w:p>
    <w:p w:rsidR="0016102F" w:rsidRPr="003159F4" w:rsidRDefault="0016102F" w:rsidP="00E8710C">
      <w:pPr>
        <w:numPr>
          <w:ilvl w:val="0"/>
          <w:numId w:val="8"/>
        </w:numPr>
        <w:tabs>
          <w:tab w:val="clear" w:pos="720"/>
          <w:tab w:val="num" w:pos="360"/>
        </w:tabs>
        <w:ind w:left="360"/>
        <w:jc w:val="both"/>
        <w:rPr>
          <w:sz w:val="22"/>
          <w:szCs w:val="22"/>
        </w:rPr>
      </w:pPr>
      <w:r w:rsidRPr="003159F4">
        <w:rPr>
          <w:sz w:val="22"/>
          <w:szCs w:val="22"/>
        </w:rPr>
        <w:t>Tato smlouva byla sepsána ve dvou stejnopisech s platností originálu, přičemž každá ze smluvních stran obdrží po jednom vyhotovení.</w:t>
      </w:r>
    </w:p>
    <w:p w:rsidR="0016102F" w:rsidRPr="003159F4" w:rsidRDefault="0016102F" w:rsidP="008801D7">
      <w:pPr>
        <w:jc w:val="both"/>
        <w:rPr>
          <w:sz w:val="22"/>
          <w:szCs w:val="22"/>
        </w:rPr>
      </w:pPr>
    </w:p>
    <w:p w:rsidR="0016102F" w:rsidRPr="003159F4" w:rsidRDefault="0016102F" w:rsidP="008801D7">
      <w:pPr>
        <w:jc w:val="both"/>
        <w:rPr>
          <w:sz w:val="22"/>
          <w:szCs w:val="22"/>
        </w:rPr>
      </w:pPr>
    </w:p>
    <w:tbl>
      <w:tblPr>
        <w:tblW w:w="0" w:type="auto"/>
        <w:tblLook w:val="01E0"/>
      </w:tblPr>
      <w:tblGrid>
        <w:gridCol w:w="4606"/>
        <w:gridCol w:w="4606"/>
      </w:tblGrid>
      <w:tr w:rsidR="0016102F" w:rsidRPr="003159F4">
        <w:tc>
          <w:tcPr>
            <w:tcW w:w="4606" w:type="dxa"/>
          </w:tcPr>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r w:rsidRPr="003159F4">
              <w:rPr>
                <w:sz w:val="22"/>
                <w:szCs w:val="22"/>
              </w:rPr>
              <w:t>V ………………dne………….</w:t>
            </w:r>
          </w:p>
        </w:tc>
        <w:tc>
          <w:tcPr>
            <w:tcW w:w="4606" w:type="dxa"/>
          </w:tcPr>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A10017">
            <w:pPr>
              <w:jc w:val="both"/>
              <w:rPr>
                <w:sz w:val="22"/>
                <w:szCs w:val="22"/>
              </w:rPr>
            </w:pPr>
            <w:r w:rsidRPr="003159F4">
              <w:rPr>
                <w:sz w:val="22"/>
                <w:szCs w:val="22"/>
              </w:rPr>
              <w:t>V Praze dne …………..</w:t>
            </w:r>
          </w:p>
        </w:tc>
      </w:tr>
      <w:tr w:rsidR="0016102F" w:rsidRPr="003159F4">
        <w:tc>
          <w:tcPr>
            <w:tcW w:w="4606" w:type="dxa"/>
          </w:tcPr>
          <w:p w:rsidR="0016102F" w:rsidRPr="003159F4" w:rsidRDefault="0016102F" w:rsidP="00A10017">
            <w:pPr>
              <w:jc w:val="both"/>
              <w:rPr>
                <w:sz w:val="22"/>
                <w:szCs w:val="22"/>
              </w:rPr>
            </w:pPr>
            <w:r w:rsidRPr="003159F4">
              <w:rPr>
                <w:sz w:val="22"/>
                <w:szCs w:val="22"/>
              </w:rPr>
              <w:t>Za prodávajícího:</w:t>
            </w:r>
          </w:p>
          <w:p w:rsidR="0016102F" w:rsidRPr="003159F4" w:rsidRDefault="0016102F" w:rsidP="00A10017">
            <w:pPr>
              <w:jc w:val="both"/>
              <w:rPr>
                <w:sz w:val="22"/>
                <w:szCs w:val="22"/>
              </w:rPr>
            </w:pPr>
          </w:p>
          <w:p w:rsidR="0016102F" w:rsidRPr="003159F4" w:rsidRDefault="0016102F" w:rsidP="00A10017">
            <w:pPr>
              <w:jc w:val="both"/>
              <w:rPr>
                <w:sz w:val="22"/>
                <w:szCs w:val="22"/>
              </w:rPr>
            </w:pPr>
          </w:p>
          <w:p w:rsidR="0016102F" w:rsidRPr="003159F4" w:rsidRDefault="0016102F" w:rsidP="0039579E">
            <w:pPr>
              <w:jc w:val="both"/>
              <w:rPr>
                <w:sz w:val="22"/>
                <w:szCs w:val="22"/>
              </w:rPr>
            </w:pPr>
          </w:p>
          <w:p w:rsidR="0016102F" w:rsidRPr="003159F4" w:rsidRDefault="0016102F" w:rsidP="0039579E">
            <w:pPr>
              <w:jc w:val="both"/>
              <w:rPr>
                <w:sz w:val="22"/>
                <w:szCs w:val="22"/>
              </w:rPr>
            </w:pPr>
          </w:p>
          <w:p w:rsidR="0016102F" w:rsidRPr="003159F4" w:rsidRDefault="0016102F" w:rsidP="0039579E">
            <w:pPr>
              <w:jc w:val="both"/>
              <w:rPr>
                <w:sz w:val="22"/>
                <w:szCs w:val="22"/>
              </w:rPr>
            </w:pPr>
            <w:r w:rsidRPr="003159F4">
              <w:rPr>
                <w:sz w:val="22"/>
                <w:szCs w:val="22"/>
              </w:rPr>
              <w:t>……………………………..</w:t>
            </w:r>
          </w:p>
          <w:p w:rsidR="0016102F" w:rsidRPr="003159F4" w:rsidRDefault="0016102F" w:rsidP="0039579E">
            <w:pPr>
              <w:jc w:val="both"/>
              <w:rPr>
                <w:sz w:val="22"/>
                <w:szCs w:val="22"/>
              </w:rPr>
            </w:pPr>
            <w:r w:rsidRPr="003159F4">
              <w:rPr>
                <w:sz w:val="22"/>
                <w:szCs w:val="22"/>
              </w:rPr>
              <w:t>Jméno a funkce:</w:t>
            </w:r>
          </w:p>
          <w:p w:rsidR="0016102F" w:rsidRPr="003159F4" w:rsidRDefault="0016102F" w:rsidP="00AF5E09">
            <w:pPr>
              <w:jc w:val="both"/>
              <w:rPr>
                <w:sz w:val="22"/>
                <w:szCs w:val="22"/>
              </w:rPr>
            </w:pPr>
          </w:p>
        </w:tc>
        <w:tc>
          <w:tcPr>
            <w:tcW w:w="4606" w:type="dxa"/>
          </w:tcPr>
          <w:p w:rsidR="0016102F" w:rsidRPr="003159F4" w:rsidRDefault="0016102F" w:rsidP="0039579E">
            <w:pPr>
              <w:jc w:val="both"/>
              <w:rPr>
                <w:sz w:val="22"/>
                <w:szCs w:val="22"/>
              </w:rPr>
            </w:pPr>
            <w:r w:rsidRPr="003159F4">
              <w:rPr>
                <w:sz w:val="22"/>
                <w:szCs w:val="22"/>
              </w:rPr>
              <w:t>Za kupujícího:</w:t>
            </w:r>
          </w:p>
          <w:p w:rsidR="0016102F" w:rsidRPr="003159F4" w:rsidRDefault="0016102F" w:rsidP="0039579E">
            <w:pPr>
              <w:jc w:val="both"/>
              <w:rPr>
                <w:sz w:val="22"/>
                <w:szCs w:val="22"/>
              </w:rPr>
            </w:pPr>
          </w:p>
          <w:p w:rsidR="0016102F" w:rsidRPr="003159F4" w:rsidRDefault="0016102F" w:rsidP="0039579E">
            <w:pPr>
              <w:jc w:val="both"/>
              <w:rPr>
                <w:sz w:val="22"/>
                <w:szCs w:val="22"/>
              </w:rPr>
            </w:pPr>
          </w:p>
          <w:p w:rsidR="0016102F" w:rsidRPr="003159F4" w:rsidRDefault="0016102F" w:rsidP="0039579E">
            <w:pPr>
              <w:jc w:val="both"/>
              <w:rPr>
                <w:sz w:val="22"/>
                <w:szCs w:val="22"/>
              </w:rPr>
            </w:pPr>
          </w:p>
          <w:p w:rsidR="0016102F" w:rsidRPr="003159F4" w:rsidRDefault="0016102F" w:rsidP="0039579E">
            <w:pPr>
              <w:jc w:val="both"/>
              <w:rPr>
                <w:sz w:val="22"/>
                <w:szCs w:val="22"/>
              </w:rPr>
            </w:pPr>
          </w:p>
          <w:p w:rsidR="0016102F" w:rsidRPr="003159F4" w:rsidRDefault="0016102F" w:rsidP="0039579E">
            <w:pPr>
              <w:jc w:val="both"/>
              <w:rPr>
                <w:sz w:val="22"/>
                <w:szCs w:val="22"/>
              </w:rPr>
            </w:pPr>
            <w:r w:rsidRPr="003159F4">
              <w:rPr>
                <w:sz w:val="22"/>
                <w:szCs w:val="22"/>
              </w:rPr>
              <w:t>……………………………..</w:t>
            </w:r>
          </w:p>
          <w:p w:rsidR="0016102F" w:rsidRPr="003159F4" w:rsidRDefault="0016102F" w:rsidP="0073671E">
            <w:pPr>
              <w:jc w:val="both"/>
              <w:rPr>
                <w:sz w:val="22"/>
                <w:szCs w:val="22"/>
              </w:rPr>
            </w:pPr>
            <w:r w:rsidRPr="003159F4">
              <w:rPr>
                <w:bCs/>
                <w:sz w:val="22"/>
                <w:szCs w:val="22"/>
              </w:rPr>
              <w:t>JUDr. Ing. Miloslav Ludvík, MBA</w:t>
            </w:r>
            <w:r w:rsidRPr="003159F4">
              <w:rPr>
                <w:sz w:val="22"/>
                <w:szCs w:val="22"/>
              </w:rPr>
              <w:t xml:space="preserve"> </w:t>
            </w:r>
          </w:p>
          <w:p w:rsidR="0016102F" w:rsidRPr="003159F4" w:rsidRDefault="0016102F" w:rsidP="0073671E">
            <w:pPr>
              <w:jc w:val="both"/>
              <w:rPr>
                <w:sz w:val="22"/>
                <w:szCs w:val="22"/>
              </w:rPr>
            </w:pPr>
            <w:r w:rsidRPr="003159F4">
              <w:rPr>
                <w:sz w:val="22"/>
                <w:szCs w:val="22"/>
              </w:rPr>
              <w:t>ředitel Fakultní nemocnice v Motole</w:t>
            </w:r>
          </w:p>
        </w:tc>
      </w:tr>
    </w:tbl>
    <w:p w:rsidR="0016102F" w:rsidRPr="003159F4" w:rsidRDefault="0016102F">
      <w:pPr>
        <w:rPr>
          <w:sz w:val="22"/>
          <w:szCs w:val="22"/>
        </w:rPr>
      </w:pPr>
    </w:p>
    <w:p w:rsidR="0016102F" w:rsidRDefault="0016102F"/>
    <w:p w:rsidR="0016102F" w:rsidRDefault="0016102F"/>
    <w:sectPr w:rsidR="0016102F" w:rsidSect="00B74985">
      <w:pgSz w:w="11906" w:h="16838"/>
      <w:pgMar w:top="1134" w:right="1077"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New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860"/>
    <w:multiLevelType w:val="singleLevel"/>
    <w:tmpl w:val="20385374"/>
    <w:lvl w:ilvl="0">
      <w:start w:val="1"/>
      <w:numFmt w:val="decimal"/>
      <w:lvlText w:val="%1."/>
      <w:legacy w:legacy="1" w:legacySpace="0" w:legacyIndent="283"/>
      <w:lvlJc w:val="left"/>
      <w:pPr>
        <w:ind w:left="283" w:hanging="283"/>
      </w:pPr>
      <w:rPr>
        <w:rFonts w:cs="Times New Roman"/>
      </w:rPr>
    </w:lvl>
  </w:abstractNum>
  <w:abstractNum w:abstractNumId="1">
    <w:nsid w:val="05250368"/>
    <w:multiLevelType w:val="hybridMultilevel"/>
    <w:tmpl w:val="DB42091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99709A9"/>
    <w:multiLevelType w:val="hybridMultilevel"/>
    <w:tmpl w:val="70C6BCF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2806B81"/>
    <w:multiLevelType w:val="hybridMultilevel"/>
    <w:tmpl w:val="8C089306"/>
    <w:lvl w:ilvl="0" w:tplc="BEBA8DB2">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3C63B10"/>
    <w:multiLevelType w:val="hybridMultilevel"/>
    <w:tmpl w:val="44D89D5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C0647B6"/>
    <w:multiLevelType w:val="hybridMultilevel"/>
    <w:tmpl w:val="94A4FB76"/>
    <w:lvl w:ilvl="0" w:tplc="0405000F">
      <w:start w:val="1"/>
      <w:numFmt w:val="decimal"/>
      <w:lvlText w:val="%1."/>
      <w:lvlJc w:val="left"/>
      <w:pPr>
        <w:tabs>
          <w:tab w:val="num" w:pos="720"/>
        </w:tabs>
        <w:ind w:left="720" w:hanging="360"/>
      </w:pPr>
      <w:rPr>
        <w:rFonts w:cs="Times New Roman" w:hint="default"/>
      </w:rPr>
    </w:lvl>
    <w:lvl w:ilvl="1" w:tplc="A02C4622">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F2A4320"/>
    <w:multiLevelType w:val="hybridMultilevel"/>
    <w:tmpl w:val="F8B2462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42C5A69"/>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8">
    <w:nsid w:val="24FD390C"/>
    <w:multiLevelType w:val="hybridMultilevel"/>
    <w:tmpl w:val="8384D41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59C1B13"/>
    <w:multiLevelType w:val="hybridMultilevel"/>
    <w:tmpl w:val="AAAC1C8E"/>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79F354A"/>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1">
    <w:nsid w:val="2B6A3492"/>
    <w:multiLevelType w:val="hybridMultilevel"/>
    <w:tmpl w:val="14C87D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F8C384B"/>
    <w:multiLevelType w:val="hybridMultilevel"/>
    <w:tmpl w:val="6628AB4E"/>
    <w:lvl w:ilvl="0" w:tplc="0405000F">
      <w:start w:val="1"/>
      <w:numFmt w:val="decimal"/>
      <w:lvlText w:val="%1."/>
      <w:lvlJc w:val="left"/>
      <w:pPr>
        <w:tabs>
          <w:tab w:val="num" w:pos="720"/>
        </w:tabs>
        <w:ind w:left="720" w:hanging="360"/>
      </w:pPr>
      <w:rPr>
        <w:rFonts w:cs="Times New Roman" w:hint="default"/>
      </w:rPr>
    </w:lvl>
    <w:lvl w:ilvl="1" w:tplc="3DC412E6">
      <w:start w:val="1"/>
      <w:numFmt w:val="lowerLetter"/>
      <w:lvlText w:val="%2)"/>
      <w:lvlJc w:val="left"/>
      <w:pPr>
        <w:tabs>
          <w:tab w:val="num" w:pos="1500"/>
        </w:tabs>
        <w:ind w:left="1500" w:hanging="420"/>
      </w:pPr>
      <w:rPr>
        <w:rFonts w:cs="Times New Roman" w:hint="default"/>
      </w:rPr>
    </w:lvl>
    <w:lvl w:ilvl="2" w:tplc="5C708920">
      <w:start w:val="2"/>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45871034"/>
    <w:multiLevelType w:val="hybridMultilevel"/>
    <w:tmpl w:val="B352FA6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793169E"/>
    <w:multiLevelType w:val="singleLevel"/>
    <w:tmpl w:val="1232875A"/>
    <w:lvl w:ilvl="0">
      <w:start w:val="1"/>
      <w:numFmt w:val="decimal"/>
      <w:lvlText w:val="%1."/>
      <w:legacy w:legacy="1" w:legacySpace="0" w:legacyIndent="283"/>
      <w:lvlJc w:val="left"/>
      <w:pPr>
        <w:ind w:left="283" w:hanging="283"/>
      </w:pPr>
      <w:rPr>
        <w:rFonts w:cs="Times New Roman"/>
      </w:rPr>
    </w:lvl>
  </w:abstractNum>
  <w:abstractNum w:abstractNumId="15">
    <w:nsid w:val="4BA2491E"/>
    <w:multiLevelType w:val="hybridMultilevel"/>
    <w:tmpl w:val="66E835D4"/>
    <w:lvl w:ilvl="0" w:tplc="874298D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52706255"/>
    <w:multiLevelType w:val="singleLevel"/>
    <w:tmpl w:val="20385374"/>
    <w:lvl w:ilvl="0">
      <w:start w:val="1"/>
      <w:numFmt w:val="decimal"/>
      <w:lvlText w:val="%1."/>
      <w:legacy w:legacy="1" w:legacySpace="0" w:legacyIndent="283"/>
      <w:lvlJc w:val="left"/>
      <w:pPr>
        <w:ind w:left="283" w:hanging="283"/>
      </w:pPr>
      <w:rPr>
        <w:rFonts w:cs="Times New Roman"/>
      </w:rPr>
    </w:lvl>
  </w:abstractNum>
  <w:abstractNum w:abstractNumId="17">
    <w:nsid w:val="55B019B2"/>
    <w:multiLevelType w:val="hybridMultilevel"/>
    <w:tmpl w:val="ED600A4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5DC1633"/>
    <w:multiLevelType w:val="hybridMultilevel"/>
    <w:tmpl w:val="9620EFB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8D80DC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0">
    <w:nsid w:val="5C2F499E"/>
    <w:multiLevelType w:val="hybridMultilevel"/>
    <w:tmpl w:val="E63AC78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5CD64CC9"/>
    <w:multiLevelType w:val="hybridMultilevel"/>
    <w:tmpl w:val="2088673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4BD7D2B"/>
    <w:multiLevelType w:val="hybridMultilevel"/>
    <w:tmpl w:val="2592CE9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E5B5765"/>
    <w:multiLevelType w:val="hybridMultilevel"/>
    <w:tmpl w:val="FF64577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F6F353D"/>
    <w:multiLevelType w:val="hybridMultilevel"/>
    <w:tmpl w:val="58CAACCA"/>
    <w:lvl w:ilvl="0" w:tplc="0409000F">
      <w:start w:val="1"/>
      <w:numFmt w:val="decimal"/>
      <w:lvlText w:val="%1."/>
      <w:lvlJc w:val="left"/>
      <w:pPr>
        <w:ind w:left="1363" w:hanging="360"/>
      </w:pPr>
      <w:rPr>
        <w:rFonts w:cs="Times New Roman"/>
      </w:rPr>
    </w:lvl>
    <w:lvl w:ilvl="1" w:tplc="04090019" w:tentative="1">
      <w:start w:val="1"/>
      <w:numFmt w:val="lowerLetter"/>
      <w:lvlText w:val="%2."/>
      <w:lvlJc w:val="left"/>
      <w:pPr>
        <w:ind w:left="2083" w:hanging="360"/>
      </w:pPr>
      <w:rPr>
        <w:rFonts w:cs="Times New Roman"/>
      </w:rPr>
    </w:lvl>
    <w:lvl w:ilvl="2" w:tplc="0409001B" w:tentative="1">
      <w:start w:val="1"/>
      <w:numFmt w:val="lowerRoman"/>
      <w:lvlText w:val="%3."/>
      <w:lvlJc w:val="right"/>
      <w:pPr>
        <w:ind w:left="2803" w:hanging="180"/>
      </w:pPr>
      <w:rPr>
        <w:rFonts w:cs="Times New Roman"/>
      </w:rPr>
    </w:lvl>
    <w:lvl w:ilvl="3" w:tplc="0409000F" w:tentative="1">
      <w:start w:val="1"/>
      <w:numFmt w:val="decimal"/>
      <w:lvlText w:val="%4."/>
      <w:lvlJc w:val="left"/>
      <w:pPr>
        <w:ind w:left="3523" w:hanging="360"/>
      </w:pPr>
      <w:rPr>
        <w:rFonts w:cs="Times New Roman"/>
      </w:rPr>
    </w:lvl>
    <w:lvl w:ilvl="4" w:tplc="04090019" w:tentative="1">
      <w:start w:val="1"/>
      <w:numFmt w:val="lowerLetter"/>
      <w:lvlText w:val="%5."/>
      <w:lvlJc w:val="left"/>
      <w:pPr>
        <w:ind w:left="4243" w:hanging="360"/>
      </w:pPr>
      <w:rPr>
        <w:rFonts w:cs="Times New Roman"/>
      </w:rPr>
    </w:lvl>
    <w:lvl w:ilvl="5" w:tplc="0409001B" w:tentative="1">
      <w:start w:val="1"/>
      <w:numFmt w:val="lowerRoman"/>
      <w:lvlText w:val="%6."/>
      <w:lvlJc w:val="right"/>
      <w:pPr>
        <w:ind w:left="4963" w:hanging="180"/>
      </w:pPr>
      <w:rPr>
        <w:rFonts w:cs="Times New Roman"/>
      </w:rPr>
    </w:lvl>
    <w:lvl w:ilvl="6" w:tplc="0409000F" w:tentative="1">
      <w:start w:val="1"/>
      <w:numFmt w:val="decimal"/>
      <w:lvlText w:val="%7."/>
      <w:lvlJc w:val="left"/>
      <w:pPr>
        <w:ind w:left="5683" w:hanging="360"/>
      </w:pPr>
      <w:rPr>
        <w:rFonts w:cs="Times New Roman"/>
      </w:rPr>
    </w:lvl>
    <w:lvl w:ilvl="7" w:tplc="04090019" w:tentative="1">
      <w:start w:val="1"/>
      <w:numFmt w:val="lowerLetter"/>
      <w:lvlText w:val="%8."/>
      <w:lvlJc w:val="left"/>
      <w:pPr>
        <w:ind w:left="6403" w:hanging="360"/>
      </w:pPr>
      <w:rPr>
        <w:rFonts w:cs="Times New Roman"/>
      </w:rPr>
    </w:lvl>
    <w:lvl w:ilvl="8" w:tplc="0409001B" w:tentative="1">
      <w:start w:val="1"/>
      <w:numFmt w:val="lowerRoman"/>
      <w:lvlText w:val="%9."/>
      <w:lvlJc w:val="right"/>
      <w:pPr>
        <w:ind w:left="7123" w:hanging="180"/>
      </w:pPr>
      <w:rPr>
        <w:rFonts w:cs="Times New Roman"/>
      </w:rPr>
    </w:lvl>
  </w:abstractNum>
  <w:abstractNum w:abstractNumId="25">
    <w:nsid w:val="717033F7"/>
    <w:multiLevelType w:val="singleLevel"/>
    <w:tmpl w:val="B49AFA74"/>
    <w:lvl w:ilvl="0">
      <w:start w:val="1"/>
      <w:numFmt w:val="lowerLetter"/>
      <w:lvlText w:val="%1) "/>
      <w:legacy w:legacy="1" w:legacySpace="0" w:legacyIndent="283"/>
      <w:lvlJc w:val="left"/>
      <w:pPr>
        <w:ind w:left="567" w:hanging="283"/>
      </w:pPr>
      <w:rPr>
        <w:rFonts w:ascii="Times New Roman" w:hAnsi="Times New Roman" w:cs="Times New Roman" w:hint="default"/>
        <w:b w:val="0"/>
        <w:i w:val="0"/>
        <w:sz w:val="24"/>
        <w:szCs w:val="24"/>
        <w:u w:val="none"/>
      </w:rPr>
    </w:lvl>
  </w:abstractNum>
  <w:abstractNum w:abstractNumId="26">
    <w:nsid w:val="778B533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7">
    <w:nsid w:val="78AD6818"/>
    <w:multiLevelType w:val="singleLevel"/>
    <w:tmpl w:val="652C9FD2"/>
    <w:lvl w:ilvl="0">
      <w:start w:val="11"/>
      <w:numFmt w:val="bullet"/>
      <w:lvlText w:val="-"/>
      <w:lvlJc w:val="left"/>
      <w:pPr>
        <w:tabs>
          <w:tab w:val="num" w:pos="720"/>
        </w:tabs>
        <w:ind w:left="720" w:hanging="360"/>
      </w:pPr>
      <w:rPr>
        <w:rFonts w:ascii="Times New Roman" w:hAnsi="Times New Roman" w:hint="default"/>
      </w:rPr>
    </w:lvl>
  </w:abstractNum>
  <w:abstractNum w:abstractNumId="28">
    <w:nsid w:val="7A1A0B22"/>
    <w:multiLevelType w:val="hybridMultilevel"/>
    <w:tmpl w:val="870075BC"/>
    <w:lvl w:ilvl="0" w:tplc="0405000F">
      <w:start w:val="1"/>
      <w:numFmt w:val="decimal"/>
      <w:lvlText w:val="%1."/>
      <w:lvlJc w:val="left"/>
      <w:pPr>
        <w:tabs>
          <w:tab w:val="num" w:pos="720"/>
        </w:tabs>
        <w:ind w:left="720" w:hanging="360"/>
      </w:pPr>
      <w:rPr>
        <w:rFonts w:cs="Times New Roman" w:hint="default"/>
      </w:rPr>
    </w:lvl>
    <w:lvl w:ilvl="1" w:tplc="0D863640">
      <w:start w:val="1"/>
      <w:numFmt w:val="lowerLetter"/>
      <w:lvlText w:val="%2)"/>
      <w:lvlJc w:val="left"/>
      <w:pPr>
        <w:tabs>
          <w:tab w:val="num" w:pos="1440"/>
        </w:tabs>
        <w:ind w:left="1440" w:hanging="360"/>
      </w:pPr>
      <w:rPr>
        <w:rFonts w:cs="Times New Roman" w:hint="default"/>
      </w:rPr>
    </w:lvl>
    <w:lvl w:ilvl="2" w:tplc="27041C06">
      <w:start w:val="2"/>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6"/>
  </w:num>
  <w:num w:numId="3">
    <w:abstractNumId w:val="14"/>
  </w:num>
  <w:num w:numId="4">
    <w:abstractNumId w:val="8"/>
  </w:num>
  <w:num w:numId="5">
    <w:abstractNumId w:val="12"/>
  </w:num>
  <w:num w:numId="6">
    <w:abstractNumId w:val="2"/>
  </w:num>
  <w:num w:numId="7">
    <w:abstractNumId w:val="21"/>
  </w:num>
  <w:num w:numId="8">
    <w:abstractNumId w:val="3"/>
  </w:num>
  <w:num w:numId="9">
    <w:abstractNumId w:val="18"/>
  </w:num>
  <w:num w:numId="10">
    <w:abstractNumId w:val="20"/>
  </w:num>
  <w:num w:numId="11">
    <w:abstractNumId w:val="4"/>
  </w:num>
  <w:num w:numId="12">
    <w:abstractNumId w:val="28"/>
  </w:num>
  <w:num w:numId="13">
    <w:abstractNumId w:val="13"/>
  </w:num>
  <w:num w:numId="14">
    <w:abstractNumId w:val="17"/>
  </w:num>
  <w:num w:numId="15">
    <w:abstractNumId w:val="11"/>
  </w:num>
  <w:num w:numId="16">
    <w:abstractNumId w:val="6"/>
  </w:num>
  <w:num w:numId="17">
    <w:abstractNumId w:val="1"/>
  </w:num>
  <w:num w:numId="18">
    <w:abstractNumId w:val="5"/>
  </w:num>
  <w:num w:numId="19">
    <w:abstractNumId w:val="23"/>
  </w:num>
  <w:num w:numId="20">
    <w:abstractNumId w:val="9"/>
  </w:num>
  <w:num w:numId="21">
    <w:abstractNumId w:val="24"/>
  </w:num>
  <w:num w:numId="22">
    <w:abstractNumId w:val="15"/>
  </w:num>
  <w:num w:numId="23">
    <w:abstractNumId w:val="22"/>
  </w:num>
  <w:num w:numId="24">
    <w:abstractNumId w:val="19"/>
  </w:num>
  <w:num w:numId="25">
    <w:abstractNumId w:val="27"/>
  </w:num>
  <w:num w:numId="26">
    <w:abstractNumId w:val="26"/>
  </w:num>
  <w:num w:numId="27">
    <w:abstractNumId w:val="10"/>
  </w:num>
  <w:num w:numId="28">
    <w:abstractNumId w:val="7"/>
  </w:num>
  <w:num w:numId="29">
    <w:abstractNumId w:val="2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1D7"/>
    <w:rsid w:val="00000825"/>
    <w:rsid w:val="000070BB"/>
    <w:rsid w:val="00012230"/>
    <w:rsid w:val="00020031"/>
    <w:rsid w:val="00021176"/>
    <w:rsid w:val="00026A2D"/>
    <w:rsid w:val="00032C12"/>
    <w:rsid w:val="00032FCF"/>
    <w:rsid w:val="00033D5F"/>
    <w:rsid w:val="00036DDF"/>
    <w:rsid w:val="000408A0"/>
    <w:rsid w:val="0004328D"/>
    <w:rsid w:val="00044794"/>
    <w:rsid w:val="00045C53"/>
    <w:rsid w:val="0004631F"/>
    <w:rsid w:val="000477F1"/>
    <w:rsid w:val="00051221"/>
    <w:rsid w:val="0005580D"/>
    <w:rsid w:val="00057647"/>
    <w:rsid w:val="00060D59"/>
    <w:rsid w:val="00064B97"/>
    <w:rsid w:val="00064E2C"/>
    <w:rsid w:val="00065396"/>
    <w:rsid w:val="0006712E"/>
    <w:rsid w:val="00067477"/>
    <w:rsid w:val="00067B5A"/>
    <w:rsid w:val="00071326"/>
    <w:rsid w:val="00071382"/>
    <w:rsid w:val="00072708"/>
    <w:rsid w:val="00073F70"/>
    <w:rsid w:val="00076A1C"/>
    <w:rsid w:val="000773A4"/>
    <w:rsid w:val="00083B16"/>
    <w:rsid w:val="00083F39"/>
    <w:rsid w:val="00085F78"/>
    <w:rsid w:val="00091DFC"/>
    <w:rsid w:val="000924EE"/>
    <w:rsid w:val="000A0B2C"/>
    <w:rsid w:val="000A1E4E"/>
    <w:rsid w:val="000A2C9D"/>
    <w:rsid w:val="000A3351"/>
    <w:rsid w:val="000B1D95"/>
    <w:rsid w:val="000B6135"/>
    <w:rsid w:val="000C0FAC"/>
    <w:rsid w:val="000C58D9"/>
    <w:rsid w:val="000C5E42"/>
    <w:rsid w:val="000D0A6F"/>
    <w:rsid w:val="000D0FBC"/>
    <w:rsid w:val="000D36CC"/>
    <w:rsid w:val="000D42E6"/>
    <w:rsid w:val="000E2AD3"/>
    <w:rsid w:val="000E5235"/>
    <w:rsid w:val="000E6B37"/>
    <w:rsid w:val="000F0748"/>
    <w:rsid w:val="000F106C"/>
    <w:rsid w:val="000F266D"/>
    <w:rsid w:val="000F2ADF"/>
    <w:rsid w:val="000F552C"/>
    <w:rsid w:val="00100EF5"/>
    <w:rsid w:val="001045E7"/>
    <w:rsid w:val="00104E48"/>
    <w:rsid w:val="00113BDE"/>
    <w:rsid w:val="001168D4"/>
    <w:rsid w:val="00122E83"/>
    <w:rsid w:val="00122F0A"/>
    <w:rsid w:val="001277B9"/>
    <w:rsid w:val="00131DCB"/>
    <w:rsid w:val="0013773D"/>
    <w:rsid w:val="001426CB"/>
    <w:rsid w:val="00142A8F"/>
    <w:rsid w:val="001457BA"/>
    <w:rsid w:val="00150ECC"/>
    <w:rsid w:val="00154A79"/>
    <w:rsid w:val="00157603"/>
    <w:rsid w:val="001577C9"/>
    <w:rsid w:val="001609AD"/>
    <w:rsid w:val="0016102F"/>
    <w:rsid w:val="0016131A"/>
    <w:rsid w:val="00161C34"/>
    <w:rsid w:val="00162752"/>
    <w:rsid w:val="00163AED"/>
    <w:rsid w:val="00166336"/>
    <w:rsid w:val="00167609"/>
    <w:rsid w:val="00173C14"/>
    <w:rsid w:val="001750D7"/>
    <w:rsid w:val="001750FD"/>
    <w:rsid w:val="00175F32"/>
    <w:rsid w:val="001835D5"/>
    <w:rsid w:val="00184EB5"/>
    <w:rsid w:val="001850BF"/>
    <w:rsid w:val="00186532"/>
    <w:rsid w:val="00186ABD"/>
    <w:rsid w:val="00193876"/>
    <w:rsid w:val="001970F6"/>
    <w:rsid w:val="001A3827"/>
    <w:rsid w:val="001A3F71"/>
    <w:rsid w:val="001A48C3"/>
    <w:rsid w:val="001A63DC"/>
    <w:rsid w:val="001B0CFF"/>
    <w:rsid w:val="001B3C5A"/>
    <w:rsid w:val="001B4B6A"/>
    <w:rsid w:val="001B5F75"/>
    <w:rsid w:val="001C0AA3"/>
    <w:rsid w:val="001C6FD4"/>
    <w:rsid w:val="001C7034"/>
    <w:rsid w:val="001D1165"/>
    <w:rsid w:val="001D53F4"/>
    <w:rsid w:val="001D6B6D"/>
    <w:rsid w:val="001E2821"/>
    <w:rsid w:val="001E5229"/>
    <w:rsid w:val="001E5B3B"/>
    <w:rsid w:val="001F386C"/>
    <w:rsid w:val="001F43C1"/>
    <w:rsid w:val="00204B2B"/>
    <w:rsid w:val="00206B1E"/>
    <w:rsid w:val="00207E91"/>
    <w:rsid w:val="0021163A"/>
    <w:rsid w:val="002127D8"/>
    <w:rsid w:val="00216E68"/>
    <w:rsid w:val="00220332"/>
    <w:rsid w:val="00220FFD"/>
    <w:rsid w:val="00227D54"/>
    <w:rsid w:val="00233CC6"/>
    <w:rsid w:val="0023765B"/>
    <w:rsid w:val="00237FD5"/>
    <w:rsid w:val="00241002"/>
    <w:rsid w:val="00241595"/>
    <w:rsid w:val="002426DD"/>
    <w:rsid w:val="00244F29"/>
    <w:rsid w:val="00250A6E"/>
    <w:rsid w:val="00250C24"/>
    <w:rsid w:val="00251A86"/>
    <w:rsid w:val="002546B6"/>
    <w:rsid w:val="00256EFE"/>
    <w:rsid w:val="00257855"/>
    <w:rsid w:val="002646E4"/>
    <w:rsid w:val="0027095F"/>
    <w:rsid w:val="002748F5"/>
    <w:rsid w:val="00284B6F"/>
    <w:rsid w:val="00285409"/>
    <w:rsid w:val="002871EB"/>
    <w:rsid w:val="002879E0"/>
    <w:rsid w:val="00290297"/>
    <w:rsid w:val="00291884"/>
    <w:rsid w:val="00292934"/>
    <w:rsid w:val="00297B81"/>
    <w:rsid w:val="002A453D"/>
    <w:rsid w:val="002A4B8A"/>
    <w:rsid w:val="002A7061"/>
    <w:rsid w:val="002A72E1"/>
    <w:rsid w:val="002A7E8A"/>
    <w:rsid w:val="002B2FD4"/>
    <w:rsid w:val="002B4AD5"/>
    <w:rsid w:val="002B5A9D"/>
    <w:rsid w:val="002B6BBF"/>
    <w:rsid w:val="002C4A70"/>
    <w:rsid w:val="002C4F68"/>
    <w:rsid w:val="002C5B3E"/>
    <w:rsid w:val="002C79EE"/>
    <w:rsid w:val="002C7F07"/>
    <w:rsid w:val="002D3053"/>
    <w:rsid w:val="002E1EF4"/>
    <w:rsid w:val="002E3CBF"/>
    <w:rsid w:val="002E4151"/>
    <w:rsid w:val="002E65D2"/>
    <w:rsid w:val="002F3809"/>
    <w:rsid w:val="002F4C6D"/>
    <w:rsid w:val="002F71D4"/>
    <w:rsid w:val="00301A1D"/>
    <w:rsid w:val="00304A9C"/>
    <w:rsid w:val="00304C34"/>
    <w:rsid w:val="0030544F"/>
    <w:rsid w:val="00306BD5"/>
    <w:rsid w:val="00307A83"/>
    <w:rsid w:val="003103E8"/>
    <w:rsid w:val="00311962"/>
    <w:rsid w:val="00311F3F"/>
    <w:rsid w:val="003137D7"/>
    <w:rsid w:val="00314E7D"/>
    <w:rsid w:val="003159F4"/>
    <w:rsid w:val="003178AF"/>
    <w:rsid w:val="00317F8B"/>
    <w:rsid w:val="00322002"/>
    <w:rsid w:val="0032701A"/>
    <w:rsid w:val="003278EE"/>
    <w:rsid w:val="003337F8"/>
    <w:rsid w:val="00337C5E"/>
    <w:rsid w:val="00340899"/>
    <w:rsid w:val="0034123E"/>
    <w:rsid w:val="003416E5"/>
    <w:rsid w:val="003426AF"/>
    <w:rsid w:val="0034353E"/>
    <w:rsid w:val="00343E1F"/>
    <w:rsid w:val="00344E14"/>
    <w:rsid w:val="0034620C"/>
    <w:rsid w:val="003469A7"/>
    <w:rsid w:val="00350429"/>
    <w:rsid w:val="00352F67"/>
    <w:rsid w:val="003539E0"/>
    <w:rsid w:val="00360760"/>
    <w:rsid w:val="00361838"/>
    <w:rsid w:val="00365BA6"/>
    <w:rsid w:val="00367EEE"/>
    <w:rsid w:val="003704D9"/>
    <w:rsid w:val="003738C0"/>
    <w:rsid w:val="0037744C"/>
    <w:rsid w:val="0038194D"/>
    <w:rsid w:val="0038239D"/>
    <w:rsid w:val="00386C09"/>
    <w:rsid w:val="0039490D"/>
    <w:rsid w:val="0039579E"/>
    <w:rsid w:val="00395AB2"/>
    <w:rsid w:val="00397329"/>
    <w:rsid w:val="003A2A59"/>
    <w:rsid w:val="003A6703"/>
    <w:rsid w:val="003A68E7"/>
    <w:rsid w:val="003A7474"/>
    <w:rsid w:val="003B0867"/>
    <w:rsid w:val="003B1CAE"/>
    <w:rsid w:val="003B3451"/>
    <w:rsid w:val="003B4432"/>
    <w:rsid w:val="003B6625"/>
    <w:rsid w:val="003B7613"/>
    <w:rsid w:val="003C0087"/>
    <w:rsid w:val="003C1CCF"/>
    <w:rsid w:val="003D0574"/>
    <w:rsid w:val="003D10C8"/>
    <w:rsid w:val="003D2D79"/>
    <w:rsid w:val="003D3175"/>
    <w:rsid w:val="003D7264"/>
    <w:rsid w:val="003D79A7"/>
    <w:rsid w:val="003E14BF"/>
    <w:rsid w:val="003E4766"/>
    <w:rsid w:val="003E71D1"/>
    <w:rsid w:val="003F1E3A"/>
    <w:rsid w:val="00401022"/>
    <w:rsid w:val="00401335"/>
    <w:rsid w:val="00401591"/>
    <w:rsid w:val="00402C57"/>
    <w:rsid w:val="004105B9"/>
    <w:rsid w:val="00413438"/>
    <w:rsid w:val="0041477E"/>
    <w:rsid w:val="00416064"/>
    <w:rsid w:val="00417755"/>
    <w:rsid w:val="00417C28"/>
    <w:rsid w:val="00421054"/>
    <w:rsid w:val="004214B0"/>
    <w:rsid w:val="00421758"/>
    <w:rsid w:val="00424F15"/>
    <w:rsid w:val="0043056A"/>
    <w:rsid w:val="00430E44"/>
    <w:rsid w:val="00430F7A"/>
    <w:rsid w:val="00441234"/>
    <w:rsid w:val="00442EC7"/>
    <w:rsid w:val="00447697"/>
    <w:rsid w:val="00447AAB"/>
    <w:rsid w:val="004557DC"/>
    <w:rsid w:val="0045639C"/>
    <w:rsid w:val="00457037"/>
    <w:rsid w:val="004600F7"/>
    <w:rsid w:val="00461778"/>
    <w:rsid w:val="00467736"/>
    <w:rsid w:val="004752E7"/>
    <w:rsid w:val="00481D2D"/>
    <w:rsid w:val="00491451"/>
    <w:rsid w:val="00492392"/>
    <w:rsid w:val="00495336"/>
    <w:rsid w:val="004976B5"/>
    <w:rsid w:val="004B1771"/>
    <w:rsid w:val="004B29F0"/>
    <w:rsid w:val="004B378B"/>
    <w:rsid w:val="004C0122"/>
    <w:rsid w:val="004C179E"/>
    <w:rsid w:val="004C4866"/>
    <w:rsid w:val="004C4E28"/>
    <w:rsid w:val="004C5081"/>
    <w:rsid w:val="004C79E3"/>
    <w:rsid w:val="004D05FC"/>
    <w:rsid w:val="004E2F48"/>
    <w:rsid w:val="004E73D4"/>
    <w:rsid w:val="004F1197"/>
    <w:rsid w:val="004F4B0E"/>
    <w:rsid w:val="004F7007"/>
    <w:rsid w:val="005037EB"/>
    <w:rsid w:val="00505AF6"/>
    <w:rsid w:val="005070DA"/>
    <w:rsid w:val="00507696"/>
    <w:rsid w:val="0052684C"/>
    <w:rsid w:val="00533493"/>
    <w:rsid w:val="00542712"/>
    <w:rsid w:val="00542B50"/>
    <w:rsid w:val="00547E4A"/>
    <w:rsid w:val="005505C0"/>
    <w:rsid w:val="005509F2"/>
    <w:rsid w:val="00552196"/>
    <w:rsid w:val="00552621"/>
    <w:rsid w:val="00560410"/>
    <w:rsid w:val="0056062F"/>
    <w:rsid w:val="00562077"/>
    <w:rsid w:val="00563EF2"/>
    <w:rsid w:val="00565B77"/>
    <w:rsid w:val="00570EF5"/>
    <w:rsid w:val="00572620"/>
    <w:rsid w:val="005749B0"/>
    <w:rsid w:val="005802CD"/>
    <w:rsid w:val="005804B9"/>
    <w:rsid w:val="00580572"/>
    <w:rsid w:val="00582983"/>
    <w:rsid w:val="00586C23"/>
    <w:rsid w:val="00593E43"/>
    <w:rsid w:val="00595AAF"/>
    <w:rsid w:val="00595AF8"/>
    <w:rsid w:val="005978B9"/>
    <w:rsid w:val="005A06D6"/>
    <w:rsid w:val="005A29AE"/>
    <w:rsid w:val="005A329B"/>
    <w:rsid w:val="005A763B"/>
    <w:rsid w:val="005B0E7D"/>
    <w:rsid w:val="005B171F"/>
    <w:rsid w:val="005B27D4"/>
    <w:rsid w:val="005B282D"/>
    <w:rsid w:val="005C4669"/>
    <w:rsid w:val="005C5195"/>
    <w:rsid w:val="005D25D8"/>
    <w:rsid w:val="005D354C"/>
    <w:rsid w:val="005D76A6"/>
    <w:rsid w:val="005E144C"/>
    <w:rsid w:val="005E2FD0"/>
    <w:rsid w:val="005E3785"/>
    <w:rsid w:val="005E3E46"/>
    <w:rsid w:val="005E42B0"/>
    <w:rsid w:val="005F3D42"/>
    <w:rsid w:val="005F6DB5"/>
    <w:rsid w:val="00601C2C"/>
    <w:rsid w:val="00601E1D"/>
    <w:rsid w:val="0061016A"/>
    <w:rsid w:val="0061112F"/>
    <w:rsid w:val="00620303"/>
    <w:rsid w:val="006205E1"/>
    <w:rsid w:val="00620898"/>
    <w:rsid w:val="00621F1C"/>
    <w:rsid w:val="00631BFE"/>
    <w:rsid w:val="006370E8"/>
    <w:rsid w:val="006518B1"/>
    <w:rsid w:val="0065761B"/>
    <w:rsid w:val="00665898"/>
    <w:rsid w:val="00665A86"/>
    <w:rsid w:val="00665C5A"/>
    <w:rsid w:val="0066620F"/>
    <w:rsid w:val="00666ABE"/>
    <w:rsid w:val="0066708E"/>
    <w:rsid w:val="00671A66"/>
    <w:rsid w:val="00671F7D"/>
    <w:rsid w:val="006765A4"/>
    <w:rsid w:val="00676989"/>
    <w:rsid w:val="00682220"/>
    <w:rsid w:val="0068729E"/>
    <w:rsid w:val="0068733B"/>
    <w:rsid w:val="00687954"/>
    <w:rsid w:val="00692363"/>
    <w:rsid w:val="0069542B"/>
    <w:rsid w:val="006979CA"/>
    <w:rsid w:val="006A01AF"/>
    <w:rsid w:val="006A0BE6"/>
    <w:rsid w:val="006A363C"/>
    <w:rsid w:val="006A6605"/>
    <w:rsid w:val="006B1F5F"/>
    <w:rsid w:val="006B317C"/>
    <w:rsid w:val="006B3313"/>
    <w:rsid w:val="006B3AE1"/>
    <w:rsid w:val="006B6674"/>
    <w:rsid w:val="006C0133"/>
    <w:rsid w:val="006C0500"/>
    <w:rsid w:val="006C1887"/>
    <w:rsid w:val="006C272A"/>
    <w:rsid w:val="006C304E"/>
    <w:rsid w:val="006C454F"/>
    <w:rsid w:val="006D0925"/>
    <w:rsid w:val="006D0FDB"/>
    <w:rsid w:val="006D238B"/>
    <w:rsid w:val="006D41BC"/>
    <w:rsid w:val="006E2819"/>
    <w:rsid w:val="006E3375"/>
    <w:rsid w:val="006E725A"/>
    <w:rsid w:val="006F0975"/>
    <w:rsid w:val="006F31FF"/>
    <w:rsid w:val="006F3FE5"/>
    <w:rsid w:val="006F6A85"/>
    <w:rsid w:val="006F7EC1"/>
    <w:rsid w:val="0070197B"/>
    <w:rsid w:val="00705F61"/>
    <w:rsid w:val="00706105"/>
    <w:rsid w:val="007101B0"/>
    <w:rsid w:val="00712065"/>
    <w:rsid w:val="00712752"/>
    <w:rsid w:val="00713238"/>
    <w:rsid w:val="00714EC0"/>
    <w:rsid w:val="00715025"/>
    <w:rsid w:val="00716057"/>
    <w:rsid w:val="0071685C"/>
    <w:rsid w:val="007225B2"/>
    <w:rsid w:val="00727111"/>
    <w:rsid w:val="007335C6"/>
    <w:rsid w:val="00733F15"/>
    <w:rsid w:val="00734DCD"/>
    <w:rsid w:val="007350BA"/>
    <w:rsid w:val="0073671E"/>
    <w:rsid w:val="00736AA1"/>
    <w:rsid w:val="00737032"/>
    <w:rsid w:val="00737129"/>
    <w:rsid w:val="00744683"/>
    <w:rsid w:val="007448B4"/>
    <w:rsid w:val="00752076"/>
    <w:rsid w:val="00757745"/>
    <w:rsid w:val="007646C3"/>
    <w:rsid w:val="00770508"/>
    <w:rsid w:val="0077196E"/>
    <w:rsid w:val="00777447"/>
    <w:rsid w:val="00781F01"/>
    <w:rsid w:val="0078260C"/>
    <w:rsid w:val="00785C91"/>
    <w:rsid w:val="0079073C"/>
    <w:rsid w:val="007A2732"/>
    <w:rsid w:val="007A3CE5"/>
    <w:rsid w:val="007B1178"/>
    <w:rsid w:val="007B51AE"/>
    <w:rsid w:val="007D12DC"/>
    <w:rsid w:val="007D1404"/>
    <w:rsid w:val="007D536B"/>
    <w:rsid w:val="007E0CB7"/>
    <w:rsid w:val="007E3311"/>
    <w:rsid w:val="007E71D0"/>
    <w:rsid w:val="007F1203"/>
    <w:rsid w:val="007F191F"/>
    <w:rsid w:val="007F50D7"/>
    <w:rsid w:val="007F57D9"/>
    <w:rsid w:val="00800114"/>
    <w:rsid w:val="0080119C"/>
    <w:rsid w:val="0080138B"/>
    <w:rsid w:val="0080316A"/>
    <w:rsid w:val="00804FB8"/>
    <w:rsid w:val="00805944"/>
    <w:rsid w:val="00815014"/>
    <w:rsid w:val="00817ECB"/>
    <w:rsid w:val="00820069"/>
    <w:rsid w:val="0082209B"/>
    <w:rsid w:val="00823382"/>
    <w:rsid w:val="008307CA"/>
    <w:rsid w:val="0083113C"/>
    <w:rsid w:val="0084089C"/>
    <w:rsid w:val="008409F3"/>
    <w:rsid w:val="00840B54"/>
    <w:rsid w:val="0084123D"/>
    <w:rsid w:val="00842C1F"/>
    <w:rsid w:val="0084484D"/>
    <w:rsid w:val="0084571A"/>
    <w:rsid w:val="00847204"/>
    <w:rsid w:val="00854134"/>
    <w:rsid w:val="00854A85"/>
    <w:rsid w:val="00855F9F"/>
    <w:rsid w:val="0085651B"/>
    <w:rsid w:val="008606A4"/>
    <w:rsid w:val="00860A8A"/>
    <w:rsid w:val="00865FD4"/>
    <w:rsid w:val="008718F9"/>
    <w:rsid w:val="008732AF"/>
    <w:rsid w:val="00873DE4"/>
    <w:rsid w:val="008741BD"/>
    <w:rsid w:val="008801D7"/>
    <w:rsid w:val="008822B5"/>
    <w:rsid w:val="00885923"/>
    <w:rsid w:val="008864C9"/>
    <w:rsid w:val="008920FA"/>
    <w:rsid w:val="00892C85"/>
    <w:rsid w:val="008A069C"/>
    <w:rsid w:val="008A0A17"/>
    <w:rsid w:val="008A41F8"/>
    <w:rsid w:val="008A5594"/>
    <w:rsid w:val="008B0EED"/>
    <w:rsid w:val="008B26CE"/>
    <w:rsid w:val="008B33E6"/>
    <w:rsid w:val="008C4D1C"/>
    <w:rsid w:val="008C55B8"/>
    <w:rsid w:val="008C618F"/>
    <w:rsid w:val="008D429B"/>
    <w:rsid w:val="008D5718"/>
    <w:rsid w:val="008D62B9"/>
    <w:rsid w:val="008D6B5B"/>
    <w:rsid w:val="008E19A0"/>
    <w:rsid w:val="008E6D7F"/>
    <w:rsid w:val="008E6DDB"/>
    <w:rsid w:val="008E7C35"/>
    <w:rsid w:val="008F5625"/>
    <w:rsid w:val="00900190"/>
    <w:rsid w:val="009045BA"/>
    <w:rsid w:val="00910C40"/>
    <w:rsid w:val="00911A4F"/>
    <w:rsid w:val="0091251A"/>
    <w:rsid w:val="00917AC9"/>
    <w:rsid w:val="00926F47"/>
    <w:rsid w:val="00930444"/>
    <w:rsid w:val="00932CD4"/>
    <w:rsid w:val="00933F74"/>
    <w:rsid w:val="00941EAB"/>
    <w:rsid w:val="00942888"/>
    <w:rsid w:val="009457CD"/>
    <w:rsid w:val="00946A40"/>
    <w:rsid w:val="009513AB"/>
    <w:rsid w:val="00953148"/>
    <w:rsid w:val="0095760C"/>
    <w:rsid w:val="009604ED"/>
    <w:rsid w:val="00963DCB"/>
    <w:rsid w:val="00965F6B"/>
    <w:rsid w:val="00967B94"/>
    <w:rsid w:val="00981956"/>
    <w:rsid w:val="00985C18"/>
    <w:rsid w:val="00985C20"/>
    <w:rsid w:val="00992173"/>
    <w:rsid w:val="009946C8"/>
    <w:rsid w:val="00996C22"/>
    <w:rsid w:val="00997CC7"/>
    <w:rsid w:val="009A35C2"/>
    <w:rsid w:val="009A3F9E"/>
    <w:rsid w:val="009A736F"/>
    <w:rsid w:val="009B15D3"/>
    <w:rsid w:val="009C0967"/>
    <w:rsid w:val="009D0455"/>
    <w:rsid w:val="009D323D"/>
    <w:rsid w:val="009D3EE4"/>
    <w:rsid w:val="009D52CB"/>
    <w:rsid w:val="009D566F"/>
    <w:rsid w:val="009E1020"/>
    <w:rsid w:val="009E405A"/>
    <w:rsid w:val="009E42CA"/>
    <w:rsid w:val="009E6B67"/>
    <w:rsid w:val="009F30EA"/>
    <w:rsid w:val="009F4367"/>
    <w:rsid w:val="009F4E43"/>
    <w:rsid w:val="00A00B97"/>
    <w:rsid w:val="00A018CD"/>
    <w:rsid w:val="00A02381"/>
    <w:rsid w:val="00A0522A"/>
    <w:rsid w:val="00A10017"/>
    <w:rsid w:val="00A10DCF"/>
    <w:rsid w:val="00A17781"/>
    <w:rsid w:val="00A209A7"/>
    <w:rsid w:val="00A23023"/>
    <w:rsid w:val="00A23227"/>
    <w:rsid w:val="00A25AD1"/>
    <w:rsid w:val="00A26538"/>
    <w:rsid w:val="00A36A70"/>
    <w:rsid w:val="00A37F35"/>
    <w:rsid w:val="00A44150"/>
    <w:rsid w:val="00A451BF"/>
    <w:rsid w:val="00A468B8"/>
    <w:rsid w:val="00A523AF"/>
    <w:rsid w:val="00A52D92"/>
    <w:rsid w:val="00A53126"/>
    <w:rsid w:val="00A56B21"/>
    <w:rsid w:val="00A57A63"/>
    <w:rsid w:val="00A6300B"/>
    <w:rsid w:val="00A642F6"/>
    <w:rsid w:val="00A6518D"/>
    <w:rsid w:val="00A659DF"/>
    <w:rsid w:val="00A66032"/>
    <w:rsid w:val="00A66C98"/>
    <w:rsid w:val="00A70454"/>
    <w:rsid w:val="00A74C31"/>
    <w:rsid w:val="00A75AB1"/>
    <w:rsid w:val="00A82D23"/>
    <w:rsid w:val="00A90294"/>
    <w:rsid w:val="00A93074"/>
    <w:rsid w:val="00A93E82"/>
    <w:rsid w:val="00A9710D"/>
    <w:rsid w:val="00A97C34"/>
    <w:rsid w:val="00AA026B"/>
    <w:rsid w:val="00AA027D"/>
    <w:rsid w:val="00AA0843"/>
    <w:rsid w:val="00AB0F92"/>
    <w:rsid w:val="00AB1806"/>
    <w:rsid w:val="00AB70B5"/>
    <w:rsid w:val="00AC027B"/>
    <w:rsid w:val="00AC1103"/>
    <w:rsid w:val="00AC3077"/>
    <w:rsid w:val="00AC712D"/>
    <w:rsid w:val="00AD055D"/>
    <w:rsid w:val="00AD67FB"/>
    <w:rsid w:val="00AD6C9D"/>
    <w:rsid w:val="00AD7D20"/>
    <w:rsid w:val="00AE114D"/>
    <w:rsid w:val="00AF1C30"/>
    <w:rsid w:val="00AF3856"/>
    <w:rsid w:val="00AF5E09"/>
    <w:rsid w:val="00AF6CFC"/>
    <w:rsid w:val="00AF71F5"/>
    <w:rsid w:val="00B0140F"/>
    <w:rsid w:val="00B05666"/>
    <w:rsid w:val="00B07A53"/>
    <w:rsid w:val="00B109B9"/>
    <w:rsid w:val="00B11F6F"/>
    <w:rsid w:val="00B1224F"/>
    <w:rsid w:val="00B1253F"/>
    <w:rsid w:val="00B12EA8"/>
    <w:rsid w:val="00B162BE"/>
    <w:rsid w:val="00B25372"/>
    <w:rsid w:val="00B271EC"/>
    <w:rsid w:val="00B2725A"/>
    <w:rsid w:val="00B3357B"/>
    <w:rsid w:val="00B3384D"/>
    <w:rsid w:val="00B36E04"/>
    <w:rsid w:val="00B407F5"/>
    <w:rsid w:val="00B40DB2"/>
    <w:rsid w:val="00B41F5A"/>
    <w:rsid w:val="00B44725"/>
    <w:rsid w:val="00B45A85"/>
    <w:rsid w:val="00B46F84"/>
    <w:rsid w:val="00B52821"/>
    <w:rsid w:val="00B5430C"/>
    <w:rsid w:val="00B54F41"/>
    <w:rsid w:val="00B55207"/>
    <w:rsid w:val="00B60278"/>
    <w:rsid w:val="00B65335"/>
    <w:rsid w:val="00B66AC2"/>
    <w:rsid w:val="00B66F17"/>
    <w:rsid w:val="00B67B9A"/>
    <w:rsid w:val="00B7206B"/>
    <w:rsid w:val="00B73B4F"/>
    <w:rsid w:val="00B74985"/>
    <w:rsid w:val="00B75742"/>
    <w:rsid w:val="00B75897"/>
    <w:rsid w:val="00B75D1F"/>
    <w:rsid w:val="00B77586"/>
    <w:rsid w:val="00B93446"/>
    <w:rsid w:val="00B94742"/>
    <w:rsid w:val="00B95650"/>
    <w:rsid w:val="00B957FF"/>
    <w:rsid w:val="00BA2D59"/>
    <w:rsid w:val="00BA41DA"/>
    <w:rsid w:val="00BB33D3"/>
    <w:rsid w:val="00BB3EE6"/>
    <w:rsid w:val="00BB66F3"/>
    <w:rsid w:val="00BB7CBF"/>
    <w:rsid w:val="00BC1D82"/>
    <w:rsid w:val="00BC693B"/>
    <w:rsid w:val="00BD2525"/>
    <w:rsid w:val="00BE1434"/>
    <w:rsid w:val="00BE3244"/>
    <w:rsid w:val="00BE4AC9"/>
    <w:rsid w:val="00BE60A3"/>
    <w:rsid w:val="00BE6BDD"/>
    <w:rsid w:val="00BF2669"/>
    <w:rsid w:val="00BF30C5"/>
    <w:rsid w:val="00C0291E"/>
    <w:rsid w:val="00C0399A"/>
    <w:rsid w:val="00C05355"/>
    <w:rsid w:val="00C06061"/>
    <w:rsid w:val="00C11839"/>
    <w:rsid w:val="00C11F30"/>
    <w:rsid w:val="00C13CC0"/>
    <w:rsid w:val="00C15632"/>
    <w:rsid w:val="00C232B2"/>
    <w:rsid w:val="00C2578F"/>
    <w:rsid w:val="00C278BA"/>
    <w:rsid w:val="00C27E22"/>
    <w:rsid w:val="00C318C8"/>
    <w:rsid w:val="00C359FD"/>
    <w:rsid w:val="00C41DA3"/>
    <w:rsid w:val="00C42409"/>
    <w:rsid w:val="00C428C4"/>
    <w:rsid w:val="00C42A91"/>
    <w:rsid w:val="00C42B5E"/>
    <w:rsid w:val="00C460AA"/>
    <w:rsid w:val="00C460F5"/>
    <w:rsid w:val="00C47BDC"/>
    <w:rsid w:val="00C509CE"/>
    <w:rsid w:val="00C51234"/>
    <w:rsid w:val="00C54039"/>
    <w:rsid w:val="00C54A83"/>
    <w:rsid w:val="00C5515F"/>
    <w:rsid w:val="00C61A78"/>
    <w:rsid w:val="00C61FD4"/>
    <w:rsid w:val="00C62293"/>
    <w:rsid w:val="00C62BED"/>
    <w:rsid w:val="00C70B33"/>
    <w:rsid w:val="00C73AC3"/>
    <w:rsid w:val="00C75714"/>
    <w:rsid w:val="00C81747"/>
    <w:rsid w:val="00C81DFD"/>
    <w:rsid w:val="00C82842"/>
    <w:rsid w:val="00C829F9"/>
    <w:rsid w:val="00C85D4E"/>
    <w:rsid w:val="00C85DD0"/>
    <w:rsid w:val="00C9242B"/>
    <w:rsid w:val="00C94D3B"/>
    <w:rsid w:val="00CA19A1"/>
    <w:rsid w:val="00CA1DE1"/>
    <w:rsid w:val="00CB11F9"/>
    <w:rsid w:val="00CB18BC"/>
    <w:rsid w:val="00CC2FE2"/>
    <w:rsid w:val="00CC3286"/>
    <w:rsid w:val="00CD0565"/>
    <w:rsid w:val="00CD0B50"/>
    <w:rsid w:val="00CD2EFB"/>
    <w:rsid w:val="00CD5B8F"/>
    <w:rsid w:val="00CE4CC3"/>
    <w:rsid w:val="00CF0788"/>
    <w:rsid w:val="00CF2CA4"/>
    <w:rsid w:val="00CF47F1"/>
    <w:rsid w:val="00CF663F"/>
    <w:rsid w:val="00CF7B0E"/>
    <w:rsid w:val="00D04FC6"/>
    <w:rsid w:val="00D058DB"/>
    <w:rsid w:val="00D06AFD"/>
    <w:rsid w:val="00D10A3D"/>
    <w:rsid w:val="00D11317"/>
    <w:rsid w:val="00D11867"/>
    <w:rsid w:val="00D11F4C"/>
    <w:rsid w:val="00D121E1"/>
    <w:rsid w:val="00D14701"/>
    <w:rsid w:val="00D22957"/>
    <w:rsid w:val="00D22A7B"/>
    <w:rsid w:val="00D2650E"/>
    <w:rsid w:val="00D26685"/>
    <w:rsid w:val="00D26BF5"/>
    <w:rsid w:val="00D33553"/>
    <w:rsid w:val="00D42448"/>
    <w:rsid w:val="00D53E3F"/>
    <w:rsid w:val="00D560F6"/>
    <w:rsid w:val="00D610F4"/>
    <w:rsid w:val="00D64DFA"/>
    <w:rsid w:val="00D65B03"/>
    <w:rsid w:val="00D67068"/>
    <w:rsid w:val="00D71230"/>
    <w:rsid w:val="00D7217B"/>
    <w:rsid w:val="00D72E6A"/>
    <w:rsid w:val="00D74CE0"/>
    <w:rsid w:val="00D76AB9"/>
    <w:rsid w:val="00D77D13"/>
    <w:rsid w:val="00D82CED"/>
    <w:rsid w:val="00D83118"/>
    <w:rsid w:val="00D8372D"/>
    <w:rsid w:val="00D83913"/>
    <w:rsid w:val="00D972D9"/>
    <w:rsid w:val="00DA3AB6"/>
    <w:rsid w:val="00DA3D7D"/>
    <w:rsid w:val="00DA7170"/>
    <w:rsid w:val="00DA74ED"/>
    <w:rsid w:val="00DB0451"/>
    <w:rsid w:val="00DB15E4"/>
    <w:rsid w:val="00DB66FD"/>
    <w:rsid w:val="00DC02A4"/>
    <w:rsid w:val="00DC0F10"/>
    <w:rsid w:val="00DC23F2"/>
    <w:rsid w:val="00DC6925"/>
    <w:rsid w:val="00DD19D5"/>
    <w:rsid w:val="00DD3AC6"/>
    <w:rsid w:val="00DD48DB"/>
    <w:rsid w:val="00DD55DF"/>
    <w:rsid w:val="00DD5816"/>
    <w:rsid w:val="00DD66F5"/>
    <w:rsid w:val="00DE2A0A"/>
    <w:rsid w:val="00DE3F5B"/>
    <w:rsid w:val="00DE669A"/>
    <w:rsid w:val="00DF2217"/>
    <w:rsid w:val="00DF6F7D"/>
    <w:rsid w:val="00E01E4B"/>
    <w:rsid w:val="00E01E68"/>
    <w:rsid w:val="00E05AFD"/>
    <w:rsid w:val="00E129ED"/>
    <w:rsid w:val="00E12C38"/>
    <w:rsid w:val="00E149D7"/>
    <w:rsid w:val="00E151AD"/>
    <w:rsid w:val="00E230B8"/>
    <w:rsid w:val="00E242E1"/>
    <w:rsid w:val="00E24D1C"/>
    <w:rsid w:val="00E26D61"/>
    <w:rsid w:val="00E30CD5"/>
    <w:rsid w:val="00E30CE1"/>
    <w:rsid w:val="00E34C83"/>
    <w:rsid w:val="00E35A2F"/>
    <w:rsid w:val="00E42B95"/>
    <w:rsid w:val="00E45FBE"/>
    <w:rsid w:val="00E46E3C"/>
    <w:rsid w:val="00E472A1"/>
    <w:rsid w:val="00E47D4B"/>
    <w:rsid w:val="00E508B3"/>
    <w:rsid w:val="00E539B4"/>
    <w:rsid w:val="00E54A1B"/>
    <w:rsid w:val="00E616FB"/>
    <w:rsid w:val="00E62341"/>
    <w:rsid w:val="00E64E93"/>
    <w:rsid w:val="00E65CDC"/>
    <w:rsid w:val="00E668EF"/>
    <w:rsid w:val="00E67D0C"/>
    <w:rsid w:val="00E70317"/>
    <w:rsid w:val="00E733C4"/>
    <w:rsid w:val="00E73A72"/>
    <w:rsid w:val="00E767BD"/>
    <w:rsid w:val="00E76E32"/>
    <w:rsid w:val="00E82B67"/>
    <w:rsid w:val="00E8381F"/>
    <w:rsid w:val="00E8521B"/>
    <w:rsid w:val="00E8710C"/>
    <w:rsid w:val="00E943FE"/>
    <w:rsid w:val="00E9468C"/>
    <w:rsid w:val="00E9593F"/>
    <w:rsid w:val="00EA1D32"/>
    <w:rsid w:val="00EA7F78"/>
    <w:rsid w:val="00EB156E"/>
    <w:rsid w:val="00EB15F9"/>
    <w:rsid w:val="00EB1D23"/>
    <w:rsid w:val="00EB32D8"/>
    <w:rsid w:val="00EB4368"/>
    <w:rsid w:val="00EB56FC"/>
    <w:rsid w:val="00EB6ED6"/>
    <w:rsid w:val="00EB7474"/>
    <w:rsid w:val="00EC0E5E"/>
    <w:rsid w:val="00EC3846"/>
    <w:rsid w:val="00EC41F7"/>
    <w:rsid w:val="00ED4138"/>
    <w:rsid w:val="00ED442C"/>
    <w:rsid w:val="00ED5A83"/>
    <w:rsid w:val="00ED6C1C"/>
    <w:rsid w:val="00EE1777"/>
    <w:rsid w:val="00EE574F"/>
    <w:rsid w:val="00EE665F"/>
    <w:rsid w:val="00EF229D"/>
    <w:rsid w:val="00EF24D8"/>
    <w:rsid w:val="00EF30D2"/>
    <w:rsid w:val="00EF4877"/>
    <w:rsid w:val="00EF6624"/>
    <w:rsid w:val="00EF7A3B"/>
    <w:rsid w:val="00EF7ACF"/>
    <w:rsid w:val="00F00D5D"/>
    <w:rsid w:val="00F058D4"/>
    <w:rsid w:val="00F10DA7"/>
    <w:rsid w:val="00F12544"/>
    <w:rsid w:val="00F177B3"/>
    <w:rsid w:val="00F2251E"/>
    <w:rsid w:val="00F23A92"/>
    <w:rsid w:val="00F33B62"/>
    <w:rsid w:val="00F36C69"/>
    <w:rsid w:val="00F476C2"/>
    <w:rsid w:val="00F53EA1"/>
    <w:rsid w:val="00F54CB9"/>
    <w:rsid w:val="00F60EA7"/>
    <w:rsid w:val="00F679DA"/>
    <w:rsid w:val="00F70F75"/>
    <w:rsid w:val="00F77AB1"/>
    <w:rsid w:val="00F77C15"/>
    <w:rsid w:val="00F903D9"/>
    <w:rsid w:val="00F951D0"/>
    <w:rsid w:val="00F97EBA"/>
    <w:rsid w:val="00FA79AE"/>
    <w:rsid w:val="00FB492B"/>
    <w:rsid w:val="00FC27DD"/>
    <w:rsid w:val="00FC3F55"/>
    <w:rsid w:val="00FD26CF"/>
    <w:rsid w:val="00FD3804"/>
    <w:rsid w:val="00FD48C2"/>
    <w:rsid w:val="00FE14FC"/>
    <w:rsid w:val="00FE4DE8"/>
    <w:rsid w:val="00FE6163"/>
    <w:rsid w:val="00FF617B"/>
    <w:rsid w:val="00FF69E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01D7"/>
    <w:rPr>
      <w:sz w:val="20"/>
      <w:szCs w:val="20"/>
    </w:rPr>
  </w:style>
  <w:style w:type="paragraph" w:styleId="Heading1">
    <w:name w:val="heading 1"/>
    <w:basedOn w:val="Normal"/>
    <w:next w:val="Normal"/>
    <w:link w:val="Heading1Char"/>
    <w:uiPriority w:val="99"/>
    <w:qFormat/>
    <w:rsid w:val="00666ABE"/>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66ABE"/>
    <w:pPr>
      <w:keepNext/>
      <w:jc w:val="center"/>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66FD"/>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DB66FD"/>
    <w:rPr>
      <w:rFonts w:ascii="Cambria" w:hAnsi="Cambria" w:cs="Times New Roman"/>
      <w:b/>
      <w:i/>
      <w:sz w:val="28"/>
    </w:rPr>
  </w:style>
  <w:style w:type="paragraph" w:styleId="BodyText">
    <w:name w:val="Body Text"/>
    <w:basedOn w:val="Normal"/>
    <w:link w:val="BodyTextChar"/>
    <w:uiPriority w:val="99"/>
    <w:rsid w:val="008801D7"/>
    <w:pPr>
      <w:spacing w:after="120"/>
    </w:pPr>
  </w:style>
  <w:style w:type="character" w:customStyle="1" w:styleId="BodyTextChar">
    <w:name w:val="Body Text Char"/>
    <w:basedOn w:val="DefaultParagraphFont"/>
    <w:link w:val="BodyText"/>
    <w:uiPriority w:val="99"/>
    <w:semiHidden/>
    <w:locked/>
    <w:rsid w:val="00DB66FD"/>
    <w:rPr>
      <w:rFonts w:cs="Times New Roman"/>
      <w:sz w:val="20"/>
    </w:rPr>
  </w:style>
  <w:style w:type="paragraph" w:styleId="Title">
    <w:name w:val="Title"/>
    <w:basedOn w:val="Normal"/>
    <w:link w:val="TitleChar"/>
    <w:uiPriority w:val="99"/>
    <w:qFormat/>
    <w:rsid w:val="008801D7"/>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DB66FD"/>
    <w:rPr>
      <w:rFonts w:ascii="Cambria" w:hAnsi="Cambria" w:cs="Times New Roman"/>
      <w:b/>
      <w:kern w:val="28"/>
      <w:sz w:val="32"/>
    </w:rPr>
  </w:style>
  <w:style w:type="paragraph" w:styleId="Footer">
    <w:name w:val="footer"/>
    <w:basedOn w:val="Normal"/>
    <w:link w:val="FooterChar"/>
    <w:uiPriority w:val="99"/>
    <w:rsid w:val="008801D7"/>
    <w:pPr>
      <w:tabs>
        <w:tab w:val="center" w:pos="4536"/>
        <w:tab w:val="right" w:pos="9072"/>
      </w:tabs>
    </w:pPr>
  </w:style>
  <w:style w:type="character" w:customStyle="1" w:styleId="FooterChar">
    <w:name w:val="Footer Char"/>
    <w:basedOn w:val="DefaultParagraphFont"/>
    <w:link w:val="Footer"/>
    <w:uiPriority w:val="99"/>
    <w:semiHidden/>
    <w:locked/>
    <w:rsid w:val="00DB66FD"/>
    <w:rPr>
      <w:rFonts w:cs="Times New Roman"/>
      <w:sz w:val="20"/>
    </w:rPr>
  </w:style>
  <w:style w:type="paragraph" w:styleId="BalloonText">
    <w:name w:val="Balloon Text"/>
    <w:basedOn w:val="Normal"/>
    <w:link w:val="BalloonTextChar"/>
    <w:uiPriority w:val="99"/>
    <w:semiHidden/>
    <w:rsid w:val="003E14BF"/>
    <w:rPr>
      <w:sz w:val="2"/>
    </w:rPr>
  </w:style>
  <w:style w:type="character" w:customStyle="1" w:styleId="BalloonTextChar">
    <w:name w:val="Balloon Text Char"/>
    <w:basedOn w:val="DefaultParagraphFont"/>
    <w:link w:val="BalloonText"/>
    <w:uiPriority w:val="99"/>
    <w:semiHidden/>
    <w:locked/>
    <w:rsid w:val="00DB66FD"/>
    <w:rPr>
      <w:rFonts w:cs="Times New Roman"/>
      <w:sz w:val="2"/>
    </w:rPr>
  </w:style>
  <w:style w:type="character" w:styleId="CommentReference">
    <w:name w:val="annotation reference"/>
    <w:basedOn w:val="DefaultParagraphFont"/>
    <w:uiPriority w:val="99"/>
    <w:semiHidden/>
    <w:rsid w:val="003E14BF"/>
    <w:rPr>
      <w:rFonts w:cs="Times New Roman"/>
      <w:sz w:val="16"/>
    </w:rPr>
  </w:style>
  <w:style w:type="paragraph" w:styleId="CommentText">
    <w:name w:val="annotation text"/>
    <w:basedOn w:val="Normal"/>
    <w:link w:val="CommentTextChar"/>
    <w:uiPriority w:val="99"/>
    <w:semiHidden/>
    <w:rsid w:val="003E14BF"/>
  </w:style>
  <w:style w:type="character" w:customStyle="1" w:styleId="CommentTextChar">
    <w:name w:val="Comment Text Char"/>
    <w:basedOn w:val="DefaultParagraphFont"/>
    <w:link w:val="CommentText"/>
    <w:uiPriority w:val="99"/>
    <w:locked/>
    <w:rsid w:val="004F4B0E"/>
    <w:rPr>
      <w:rFonts w:cs="Times New Roman"/>
      <w:lang w:val="cs-CZ" w:eastAsia="cs-CZ"/>
    </w:rPr>
  </w:style>
  <w:style w:type="paragraph" w:styleId="CommentSubject">
    <w:name w:val="annotation subject"/>
    <w:basedOn w:val="CommentText"/>
    <w:next w:val="CommentText"/>
    <w:link w:val="CommentSubjectChar"/>
    <w:uiPriority w:val="99"/>
    <w:semiHidden/>
    <w:rsid w:val="003E14BF"/>
    <w:rPr>
      <w:b/>
      <w:bCs/>
    </w:rPr>
  </w:style>
  <w:style w:type="character" w:customStyle="1" w:styleId="CommentSubjectChar">
    <w:name w:val="Comment Subject Char"/>
    <w:basedOn w:val="CommentTextChar"/>
    <w:link w:val="CommentSubject"/>
    <w:uiPriority w:val="99"/>
    <w:semiHidden/>
    <w:locked/>
    <w:rsid w:val="00DB66FD"/>
    <w:rPr>
      <w:b/>
      <w:sz w:val="20"/>
    </w:rPr>
  </w:style>
  <w:style w:type="paragraph" w:customStyle="1" w:styleId="Normln1">
    <w:name w:val="Normální1"/>
    <w:uiPriority w:val="99"/>
    <w:rsid w:val="008718F9"/>
    <w:rPr>
      <w:rFonts w:eastAsia="ヒラギノ角ゴ Pro W3"/>
      <w:color w:val="000000"/>
      <w:sz w:val="24"/>
      <w:szCs w:val="20"/>
      <w:lang w:eastAsia="en-US"/>
    </w:rPr>
  </w:style>
  <w:style w:type="paragraph" w:styleId="ListParagraph">
    <w:name w:val="List Paragraph"/>
    <w:basedOn w:val="Normal"/>
    <w:uiPriority w:val="99"/>
    <w:qFormat/>
    <w:rsid w:val="00EA7F78"/>
    <w:pPr>
      <w:ind w:left="720"/>
      <w:contextualSpacing/>
    </w:pPr>
  </w:style>
  <w:style w:type="paragraph" w:styleId="Revision">
    <w:name w:val="Revision"/>
    <w:hidden/>
    <w:uiPriority w:val="99"/>
    <w:semiHidden/>
    <w:rsid w:val="00CD0565"/>
    <w:rPr>
      <w:sz w:val="20"/>
      <w:szCs w:val="20"/>
    </w:rPr>
  </w:style>
</w:styles>
</file>

<file path=word/webSettings.xml><?xml version="1.0" encoding="utf-8"?>
<w:webSettings xmlns:r="http://schemas.openxmlformats.org/officeDocument/2006/relationships" xmlns:w="http://schemas.openxmlformats.org/wordprocessingml/2006/main">
  <w:divs>
    <w:div w:id="377976003">
      <w:marLeft w:val="0"/>
      <w:marRight w:val="0"/>
      <w:marTop w:val="0"/>
      <w:marBottom w:val="0"/>
      <w:divBdr>
        <w:top w:val="none" w:sz="0" w:space="0" w:color="auto"/>
        <w:left w:val="none" w:sz="0" w:space="0" w:color="auto"/>
        <w:bottom w:val="none" w:sz="0" w:space="0" w:color="auto"/>
        <w:right w:val="none" w:sz="0" w:space="0" w:color="auto"/>
      </w:divBdr>
    </w:div>
    <w:div w:id="377976004">
      <w:marLeft w:val="0"/>
      <w:marRight w:val="0"/>
      <w:marTop w:val="0"/>
      <w:marBottom w:val="0"/>
      <w:divBdr>
        <w:top w:val="none" w:sz="0" w:space="0" w:color="auto"/>
        <w:left w:val="none" w:sz="0" w:space="0" w:color="auto"/>
        <w:bottom w:val="none" w:sz="0" w:space="0" w:color="auto"/>
        <w:right w:val="none" w:sz="0" w:space="0" w:color="auto"/>
      </w:divBdr>
    </w:div>
    <w:div w:id="377976005">
      <w:marLeft w:val="0"/>
      <w:marRight w:val="0"/>
      <w:marTop w:val="0"/>
      <w:marBottom w:val="0"/>
      <w:divBdr>
        <w:top w:val="none" w:sz="0" w:space="0" w:color="auto"/>
        <w:left w:val="none" w:sz="0" w:space="0" w:color="auto"/>
        <w:bottom w:val="none" w:sz="0" w:space="0" w:color="auto"/>
        <w:right w:val="none" w:sz="0" w:space="0" w:color="auto"/>
      </w:divBdr>
    </w:div>
    <w:div w:id="377976006">
      <w:marLeft w:val="0"/>
      <w:marRight w:val="0"/>
      <w:marTop w:val="0"/>
      <w:marBottom w:val="0"/>
      <w:divBdr>
        <w:top w:val="none" w:sz="0" w:space="0" w:color="auto"/>
        <w:left w:val="none" w:sz="0" w:space="0" w:color="auto"/>
        <w:bottom w:val="none" w:sz="0" w:space="0" w:color="auto"/>
        <w:right w:val="none" w:sz="0" w:space="0" w:color="auto"/>
      </w:divBdr>
    </w:div>
    <w:div w:id="377976007">
      <w:marLeft w:val="0"/>
      <w:marRight w:val="0"/>
      <w:marTop w:val="0"/>
      <w:marBottom w:val="0"/>
      <w:divBdr>
        <w:top w:val="none" w:sz="0" w:space="0" w:color="auto"/>
        <w:left w:val="none" w:sz="0" w:space="0" w:color="auto"/>
        <w:bottom w:val="none" w:sz="0" w:space="0" w:color="auto"/>
        <w:right w:val="none" w:sz="0" w:space="0" w:color="auto"/>
      </w:divBdr>
    </w:div>
    <w:div w:id="377976008">
      <w:marLeft w:val="0"/>
      <w:marRight w:val="0"/>
      <w:marTop w:val="0"/>
      <w:marBottom w:val="0"/>
      <w:divBdr>
        <w:top w:val="none" w:sz="0" w:space="0" w:color="auto"/>
        <w:left w:val="none" w:sz="0" w:space="0" w:color="auto"/>
        <w:bottom w:val="none" w:sz="0" w:space="0" w:color="auto"/>
        <w:right w:val="none" w:sz="0" w:space="0" w:color="auto"/>
      </w:divBdr>
    </w:div>
    <w:div w:id="377976009">
      <w:marLeft w:val="0"/>
      <w:marRight w:val="0"/>
      <w:marTop w:val="0"/>
      <w:marBottom w:val="0"/>
      <w:divBdr>
        <w:top w:val="none" w:sz="0" w:space="0" w:color="auto"/>
        <w:left w:val="none" w:sz="0" w:space="0" w:color="auto"/>
        <w:bottom w:val="none" w:sz="0" w:space="0" w:color="auto"/>
        <w:right w:val="none" w:sz="0" w:space="0" w:color="auto"/>
      </w:divBdr>
    </w:div>
    <w:div w:id="377976010">
      <w:marLeft w:val="0"/>
      <w:marRight w:val="0"/>
      <w:marTop w:val="0"/>
      <w:marBottom w:val="0"/>
      <w:divBdr>
        <w:top w:val="none" w:sz="0" w:space="0" w:color="auto"/>
        <w:left w:val="none" w:sz="0" w:space="0" w:color="auto"/>
        <w:bottom w:val="none" w:sz="0" w:space="0" w:color="auto"/>
        <w:right w:val="none" w:sz="0" w:space="0" w:color="auto"/>
      </w:divBdr>
    </w:div>
    <w:div w:id="377976011">
      <w:marLeft w:val="0"/>
      <w:marRight w:val="0"/>
      <w:marTop w:val="0"/>
      <w:marBottom w:val="0"/>
      <w:divBdr>
        <w:top w:val="none" w:sz="0" w:space="0" w:color="auto"/>
        <w:left w:val="none" w:sz="0" w:space="0" w:color="auto"/>
        <w:bottom w:val="none" w:sz="0" w:space="0" w:color="auto"/>
        <w:right w:val="none" w:sz="0" w:space="0" w:color="auto"/>
      </w:divBdr>
    </w:div>
    <w:div w:id="377976012">
      <w:marLeft w:val="0"/>
      <w:marRight w:val="0"/>
      <w:marTop w:val="0"/>
      <w:marBottom w:val="0"/>
      <w:divBdr>
        <w:top w:val="none" w:sz="0" w:space="0" w:color="auto"/>
        <w:left w:val="none" w:sz="0" w:space="0" w:color="auto"/>
        <w:bottom w:val="none" w:sz="0" w:space="0" w:color="auto"/>
        <w:right w:val="none" w:sz="0" w:space="0" w:color="auto"/>
      </w:divBdr>
    </w:div>
    <w:div w:id="377976013">
      <w:marLeft w:val="0"/>
      <w:marRight w:val="0"/>
      <w:marTop w:val="0"/>
      <w:marBottom w:val="0"/>
      <w:divBdr>
        <w:top w:val="none" w:sz="0" w:space="0" w:color="auto"/>
        <w:left w:val="none" w:sz="0" w:space="0" w:color="auto"/>
        <w:bottom w:val="none" w:sz="0" w:space="0" w:color="auto"/>
        <w:right w:val="none" w:sz="0" w:space="0" w:color="auto"/>
      </w:divBdr>
    </w:div>
    <w:div w:id="377976014">
      <w:marLeft w:val="0"/>
      <w:marRight w:val="0"/>
      <w:marTop w:val="0"/>
      <w:marBottom w:val="0"/>
      <w:divBdr>
        <w:top w:val="none" w:sz="0" w:space="0" w:color="auto"/>
        <w:left w:val="none" w:sz="0" w:space="0" w:color="auto"/>
        <w:bottom w:val="none" w:sz="0" w:space="0" w:color="auto"/>
        <w:right w:val="none" w:sz="0" w:space="0" w:color="auto"/>
      </w:divBdr>
    </w:div>
    <w:div w:id="377976015">
      <w:marLeft w:val="0"/>
      <w:marRight w:val="0"/>
      <w:marTop w:val="0"/>
      <w:marBottom w:val="0"/>
      <w:divBdr>
        <w:top w:val="none" w:sz="0" w:space="0" w:color="auto"/>
        <w:left w:val="none" w:sz="0" w:space="0" w:color="auto"/>
        <w:bottom w:val="none" w:sz="0" w:space="0" w:color="auto"/>
        <w:right w:val="none" w:sz="0" w:space="0" w:color="auto"/>
      </w:divBdr>
    </w:div>
    <w:div w:id="377976016">
      <w:marLeft w:val="0"/>
      <w:marRight w:val="0"/>
      <w:marTop w:val="0"/>
      <w:marBottom w:val="0"/>
      <w:divBdr>
        <w:top w:val="none" w:sz="0" w:space="0" w:color="auto"/>
        <w:left w:val="none" w:sz="0" w:space="0" w:color="auto"/>
        <w:bottom w:val="none" w:sz="0" w:space="0" w:color="auto"/>
        <w:right w:val="none" w:sz="0" w:space="0" w:color="auto"/>
      </w:divBdr>
    </w:div>
    <w:div w:id="377976017">
      <w:marLeft w:val="0"/>
      <w:marRight w:val="0"/>
      <w:marTop w:val="0"/>
      <w:marBottom w:val="0"/>
      <w:divBdr>
        <w:top w:val="none" w:sz="0" w:space="0" w:color="auto"/>
        <w:left w:val="none" w:sz="0" w:space="0" w:color="auto"/>
        <w:bottom w:val="none" w:sz="0" w:space="0" w:color="auto"/>
        <w:right w:val="none" w:sz="0" w:space="0" w:color="auto"/>
      </w:divBdr>
    </w:div>
    <w:div w:id="377976018">
      <w:marLeft w:val="0"/>
      <w:marRight w:val="0"/>
      <w:marTop w:val="0"/>
      <w:marBottom w:val="0"/>
      <w:divBdr>
        <w:top w:val="none" w:sz="0" w:space="0" w:color="auto"/>
        <w:left w:val="none" w:sz="0" w:space="0" w:color="auto"/>
        <w:bottom w:val="none" w:sz="0" w:space="0" w:color="auto"/>
        <w:right w:val="none" w:sz="0" w:space="0" w:color="auto"/>
      </w:divBdr>
    </w:div>
    <w:div w:id="377976019">
      <w:marLeft w:val="0"/>
      <w:marRight w:val="0"/>
      <w:marTop w:val="0"/>
      <w:marBottom w:val="0"/>
      <w:divBdr>
        <w:top w:val="none" w:sz="0" w:space="0" w:color="auto"/>
        <w:left w:val="none" w:sz="0" w:space="0" w:color="auto"/>
        <w:bottom w:val="none" w:sz="0" w:space="0" w:color="auto"/>
        <w:right w:val="none" w:sz="0" w:space="0" w:color="auto"/>
      </w:divBdr>
    </w:div>
    <w:div w:id="377976020">
      <w:marLeft w:val="0"/>
      <w:marRight w:val="0"/>
      <w:marTop w:val="0"/>
      <w:marBottom w:val="0"/>
      <w:divBdr>
        <w:top w:val="none" w:sz="0" w:space="0" w:color="auto"/>
        <w:left w:val="none" w:sz="0" w:space="0" w:color="auto"/>
        <w:bottom w:val="none" w:sz="0" w:space="0" w:color="auto"/>
        <w:right w:val="none" w:sz="0" w:space="0" w:color="auto"/>
      </w:divBdr>
    </w:div>
    <w:div w:id="377976021">
      <w:marLeft w:val="0"/>
      <w:marRight w:val="0"/>
      <w:marTop w:val="0"/>
      <w:marBottom w:val="0"/>
      <w:divBdr>
        <w:top w:val="none" w:sz="0" w:space="0" w:color="auto"/>
        <w:left w:val="none" w:sz="0" w:space="0" w:color="auto"/>
        <w:bottom w:val="none" w:sz="0" w:space="0" w:color="auto"/>
        <w:right w:val="none" w:sz="0" w:space="0" w:color="auto"/>
      </w:divBdr>
    </w:div>
    <w:div w:id="377976022">
      <w:marLeft w:val="0"/>
      <w:marRight w:val="0"/>
      <w:marTop w:val="0"/>
      <w:marBottom w:val="0"/>
      <w:divBdr>
        <w:top w:val="none" w:sz="0" w:space="0" w:color="auto"/>
        <w:left w:val="none" w:sz="0" w:space="0" w:color="auto"/>
        <w:bottom w:val="none" w:sz="0" w:space="0" w:color="auto"/>
        <w:right w:val="none" w:sz="0" w:space="0" w:color="auto"/>
      </w:divBdr>
    </w:div>
    <w:div w:id="377976023">
      <w:marLeft w:val="0"/>
      <w:marRight w:val="0"/>
      <w:marTop w:val="0"/>
      <w:marBottom w:val="0"/>
      <w:divBdr>
        <w:top w:val="none" w:sz="0" w:space="0" w:color="auto"/>
        <w:left w:val="none" w:sz="0" w:space="0" w:color="auto"/>
        <w:bottom w:val="none" w:sz="0" w:space="0" w:color="auto"/>
        <w:right w:val="none" w:sz="0" w:space="0" w:color="auto"/>
      </w:divBdr>
    </w:div>
    <w:div w:id="377976024">
      <w:marLeft w:val="0"/>
      <w:marRight w:val="0"/>
      <w:marTop w:val="0"/>
      <w:marBottom w:val="0"/>
      <w:divBdr>
        <w:top w:val="none" w:sz="0" w:space="0" w:color="auto"/>
        <w:left w:val="none" w:sz="0" w:space="0" w:color="auto"/>
        <w:bottom w:val="none" w:sz="0" w:space="0" w:color="auto"/>
        <w:right w:val="none" w:sz="0" w:space="0" w:color="auto"/>
      </w:divBdr>
    </w:div>
    <w:div w:id="377976025">
      <w:marLeft w:val="0"/>
      <w:marRight w:val="0"/>
      <w:marTop w:val="0"/>
      <w:marBottom w:val="0"/>
      <w:divBdr>
        <w:top w:val="none" w:sz="0" w:space="0" w:color="auto"/>
        <w:left w:val="none" w:sz="0" w:space="0" w:color="auto"/>
        <w:bottom w:val="none" w:sz="0" w:space="0" w:color="auto"/>
        <w:right w:val="none" w:sz="0" w:space="0" w:color="auto"/>
      </w:divBdr>
    </w:div>
    <w:div w:id="377976026">
      <w:marLeft w:val="0"/>
      <w:marRight w:val="0"/>
      <w:marTop w:val="0"/>
      <w:marBottom w:val="0"/>
      <w:divBdr>
        <w:top w:val="none" w:sz="0" w:space="0" w:color="auto"/>
        <w:left w:val="none" w:sz="0" w:space="0" w:color="auto"/>
        <w:bottom w:val="none" w:sz="0" w:space="0" w:color="auto"/>
        <w:right w:val="none" w:sz="0" w:space="0" w:color="auto"/>
      </w:divBdr>
    </w:div>
    <w:div w:id="377976027">
      <w:marLeft w:val="0"/>
      <w:marRight w:val="0"/>
      <w:marTop w:val="0"/>
      <w:marBottom w:val="0"/>
      <w:divBdr>
        <w:top w:val="none" w:sz="0" w:space="0" w:color="auto"/>
        <w:left w:val="none" w:sz="0" w:space="0" w:color="auto"/>
        <w:bottom w:val="none" w:sz="0" w:space="0" w:color="auto"/>
        <w:right w:val="none" w:sz="0" w:space="0" w:color="auto"/>
      </w:divBdr>
    </w:div>
    <w:div w:id="377976028">
      <w:marLeft w:val="0"/>
      <w:marRight w:val="0"/>
      <w:marTop w:val="0"/>
      <w:marBottom w:val="0"/>
      <w:divBdr>
        <w:top w:val="none" w:sz="0" w:space="0" w:color="auto"/>
        <w:left w:val="none" w:sz="0" w:space="0" w:color="auto"/>
        <w:bottom w:val="none" w:sz="0" w:space="0" w:color="auto"/>
        <w:right w:val="none" w:sz="0" w:space="0" w:color="auto"/>
      </w:divBdr>
    </w:div>
    <w:div w:id="377976029">
      <w:marLeft w:val="0"/>
      <w:marRight w:val="0"/>
      <w:marTop w:val="0"/>
      <w:marBottom w:val="0"/>
      <w:divBdr>
        <w:top w:val="none" w:sz="0" w:space="0" w:color="auto"/>
        <w:left w:val="none" w:sz="0" w:space="0" w:color="auto"/>
        <w:bottom w:val="none" w:sz="0" w:space="0" w:color="auto"/>
        <w:right w:val="none" w:sz="0" w:space="0" w:color="auto"/>
      </w:divBdr>
    </w:div>
    <w:div w:id="377976030">
      <w:marLeft w:val="0"/>
      <w:marRight w:val="0"/>
      <w:marTop w:val="0"/>
      <w:marBottom w:val="0"/>
      <w:divBdr>
        <w:top w:val="none" w:sz="0" w:space="0" w:color="auto"/>
        <w:left w:val="none" w:sz="0" w:space="0" w:color="auto"/>
        <w:bottom w:val="none" w:sz="0" w:space="0" w:color="auto"/>
        <w:right w:val="none" w:sz="0" w:space="0" w:color="auto"/>
      </w:divBdr>
    </w:div>
    <w:div w:id="377976031">
      <w:marLeft w:val="0"/>
      <w:marRight w:val="0"/>
      <w:marTop w:val="0"/>
      <w:marBottom w:val="0"/>
      <w:divBdr>
        <w:top w:val="none" w:sz="0" w:space="0" w:color="auto"/>
        <w:left w:val="none" w:sz="0" w:space="0" w:color="auto"/>
        <w:bottom w:val="none" w:sz="0" w:space="0" w:color="auto"/>
        <w:right w:val="none" w:sz="0" w:space="0" w:color="auto"/>
      </w:divBdr>
    </w:div>
    <w:div w:id="377976032">
      <w:marLeft w:val="0"/>
      <w:marRight w:val="0"/>
      <w:marTop w:val="0"/>
      <w:marBottom w:val="0"/>
      <w:divBdr>
        <w:top w:val="none" w:sz="0" w:space="0" w:color="auto"/>
        <w:left w:val="none" w:sz="0" w:space="0" w:color="auto"/>
        <w:bottom w:val="none" w:sz="0" w:space="0" w:color="auto"/>
        <w:right w:val="none" w:sz="0" w:space="0" w:color="auto"/>
      </w:divBdr>
    </w:div>
    <w:div w:id="377976033">
      <w:marLeft w:val="0"/>
      <w:marRight w:val="0"/>
      <w:marTop w:val="0"/>
      <w:marBottom w:val="0"/>
      <w:divBdr>
        <w:top w:val="none" w:sz="0" w:space="0" w:color="auto"/>
        <w:left w:val="none" w:sz="0" w:space="0" w:color="auto"/>
        <w:bottom w:val="none" w:sz="0" w:space="0" w:color="auto"/>
        <w:right w:val="none" w:sz="0" w:space="0" w:color="auto"/>
      </w:divBdr>
    </w:div>
    <w:div w:id="377976034">
      <w:marLeft w:val="0"/>
      <w:marRight w:val="0"/>
      <w:marTop w:val="0"/>
      <w:marBottom w:val="0"/>
      <w:divBdr>
        <w:top w:val="none" w:sz="0" w:space="0" w:color="auto"/>
        <w:left w:val="none" w:sz="0" w:space="0" w:color="auto"/>
        <w:bottom w:val="none" w:sz="0" w:space="0" w:color="auto"/>
        <w:right w:val="none" w:sz="0" w:space="0" w:color="auto"/>
      </w:divBdr>
    </w:div>
    <w:div w:id="377976035">
      <w:marLeft w:val="0"/>
      <w:marRight w:val="0"/>
      <w:marTop w:val="0"/>
      <w:marBottom w:val="0"/>
      <w:divBdr>
        <w:top w:val="none" w:sz="0" w:space="0" w:color="auto"/>
        <w:left w:val="none" w:sz="0" w:space="0" w:color="auto"/>
        <w:bottom w:val="none" w:sz="0" w:space="0" w:color="auto"/>
        <w:right w:val="none" w:sz="0" w:space="0" w:color="auto"/>
      </w:divBdr>
    </w:div>
    <w:div w:id="377976036">
      <w:marLeft w:val="0"/>
      <w:marRight w:val="0"/>
      <w:marTop w:val="0"/>
      <w:marBottom w:val="0"/>
      <w:divBdr>
        <w:top w:val="none" w:sz="0" w:space="0" w:color="auto"/>
        <w:left w:val="none" w:sz="0" w:space="0" w:color="auto"/>
        <w:bottom w:val="none" w:sz="0" w:space="0" w:color="auto"/>
        <w:right w:val="none" w:sz="0" w:space="0" w:color="auto"/>
      </w:divBdr>
    </w:div>
    <w:div w:id="377976037">
      <w:marLeft w:val="0"/>
      <w:marRight w:val="0"/>
      <w:marTop w:val="0"/>
      <w:marBottom w:val="0"/>
      <w:divBdr>
        <w:top w:val="none" w:sz="0" w:space="0" w:color="auto"/>
        <w:left w:val="none" w:sz="0" w:space="0" w:color="auto"/>
        <w:bottom w:val="none" w:sz="0" w:space="0" w:color="auto"/>
        <w:right w:val="none" w:sz="0" w:space="0" w:color="auto"/>
      </w:divBdr>
    </w:div>
    <w:div w:id="377976038">
      <w:marLeft w:val="0"/>
      <w:marRight w:val="0"/>
      <w:marTop w:val="0"/>
      <w:marBottom w:val="0"/>
      <w:divBdr>
        <w:top w:val="none" w:sz="0" w:space="0" w:color="auto"/>
        <w:left w:val="none" w:sz="0" w:space="0" w:color="auto"/>
        <w:bottom w:val="none" w:sz="0" w:space="0" w:color="auto"/>
        <w:right w:val="none" w:sz="0" w:space="0" w:color="auto"/>
      </w:divBdr>
    </w:div>
    <w:div w:id="377976039">
      <w:marLeft w:val="0"/>
      <w:marRight w:val="0"/>
      <w:marTop w:val="0"/>
      <w:marBottom w:val="0"/>
      <w:divBdr>
        <w:top w:val="none" w:sz="0" w:space="0" w:color="auto"/>
        <w:left w:val="none" w:sz="0" w:space="0" w:color="auto"/>
        <w:bottom w:val="none" w:sz="0" w:space="0" w:color="auto"/>
        <w:right w:val="none" w:sz="0" w:space="0" w:color="auto"/>
      </w:divBdr>
    </w:div>
    <w:div w:id="377976040">
      <w:marLeft w:val="0"/>
      <w:marRight w:val="0"/>
      <w:marTop w:val="0"/>
      <w:marBottom w:val="0"/>
      <w:divBdr>
        <w:top w:val="none" w:sz="0" w:space="0" w:color="auto"/>
        <w:left w:val="none" w:sz="0" w:space="0" w:color="auto"/>
        <w:bottom w:val="none" w:sz="0" w:space="0" w:color="auto"/>
        <w:right w:val="none" w:sz="0" w:space="0" w:color="auto"/>
      </w:divBdr>
    </w:div>
    <w:div w:id="377976041">
      <w:marLeft w:val="0"/>
      <w:marRight w:val="0"/>
      <w:marTop w:val="0"/>
      <w:marBottom w:val="0"/>
      <w:divBdr>
        <w:top w:val="none" w:sz="0" w:space="0" w:color="auto"/>
        <w:left w:val="none" w:sz="0" w:space="0" w:color="auto"/>
        <w:bottom w:val="none" w:sz="0" w:space="0" w:color="auto"/>
        <w:right w:val="none" w:sz="0" w:space="0" w:color="auto"/>
      </w:divBdr>
    </w:div>
    <w:div w:id="377976042">
      <w:marLeft w:val="0"/>
      <w:marRight w:val="0"/>
      <w:marTop w:val="0"/>
      <w:marBottom w:val="0"/>
      <w:divBdr>
        <w:top w:val="none" w:sz="0" w:space="0" w:color="auto"/>
        <w:left w:val="none" w:sz="0" w:space="0" w:color="auto"/>
        <w:bottom w:val="none" w:sz="0" w:space="0" w:color="auto"/>
        <w:right w:val="none" w:sz="0" w:space="0" w:color="auto"/>
      </w:divBdr>
    </w:div>
    <w:div w:id="377976043">
      <w:marLeft w:val="0"/>
      <w:marRight w:val="0"/>
      <w:marTop w:val="0"/>
      <w:marBottom w:val="0"/>
      <w:divBdr>
        <w:top w:val="none" w:sz="0" w:space="0" w:color="auto"/>
        <w:left w:val="none" w:sz="0" w:space="0" w:color="auto"/>
        <w:bottom w:val="none" w:sz="0" w:space="0" w:color="auto"/>
        <w:right w:val="none" w:sz="0" w:space="0" w:color="auto"/>
      </w:divBdr>
    </w:div>
    <w:div w:id="377976044">
      <w:marLeft w:val="0"/>
      <w:marRight w:val="0"/>
      <w:marTop w:val="0"/>
      <w:marBottom w:val="0"/>
      <w:divBdr>
        <w:top w:val="none" w:sz="0" w:space="0" w:color="auto"/>
        <w:left w:val="none" w:sz="0" w:space="0" w:color="auto"/>
        <w:bottom w:val="none" w:sz="0" w:space="0" w:color="auto"/>
        <w:right w:val="none" w:sz="0" w:space="0" w:color="auto"/>
      </w:divBdr>
    </w:div>
    <w:div w:id="377976045">
      <w:marLeft w:val="0"/>
      <w:marRight w:val="0"/>
      <w:marTop w:val="0"/>
      <w:marBottom w:val="0"/>
      <w:divBdr>
        <w:top w:val="none" w:sz="0" w:space="0" w:color="auto"/>
        <w:left w:val="none" w:sz="0" w:space="0" w:color="auto"/>
        <w:bottom w:val="none" w:sz="0" w:space="0" w:color="auto"/>
        <w:right w:val="none" w:sz="0" w:space="0" w:color="auto"/>
      </w:divBdr>
    </w:div>
    <w:div w:id="377976046">
      <w:marLeft w:val="0"/>
      <w:marRight w:val="0"/>
      <w:marTop w:val="0"/>
      <w:marBottom w:val="0"/>
      <w:divBdr>
        <w:top w:val="none" w:sz="0" w:space="0" w:color="auto"/>
        <w:left w:val="none" w:sz="0" w:space="0" w:color="auto"/>
        <w:bottom w:val="none" w:sz="0" w:space="0" w:color="auto"/>
        <w:right w:val="none" w:sz="0" w:space="0" w:color="auto"/>
      </w:divBdr>
    </w:div>
    <w:div w:id="377976047">
      <w:marLeft w:val="0"/>
      <w:marRight w:val="0"/>
      <w:marTop w:val="0"/>
      <w:marBottom w:val="0"/>
      <w:divBdr>
        <w:top w:val="none" w:sz="0" w:space="0" w:color="auto"/>
        <w:left w:val="none" w:sz="0" w:space="0" w:color="auto"/>
        <w:bottom w:val="none" w:sz="0" w:space="0" w:color="auto"/>
        <w:right w:val="none" w:sz="0" w:space="0" w:color="auto"/>
      </w:divBdr>
    </w:div>
    <w:div w:id="377976048">
      <w:marLeft w:val="0"/>
      <w:marRight w:val="0"/>
      <w:marTop w:val="0"/>
      <w:marBottom w:val="0"/>
      <w:divBdr>
        <w:top w:val="none" w:sz="0" w:space="0" w:color="auto"/>
        <w:left w:val="none" w:sz="0" w:space="0" w:color="auto"/>
        <w:bottom w:val="none" w:sz="0" w:space="0" w:color="auto"/>
        <w:right w:val="none" w:sz="0" w:space="0" w:color="auto"/>
      </w:divBdr>
    </w:div>
    <w:div w:id="377976049">
      <w:marLeft w:val="0"/>
      <w:marRight w:val="0"/>
      <w:marTop w:val="0"/>
      <w:marBottom w:val="0"/>
      <w:divBdr>
        <w:top w:val="none" w:sz="0" w:space="0" w:color="auto"/>
        <w:left w:val="none" w:sz="0" w:space="0" w:color="auto"/>
        <w:bottom w:val="none" w:sz="0" w:space="0" w:color="auto"/>
        <w:right w:val="none" w:sz="0" w:space="0" w:color="auto"/>
      </w:divBdr>
    </w:div>
    <w:div w:id="377976050">
      <w:marLeft w:val="0"/>
      <w:marRight w:val="0"/>
      <w:marTop w:val="0"/>
      <w:marBottom w:val="0"/>
      <w:divBdr>
        <w:top w:val="none" w:sz="0" w:space="0" w:color="auto"/>
        <w:left w:val="none" w:sz="0" w:space="0" w:color="auto"/>
        <w:bottom w:val="none" w:sz="0" w:space="0" w:color="auto"/>
        <w:right w:val="none" w:sz="0" w:space="0" w:color="auto"/>
      </w:divBdr>
    </w:div>
    <w:div w:id="377976051">
      <w:marLeft w:val="0"/>
      <w:marRight w:val="0"/>
      <w:marTop w:val="0"/>
      <w:marBottom w:val="0"/>
      <w:divBdr>
        <w:top w:val="none" w:sz="0" w:space="0" w:color="auto"/>
        <w:left w:val="none" w:sz="0" w:space="0" w:color="auto"/>
        <w:bottom w:val="none" w:sz="0" w:space="0" w:color="auto"/>
        <w:right w:val="none" w:sz="0" w:space="0" w:color="auto"/>
      </w:divBdr>
    </w:div>
    <w:div w:id="377976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9</Pages>
  <Words>2821</Words>
  <Characters>16647</Characters>
  <Application>Microsoft Office Outlook</Application>
  <DocSecurity>0</DocSecurity>
  <Lines>0</Lines>
  <Paragraphs>0</Paragraphs>
  <ScaleCrop>false</ScaleCrop>
  <Company>FN Motol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subject/>
  <dc:creator>Drastilova Johana</dc:creator>
  <cp:keywords/>
  <dc:description/>
  <cp:lastModifiedBy>hossainova86092</cp:lastModifiedBy>
  <cp:revision>3</cp:revision>
  <cp:lastPrinted>2016-04-07T06:53:00Z</cp:lastPrinted>
  <dcterms:created xsi:type="dcterms:W3CDTF">2021-01-29T06:29:00Z</dcterms:created>
  <dcterms:modified xsi:type="dcterms:W3CDTF">2021-01-29T06:44:00Z</dcterms:modified>
</cp:coreProperties>
</file>