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1454B" w14:textId="74E7D757" w:rsidR="004E1498" w:rsidRDefault="006F7CD7" w:rsidP="004E1498">
      <w:pPr>
        <w:tabs>
          <w:tab w:val="left" w:pos="9356"/>
        </w:tabs>
        <w:overflowPunct w:val="0"/>
        <w:autoSpaceDE w:val="0"/>
        <w:autoSpaceDN w:val="0"/>
        <w:adjustRightInd w:val="0"/>
        <w:spacing w:after="0" w:line="240" w:lineRule="auto"/>
        <w:ind w:right="-710"/>
        <w:textAlignment w:val="baseline"/>
        <w:rPr>
          <w:rFonts w:ascii="Calibri" w:eastAsia="Times New Roman" w:hAnsi="Calibri" w:cs="Times New Roman"/>
          <w:sz w:val="22"/>
          <w:szCs w:val="22"/>
          <w:lang w:eastAsia="cs-CZ"/>
        </w:rPr>
      </w:pPr>
      <w:r>
        <w:rPr>
          <w:rFonts w:eastAsia="Times New Roman" w:cs="Times New Roman"/>
          <w:lang w:eastAsia="cs-CZ"/>
        </w:rPr>
        <w:t xml:space="preserve">Příloha č. </w:t>
      </w:r>
      <w:r w:rsidR="00156AE3">
        <w:rPr>
          <w:rFonts w:eastAsia="Times New Roman" w:cs="Times New Roman"/>
          <w:lang w:eastAsia="cs-CZ"/>
        </w:rPr>
        <w:t>5</w:t>
      </w:r>
      <w:r w:rsidR="00DB295F" w:rsidRPr="00DB295F">
        <w:rPr>
          <w:rFonts w:eastAsia="Times New Roman" w:cs="Times New Roman"/>
          <w:lang w:eastAsia="cs-CZ"/>
        </w:rPr>
        <w:t xml:space="preserve"> Výzvy k podání nabídky</w:t>
      </w:r>
    </w:p>
    <w:p w14:paraId="4278C956" w14:textId="77777777" w:rsidR="00DB295F" w:rsidRPr="004E1498" w:rsidRDefault="00DB295F" w:rsidP="004E1498">
      <w:pPr>
        <w:tabs>
          <w:tab w:val="left" w:pos="9356"/>
        </w:tabs>
        <w:overflowPunct w:val="0"/>
        <w:autoSpaceDE w:val="0"/>
        <w:autoSpaceDN w:val="0"/>
        <w:adjustRightInd w:val="0"/>
        <w:spacing w:after="0" w:line="240" w:lineRule="auto"/>
        <w:ind w:right="-710"/>
        <w:textAlignment w:val="baseline"/>
        <w:rPr>
          <w:rFonts w:ascii="Calibri" w:eastAsia="Times New Roman" w:hAnsi="Calibri" w:cs="Times New Roman"/>
          <w:sz w:val="22"/>
          <w:szCs w:val="22"/>
          <w:lang w:eastAsia="cs-CZ"/>
        </w:rPr>
      </w:pPr>
    </w:p>
    <w:p w14:paraId="6EFC06E4" w14:textId="51DEC9B7" w:rsidR="004E1498" w:rsidRPr="006062F9" w:rsidRDefault="009A0078" w:rsidP="00F969C4">
      <w:pPr>
        <w:pStyle w:val="Nzev"/>
        <w:jc w:val="left"/>
      </w:pPr>
      <w:r w:rsidRPr="006062F9">
        <w:t xml:space="preserve">Smlouva o </w:t>
      </w:r>
      <w:r w:rsidR="00A52B36" w:rsidRPr="006062F9">
        <w:t>poskytování služeb</w:t>
      </w:r>
      <w:r w:rsidR="00503B7A" w:rsidRPr="006062F9">
        <w:t xml:space="preserve"> </w:t>
      </w:r>
    </w:p>
    <w:p w14:paraId="20AEADFD" w14:textId="77777777" w:rsidR="00503B7A" w:rsidRPr="00503B7A" w:rsidRDefault="00503B7A" w:rsidP="00503B7A">
      <w:pPr>
        <w:rPr>
          <w:highlight w:val="yellow"/>
        </w:rPr>
      </w:pPr>
    </w:p>
    <w:p w14:paraId="3115411F" w14:textId="77777777" w:rsidR="00503B7A" w:rsidRPr="00484EBA" w:rsidRDefault="00503B7A" w:rsidP="00503B7A">
      <w:pPr>
        <w:rPr>
          <w:b/>
        </w:rPr>
      </w:pPr>
      <w:r w:rsidRPr="00484EBA">
        <w:rPr>
          <w:b/>
        </w:rPr>
        <w:t>Číslo smlouvy objednatele ………………</w:t>
      </w:r>
    </w:p>
    <w:p w14:paraId="36590FA2" w14:textId="74C27EA0" w:rsidR="00503B7A" w:rsidRPr="00503B7A" w:rsidRDefault="00503B7A" w:rsidP="00503B7A">
      <w:pPr>
        <w:rPr>
          <w:highlight w:val="yellow"/>
        </w:rPr>
      </w:pPr>
      <w:r w:rsidRPr="00503B7A">
        <w:rPr>
          <w:b/>
          <w:highlight w:val="yellow"/>
        </w:rPr>
        <w:t xml:space="preserve">Číslo smlouvy </w:t>
      </w:r>
      <w:r w:rsidR="004E7B39">
        <w:rPr>
          <w:b/>
          <w:highlight w:val="yellow"/>
        </w:rPr>
        <w:t>Poskytovatel</w:t>
      </w:r>
      <w:r w:rsidRPr="00503B7A">
        <w:rPr>
          <w:b/>
          <w:highlight w:val="yellow"/>
        </w:rPr>
        <w:t>e ………………</w:t>
      </w:r>
    </w:p>
    <w:p w14:paraId="55A13EF4" w14:textId="77777777" w:rsidR="004E1498" w:rsidRPr="00432A13" w:rsidRDefault="004E1498" w:rsidP="00592757">
      <w:pPr>
        <w:overflowPunct w:val="0"/>
        <w:autoSpaceDE w:val="0"/>
        <w:autoSpaceDN w:val="0"/>
        <w:adjustRightInd w:val="0"/>
        <w:spacing w:after="0" w:line="240" w:lineRule="auto"/>
        <w:textAlignment w:val="baseline"/>
        <w:rPr>
          <w:rFonts w:eastAsia="Times New Roman" w:cs="Times New Roman"/>
          <w:lang w:eastAsia="cs-CZ"/>
        </w:rPr>
      </w:pPr>
      <w:r w:rsidRPr="00432A13">
        <w:rPr>
          <w:rFonts w:eastAsia="Times New Roman" w:cs="Times New Roman"/>
          <w:lang w:eastAsia="cs-CZ"/>
        </w:rPr>
        <w:t>uzavřená podle ustanovení § 2586 a násl. zákona č. 89/2012 Sb., občanský zákoník, ve znění pozdějších předpisů (dále jen „Občanský zákoník“)</w:t>
      </w:r>
    </w:p>
    <w:p w14:paraId="25F906A9" w14:textId="77777777" w:rsidR="004E1498" w:rsidRPr="00432A13" w:rsidRDefault="004E1498" w:rsidP="004E1498">
      <w:pPr>
        <w:overflowPunct w:val="0"/>
        <w:autoSpaceDE w:val="0"/>
        <w:autoSpaceDN w:val="0"/>
        <w:adjustRightInd w:val="0"/>
        <w:spacing w:after="0" w:line="240" w:lineRule="auto"/>
        <w:jc w:val="both"/>
        <w:textAlignment w:val="baseline"/>
        <w:rPr>
          <w:rFonts w:eastAsia="Times New Roman" w:cs="Times New Roman"/>
          <w:lang w:eastAsia="cs-CZ"/>
        </w:rPr>
      </w:pPr>
    </w:p>
    <w:p w14:paraId="5D814A13" w14:textId="42F03F13" w:rsidR="004E1498" w:rsidRPr="00432A13" w:rsidRDefault="004E1498" w:rsidP="00592757">
      <w:pPr>
        <w:overflowPunct w:val="0"/>
        <w:autoSpaceDE w:val="0"/>
        <w:autoSpaceDN w:val="0"/>
        <w:adjustRightInd w:val="0"/>
        <w:spacing w:after="0" w:line="240" w:lineRule="auto"/>
        <w:textAlignment w:val="baseline"/>
        <w:rPr>
          <w:rFonts w:eastAsia="Times New Roman" w:cs="Times New Roman"/>
          <w:b/>
          <w:lang w:eastAsia="cs-CZ"/>
        </w:rPr>
      </w:pPr>
      <w:r w:rsidRPr="00432A13">
        <w:rPr>
          <w:rFonts w:eastAsia="Times New Roman" w:cs="Times New Roman"/>
          <w:b/>
          <w:lang w:eastAsia="cs-CZ"/>
        </w:rPr>
        <w:t>Objednatel:</w:t>
      </w:r>
      <w:r w:rsidRPr="00432A13">
        <w:rPr>
          <w:rFonts w:eastAsia="Times New Roman" w:cs="Times New Roman"/>
          <w:b/>
          <w:lang w:eastAsia="cs-CZ"/>
        </w:rPr>
        <w:tab/>
        <w:t xml:space="preserve">Správa </w:t>
      </w:r>
      <w:r w:rsidR="006F7CD7" w:rsidRPr="00432A13">
        <w:rPr>
          <w:rFonts w:eastAsia="Times New Roman" w:cs="Times New Roman"/>
          <w:b/>
          <w:lang w:eastAsia="cs-CZ"/>
        </w:rPr>
        <w:t>železnic</w:t>
      </w:r>
      <w:r w:rsidRPr="00432A13">
        <w:rPr>
          <w:rFonts w:eastAsia="Times New Roman" w:cs="Times New Roman"/>
          <w:b/>
          <w:lang w:eastAsia="cs-CZ"/>
        </w:rPr>
        <w:t>, státní organizace</w:t>
      </w:r>
    </w:p>
    <w:p w14:paraId="44039C16" w14:textId="77777777" w:rsidR="004E1498" w:rsidRPr="00432A13" w:rsidRDefault="004E1498" w:rsidP="00592757">
      <w:pPr>
        <w:overflowPunct w:val="0"/>
        <w:autoSpaceDE w:val="0"/>
        <w:autoSpaceDN w:val="0"/>
        <w:adjustRightInd w:val="0"/>
        <w:spacing w:after="0" w:line="240" w:lineRule="auto"/>
        <w:textAlignment w:val="baseline"/>
        <w:rPr>
          <w:rFonts w:eastAsia="Times New Roman" w:cs="Times New Roman"/>
          <w:lang w:eastAsia="cs-CZ"/>
        </w:rPr>
      </w:pPr>
      <w:r w:rsidRPr="00432A13">
        <w:rPr>
          <w:rFonts w:eastAsia="Times New Roman" w:cs="Times New Roman"/>
          <w:lang w:eastAsia="cs-CZ"/>
        </w:rPr>
        <w:tab/>
      </w:r>
      <w:r w:rsidRPr="00432A13">
        <w:rPr>
          <w:rFonts w:eastAsia="Times New Roman" w:cs="Times New Roman"/>
          <w:lang w:eastAsia="cs-CZ"/>
        </w:rPr>
        <w:tab/>
        <w:t xml:space="preserve">zapsaná v obchodním rejstříku vedeném Městským soudem v Praze pod sp. zn. </w:t>
      </w:r>
      <w:r w:rsidRPr="00432A13">
        <w:rPr>
          <w:rFonts w:eastAsia="Times New Roman" w:cs="Times New Roman"/>
          <w:lang w:eastAsia="cs-CZ"/>
        </w:rPr>
        <w:tab/>
      </w:r>
      <w:r w:rsidRPr="00432A13">
        <w:rPr>
          <w:rFonts w:eastAsia="Times New Roman" w:cs="Times New Roman"/>
          <w:lang w:eastAsia="cs-CZ"/>
        </w:rPr>
        <w:tab/>
        <w:t>A 48384</w:t>
      </w:r>
    </w:p>
    <w:p w14:paraId="5987C205" w14:textId="77777777" w:rsidR="004E1498" w:rsidRPr="00432A13" w:rsidRDefault="004E1498" w:rsidP="00592757">
      <w:pPr>
        <w:overflowPunct w:val="0"/>
        <w:autoSpaceDE w:val="0"/>
        <w:autoSpaceDN w:val="0"/>
        <w:adjustRightInd w:val="0"/>
        <w:spacing w:after="0" w:line="240" w:lineRule="auto"/>
        <w:textAlignment w:val="baseline"/>
        <w:rPr>
          <w:rFonts w:eastAsia="Times New Roman" w:cs="Times New Roman"/>
          <w:lang w:eastAsia="cs-CZ"/>
        </w:rPr>
      </w:pPr>
      <w:r w:rsidRPr="00432A13">
        <w:rPr>
          <w:rFonts w:eastAsia="Times New Roman" w:cs="Times New Roman"/>
          <w:lang w:eastAsia="cs-CZ"/>
        </w:rPr>
        <w:tab/>
      </w:r>
      <w:r w:rsidRPr="00432A13">
        <w:rPr>
          <w:rFonts w:eastAsia="Times New Roman" w:cs="Times New Roman"/>
          <w:lang w:eastAsia="cs-CZ"/>
        </w:rPr>
        <w:tab/>
        <w:t>Praha 1 - Nové Město, Dlážděná 1003/7, PSČ 110 00</w:t>
      </w:r>
    </w:p>
    <w:p w14:paraId="482B2557" w14:textId="77777777" w:rsidR="004E1498" w:rsidRPr="00432A13" w:rsidRDefault="004E1498" w:rsidP="00592757">
      <w:pPr>
        <w:overflowPunct w:val="0"/>
        <w:autoSpaceDE w:val="0"/>
        <w:autoSpaceDN w:val="0"/>
        <w:adjustRightInd w:val="0"/>
        <w:spacing w:after="0" w:line="240" w:lineRule="auto"/>
        <w:textAlignment w:val="baseline"/>
        <w:rPr>
          <w:rFonts w:eastAsia="Times New Roman" w:cs="Times New Roman"/>
          <w:lang w:eastAsia="cs-CZ"/>
        </w:rPr>
      </w:pPr>
      <w:r w:rsidRPr="00432A13">
        <w:rPr>
          <w:rFonts w:eastAsia="Times New Roman" w:cs="Times New Roman"/>
          <w:lang w:eastAsia="cs-CZ"/>
        </w:rPr>
        <w:tab/>
      </w:r>
      <w:r w:rsidRPr="00432A13">
        <w:rPr>
          <w:rFonts w:eastAsia="Times New Roman" w:cs="Times New Roman"/>
          <w:lang w:eastAsia="cs-CZ"/>
        </w:rPr>
        <w:tab/>
        <w:t>IČO 70994234, DIČ CZ70994234</w:t>
      </w:r>
    </w:p>
    <w:p w14:paraId="3A44472F" w14:textId="1F82E070" w:rsidR="004E1498" w:rsidRPr="00432A13" w:rsidRDefault="00432A13" w:rsidP="00592757">
      <w:pPr>
        <w:overflowPunct w:val="0"/>
        <w:autoSpaceDE w:val="0"/>
        <w:autoSpaceDN w:val="0"/>
        <w:adjustRightInd w:val="0"/>
        <w:spacing w:after="0" w:line="240" w:lineRule="auto"/>
        <w:textAlignment w:val="baseline"/>
        <w:rPr>
          <w:rFonts w:eastAsia="Times New Roman" w:cs="Times New Roman"/>
          <w:lang w:eastAsia="cs-CZ"/>
        </w:rPr>
      </w:pPr>
      <w:r>
        <w:rPr>
          <w:rFonts w:eastAsia="Times New Roman" w:cs="Times New Roman"/>
          <w:lang w:eastAsia="cs-CZ"/>
        </w:rPr>
        <w:tab/>
        <w:t xml:space="preserve">          </w:t>
      </w:r>
      <w:r w:rsidR="004E1498" w:rsidRPr="00432A13">
        <w:rPr>
          <w:rFonts w:eastAsia="Times New Roman" w:cs="Times New Roman"/>
          <w:lang w:eastAsia="cs-CZ"/>
        </w:rPr>
        <w:t xml:space="preserve">zastoupená </w:t>
      </w:r>
      <w:r w:rsidRPr="00432A13">
        <w:t>Ing. Ladislavem Kašparem</w:t>
      </w:r>
      <w:r w:rsidRPr="00432A13">
        <w:rPr>
          <w:b/>
        </w:rPr>
        <w:t xml:space="preserve">, </w:t>
      </w:r>
      <w:r w:rsidRPr="00432A13">
        <w:t xml:space="preserve">ředitelem Oblastního ředitelství </w:t>
      </w:r>
      <w:r>
        <w:t>O</w:t>
      </w:r>
      <w:r w:rsidRPr="00432A13">
        <w:t>lomouc</w:t>
      </w:r>
    </w:p>
    <w:p w14:paraId="686BA1F9" w14:textId="77777777" w:rsidR="004E1498" w:rsidRPr="00432A13" w:rsidRDefault="004E1498" w:rsidP="00592757">
      <w:pPr>
        <w:overflowPunct w:val="0"/>
        <w:autoSpaceDE w:val="0"/>
        <w:autoSpaceDN w:val="0"/>
        <w:adjustRightInd w:val="0"/>
        <w:spacing w:after="0" w:line="240" w:lineRule="auto"/>
        <w:textAlignment w:val="baseline"/>
        <w:rPr>
          <w:rFonts w:eastAsia="Times New Roman" w:cs="Times New Roman"/>
          <w:lang w:eastAsia="cs-CZ"/>
        </w:rPr>
      </w:pPr>
      <w:r w:rsidRPr="00432A13">
        <w:rPr>
          <w:rFonts w:eastAsia="Times New Roman" w:cs="Times New Roman"/>
          <w:lang w:eastAsia="cs-CZ"/>
        </w:rPr>
        <w:t xml:space="preserve">                            </w:t>
      </w:r>
      <w:r w:rsidRPr="00432A13">
        <w:rPr>
          <w:rFonts w:eastAsia="Times New Roman" w:cs="Times New Roman"/>
          <w:lang w:eastAsia="cs-CZ"/>
        </w:rPr>
        <w:tab/>
      </w:r>
    </w:p>
    <w:p w14:paraId="288BE545" w14:textId="565AFA80" w:rsidR="008E1E86" w:rsidRPr="00432A13" w:rsidRDefault="00E73DA0" w:rsidP="008E1E86">
      <w:pPr>
        <w:overflowPunct w:val="0"/>
        <w:autoSpaceDE w:val="0"/>
        <w:autoSpaceDN w:val="0"/>
        <w:adjustRightInd w:val="0"/>
        <w:spacing w:after="0" w:line="240" w:lineRule="auto"/>
        <w:textAlignment w:val="baseline"/>
        <w:rPr>
          <w:rFonts w:eastAsia="Times New Roman" w:cs="Times New Roman"/>
          <w:highlight w:val="yellow"/>
          <w:lang w:eastAsia="cs-CZ"/>
        </w:rPr>
      </w:pPr>
      <w:r w:rsidRPr="00432A13">
        <w:rPr>
          <w:rFonts w:eastAsia="Times New Roman" w:cs="Times New Roman"/>
          <w:b/>
          <w:highlight w:val="yellow"/>
          <w:lang w:eastAsia="cs-CZ"/>
        </w:rPr>
        <w:t>Poskytovatel</w:t>
      </w:r>
      <w:r w:rsidR="008E1E86" w:rsidRPr="00432A13">
        <w:rPr>
          <w:rFonts w:eastAsia="Times New Roman" w:cs="Times New Roman"/>
          <w:b/>
          <w:highlight w:val="yellow"/>
          <w:lang w:eastAsia="cs-CZ"/>
        </w:rPr>
        <w:t>:</w:t>
      </w:r>
      <w:r w:rsidR="00432A13">
        <w:rPr>
          <w:rFonts w:eastAsia="Times New Roman" w:cs="Times New Roman"/>
          <w:b/>
          <w:highlight w:val="yellow"/>
          <w:lang w:eastAsia="cs-CZ"/>
        </w:rPr>
        <w:t xml:space="preserve"> </w:t>
      </w:r>
      <w:r w:rsidR="008E1E86" w:rsidRPr="00432A13">
        <w:rPr>
          <w:rFonts w:eastAsia="Times New Roman" w:cs="Times New Roman"/>
          <w:i/>
          <w:highlight w:val="yellow"/>
          <w:lang w:eastAsia="cs-CZ"/>
        </w:rPr>
        <w:t>jméno osoby/název firmy</w:t>
      </w:r>
    </w:p>
    <w:p w14:paraId="19E73E8B" w14:textId="77777777" w:rsidR="008E1E86" w:rsidRPr="00432A13" w:rsidRDefault="008E1E86" w:rsidP="008E1E86">
      <w:pPr>
        <w:overflowPunct w:val="0"/>
        <w:autoSpaceDE w:val="0"/>
        <w:autoSpaceDN w:val="0"/>
        <w:adjustRightInd w:val="0"/>
        <w:spacing w:after="0" w:line="240" w:lineRule="auto"/>
        <w:textAlignment w:val="baseline"/>
        <w:rPr>
          <w:rFonts w:eastAsia="Times New Roman" w:cs="Times New Roman"/>
          <w:i/>
          <w:highlight w:val="yellow"/>
          <w:lang w:eastAsia="cs-CZ"/>
        </w:rPr>
      </w:pPr>
      <w:r w:rsidRPr="00432A13">
        <w:rPr>
          <w:rFonts w:eastAsia="Times New Roman" w:cs="Times New Roman"/>
          <w:highlight w:val="yellow"/>
          <w:lang w:eastAsia="cs-CZ"/>
        </w:rPr>
        <w:tab/>
      </w:r>
      <w:r w:rsidRPr="00432A13">
        <w:rPr>
          <w:rFonts w:eastAsia="Times New Roman" w:cs="Times New Roman"/>
          <w:highlight w:val="yellow"/>
          <w:lang w:eastAsia="cs-CZ"/>
        </w:rPr>
        <w:tab/>
      </w:r>
      <w:r w:rsidRPr="00432A13">
        <w:rPr>
          <w:rFonts w:eastAsia="Times New Roman" w:cs="Times New Roman"/>
          <w:i/>
          <w:highlight w:val="yellow"/>
          <w:lang w:eastAsia="cs-CZ"/>
        </w:rPr>
        <w:t>údaje o zápisu v evidenci</w:t>
      </w:r>
    </w:p>
    <w:p w14:paraId="57570FFE" w14:textId="77777777" w:rsidR="008E1E86" w:rsidRPr="00432A13" w:rsidRDefault="008E1E86" w:rsidP="008E1E86">
      <w:pPr>
        <w:overflowPunct w:val="0"/>
        <w:autoSpaceDE w:val="0"/>
        <w:autoSpaceDN w:val="0"/>
        <w:adjustRightInd w:val="0"/>
        <w:spacing w:after="0" w:line="240" w:lineRule="auto"/>
        <w:textAlignment w:val="baseline"/>
        <w:rPr>
          <w:rFonts w:eastAsia="Times New Roman" w:cs="Times New Roman"/>
          <w:i/>
          <w:highlight w:val="yellow"/>
          <w:lang w:eastAsia="cs-CZ"/>
        </w:rPr>
      </w:pPr>
      <w:r w:rsidRPr="00432A13">
        <w:rPr>
          <w:rFonts w:eastAsia="Times New Roman" w:cs="Times New Roman"/>
          <w:highlight w:val="yellow"/>
          <w:lang w:eastAsia="cs-CZ"/>
        </w:rPr>
        <w:tab/>
      </w:r>
      <w:r w:rsidRPr="00432A13">
        <w:rPr>
          <w:rFonts w:eastAsia="Times New Roman" w:cs="Times New Roman"/>
          <w:highlight w:val="yellow"/>
          <w:lang w:eastAsia="cs-CZ"/>
        </w:rPr>
        <w:tab/>
      </w:r>
      <w:r w:rsidRPr="00432A13">
        <w:rPr>
          <w:rFonts w:eastAsia="Times New Roman" w:cs="Times New Roman"/>
          <w:i/>
          <w:highlight w:val="yellow"/>
          <w:lang w:eastAsia="cs-CZ"/>
        </w:rPr>
        <w:t>Sídlo:</w:t>
      </w:r>
    </w:p>
    <w:p w14:paraId="420D77A3" w14:textId="77777777" w:rsidR="008E1E86" w:rsidRPr="00432A13" w:rsidRDefault="008E1E86" w:rsidP="008E1E86">
      <w:pPr>
        <w:overflowPunct w:val="0"/>
        <w:autoSpaceDE w:val="0"/>
        <w:autoSpaceDN w:val="0"/>
        <w:adjustRightInd w:val="0"/>
        <w:spacing w:after="0" w:line="240" w:lineRule="auto"/>
        <w:textAlignment w:val="baseline"/>
        <w:rPr>
          <w:rFonts w:eastAsia="Times New Roman" w:cs="Times New Roman"/>
          <w:highlight w:val="yellow"/>
          <w:lang w:eastAsia="cs-CZ"/>
        </w:rPr>
      </w:pPr>
      <w:r w:rsidRPr="00432A13">
        <w:rPr>
          <w:rFonts w:eastAsia="Times New Roman" w:cs="Times New Roman"/>
          <w:highlight w:val="yellow"/>
          <w:lang w:eastAsia="cs-CZ"/>
        </w:rPr>
        <w:tab/>
      </w:r>
      <w:r w:rsidRPr="00432A13">
        <w:rPr>
          <w:rFonts w:eastAsia="Times New Roman" w:cs="Times New Roman"/>
          <w:highlight w:val="yellow"/>
          <w:lang w:eastAsia="cs-CZ"/>
        </w:rPr>
        <w:tab/>
        <w:t>IČO ……………………, DIČ …………………</w:t>
      </w:r>
    </w:p>
    <w:p w14:paraId="19B3856E" w14:textId="77777777" w:rsidR="008E1E86" w:rsidRPr="00432A13" w:rsidRDefault="008E1E86" w:rsidP="008E1E86">
      <w:pPr>
        <w:overflowPunct w:val="0"/>
        <w:autoSpaceDE w:val="0"/>
        <w:autoSpaceDN w:val="0"/>
        <w:adjustRightInd w:val="0"/>
        <w:spacing w:after="0" w:line="240" w:lineRule="auto"/>
        <w:ind w:left="708" w:firstLine="708"/>
        <w:textAlignment w:val="baseline"/>
        <w:rPr>
          <w:rFonts w:eastAsia="Times New Roman" w:cs="Times New Roman"/>
          <w:highlight w:val="yellow"/>
          <w:lang w:eastAsia="cs-CZ"/>
        </w:rPr>
      </w:pPr>
      <w:r w:rsidRPr="00432A13">
        <w:rPr>
          <w:rFonts w:eastAsia="Times New Roman" w:cs="Times New Roman"/>
          <w:highlight w:val="yellow"/>
          <w:lang w:eastAsia="cs-CZ"/>
        </w:rPr>
        <w:t>Bankovní spojení:……………………..</w:t>
      </w:r>
    </w:p>
    <w:p w14:paraId="17127EF1" w14:textId="77777777" w:rsidR="008E1E86" w:rsidRPr="00432A13" w:rsidRDefault="008E1E86" w:rsidP="008E1E86">
      <w:pPr>
        <w:overflowPunct w:val="0"/>
        <w:autoSpaceDE w:val="0"/>
        <w:autoSpaceDN w:val="0"/>
        <w:adjustRightInd w:val="0"/>
        <w:spacing w:after="0" w:line="240" w:lineRule="auto"/>
        <w:ind w:left="708" w:firstLine="708"/>
        <w:textAlignment w:val="baseline"/>
        <w:rPr>
          <w:rFonts w:eastAsia="Times New Roman" w:cs="Times New Roman"/>
          <w:highlight w:val="yellow"/>
          <w:lang w:eastAsia="cs-CZ"/>
        </w:rPr>
      </w:pPr>
      <w:r w:rsidRPr="00432A13">
        <w:rPr>
          <w:rFonts w:eastAsia="Times New Roman" w:cs="Times New Roman"/>
          <w:highlight w:val="yellow"/>
          <w:lang w:eastAsia="cs-CZ"/>
        </w:rPr>
        <w:t>Číslo účtu:…………………………..</w:t>
      </w:r>
    </w:p>
    <w:p w14:paraId="3B9C9CF2" w14:textId="77777777" w:rsidR="008E1E86" w:rsidRPr="00432A13" w:rsidRDefault="008E1E86" w:rsidP="008E1E86">
      <w:pPr>
        <w:overflowPunct w:val="0"/>
        <w:autoSpaceDE w:val="0"/>
        <w:autoSpaceDN w:val="0"/>
        <w:adjustRightInd w:val="0"/>
        <w:spacing w:after="0" w:line="240" w:lineRule="auto"/>
        <w:textAlignment w:val="baseline"/>
        <w:rPr>
          <w:rFonts w:eastAsia="Times New Roman" w:cs="Times New Roman"/>
          <w:i/>
          <w:lang w:eastAsia="cs-CZ"/>
        </w:rPr>
      </w:pPr>
      <w:r w:rsidRPr="00432A13">
        <w:rPr>
          <w:rFonts w:eastAsia="Times New Roman" w:cs="Times New Roman"/>
          <w:highlight w:val="yellow"/>
          <w:lang w:eastAsia="cs-CZ"/>
        </w:rPr>
        <w:tab/>
      </w:r>
      <w:r w:rsidRPr="00432A13">
        <w:rPr>
          <w:rFonts w:eastAsia="Times New Roman" w:cs="Times New Roman"/>
          <w:highlight w:val="yellow"/>
          <w:lang w:eastAsia="cs-CZ"/>
        </w:rPr>
        <w:tab/>
      </w:r>
      <w:r w:rsidRPr="00432A13">
        <w:rPr>
          <w:rFonts w:eastAsia="Times New Roman" w:cs="Times New Roman"/>
          <w:i/>
          <w:highlight w:val="yellow"/>
          <w:lang w:eastAsia="cs-CZ"/>
        </w:rPr>
        <w:t>údaje o statutárním orgánu nebo jiné oprávněné osobě</w:t>
      </w:r>
    </w:p>
    <w:p w14:paraId="023DCF01" w14:textId="77777777" w:rsidR="008E1E86" w:rsidRPr="00432A13" w:rsidRDefault="008E1E86" w:rsidP="008E1E86">
      <w:pPr>
        <w:overflowPunct w:val="0"/>
        <w:autoSpaceDE w:val="0"/>
        <w:autoSpaceDN w:val="0"/>
        <w:adjustRightInd w:val="0"/>
        <w:spacing w:after="0" w:line="240" w:lineRule="auto"/>
        <w:textAlignment w:val="baseline"/>
        <w:rPr>
          <w:rFonts w:eastAsia="Times New Roman" w:cs="Times New Roman"/>
          <w:i/>
          <w:lang w:eastAsia="cs-CZ"/>
        </w:rPr>
      </w:pPr>
    </w:p>
    <w:p w14:paraId="183AF9BC" w14:textId="77777777" w:rsidR="008E1E86" w:rsidRPr="00432A13" w:rsidRDefault="008E1E86" w:rsidP="008E1E86">
      <w:pPr>
        <w:overflowPunct w:val="0"/>
        <w:autoSpaceDE w:val="0"/>
        <w:autoSpaceDN w:val="0"/>
        <w:adjustRightInd w:val="0"/>
        <w:spacing w:after="0" w:line="240" w:lineRule="auto"/>
        <w:textAlignment w:val="baseline"/>
        <w:rPr>
          <w:rFonts w:eastAsia="Times New Roman" w:cs="Times New Roman"/>
          <w:i/>
          <w:lang w:eastAsia="cs-CZ"/>
        </w:rPr>
      </w:pPr>
      <w:r w:rsidRPr="00432A13">
        <w:rPr>
          <w:rFonts w:eastAsia="Times New Roman" w:cs="Times New Roman"/>
          <w:i/>
          <w:lang w:eastAsia="cs-CZ"/>
        </w:rPr>
        <w:tab/>
      </w:r>
      <w:r w:rsidRPr="00432A13">
        <w:rPr>
          <w:rFonts w:eastAsia="Times New Roman" w:cs="Times New Roman"/>
          <w:i/>
          <w:lang w:eastAsia="cs-CZ"/>
        </w:rPr>
        <w:tab/>
      </w:r>
    </w:p>
    <w:p w14:paraId="50326DD2" w14:textId="79FBC733" w:rsidR="004E1498" w:rsidRPr="006C7697" w:rsidRDefault="004E1498" w:rsidP="00592757">
      <w:pPr>
        <w:overflowPunct w:val="0"/>
        <w:autoSpaceDE w:val="0"/>
        <w:autoSpaceDN w:val="0"/>
        <w:adjustRightInd w:val="0"/>
        <w:spacing w:after="0" w:line="240" w:lineRule="auto"/>
        <w:textAlignment w:val="baseline"/>
        <w:rPr>
          <w:rFonts w:eastAsia="Times New Roman" w:cs="Times New Roman"/>
          <w:i/>
          <w:lang w:eastAsia="cs-CZ"/>
        </w:rPr>
      </w:pPr>
    </w:p>
    <w:p w14:paraId="1D512A1D" w14:textId="55D2C26B" w:rsidR="006062F9" w:rsidRPr="006062F9" w:rsidRDefault="004E1498" w:rsidP="006062F9">
      <w:pPr>
        <w:jc w:val="both"/>
        <w:rPr>
          <w:rFonts w:eastAsia="Times New Roman" w:cs="Times New Roman"/>
          <w:lang w:eastAsia="cs-CZ"/>
        </w:rPr>
      </w:pPr>
      <w:r w:rsidRPr="004E1498">
        <w:rPr>
          <w:rFonts w:eastAsia="Times New Roman" w:cs="Times New Roman"/>
          <w:lang w:eastAsia="cs-CZ"/>
        </w:rPr>
        <w:t xml:space="preserve">Tato smlouva je uzavřena na základě výsledků zadávacího řízení veřejné zakázky s názvem </w:t>
      </w:r>
      <w:bookmarkStart w:id="0" w:name="_Toc403053768"/>
      <w:r w:rsidR="00156AE3" w:rsidRPr="0092008A">
        <w:rPr>
          <w:b/>
          <w:lang w:eastAsia="cs-CZ"/>
        </w:rPr>
        <w:t>„</w:t>
      </w:r>
      <w:bookmarkEnd w:id="0"/>
      <w:r w:rsidR="00156AE3" w:rsidRPr="00A755A9">
        <w:rPr>
          <w:b/>
        </w:rPr>
        <w:t>Pravidelné prohlídky a údržba klimatizačního zařízení v obvodu OŘ OLC</w:t>
      </w:r>
      <w:r w:rsidR="00156AE3" w:rsidRPr="0092008A">
        <w:rPr>
          <w:b/>
          <w:lang w:eastAsia="cs-CZ"/>
        </w:rPr>
        <w:t>“</w:t>
      </w:r>
      <w:r w:rsidR="00156AE3" w:rsidRPr="0092008A">
        <w:rPr>
          <w:lang w:eastAsia="cs-CZ"/>
        </w:rPr>
        <w:t xml:space="preserve">, č.j. </w:t>
      </w:r>
      <w:r w:rsidR="00156AE3" w:rsidRPr="00052EB3">
        <w:rPr>
          <w:rFonts w:eastAsia="Times New Roman" w:cs="Times New Roman"/>
          <w:lang w:eastAsia="cs-CZ"/>
        </w:rPr>
        <w:t>1388/2021-SŽ-OŘ OLC-NPI</w:t>
      </w:r>
      <w:r w:rsidR="006062F9" w:rsidRPr="006062F9">
        <w:rPr>
          <w:rFonts w:eastAsia="Times New Roman" w:cs="Times New Roman"/>
          <w:lang w:eastAsia="cs-CZ"/>
        </w:rPr>
        <w:t xml:space="preserve"> (dále jen „veřejná zakázka“). Jednotlivá ustanovení této smlouvy tak budou vykládána v souladu se zadávacími podmínkami veřejné zakázky. </w:t>
      </w:r>
    </w:p>
    <w:p w14:paraId="642B196F" w14:textId="13C14B28" w:rsidR="004E1498" w:rsidRPr="00950C1F" w:rsidRDefault="00E73DA0" w:rsidP="00592757">
      <w:pPr>
        <w:pStyle w:val="Nadpis1"/>
      </w:pPr>
      <w:r>
        <w:t>Služby</w:t>
      </w:r>
    </w:p>
    <w:p w14:paraId="75B8D031" w14:textId="4552A603" w:rsidR="004E1498" w:rsidRPr="006062F9" w:rsidRDefault="00E73DA0" w:rsidP="00592757">
      <w:pPr>
        <w:pStyle w:val="Nadpis2"/>
        <w:jc w:val="left"/>
      </w:pPr>
      <w:r w:rsidRPr="006062F9">
        <w:t>Poskytovatel</w:t>
      </w:r>
      <w:r w:rsidR="004E1498" w:rsidRPr="006062F9">
        <w:t xml:space="preserve"> se zavazuje provést na svůj náklad a nebezpečí pro Objednatele </w:t>
      </w:r>
      <w:r w:rsidRPr="006062F9">
        <w:t>Služby, jež zahrnují</w:t>
      </w:r>
      <w:r w:rsidR="004E1498" w:rsidRPr="006062F9">
        <w:t xml:space="preserve"> </w:t>
      </w:r>
      <w:r w:rsidRPr="006062F9">
        <w:t>činnosti</w:t>
      </w:r>
      <w:r w:rsidR="004E1498" w:rsidRPr="006062F9">
        <w:t xml:space="preserve"> Předmětu </w:t>
      </w:r>
      <w:r w:rsidRPr="006062F9">
        <w:t>služeb</w:t>
      </w:r>
      <w:r w:rsidR="004E1498" w:rsidRPr="006062F9">
        <w:t>, poskytnutí všech Souvisejících plnění a předání Dokladů.</w:t>
      </w:r>
    </w:p>
    <w:p w14:paraId="4E17D918" w14:textId="1C4F73AC" w:rsidR="004E1498" w:rsidRPr="006062F9" w:rsidRDefault="004E7B39" w:rsidP="00592757">
      <w:pPr>
        <w:pStyle w:val="Nadpis1"/>
        <w:rPr>
          <w:rFonts w:eastAsia="Times New Roman"/>
          <w:lang w:eastAsia="cs-CZ"/>
        </w:rPr>
      </w:pPr>
      <w:r>
        <w:rPr>
          <w:rFonts w:eastAsia="Times New Roman"/>
          <w:lang w:eastAsia="cs-CZ"/>
        </w:rPr>
        <w:t>Předmět služeb</w:t>
      </w:r>
    </w:p>
    <w:p w14:paraId="03F039C6" w14:textId="673ADE21" w:rsidR="004E1498" w:rsidRPr="00484EBA" w:rsidRDefault="004E1498" w:rsidP="00156AE3">
      <w:pPr>
        <w:pStyle w:val="Nadpis2"/>
        <w:spacing w:after="120"/>
        <w:ind w:left="578" w:hanging="578"/>
        <w:contextualSpacing w:val="0"/>
      </w:pPr>
      <w:r w:rsidRPr="00484EBA">
        <w:t xml:space="preserve">Předmětem </w:t>
      </w:r>
      <w:r w:rsidR="00E73DA0" w:rsidRPr="00484EBA">
        <w:t>služeb</w:t>
      </w:r>
      <w:r w:rsidRPr="00484EBA">
        <w:t xml:space="preserve"> je </w:t>
      </w:r>
      <w:r w:rsidR="00156AE3" w:rsidRPr="00156AE3">
        <w:t>provádění technických prohlídek klimatizačních jednotek, VZT jednotek a hotovostní servis - havarijní činnost</w:t>
      </w:r>
      <w:r w:rsidR="004E0933" w:rsidRPr="004E0933">
        <w:t>.</w:t>
      </w:r>
    </w:p>
    <w:p w14:paraId="31E5226B" w14:textId="2E326BB3" w:rsidR="004E1498" w:rsidRPr="00484EBA" w:rsidRDefault="004E1498" w:rsidP="00484EBA">
      <w:pPr>
        <w:pStyle w:val="Nadpis2"/>
        <w:spacing w:after="120"/>
        <w:ind w:left="578" w:hanging="578"/>
        <w:contextualSpacing w:val="0"/>
        <w:jc w:val="left"/>
        <w:rPr>
          <w:rFonts w:asciiTheme="majorHAnsi" w:hAnsiTheme="majorHAnsi"/>
        </w:rPr>
      </w:pPr>
      <w:r w:rsidRPr="00484EBA">
        <w:t xml:space="preserve">Předmět </w:t>
      </w:r>
      <w:r w:rsidR="00E73DA0" w:rsidRPr="00484EBA">
        <w:t>služeb</w:t>
      </w:r>
      <w:r w:rsidRPr="00484EBA">
        <w:t xml:space="preserve"> je blíže specifikován v</w:t>
      </w:r>
      <w:r w:rsidR="006062F9" w:rsidRPr="00484EBA">
        <w:t> </w:t>
      </w:r>
      <w:r w:rsidRPr="00484EBA">
        <w:t>přílo</w:t>
      </w:r>
      <w:r w:rsidR="00156AE3">
        <w:t>ze</w:t>
      </w:r>
      <w:r w:rsidRPr="00484EBA">
        <w:t xml:space="preserve"> </w:t>
      </w:r>
      <w:r w:rsidR="006F7CD7" w:rsidRPr="00484EBA">
        <w:rPr>
          <w:rFonts w:asciiTheme="majorHAnsi" w:hAnsiTheme="majorHAnsi"/>
        </w:rPr>
        <w:t xml:space="preserve">č. </w:t>
      </w:r>
      <w:r w:rsidR="00484EBA" w:rsidRPr="00484EBA">
        <w:rPr>
          <w:rFonts w:asciiTheme="majorHAnsi" w:hAnsiTheme="majorHAnsi"/>
        </w:rPr>
        <w:t>2</w:t>
      </w:r>
      <w:r w:rsidR="00156AE3">
        <w:rPr>
          <w:rFonts w:asciiTheme="majorHAnsi" w:hAnsiTheme="majorHAnsi"/>
        </w:rPr>
        <w:t xml:space="preserve"> a 3</w:t>
      </w:r>
      <w:r w:rsidR="006062F9" w:rsidRPr="00484EBA">
        <w:rPr>
          <w:rFonts w:asciiTheme="majorHAnsi" w:hAnsiTheme="majorHAnsi"/>
        </w:rPr>
        <w:t xml:space="preserve"> </w:t>
      </w:r>
      <w:r w:rsidRPr="00484EBA">
        <w:rPr>
          <w:rFonts w:asciiTheme="majorHAnsi" w:hAnsiTheme="majorHAnsi"/>
        </w:rPr>
        <w:t>této smlouvy.</w:t>
      </w:r>
    </w:p>
    <w:p w14:paraId="600D21AE" w14:textId="1C3F96B9" w:rsidR="004E1498" w:rsidRPr="006062F9" w:rsidRDefault="004E1498" w:rsidP="00592757">
      <w:pPr>
        <w:pStyle w:val="Nadpis1"/>
        <w:rPr>
          <w:rFonts w:eastAsia="Times New Roman"/>
          <w:lang w:eastAsia="cs-CZ"/>
        </w:rPr>
      </w:pPr>
      <w:r w:rsidRPr="006062F9">
        <w:rPr>
          <w:rFonts w:eastAsia="Times New Roman"/>
          <w:lang w:eastAsia="cs-CZ"/>
        </w:rPr>
        <w:t xml:space="preserve">Cena </w:t>
      </w:r>
      <w:r w:rsidR="00E73DA0" w:rsidRPr="006062F9">
        <w:rPr>
          <w:rFonts w:eastAsia="Times New Roman"/>
          <w:lang w:eastAsia="cs-CZ"/>
        </w:rPr>
        <w:t>předmětu služeb</w:t>
      </w:r>
      <w:r w:rsidR="00503B7A" w:rsidRPr="006062F9">
        <w:rPr>
          <w:rFonts w:eastAsia="Times New Roman"/>
          <w:lang w:eastAsia="cs-CZ"/>
        </w:rPr>
        <w:t xml:space="preserve"> </w:t>
      </w:r>
    </w:p>
    <w:p w14:paraId="589EC4AB" w14:textId="4AB0708B" w:rsidR="00156AE3" w:rsidRPr="00156AE3" w:rsidRDefault="00156AE3" w:rsidP="00156AE3">
      <w:pPr>
        <w:pStyle w:val="Nadpis2"/>
        <w:spacing w:after="120"/>
        <w:ind w:left="578" w:hanging="578"/>
        <w:contextualSpacing w:val="0"/>
        <w:jc w:val="left"/>
        <w:rPr>
          <w:rFonts w:asciiTheme="majorHAnsi" w:hAnsiTheme="majorHAnsi" w:cs="Calibri"/>
        </w:rPr>
      </w:pPr>
      <w:r w:rsidRPr="00156AE3">
        <w:rPr>
          <w:rFonts w:asciiTheme="majorHAnsi" w:hAnsiTheme="majorHAnsi" w:cs="Calibri"/>
          <w:b/>
        </w:rPr>
        <w:t>Pravidelné technické prohlídky klimatizačních jednotek</w:t>
      </w:r>
      <w:r w:rsidRPr="00156AE3">
        <w:rPr>
          <w:rFonts w:asciiTheme="majorHAnsi" w:hAnsiTheme="majorHAnsi" w:cs="Calibri"/>
        </w:rPr>
        <w:t>:</w:t>
      </w:r>
    </w:p>
    <w:p w14:paraId="5DEBB287" w14:textId="68AB3EB7" w:rsidR="00156AE3" w:rsidRPr="00156AE3" w:rsidRDefault="00156AE3" w:rsidP="00156AE3">
      <w:pPr>
        <w:spacing w:after="0" w:line="240" w:lineRule="auto"/>
        <w:ind w:firstLine="578"/>
        <w:rPr>
          <w:rFonts w:asciiTheme="majorHAnsi" w:hAnsiTheme="majorHAnsi" w:cs="Calibri"/>
        </w:rPr>
      </w:pPr>
      <w:r w:rsidRPr="00156AE3">
        <w:rPr>
          <w:rFonts w:asciiTheme="majorHAnsi" w:hAnsiTheme="majorHAnsi" w:cs="Calibri"/>
        </w:rPr>
        <w:t xml:space="preserve">Cena za </w:t>
      </w:r>
      <w:r>
        <w:rPr>
          <w:rFonts w:asciiTheme="majorHAnsi" w:hAnsiTheme="majorHAnsi" w:cs="Calibri"/>
        </w:rPr>
        <w:t xml:space="preserve">1 </w:t>
      </w:r>
      <w:r w:rsidRPr="00156AE3">
        <w:rPr>
          <w:rFonts w:asciiTheme="majorHAnsi" w:hAnsiTheme="majorHAnsi" w:cs="Calibri"/>
        </w:rPr>
        <w:t xml:space="preserve">venkovní jednotku </w:t>
      </w:r>
      <w:r w:rsidRPr="00156AE3">
        <w:rPr>
          <w:rFonts w:asciiTheme="majorHAnsi" w:hAnsiTheme="majorHAnsi" w:cs="Calibri"/>
        </w:rPr>
        <w:tab/>
      </w:r>
      <w:r w:rsidRPr="00156AE3">
        <w:rPr>
          <w:rFonts w:asciiTheme="majorHAnsi" w:hAnsiTheme="majorHAnsi" w:cs="Calibri"/>
          <w:highlight w:val="yellow"/>
        </w:rPr>
        <w:t>…………</w:t>
      </w:r>
      <w:r>
        <w:rPr>
          <w:rFonts w:asciiTheme="majorHAnsi" w:hAnsiTheme="majorHAnsi" w:cs="Calibri"/>
        </w:rPr>
        <w:t>,-</w:t>
      </w:r>
      <w:r w:rsidRPr="00156AE3">
        <w:rPr>
          <w:rFonts w:asciiTheme="majorHAnsi" w:hAnsiTheme="majorHAnsi" w:cs="Calibri"/>
        </w:rPr>
        <w:t xml:space="preserve"> Kč</w:t>
      </w:r>
      <w:r>
        <w:rPr>
          <w:rFonts w:asciiTheme="majorHAnsi" w:hAnsiTheme="majorHAnsi" w:cs="Calibri"/>
        </w:rPr>
        <w:t xml:space="preserve"> bez DPH</w:t>
      </w:r>
    </w:p>
    <w:p w14:paraId="362CE027" w14:textId="3673AD5A" w:rsidR="00156AE3" w:rsidRPr="00156AE3" w:rsidRDefault="00156AE3" w:rsidP="00156AE3">
      <w:pPr>
        <w:spacing w:after="0" w:line="240" w:lineRule="auto"/>
        <w:ind w:firstLine="578"/>
        <w:rPr>
          <w:rFonts w:asciiTheme="majorHAnsi" w:hAnsiTheme="majorHAnsi" w:cs="Calibri"/>
        </w:rPr>
      </w:pPr>
      <w:r w:rsidRPr="00156AE3">
        <w:rPr>
          <w:rFonts w:asciiTheme="majorHAnsi" w:hAnsiTheme="majorHAnsi" w:cs="Calibri"/>
        </w:rPr>
        <w:t xml:space="preserve">Cena za </w:t>
      </w:r>
      <w:r>
        <w:rPr>
          <w:rFonts w:asciiTheme="majorHAnsi" w:hAnsiTheme="majorHAnsi" w:cs="Calibri"/>
        </w:rPr>
        <w:t xml:space="preserve">1 </w:t>
      </w:r>
      <w:r w:rsidRPr="00156AE3">
        <w:rPr>
          <w:rFonts w:asciiTheme="majorHAnsi" w:hAnsiTheme="majorHAnsi" w:cs="Calibri"/>
        </w:rPr>
        <w:t xml:space="preserve">vnitřní jednotku </w:t>
      </w:r>
      <w:r w:rsidRPr="00156AE3">
        <w:rPr>
          <w:rFonts w:asciiTheme="majorHAnsi" w:hAnsiTheme="majorHAnsi" w:cs="Calibri"/>
        </w:rPr>
        <w:tab/>
      </w:r>
      <w:r w:rsidRPr="00156AE3">
        <w:rPr>
          <w:rFonts w:asciiTheme="majorHAnsi" w:hAnsiTheme="majorHAnsi" w:cs="Calibri"/>
          <w:highlight w:val="yellow"/>
        </w:rPr>
        <w:t>…………</w:t>
      </w:r>
      <w:r>
        <w:rPr>
          <w:rFonts w:asciiTheme="majorHAnsi" w:hAnsiTheme="majorHAnsi" w:cs="Calibri"/>
        </w:rPr>
        <w:t>,-</w:t>
      </w:r>
      <w:r w:rsidRPr="00156AE3">
        <w:rPr>
          <w:rFonts w:asciiTheme="majorHAnsi" w:hAnsiTheme="majorHAnsi" w:cs="Calibri"/>
        </w:rPr>
        <w:t xml:space="preserve"> Kč </w:t>
      </w:r>
      <w:r>
        <w:rPr>
          <w:rFonts w:asciiTheme="majorHAnsi" w:hAnsiTheme="majorHAnsi" w:cs="Calibri"/>
        </w:rPr>
        <w:t>bez DPH</w:t>
      </w:r>
    </w:p>
    <w:p w14:paraId="729FFC5A" w14:textId="648E472D" w:rsidR="00156AE3" w:rsidRPr="00156AE3" w:rsidRDefault="00156AE3" w:rsidP="00156AE3">
      <w:pPr>
        <w:spacing w:after="0" w:line="240" w:lineRule="auto"/>
        <w:ind w:firstLine="578"/>
        <w:rPr>
          <w:rFonts w:asciiTheme="majorHAnsi" w:hAnsiTheme="majorHAnsi" w:cs="Calibri"/>
        </w:rPr>
      </w:pPr>
      <w:r w:rsidRPr="00156AE3">
        <w:rPr>
          <w:rFonts w:asciiTheme="majorHAnsi" w:hAnsiTheme="majorHAnsi" w:cs="Calibri"/>
        </w:rPr>
        <w:t xml:space="preserve">Cena za </w:t>
      </w:r>
      <w:r>
        <w:rPr>
          <w:rFonts w:asciiTheme="majorHAnsi" w:hAnsiTheme="majorHAnsi" w:cs="Calibri"/>
        </w:rPr>
        <w:t xml:space="preserve">1 </w:t>
      </w:r>
      <w:r w:rsidRPr="00156AE3">
        <w:rPr>
          <w:rFonts w:asciiTheme="majorHAnsi" w:hAnsiTheme="majorHAnsi" w:cs="Calibri"/>
        </w:rPr>
        <w:t xml:space="preserve">mobilní jednotku </w:t>
      </w:r>
      <w:r w:rsidRPr="00156AE3">
        <w:rPr>
          <w:rFonts w:asciiTheme="majorHAnsi" w:hAnsiTheme="majorHAnsi" w:cs="Calibri"/>
        </w:rPr>
        <w:tab/>
      </w:r>
      <w:r w:rsidRPr="00156AE3">
        <w:rPr>
          <w:rFonts w:asciiTheme="majorHAnsi" w:hAnsiTheme="majorHAnsi" w:cs="Calibri"/>
          <w:highlight w:val="yellow"/>
        </w:rPr>
        <w:t>…………</w:t>
      </w:r>
      <w:r>
        <w:rPr>
          <w:rFonts w:asciiTheme="majorHAnsi" w:hAnsiTheme="majorHAnsi" w:cs="Calibri"/>
        </w:rPr>
        <w:t>,-</w:t>
      </w:r>
      <w:r w:rsidRPr="00156AE3">
        <w:rPr>
          <w:rFonts w:asciiTheme="majorHAnsi" w:hAnsiTheme="majorHAnsi" w:cs="Calibri"/>
        </w:rPr>
        <w:t xml:space="preserve"> Kč </w:t>
      </w:r>
      <w:r>
        <w:rPr>
          <w:rFonts w:asciiTheme="majorHAnsi" w:hAnsiTheme="majorHAnsi" w:cs="Calibri"/>
        </w:rPr>
        <w:t>bez DPH</w:t>
      </w:r>
    </w:p>
    <w:p w14:paraId="7EA0EDC5" w14:textId="228AC956" w:rsidR="00156AE3" w:rsidRPr="00156AE3" w:rsidRDefault="00156AE3" w:rsidP="00156AE3">
      <w:pPr>
        <w:spacing w:after="0" w:line="240" w:lineRule="auto"/>
        <w:ind w:firstLine="578"/>
        <w:rPr>
          <w:rFonts w:asciiTheme="majorHAnsi" w:hAnsiTheme="majorHAnsi" w:cs="Calibri"/>
        </w:rPr>
      </w:pPr>
      <w:r w:rsidRPr="00156AE3">
        <w:rPr>
          <w:rFonts w:asciiTheme="majorHAnsi" w:hAnsiTheme="majorHAnsi" w:cs="Calibri"/>
        </w:rPr>
        <w:t xml:space="preserve">Cena za </w:t>
      </w:r>
      <w:r>
        <w:rPr>
          <w:rFonts w:asciiTheme="majorHAnsi" w:hAnsiTheme="majorHAnsi" w:cs="Calibri"/>
        </w:rPr>
        <w:t xml:space="preserve">1 </w:t>
      </w:r>
      <w:r w:rsidRPr="00156AE3">
        <w:rPr>
          <w:rFonts w:asciiTheme="majorHAnsi" w:hAnsiTheme="majorHAnsi" w:cs="Calibri"/>
        </w:rPr>
        <w:t xml:space="preserve">chladící jednotku </w:t>
      </w:r>
      <w:r w:rsidRPr="00156AE3">
        <w:rPr>
          <w:rFonts w:asciiTheme="majorHAnsi" w:hAnsiTheme="majorHAnsi" w:cs="Calibri"/>
        </w:rPr>
        <w:tab/>
      </w:r>
      <w:r w:rsidRPr="00156AE3">
        <w:rPr>
          <w:rFonts w:asciiTheme="majorHAnsi" w:hAnsiTheme="majorHAnsi" w:cs="Calibri"/>
          <w:highlight w:val="yellow"/>
        </w:rPr>
        <w:t>…………</w:t>
      </w:r>
      <w:r>
        <w:rPr>
          <w:rFonts w:asciiTheme="majorHAnsi" w:hAnsiTheme="majorHAnsi" w:cs="Calibri"/>
        </w:rPr>
        <w:t>,-</w:t>
      </w:r>
      <w:r w:rsidRPr="00156AE3">
        <w:rPr>
          <w:rFonts w:asciiTheme="majorHAnsi" w:hAnsiTheme="majorHAnsi" w:cs="Calibri"/>
        </w:rPr>
        <w:t xml:space="preserve"> Kč </w:t>
      </w:r>
      <w:r>
        <w:rPr>
          <w:rFonts w:asciiTheme="majorHAnsi" w:hAnsiTheme="majorHAnsi" w:cs="Calibri"/>
        </w:rPr>
        <w:t>bez DPH</w:t>
      </w:r>
    </w:p>
    <w:p w14:paraId="7ECEA01D" w14:textId="77516D5F" w:rsidR="00156AE3" w:rsidRPr="00156AE3" w:rsidRDefault="00156AE3" w:rsidP="00156AE3">
      <w:pPr>
        <w:spacing w:after="0" w:line="240" w:lineRule="auto"/>
        <w:ind w:firstLine="578"/>
        <w:rPr>
          <w:rFonts w:asciiTheme="majorHAnsi" w:hAnsiTheme="majorHAnsi" w:cs="Calibri"/>
        </w:rPr>
      </w:pPr>
      <w:r w:rsidRPr="00156AE3">
        <w:rPr>
          <w:rFonts w:asciiTheme="majorHAnsi" w:hAnsiTheme="majorHAnsi" w:cs="Calibri"/>
        </w:rPr>
        <w:t xml:space="preserve">Cena za </w:t>
      </w:r>
      <w:r>
        <w:rPr>
          <w:rFonts w:asciiTheme="majorHAnsi" w:hAnsiTheme="majorHAnsi" w:cs="Calibri"/>
        </w:rPr>
        <w:t xml:space="preserve">1 </w:t>
      </w:r>
      <w:r w:rsidRPr="00156AE3">
        <w:rPr>
          <w:rFonts w:asciiTheme="majorHAnsi" w:hAnsiTheme="majorHAnsi" w:cs="Calibri"/>
        </w:rPr>
        <w:t>ventilátor</w:t>
      </w:r>
      <w:r w:rsidRPr="00156AE3">
        <w:rPr>
          <w:rFonts w:asciiTheme="majorHAnsi" w:hAnsiTheme="majorHAnsi" w:cs="Calibri"/>
        </w:rPr>
        <w:tab/>
      </w:r>
      <w:r w:rsidRPr="00156AE3">
        <w:rPr>
          <w:rFonts w:asciiTheme="majorHAnsi" w:hAnsiTheme="majorHAnsi" w:cs="Calibri"/>
        </w:rPr>
        <w:tab/>
      </w:r>
      <w:r w:rsidRPr="00156AE3">
        <w:rPr>
          <w:rFonts w:asciiTheme="majorHAnsi" w:hAnsiTheme="majorHAnsi" w:cs="Calibri"/>
          <w:highlight w:val="yellow"/>
        </w:rPr>
        <w:t>…………</w:t>
      </w:r>
      <w:r>
        <w:rPr>
          <w:rFonts w:asciiTheme="majorHAnsi" w:hAnsiTheme="majorHAnsi" w:cs="Calibri"/>
        </w:rPr>
        <w:t>,-</w:t>
      </w:r>
      <w:r w:rsidRPr="00156AE3">
        <w:rPr>
          <w:rFonts w:asciiTheme="majorHAnsi" w:hAnsiTheme="majorHAnsi" w:cs="Calibri"/>
        </w:rPr>
        <w:t xml:space="preserve"> Kč </w:t>
      </w:r>
      <w:r>
        <w:rPr>
          <w:rFonts w:asciiTheme="majorHAnsi" w:hAnsiTheme="majorHAnsi" w:cs="Calibri"/>
        </w:rPr>
        <w:t>bez DPH</w:t>
      </w:r>
    </w:p>
    <w:p w14:paraId="57E17AFC" w14:textId="033CD7BF" w:rsidR="00156AE3" w:rsidRPr="00156AE3" w:rsidRDefault="00156AE3" w:rsidP="00156AE3">
      <w:pPr>
        <w:spacing w:after="0" w:line="240" w:lineRule="auto"/>
        <w:ind w:firstLine="578"/>
        <w:rPr>
          <w:rFonts w:asciiTheme="majorHAnsi" w:hAnsiTheme="majorHAnsi" w:cs="Calibri"/>
        </w:rPr>
      </w:pPr>
      <w:r w:rsidRPr="00156AE3">
        <w:rPr>
          <w:rFonts w:asciiTheme="majorHAnsi" w:hAnsiTheme="majorHAnsi" w:cs="Calibri"/>
        </w:rPr>
        <w:t xml:space="preserve">Cena za dopravu 1 km            </w:t>
      </w:r>
      <w:r w:rsidRPr="00156AE3">
        <w:rPr>
          <w:rFonts w:asciiTheme="majorHAnsi" w:hAnsiTheme="majorHAnsi" w:cs="Calibri"/>
        </w:rPr>
        <w:tab/>
      </w:r>
      <w:r w:rsidRPr="00156AE3">
        <w:rPr>
          <w:rFonts w:asciiTheme="majorHAnsi" w:hAnsiTheme="majorHAnsi" w:cs="Calibri"/>
          <w:highlight w:val="yellow"/>
        </w:rPr>
        <w:t>…………</w:t>
      </w:r>
      <w:r>
        <w:rPr>
          <w:rFonts w:asciiTheme="majorHAnsi" w:hAnsiTheme="majorHAnsi" w:cs="Calibri"/>
        </w:rPr>
        <w:t>,-</w:t>
      </w:r>
      <w:r w:rsidRPr="00156AE3">
        <w:rPr>
          <w:rFonts w:asciiTheme="majorHAnsi" w:hAnsiTheme="majorHAnsi" w:cs="Calibri"/>
        </w:rPr>
        <w:t xml:space="preserve"> Kč </w:t>
      </w:r>
      <w:r>
        <w:rPr>
          <w:rFonts w:asciiTheme="majorHAnsi" w:hAnsiTheme="majorHAnsi" w:cs="Calibri"/>
        </w:rPr>
        <w:t>bez DPH</w:t>
      </w:r>
    </w:p>
    <w:p w14:paraId="0037F888" w14:textId="08BE95C5" w:rsidR="00156AE3" w:rsidRDefault="00156AE3" w:rsidP="00156AE3">
      <w:pPr>
        <w:spacing w:after="0" w:line="240" w:lineRule="auto"/>
        <w:rPr>
          <w:rFonts w:asciiTheme="majorHAnsi" w:hAnsiTheme="majorHAnsi" w:cs="Calibri"/>
        </w:rPr>
      </w:pPr>
    </w:p>
    <w:p w14:paraId="128459AC" w14:textId="77777777" w:rsidR="00156AE3" w:rsidRPr="00156AE3" w:rsidRDefault="00156AE3" w:rsidP="00156AE3">
      <w:pPr>
        <w:spacing w:after="0" w:line="240" w:lineRule="auto"/>
        <w:rPr>
          <w:rFonts w:asciiTheme="majorHAnsi" w:hAnsiTheme="majorHAnsi" w:cs="Calibri"/>
        </w:rPr>
      </w:pPr>
    </w:p>
    <w:p w14:paraId="7E462ADB" w14:textId="49AAA899" w:rsidR="00156AE3" w:rsidRPr="00156AE3" w:rsidRDefault="00156AE3" w:rsidP="00156AE3">
      <w:pPr>
        <w:pStyle w:val="Nadpis2"/>
        <w:spacing w:after="120"/>
        <w:ind w:left="578" w:hanging="578"/>
        <w:contextualSpacing w:val="0"/>
        <w:jc w:val="left"/>
        <w:rPr>
          <w:rFonts w:asciiTheme="majorHAnsi" w:hAnsiTheme="majorHAnsi" w:cs="Calibri"/>
        </w:rPr>
      </w:pPr>
      <w:r w:rsidRPr="00156AE3">
        <w:rPr>
          <w:rFonts w:asciiTheme="majorHAnsi" w:hAnsiTheme="majorHAnsi" w:cs="Calibri"/>
          <w:b/>
        </w:rPr>
        <w:lastRenderedPageBreak/>
        <w:t>Hotovostní servis – havarijní činnost klimatizačních jednotek</w:t>
      </w:r>
    </w:p>
    <w:p w14:paraId="64E70F44" w14:textId="1F365390" w:rsidR="00156AE3" w:rsidRPr="00156AE3" w:rsidRDefault="00156AE3" w:rsidP="00156AE3">
      <w:pPr>
        <w:spacing w:after="0" w:line="240" w:lineRule="auto"/>
        <w:ind w:firstLine="578"/>
        <w:rPr>
          <w:rFonts w:asciiTheme="majorHAnsi" w:hAnsiTheme="majorHAnsi" w:cs="Calibri"/>
        </w:rPr>
      </w:pPr>
      <w:r w:rsidRPr="00156AE3">
        <w:rPr>
          <w:rFonts w:asciiTheme="majorHAnsi" w:hAnsiTheme="majorHAnsi" w:cs="Calibri"/>
        </w:rPr>
        <w:t xml:space="preserve">Cena za hodinovou sazbu  </w:t>
      </w:r>
      <w:r w:rsidRPr="00156AE3">
        <w:rPr>
          <w:rFonts w:asciiTheme="majorHAnsi" w:hAnsiTheme="majorHAnsi" w:cs="Calibri"/>
        </w:rPr>
        <w:tab/>
      </w:r>
      <w:r w:rsidRPr="00156AE3">
        <w:rPr>
          <w:rFonts w:asciiTheme="majorHAnsi" w:hAnsiTheme="majorHAnsi" w:cs="Calibri"/>
          <w:highlight w:val="yellow"/>
        </w:rPr>
        <w:t>…………</w:t>
      </w:r>
      <w:r>
        <w:rPr>
          <w:rFonts w:asciiTheme="majorHAnsi" w:hAnsiTheme="majorHAnsi" w:cs="Calibri"/>
        </w:rPr>
        <w:t>,-</w:t>
      </w:r>
      <w:r w:rsidRPr="00156AE3">
        <w:rPr>
          <w:rFonts w:asciiTheme="majorHAnsi" w:hAnsiTheme="majorHAnsi" w:cs="Calibri"/>
        </w:rPr>
        <w:t xml:space="preserve"> Kč </w:t>
      </w:r>
      <w:r>
        <w:rPr>
          <w:rFonts w:asciiTheme="majorHAnsi" w:hAnsiTheme="majorHAnsi" w:cs="Calibri"/>
        </w:rPr>
        <w:t>bez DPH</w:t>
      </w:r>
    </w:p>
    <w:p w14:paraId="4AD238E1" w14:textId="3C8275D6" w:rsidR="00156AE3" w:rsidRDefault="00156AE3" w:rsidP="00156AE3">
      <w:pPr>
        <w:spacing w:after="0" w:line="240" w:lineRule="auto"/>
        <w:ind w:firstLine="578"/>
        <w:rPr>
          <w:rFonts w:asciiTheme="majorHAnsi" w:hAnsiTheme="majorHAnsi" w:cs="Calibri"/>
        </w:rPr>
      </w:pPr>
      <w:r w:rsidRPr="00156AE3">
        <w:rPr>
          <w:rFonts w:asciiTheme="majorHAnsi" w:hAnsiTheme="majorHAnsi" w:cs="Calibri"/>
        </w:rPr>
        <w:t xml:space="preserve">Cena za dopravu 1 km  </w:t>
      </w:r>
      <w:r w:rsidRPr="00156AE3">
        <w:rPr>
          <w:rFonts w:asciiTheme="majorHAnsi" w:hAnsiTheme="majorHAnsi" w:cs="Calibri"/>
        </w:rPr>
        <w:tab/>
      </w:r>
      <w:r>
        <w:rPr>
          <w:rFonts w:asciiTheme="majorHAnsi" w:hAnsiTheme="majorHAnsi" w:cs="Calibri"/>
        </w:rPr>
        <w:tab/>
      </w:r>
      <w:r w:rsidRPr="00156AE3">
        <w:rPr>
          <w:rFonts w:asciiTheme="majorHAnsi" w:hAnsiTheme="majorHAnsi" w:cs="Calibri"/>
          <w:highlight w:val="yellow"/>
        </w:rPr>
        <w:t>…………</w:t>
      </w:r>
      <w:r>
        <w:rPr>
          <w:rFonts w:asciiTheme="majorHAnsi" w:hAnsiTheme="majorHAnsi" w:cs="Calibri"/>
        </w:rPr>
        <w:t>,-</w:t>
      </w:r>
      <w:r w:rsidRPr="00156AE3">
        <w:rPr>
          <w:rFonts w:asciiTheme="majorHAnsi" w:hAnsiTheme="majorHAnsi" w:cs="Calibri"/>
        </w:rPr>
        <w:t xml:space="preserve"> Kč </w:t>
      </w:r>
      <w:r>
        <w:rPr>
          <w:rFonts w:asciiTheme="majorHAnsi" w:hAnsiTheme="majorHAnsi" w:cs="Calibri"/>
        </w:rPr>
        <w:t>bez DPH</w:t>
      </w:r>
    </w:p>
    <w:p w14:paraId="00519ACB" w14:textId="05154991" w:rsidR="00156AE3" w:rsidRDefault="00156AE3" w:rsidP="00156AE3">
      <w:pPr>
        <w:spacing w:after="0" w:line="240" w:lineRule="auto"/>
        <w:rPr>
          <w:rFonts w:asciiTheme="majorHAnsi" w:hAnsiTheme="majorHAnsi" w:cs="Calibri"/>
        </w:rPr>
      </w:pPr>
    </w:p>
    <w:p w14:paraId="777CA046" w14:textId="5C427C7A" w:rsidR="006062F9" w:rsidRPr="006062F9" w:rsidRDefault="006062F9" w:rsidP="00156AE3">
      <w:pPr>
        <w:pStyle w:val="Nadpis2"/>
        <w:spacing w:after="120"/>
        <w:ind w:left="578" w:hanging="578"/>
        <w:contextualSpacing w:val="0"/>
        <w:jc w:val="left"/>
        <w:rPr>
          <w:rFonts w:asciiTheme="majorHAnsi" w:hAnsiTheme="majorHAnsi" w:cs="Calibri"/>
        </w:rPr>
      </w:pPr>
      <w:r w:rsidRPr="006062F9">
        <w:rPr>
          <w:rFonts w:asciiTheme="majorHAnsi" w:hAnsiTheme="majorHAnsi" w:cs="Calibri"/>
        </w:rPr>
        <w:t xml:space="preserve">Cena celkem </w:t>
      </w:r>
      <w:r w:rsidR="00156AE3">
        <w:rPr>
          <w:rFonts w:asciiTheme="majorHAnsi" w:hAnsiTheme="majorHAnsi" w:cs="Calibri"/>
        </w:rPr>
        <w:t xml:space="preserve">za dobu plnění </w:t>
      </w:r>
      <w:r w:rsidRPr="00484EBA">
        <w:rPr>
          <w:rFonts w:asciiTheme="majorHAnsi" w:hAnsiTheme="majorHAnsi"/>
          <w:b/>
          <w:highlight w:val="yellow"/>
        </w:rPr>
        <w:t>………………</w:t>
      </w:r>
      <w:r w:rsidR="00156AE3">
        <w:rPr>
          <w:rFonts w:asciiTheme="majorHAnsi" w:hAnsiTheme="majorHAnsi"/>
          <w:b/>
        </w:rPr>
        <w:t>,-</w:t>
      </w:r>
      <w:r w:rsidRPr="00484EBA">
        <w:rPr>
          <w:rFonts w:asciiTheme="majorHAnsi" w:hAnsiTheme="majorHAnsi"/>
          <w:b/>
        </w:rPr>
        <w:t xml:space="preserve"> Kč</w:t>
      </w:r>
      <w:r w:rsidR="00156AE3">
        <w:rPr>
          <w:rFonts w:asciiTheme="majorHAnsi" w:hAnsiTheme="majorHAnsi"/>
          <w:b/>
        </w:rPr>
        <w:t xml:space="preserve"> bez DPH (</w:t>
      </w:r>
      <w:r w:rsidR="00156AE3" w:rsidRPr="00156AE3">
        <w:rPr>
          <w:rFonts w:asciiTheme="majorHAnsi" w:hAnsiTheme="majorHAnsi"/>
        </w:rPr>
        <w:t>dle přílohy č.2 této smlouvy</w:t>
      </w:r>
      <w:r w:rsidR="00156AE3">
        <w:rPr>
          <w:rFonts w:asciiTheme="majorHAnsi" w:hAnsiTheme="majorHAnsi"/>
        </w:rPr>
        <w:t>)</w:t>
      </w:r>
    </w:p>
    <w:p w14:paraId="031D87AF" w14:textId="4DC5D712" w:rsidR="006062F9" w:rsidRPr="00156AE3" w:rsidRDefault="006062F9" w:rsidP="00156AE3">
      <w:pPr>
        <w:spacing w:after="120" w:line="240" w:lineRule="auto"/>
        <w:ind w:firstLine="578"/>
        <w:rPr>
          <w:rFonts w:asciiTheme="majorHAnsi" w:hAnsiTheme="majorHAnsi"/>
        </w:rPr>
      </w:pPr>
      <w:r w:rsidRPr="00156AE3">
        <w:rPr>
          <w:rFonts w:asciiTheme="majorHAnsi" w:hAnsiTheme="majorHAnsi" w:cs="Calibri"/>
        </w:rPr>
        <w:t>Výše DPH</w:t>
      </w:r>
      <w:r w:rsidRPr="00156AE3">
        <w:rPr>
          <w:rFonts w:asciiTheme="majorHAnsi" w:hAnsiTheme="majorHAnsi" w:cs="Calibri"/>
        </w:rPr>
        <w:tab/>
      </w:r>
      <w:r w:rsidRPr="00156AE3">
        <w:rPr>
          <w:rFonts w:asciiTheme="majorHAnsi" w:hAnsiTheme="majorHAnsi" w:cs="Calibri"/>
        </w:rPr>
        <w:tab/>
      </w:r>
      <w:r w:rsidRPr="00156AE3">
        <w:rPr>
          <w:rFonts w:asciiTheme="majorHAnsi" w:hAnsiTheme="majorHAnsi"/>
          <w:highlight w:val="yellow"/>
        </w:rPr>
        <w:t>………………</w:t>
      </w:r>
      <w:r w:rsidR="00484EBA" w:rsidRPr="00156AE3">
        <w:rPr>
          <w:rFonts w:asciiTheme="majorHAnsi" w:hAnsiTheme="majorHAnsi"/>
          <w:highlight w:val="yellow"/>
        </w:rPr>
        <w:t>…</w:t>
      </w:r>
      <w:r w:rsidR="00156AE3">
        <w:rPr>
          <w:rFonts w:asciiTheme="majorHAnsi" w:hAnsiTheme="majorHAnsi"/>
        </w:rPr>
        <w:t>,-</w:t>
      </w:r>
      <w:r w:rsidRPr="00156AE3">
        <w:rPr>
          <w:rFonts w:asciiTheme="majorHAnsi" w:hAnsiTheme="majorHAnsi"/>
        </w:rPr>
        <w:t xml:space="preserve"> Kč</w:t>
      </w:r>
    </w:p>
    <w:p w14:paraId="1EEAE791" w14:textId="0546BC8B" w:rsidR="006062F9" w:rsidRPr="00156AE3" w:rsidRDefault="006062F9" w:rsidP="00156AE3">
      <w:pPr>
        <w:spacing w:after="120" w:line="240" w:lineRule="auto"/>
        <w:ind w:firstLine="578"/>
        <w:rPr>
          <w:rFonts w:asciiTheme="majorHAnsi" w:hAnsiTheme="majorHAnsi" w:cs="Calibri"/>
          <w:b/>
        </w:rPr>
      </w:pPr>
      <w:r w:rsidRPr="00156AE3">
        <w:rPr>
          <w:rFonts w:asciiTheme="majorHAnsi" w:hAnsiTheme="majorHAnsi"/>
        </w:rPr>
        <w:t>Cena celkem s DPH</w:t>
      </w:r>
      <w:r w:rsidRPr="00156AE3">
        <w:rPr>
          <w:rFonts w:asciiTheme="majorHAnsi" w:hAnsiTheme="majorHAnsi"/>
        </w:rPr>
        <w:tab/>
      </w:r>
      <w:r w:rsidR="00484EBA" w:rsidRPr="00156AE3">
        <w:rPr>
          <w:rFonts w:asciiTheme="majorHAnsi" w:hAnsiTheme="majorHAnsi"/>
          <w:highlight w:val="yellow"/>
        </w:rPr>
        <w:t>…………………</w:t>
      </w:r>
      <w:r w:rsidR="00156AE3">
        <w:rPr>
          <w:rFonts w:asciiTheme="majorHAnsi" w:hAnsiTheme="majorHAnsi"/>
          <w:highlight w:val="yellow"/>
        </w:rPr>
        <w:t>,-</w:t>
      </w:r>
      <w:r w:rsidR="00484EBA" w:rsidRPr="00156AE3">
        <w:rPr>
          <w:rFonts w:asciiTheme="majorHAnsi" w:hAnsiTheme="majorHAnsi"/>
        </w:rPr>
        <w:t xml:space="preserve"> Kč</w:t>
      </w:r>
    </w:p>
    <w:p w14:paraId="6DAA9BFC" w14:textId="77777777" w:rsidR="004E0933" w:rsidRPr="006062F9" w:rsidRDefault="004E0933" w:rsidP="006062F9">
      <w:pPr>
        <w:pStyle w:val="Odstavecseseznamem"/>
        <w:rPr>
          <w:rFonts w:asciiTheme="majorHAnsi" w:hAnsiTheme="majorHAnsi"/>
        </w:rPr>
      </w:pPr>
    </w:p>
    <w:p w14:paraId="23A2FF24" w14:textId="77777777" w:rsidR="006062F9" w:rsidRPr="00484EBA" w:rsidRDefault="006062F9" w:rsidP="006062F9">
      <w:pPr>
        <w:pStyle w:val="Odstavecseseznamem"/>
        <w:numPr>
          <w:ilvl w:val="1"/>
          <w:numId w:val="18"/>
        </w:numPr>
        <w:spacing w:after="0" w:line="240" w:lineRule="auto"/>
        <w:ind w:hanging="720"/>
        <w:rPr>
          <w:rFonts w:asciiTheme="majorHAnsi" w:hAnsiTheme="majorHAnsi"/>
          <w:b/>
        </w:rPr>
      </w:pPr>
      <w:r w:rsidRPr="00484EBA">
        <w:rPr>
          <w:rFonts w:asciiTheme="majorHAnsi" w:hAnsiTheme="majorHAnsi"/>
          <w:b/>
        </w:rPr>
        <w:t xml:space="preserve">Fakturace </w:t>
      </w:r>
    </w:p>
    <w:p w14:paraId="3F22C78B" w14:textId="1C6DC316" w:rsidR="006062F9" w:rsidRPr="00484EBA" w:rsidRDefault="006062F9" w:rsidP="00AA3BBE">
      <w:pPr>
        <w:pStyle w:val="Odstavecseseznamem"/>
        <w:numPr>
          <w:ilvl w:val="2"/>
          <w:numId w:val="18"/>
        </w:numPr>
        <w:spacing w:before="120" w:after="0" w:line="240" w:lineRule="auto"/>
        <w:contextualSpacing w:val="0"/>
        <w:jc w:val="both"/>
        <w:rPr>
          <w:rFonts w:asciiTheme="majorHAnsi" w:hAnsiTheme="majorHAnsi" w:cs="Calibri"/>
          <w:b/>
        </w:rPr>
      </w:pPr>
      <w:r w:rsidRPr="00484EBA">
        <w:rPr>
          <w:rFonts w:asciiTheme="majorHAnsi" w:hAnsiTheme="majorHAnsi"/>
        </w:rPr>
        <w:t xml:space="preserve">Fakturace za provedenou </w:t>
      </w:r>
      <w:r w:rsidR="004E7B39" w:rsidRPr="00484EBA">
        <w:rPr>
          <w:rFonts w:asciiTheme="majorHAnsi" w:hAnsiTheme="majorHAnsi" w:cs="Calibri"/>
        </w:rPr>
        <w:t>službu</w:t>
      </w:r>
      <w:r w:rsidRPr="00484EBA">
        <w:rPr>
          <w:rFonts w:asciiTheme="majorHAnsi" w:hAnsiTheme="majorHAnsi" w:cs="Calibri"/>
          <w:b/>
        </w:rPr>
        <w:t xml:space="preserve"> </w:t>
      </w:r>
      <w:r w:rsidRPr="00484EBA">
        <w:rPr>
          <w:rFonts w:asciiTheme="majorHAnsi" w:hAnsiTheme="majorHAnsi"/>
        </w:rPr>
        <w:t xml:space="preserve">bude provedena na základě faktury vystavené Poskytovatelem, a to vždy na základě skutečně provedených služeb, po jejich dokončení a převzetí ze strany Objednatele, na základě úkolového listu, jehož výsledkem je akceptační protokol podepsaný oběma smluvními stranami.  </w:t>
      </w:r>
    </w:p>
    <w:p w14:paraId="1AFBED57" w14:textId="77777777" w:rsidR="004E1498" w:rsidRPr="006062F9" w:rsidRDefault="004E1498" w:rsidP="00AA3BBE">
      <w:pPr>
        <w:pStyle w:val="Nadpis1"/>
        <w:jc w:val="both"/>
        <w:rPr>
          <w:rFonts w:eastAsia="Times New Roman"/>
          <w:lang w:eastAsia="cs-CZ"/>
        </w:rPr>
      </w:pPr>
      <w:r w:rsidRPr="006062F9">
        <w:rPr>
          <w:rFonts w:eastAsia="Times New Roman"/>
          <w:lang w:eastAsia="cs-CZ"/>
        </w:rPr>
        <w:t>Místo a doba plnění</w:t>
      </w:r>
    </w:p>
    <w:p w14:paraId="4DCCF507" w14:textId="78F1649F" w:rsidR="004E1498" w:rsidRPr="006062F9" w:rsidRDefault="004E1498" w:rsidP="00AA3BBE">
      <w:pPr>
        <w:pStyle w:val="Nadpis2"/>
        <w:spacing w:after="120"/>
        <w:ind w:left="578" w:hanging="578"/>
        <w:contextualSpacing w:val="0"/>
      </w:pPr>
      <w:r w:rsidRPr="006062F9">
        <w:t>Místem plnění je</w:t>
      </w:r>
      <w:r w:rsidR="006062F9" w:rsidRPr="006062F9">
        <w:t xml:space="preserve"> </w:t>
      </w:r>
      <w:r w:rsidR="00AA3BBE">
        <w:t>celý obvod OŘ Olomouc, viz. příloha č.2 této smlouvy</w:t>
      </w:r>
    </w:p>
    <w:p w14:paraId="4AE0DFE4" w14:textId="5CDFA9EF" w:rsidR="004E1498" w:rsidRPr="006062F9" w:rsidRDefault="00E73DA0" w:rsidP="00AA3BBE">
      <w:pPr>
        <w:pStyle w:val="Nadpis2"/>
      </w:pPr>
      <w:r w:rsidRPr="006062F9">
        <w:t>Poskytovatel je povinen provádět</w:t>
      </w:r>
      <w:r w:rsidR="004E1498" w:rsidRPr="006062F9">
        <w:t xml:space="preserve"> </w:t>
      </w:r>
      <w:r w:rsidRPr="006062F9">
        <w:t>Předmět služeb</w:t>
      </w:r>
      <w:r w:rsidR="004E1498" w:rsidRPr="006062F9">
        <w:t xml:space="preserve"> nejpozději do </w:t>
      </w:r>
      <w:r w:rsidR="00AA3BBE">
        <w:t>28. 2.</w:t>
      </w:r>
      <w:r w:rsidR="00484EBA">
        <w:t xml:space="preserve"> 202</w:t>
      </w:r>
      <w:r w:rsidR="00AA3BBE">
        <w:t>2</w:t>
      </w:r>
      <w:r w:rsidR="006062F9" w:rsidRPr="006062F9">
        <w:t xml:space="preserve"> od účinnosti této Smlouvy.</w:t>
      </w:r>
    </w:p>
    <w:p w14:paraId="700C0934" w14:textId="77777777" w:rsidR="004E1498" w:rsidRPr="006062F9" w:rsidRDefault="004E1498" w:rsidP="00AA3BBE">
      <w:pPr>
        <w:pStyle w:val="Nadpis1"/>
        <w:jc w:val="both"/>
        <w:rPr>
          <w:rFonts w:eastAsia="Times New Roman"/>
          <w:lang w:eastAsia="cs-CZ"/>
        </w:rPr>
      </w:pPr>
      <w:r w:rsidRPr="006062F9">
        <w:rPr>
          <w:rFonts w:eastAsia="Times New Roman"/>
          <w:lang w:eastAsia="cs-CZ"/>
        </w:rPr>
        <w:t>Poddodavatelé</w:t>
      </w:r>
    </w:p>
    <w:p w14:paraId="1F8D502E" w14:textId="193FA577" w:rsidR="00B66E16" w:rsidRPr="004E1498" w:rsidRDefault="00B66E16" w:rsidP="00AA3BBE">
      <w:pPr>
        <w:pStyle w:val="Nadpis2"/>
        <w:spacing w:after="120"/>
        <w:contextualSpacing w:val="0"/>
      </w:pPr>
      <w:r w:rsidRPr="004E1498">
        <w:t>Na pro</w:t>
      </w:r>
      <w:r>
        <w:t xml:space="preserve">vedení </w:t>
      </w:r>
      <w:r w:rsidR="004E7B39">
        <w:t xml:space="preserve">předmětu služeb </w:t>
      </w:r>
      <w:r>
        <w:t>se budou podílet pod</w:t>
      </w:r>
      <w:r w:rsidRPr="004E1498">
        <w:t>dodavatelé uvedení v </w:t>
      </w:r>
      <w:r w:rsidRPr="00AA3BBE">
        <w:t>příloze č</w:t>
      </w:r>
      <w:r w:rsidR="00AA3BBE">
        <w:t>. 4</w:t>
      </w:r>
      <w:r>
        <w:t xml:space="preserve"> této S</w:t>
      </w:r>
      <w:r w:rsidRPr="004E1498">
        <w:t xml:space="preserve">mlouvy. </w:t>
      </w:r>
    </w:p>
    <w:p w14:paraId="0B49AA5D" w14:textId="574F7AC0" w:rsidR="00B66E16" w:rsidRDefault="00B66E16" w:rsidP="00AA3BBE">
      <w:pPr>
        <w:spacing w:after="120" w:line="240" w:lineRule="auto"/>
        <w:ind w:left="567"/>
        <w:jc w:val="both"/>
        <w:rPr>
          <w:rFonts w:eastAsia="Times New Roman" w:cs="Times New Roman"/>
          <w:lang w:eastAsia="cs-CZ"/>
        </w:rPr>
      </w:pPr>
      <w:r>
        <w:rPr>
          <w:rFonts w:eastAsia="Times New Roman" w:cs="Times New Roman"/>
          <w:highlight w:val="yellow"/>
          <w:lang w:eastAsia="cs-CZ"/>
        </w:rPr>
        <w:t xml:space="preserve">(jestliže se na provedení díla nebudou podílet poddodavatelé, dodavatel do bodu </w:t>
      </w:r>
      <w:r w:rsidR="005846A4">
        <w:rPr>
          <w:rFonts w:eastAsia="Times New Roman" w:cs="Times New Roman"/>
          <w:highlight w:val="yellow"/>
          <w:lang w:eastAsia="cs-CZ"/>
        </w:rPr>
        <w:t>5</w:t>
      </w:r>
      <w:r>
        <w:rPr>
          <w:rFonts w:eastAsia="Times New Roman" w:cs="Times New Roman"/>
          <w:highlight w:val="yellow"/>
          <w:lang w:eastAsia="cs-CZ"/>
        </w:rPr>
        <w:t>.1 napíše: „Na provedení Díla se nebudou podílet poddodavatelé</w:t>
      </w:r>
      <w:r w:rsidR="005846A4">
        <w:rPr>
          <w:rFonts w:eastAsia="Times New Roman" w:cs="Times New Roman"/>
          <w:highlight w:val="yellow"/>
          <w:lang w:eastAsia="cs-CZ"/>
        </w:rPr>
        <w:t>“</w:t>
      </w:r>
      <w:r>
        <w:rPr>
          <w:rFonts w:eastAsia="Times New Roman" w:cs="Times New Roman"/>
          <w:highlight w:val="yellow"/>
          <w:lang w:eastAsia="cs-CZ"/>
        </w:rPr>
        <w:t xml:space="preserve"> a vymaže tuto položku ze seznamu příloh).</w:t>
      </w:r>
    </w:p>
    <w:p w14:paraId="21F816C5" w14:textId="77777777" w:rsidR="004E1498" w:rsidRPr="006062F9" w:rsidRDefault="004E1498" w:rsidP="00AA3BBE">
      <w:pPr>
        <w:pStyle w:val="Nadpis1"/>
        <w:jc w:val="both"/>
        <w:rPr>
          <w:rFonts w:eastAsia="Times New Roman"/>
          <w:lang w:eastAsia="cs-CZ"/>
        </w:rPr>
      </w:pPr>
      <w:r w:rsidRPr="006062F9">
        <w:rPr>
          <w:rFonts w:eastAsia="Times New Roman"/>
          <w:lang w:eastAsia="cs-CZ"/>
        </w:rPr>
        <w:t>Další ujednání</w:t>
      </w:r>
    </w:p>
    <w:p w14:paraId="458E4AF9" w14:textId="4F6F4C29" w:rsidR="004E1498" w:rsidRPr="00AA3BBE" w:rsidRDefault="00E73DA0" w:rsidP="00AA3BBE">
      <w:pPr>
        <w:pStyle w:val="Nadpis2"/>
        <w:spacing w:after="120"/>
        <w:contextualSpacing w:val="0"/>
      </w:pPr>
      <w:r w:rsidRPr="006062F9">
        <w:t>Poskytovatel</w:t>
      </w:r>
      <w:r w:rsidR="004E1498" w:rsidRPr="006062F9">
        <w:t xml:space="preserve"> prohlašuje, že je způsobilý k řádnému a včasnému </w:t>
      </w:r>
      <w:r w:rsidRPr="006062F9">
        <w:t>poskytnutí služeb</w:t>
      </w:r>
      <w:r w:rsidR="004E1498" w:rsidRPr="006062F9">
        <w:t xml:space="preserve"> a že </w:t>
      </w:r>
      <w:r w:rsidR="004E1498" w:rsidRPr="00AA3BBE">
        <w:t xml:space="preserve">disponuje takovými kapacitami a odbornými znalostmi, které jsou třeba k řádnému </w:t>
      </w:r>
      <w:r w:rsidRPr="00AA3BBE">
        <w:t>poskytování služeb</w:t>
      </w:r>
      <w:r w:rsidR="004E1498" w:rsidRPr="00AA3BBE">
        <w:t>.</w:t>
      </w:r>
    </w:p>
    <w:p w14:paraId="7EDF1044" w14:textId="77777777" w:rsidR="004E1498" w:rsidRPr="00AA3BBE" w:rsidRDefault="004E1498" w:rsidP="00AA3BBE">
      <w:pPr>
        <w:pStyle w:val="Nadpis2"/>
        <w:spacing w:after="120"/>
        <w:contextualSpacing w:val="0"/>
      </w:pPr>
      <w:r w:rsidRPr="00AA3BBE">
        <w:t>Kontaktními osobami smluvních stran jsou</w:t>
      </w:r>
    </w:p>
    <w:p w14:paraId="4E7FEA6D" w14:textId="0A5C3726" w:rsidR="004E1498" w:rsidRPr="00AA3BBE" w:rsidRDefault="004E1498" w:rsidP="00AA3BBE">
      <w:pPr>
        <w:pStyle w:val="Nadpis3"/>
        <w:spacing w:after="120" w:line="240" w:lineRule="auto"/>
        <w:contextualSpacing w:val="0"/>
      </w:pPr>
      <w:r w:rsidRPr="00AA3BBE">
        <w:t xml:space="preserve">za Objednatele </w:t>
      </w:r>
      <w:r w:rsidR="00AA3BBE" w:rsidRPr="00AA3BBE">
        <w:t>viz. příloha č.2 této smlouvy</w:t>
      </w:r>
      <w:r w:rsidR="005846A4" w:rsidRPr="00AA3BBE">
        <w:t>,</w:t>
      </w:r>
    </w:p>
    <w:p w14:paraId="1C513CD4" w14:textId="6543E23C" w:rsidR="004E1498" w:rsidRPr="006062F9" w:rsidRDefault="004E1498" w:rsidP="00AA3BBE">
      <w:pPr>
        <w:pStyle w:val="Nadpis3"/>
        <w:spacing w:after="120" w:line="240" w:lineRule="auto"/>
        <w:contextualSpacing w:val="0"/>
        <w:rPr>
          <w:highlight w:val="yellow"/>
        </w:rPr>
      </w:pPr>
      <w:r w:rsidRPr="00AA3BBE">
        <w:rPr>
          <w:highlight w:val="yellow"/>
        </w:rPr>
        <w:t xml:space="preserve">za </w:t>
      </w:r>
      <w:r w:rsidR="00E73DA0" w:rsidRPr="00AA3BBE">
        <w:rPr>
          <w:highlight w:val="yellow"/>
        </w:rPr>
        <w:t>Poskytovatel</w:t>
      </w:r>
      <w:r w:rsidRPr="00AA3BBE">
        <w:rPr>
          <w:highlight w:val="yellow"/>
        </w:rPr>
        <w:t>e p. ………………</w:t>
      </w:r>
      <w:r w:rsidR="0086114C" w:rsidRPr="00AA3BBE">
        <w:rPr>
          <w:highlight w:val="yellow"/>
        </w:rPr>
        <w:t>……,</w:t>
      </w:r>
      <w:r w:rsidRPr="00AA3BBE">
        <w:rPr>
          <w:highlight w:val="yellow"/>
        </w:rPr>
        <w:t xml:space="preserve"> </w:t>
      </w:r>
      <w:r w:rsidR="005846A4">
        <w:rPr>
          <w:highlight w:val="yellow"/>
        </w:rPr>
        <w:t>mob</w:t>
      </w:r>
      <w:r w:rsidRPr="006062F9">
        <w:rPr>
          <w:highlight w:val="yellow"/>
        </w:rPr>
        <w:t>.</w:t>
      </w:r>
      <w:r w:rsidR="005846A4">
        <w:rPr>
          <w:highlight w:val="yellow"/>
        </w:rPr>
        <w:t>:</w:t>
      </w:r>
      <w:r w:rsidRPr="006062F9">
        <w:rPr>
          <w:highlight w:val="yellow"/>
        </w:rPr>
        <w:t xml:space="preserve"> ……………</w:t>
      </w:r>
      <w:r w:rsidR="0086114C" w:rsidRPr="006062F9">
        <w:rPr>
          <w:highlight w:val="yellow"/>
        </w:rPr>
        <w:t>……,</w:t>
      </w:r>
      <w:r w:rsidRPr="006062F9">
        <w:rPr>
          <w:highlight w:val="yellow"/>
        </w:rPr>
        <w:t xml:space="preserve"> e</w:t>
      </w:r>
      <w:r w:rsidR="005846A4">
        <w:rPr>
          <w:highlight w:val="yellow"/>
        </w:rPr>
        <w:t>-</w:t>
      </w:r>
      <w:r w:rsidRPr="006062F9">
        <w:rPr>
          <w:highlight w:val="yellow"/>
        </w:rPr>
        <w:t>mail</w:t>
      </w:r>
      <w:r w:rsidR="005846A4">
        <w:rPr>
          <w:highlight w:val="yellow"/>
        </w:rPr>
        <w:t>:</w:t>
      </w:r>
      <w:r w:rsidRPr="006062F9">
        <w:rPr>
          <w:highlight w:val="yellow"/>
        </w:rPr>
        <w:t xml:space="preserve"> ………………</w:t>
      </w:r>
      <w:r w:rsidR="0086114C" w:rsidRPr="006062F9">
        <w:rPr>
          <w:highlight w:val="yellow"/>
        </w:rPr>
        <w:t>…….</w:t>
      </w:r>
    </w:p>
    <w:p w14:paraId="739753B3" w14:textId="77777777" w:rsidR="004E1498" w:rsidRPr="006062F9" w:rsidRDefault="004E1498" w:rsidP="00AA3BBE">
      <w:pPr>
        <w:pStyle w:val="Nadpis2"/>
        <w:spacing w:after="120"/>
        <w:ind w:left="578" w:hanging="578"/>
        <w:contextualSpacing w:val="0"/>
      </w:pPr>
      <w:r w:rsidRPr="006062F9">
        <w:t xml:space="preserve"> </w:t>
      </w:r>
      <w:r w:rsidRPr="006062F9">
        <w:rPr>
          <w:rFonts w:eastAsia="Calibri"/>
        </w:rPr>
        <w:t>Smluvní strany berou na vědomí, že tato smlouva podléhá uveřejnění v registru smluv podle zákona č. 340/2015 Sb., o zvláštních podmínkách účinnosti některých smluv, uveřejňování těchto smluv a o registru smluv, ve znění pozdějších předpisů (dále jen „ZRS“), a současně souhlasí se zveřejněním údajů o identifikaci smluvních stran, předmětu smlouvy, jeho ceně či hodnotě a datu uzavření této smlouvy.</w:t>
      </w:r>
    </w:p>
    <w:p w14:paraId="0F72ED32" w14:textId="77777777" w:rsidR="004E1498" w:rsidRPr="006062F9" w:rsidRDefault="004E1498" w:rsidP="00AA3BBE">
      <w:pPr>
        <w:pStyle w:val="Nadpis2"/>
        <w:spacing w:after="120"/>
        <w:ind w:left="578" w:hanging="578"/>
        <w:contextualSpacing w:val="0"/>
      </w:pPr>
      <w:r w:rsidRPr="006062F9">
        <w:rPr>
          <w:rStyle w:val="Nadpis2Char"/>
          <w:rFonts w:eastAsia="Calibri"/>
        </w:rPr>
        <w:t xml:space="preserve">Zaslání </w:t>
      </w:r>
      <w:r w:rsidRPr="006062F9">
        <w:rPr>
          <w:rFonts w:eastAsia="Calibri"/>
        </w:rPr>
        <w:t>smlouvy správci registru smluv k uveřejnění v registru smluv zajišťuje obvykle Objednatel. Nebude-li tato smlouva zaslána k uveřejnění a/nebo uveřejněna prostřednictvím registru smluv, není žádná ze smluvních stran oprávněna požadovat po druhé smluvní straně náhradu škody ani jiné újmy, která by jí v této souvislosti vznikla nebo vzniknout mohla.</w:t>
      </w:r>
    </w:p>
    <w:p w14:paraId="470251AF" w14:textId="77777777" w:rsidR="004E1498" w:rsidRPr="006062F9" w:rsidRDefault="004E1498" w:rsidP="00AA3BBE">
      <w:pPr>
        <w:pStyle w:val="Nadpis2"/>
        <w:spacing w:after="120"/>
        <w:ind w:left="578" w:hanging="578"/>
        <w:contextualSpacing w:val="0"/>
      </w:pPr>
      <w:r w:rsidRPr="006062F9">
        <w:rPr>
          <w:rFonts w:eastAsia="Calibri"/>
        </w:rPr>
        <w:t>S</w:t>
      </w:r>
      <w:r w:rsidRPr="006062F9">
        <w:rPr>
          <w:rStyle w:val="Nadpis2Char"/>
          <w:rFonts w:eastAsia="Calibri"/>
        </w:rPr>
        <w:t>mluvn</w:t>
      </w:r>
      <w:r w:rsidRPr="006062F9">
        <w:rPr>
          <w:rFonts w:eastAsia="Calibri"/>
        </w:rPr>
        <w:t>í strany výslovně prohlašují, že údaje a další skutečnosti uvedené v této smlouvě, vyjma částí označených ve smyslu následujícího odstavce této smlouvy, nepovažují za obchodní tajemství ve smyslu ustanovení § 504 Občanského zákoníku (dále jen „obchodní tajemství“), a že se nejedná ani o informace, které nemohou být v registru smluv uveřejněny na základě ustanovení § 3 odst. 1 ZRS.</w:t>
      </w:r>
    </w:p>
    <w:p w14:paraId="3F047B18" w14:textId="77777777" w:rsidR="004E1498" w:rsidRPr="006062F9" w:rsidRDefault="004E1498" w:rsidP="00AA3BBE">
      <w:pPr>
        <w:pStyle w:val="Nadpis2"/>
        <w:spacing w:after="120"/>
        <w:ind w:left="578" w:hanging="578"/>
        <w:contextualSpacing w:val="0"/>
      </w:pPr>
      <w:r w:rsidRPr="006062F9">
        <w:rPr>
          <w:rFonts w:eastAsia="Calibri"/>
        </w:rPr>
        <w:t>J</w:t>
      </w:r>
      <w:r w:rsidRPr="006062F9">
        <w:rPr>
          <w:rStyle w:val="Nadpis2Char"/>
          <w:rFonts w:eastAsia="Calibri"/>
        </w:rPr>
        <w:t>estliže</w:t>
      </w:r>
      <w:r w:rsidRPr="006062F9">
        <w:rPr>
          <w:rFonts w:eastAsia="Calibri"/>
        </w:rPr>
        <w:t xml:space="preserv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w:t>
      </w:r>
      <w:r w:rsidRPr="006062F9">
        <w:rPr>
          <w:rFonts w:eastAsia="Calibri"/>
        </w:rPr>
        <w:lastRenderedPageBreak/>
        <w:t>své obchodní tajemství před uzavřením této smlouvy, nebude Objednatel jako s obchodním tajemstvím nakládat a ani odpovídat za případnou škodu či jinou újmu takovým postupem vzniklou. Označením obchodního tajemství ve smyslu předchozí věty se rozumí doručení písemného oznámení druhé smluvní strany Objednateli obsahujícího přesnou identifikaci dotčených částí smlouvy včetně odůvodnění, proč jsou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Objednateli skutečnost, že takto označené informace přestaly naplňovat znaky obchodního tajemství.</w:t>
      </w:r>
    </w:p>
    <w:p w14:paraId="29F31D5D" w14:textId="77777777" w:rsidR="004E1498" w:rsidRPr="006062F9" w:rsidRDefault="004E1498" w:rsidP="00AA3BBE">
      <w:pPr>
        <w:pStyle w:val="Nadpis2"/>
        <w:spacing w:after="120"/>
        <w:ind w:left="578" w:hanging="578"/>
        <w:contextualSpacing w:val="0"/>
        <w:rPr>
          <w:rFonts w:eastAsia="Calibri"/>
        </w:rPr>
      </w:pPr>
      <w:r w:rsidRPr="006062F9">
        <w:rPr>
          <w:rFonts w:eastAsia="Calibri"/>
        </w:rPr>
        <w:t>Osoby uzavírající tuto smlouvu za Smluvní strany souhlasí s uveřejněním svých osobních údajů, které jsou uvedeny v této smlouvě, spolu se smlouvou v registru smluv. Tento souhlas je udělen na dobu neurčitou.</w:t>
      </w:r>
    </w:p>
    <w:p w14:paraId="6EBA43DC" w14:textId="0728847E" w:rsidR="004E1498" w:rsidRDefault="006C7697" w:rsidP="00AA3BBE">
      <w:pPr>
        <w:pStyle w:val="Nadpis2"/>
        <w:spacing w:after="120"/>
        <w:ind w:left="578" w:hanging="578"/>
        <w:contextualSpacing w:val="0"/>
        <w:rPr>
          <w:rFonts w:eastAsia="Calibri"/>
        </w:rPr>
      </w:pPr>
      <w:r w:rsidRPr="006062F9">
        <w:rPr>
          <w:rFonts w:eastAsia="Calibri"/>
        </w:rPr>
        <w:t xml:space="preserve">V případě poskytnutí osobních údajů v rámci plnění smluvního vztahu se </w:t>
      </w:r>
      <w:r w:rsidR="00E73DA0" w:rsidRPr="006062F9">
        <w:rPr>
          <w:rFonts w:eastAsia="Calibri"/>
        </w:rPr>
        <w:t>Poskytovatel</w:t>
      </w:r>
      <w:r w:rsidRPr="006062F9">
        <w:rPr>
          <w:rFonts w:eastAsia="Calibri"/>
        </w:rPr>
        <w:t xml:space="preserve">  zavazuje přijmout vhodná technická a organizační opatření podle Nařízení Evropského parlamentu a Rady (EU) 2016/679 ze dne 27. dubna 2016 o ochraně fyzických osob v souvislosti se zpracováním osobních údajů, které se na něj jako na </w:t>
      </w:r>
      <w:r w:rsidR="00E73DA0" w:rsidRPr="006062F9">
        <w:rPr>
          <w:rFonts w:eastAsia="Calibri"/>
        </w:rPr>
        <w:t>Poskytovatel</w:t>
      </w:r>
      <w:r w:rsidRPr="006062F9">
        <w:rPr>
          <w:rFonts w:eastAsia="Calibri"/>
        </w:rPr>
        <w:t xml:space="preserve">e vztahují a plnění těchto </w:t>
      </w:r>
      <w:r w:rsidR="004A519A" w:rsidRPr="006062F9">
        <w:rPr>
          <w:rFonts w:eastAsia="Calibri"/>
        </w:rPr>
        <w:t>povinností na vyžádání doložit O</w:t>
      </w:r>
      <w:r w:rsidRPr="006062F9">
        <w:rPr>
          <w:rFonts w:eastAsia="Calibri"/>
        </w:rPr>
        <w:t>bjednateli.</w:t>
      </w:r>
    </w:p>
    <w:p w14:paraId="5A9CCC8F" w14:textId="4B42ADF0" w:rsidR="009D7605" w:rsidRDefault="009D7605" w:rsidP="00AA3BBE">
      <w:pPr>
        <w:pStyle w:val="Nadpis1"/>
        <w:ind w:left="567" w:hanging="567"/>
        <w:jc w:val="both"/>
      </w:pPr>
      <w:r>
        <w:t>Odpovědné zadávání</w:t>
      </w:r>
    </w:p>
    <w:p w14:paraId="4C6061C4" w14:textId="2D7FBB4E" w:rsidR="009D7605" w:rsidRDefault="009D7605" w:rsidP="00AA3BBE">
      <w:pPr>
        <w:pStyle w:val="Nadpis2"/>
        <w:spacing w:after="120"/>
        <w:ind w:left="578" w:hanging="578"/>
        <w:contextualSpacing w:val="0"/>
      </w:pPr>
      <w:r>
        <w:t xml:space="preserve">Objednatel je povinen při vytváření zadávacích podmínek, včetně pravidel pro hodnocení nabídek, a výběru dodavatele, veřejné zakázky, na základě které byla uzavřena tato smlouva dodržovat zásady sociálně odpovědného zadávání, environmentálně odpovědného zadávání a inovací jak jsou definovány v § 28 odst. 1 písm. p) až r) ZZVZ (dále jen „odpovědné zadávání“). </w:t>
      </w:r>
      <w:r w:rsidR="00AA3BBE">
        <w:t>Poskytovatel</w:t>
      </w:r>
      <w:r>
        <w:t xml:space="preserve"> bere podpisem této smlouvy výslovně na vědomí tuto povinnost objednatele, jakož i veškeré s tím související požadavky na </w:t>
      </w:r>
      <w:r w:rsidR="00AA3BBE">
        <w:t>poskytova</w:t>
      </w:r>
      <w:r>
        <w:t>tele v daném ohledu kladené, které jsou jako jednotlivé prvky odpovědného zadávání uvedeny v následujících ustanovení tohoto článku smlouvy.</w:t>
      </w:r>
    </w:p>
    <w:p w14:paraId="2893718C" w14:textId="09821388" w:rsidR="009D7605" w:rsidRDefault="009D7605" w:rsidP="00AA3BBE">
      <w:pPr>
        <w:pStyle w:val="Nadpis2"/>
        <w:spacing w:after="120"/>
        <w:ind w:left="578" w:hanging="578"/>
        <w:contextualSpacing w:val="0"/>
      </w:pPr>
      <w:r>
        <w:t xml:space="preserve">Objednatel požaduje, aby </w:t>
      </w:r>
      <w:r w:rsidR="00AA3BBE">
        <w:t>Poskytova</w:t>
      </w:r>
      <w:r>
        <w:t xml:space="preserve">tel při realizaci Díla pro Objednatele zajistil rovnocenné platební podmínky, jako má sjednány </w:t>
      </w:r>
      <w:r w:rsidR="00AA3BBE">
        <w:t>Poskytova</w:t>
      </w:r>
      <w:r>
        <w:t>tel s Objednatelem, a to následovně:</w:t>
      </w:r>
    </w:p>
    <w:p w14:paraId="3B77DD6E" w14:textId="63DC0E7A" w:rsidR="009D7605" w:rsidRDefault="00AA3BBE" w:rsidP="00190A94">
      <w:pPr>
        <w:pStyle w:val="Nadpis3"/>
        <w:spacing w:after="120"/>
        <w:contextualSpacing w:val="0"/>
      </w:pPr>
      <w:r>
        <w:t>Poskytovatel</w:t>
      </w:r>
      <w:r w:rsidR="009D7605">
        <w:t xml:space="preserve"> se zavazuje ujednat si s dalšími osobami, které se na jeho straně podílejí na realizaci Díla, a jsou podnikateli (dále jen „smluvní partneři </w:t>
      </w:r>
      <w:r>
        <w:t>Poskytova</w:t>
      </w:r>
      <w:r w:rsidR="009D7605">
        <w:t xml:space="preserve">tele“), stejnou nebo kratší dobu splatnosti daňových dokladů, jaká je sjednána v této smlouvě. </w:t>
      </w:r>
      <w:r>
        <w:t>Poskytova</w:t>
      </w:r>
      <w:r w:rsidR="009D7605">
        <w:t xml:space="preserve">tel se zavazuje na písemnou výzvu předložit Objednateli do tří pracovních dnů od doručení výzvy smluvní dokumentaci (včetně jejich případných změn) se smluvními partnery </w:t>
      </w:r>
      <w:r>
        <w:t>Poskytova</w:t>
      </w:r>
      <w:r w:rsidR="009D7605">
        <w:t xml:space="preserve">tele uvedenými ve výzvě Objednatele, ze kterých bude vyplývat splnění povinnosti </w:t>
      </w:r>
      <w:r>
        <w:t>Poskytova</w:t>
      </w:r>
      <w:r w:rsidR="009D7605">
        <w:t xml:space="preserve">tele dle předchozí věty. Předkládaná smluvní dokumentace bude anonymizována tak, aby neobsahovala osobní údaje či obchodní tajemství dodavatele či smluvních partnerů </w:t>
      </w:r>
      <w:r>
        <w:t>Poskytova</w:t>
      </w:r>
      <w:r w:rsidR="009D7605">
        <w:t xml:space="preserve">tele; musí z ní však vždy být zřejmé splnění povinnosti </w:t>
      </w:r>
      <w:r>
        <w:t>Poskytova</w:t>
      </w:r>
      <w:r w:rsidR="009D7605">
        <w:t>tele dle tohoto odstavce smlouvy.</w:t>
      </w:r>
    </w:p>
    <w:p w14:paraId="00768913" w14:textId="72161FE8" w:rsidR="009D7605" w:rsidRDefault="00AA3BBE" w:rsidP="00190A94">
      <w:pPr>
        <w:pStyle w:val="Nadpis3"/>
        <w:spacing w:after="120"/>
        <w:contextualSpacing w:val="0"/>
      </w:pPr>
      <w:r>
        <w:t>Poskytova</w:t>
      </w:r>
      <w:r w:rsidR="009D7605">
        <w:t xml:space="preserve">tel se zavazuje uhradit smluvní pokutu ve výši 10.000 Kč za každý byť i započatý den prodlení se splněním povinnosti předložit smluvní dokumentaci dle předchozího odstavce smlouvy. </w:t>
      </w:r>
      <w:r>
        <w:t>Poskytova</w:t>
      </w:r>
      <w:r w:rsidR="009D7605">
        <w:t xml:space="preserve">tel se dále zavazuje uhradit smluvní pokutu ve výši 10.000 Kč za každý byť i započatý den, po který porušil svou povinnost mít se smluvními partnery </w:t>
      </w:r>
      <w:r>
        <w:t>Poskytova</w:t>
      </w:r>
      <w:r w:rsidR="009D7605">
        <w:t xml:space="preserve">tele stejnou nebo kratší dobu splatnosti daňových dokladů, jaká je sjednána v této smlouvě. Smluvní sankce dle tohoto odstavce smlouvy lze v případě postupného porušení obou povinností </w:t>
      </w:r>
      <w:r>
        <w:t>Poskytova</w:t>
      </w:r>
      <w:r w:rsidR="009D7605">
        <w:t>tele sčítat.</w:t>
      </w:r>
    </w:p>
    <w:p w14:paraId="54EA5B69" w14:textId="77777777" w:rsidR="00190A94" w:rsidRDefault="00190A94" w:rsidP="00190A94">
      <w:pPr>
        <w:pStyle w:val="Nadpis2"/>
        <w:spacing w:after="120"/>
        <w:ind w:left="578" w:hanging="578"/>
        <w:contextualSpacing w:val="0"/>
        <w:rPr>
          <w:bCs/>
        </w:rPr>
      </w:pPr>
      <w:r>
        <w:rPr>
          <w:bCs/>
        </w:rPr>
        <w:t>Objednatel požaduje dodržování zákonného standardu pracovních podmínek dle zákoníku práce, pracovních předpisů v oblasti zaměstnanosti a BOZP, a to následovně:</w:t>
      </w:r>
    </w:p>
    <w:p w14:paraId="3DC1BB5A" w14:textId="77777777" w:rsidR="00190A94" w:rsidRDefault="00190A94" w:rsidP="00190A94">
      <w:pPr>
        <w:numPr>
          <w:ilvl w:val="2"/>
          <w:numId w:val="46"/>
        </w:numPr>
        <w:overflowPunct w:val="0"/>
        <w:autoSpaceDE w:val="0"/>
        <w:autoSpaceDN w:val="0"/>
        <w:adjustRightInd w:val="0"/>
        <w:spacing w:after="120" w:line="240" w:lineRule="auto"/>
        <w:ind w:hanging="578"/>
        <w:jc w:val="both"/>
        <w:textAlignment w:val="baseline"/>
        <w:rPr>
          <w:bCs/>
        </w:rPr>
      </w:pPr>
      <w:r>
        <w:rPr>
          <w:bCs/>
        </w:rPr>
        <w:t>Poskytovatel se zavazuje, že při plnění této smlouvy budou zaručeny zákonné standardy pro pracovní podmínky zaměstnanců spočívající v povinnosti Poskytovatele dodržovat pracovněprávní předpisy (odměňování vč. Minimální mzdy či nejnižší úrovně zaručené mzdy dle nařízení vlády č. 567/20006 Sb., pracovní doba, doba odpočinku mezi směnami, placené přesčasy), dále předpisy týkající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předmětu této smlouvy podílejí. Poskytovatel je také povinen zajistit, že všechny osoby, které se na plnění této smlouvy budou podílet, jsou vedeny v příslušných registrech, jako například v registru pojištěnců ČZZS, a mají příslušná povolení k pobytu v ČR. Poskytovatel se zavazuje na písemnou výzvu předložit Objednateli do tří pracovních dnů od doručení výzvy požadované informace, ze kterých bude vyplývat splnění povinnosti Poskytovatele dle předchozí věty. Předkládané dokumentace budou anonymizovány tak, aby neobsahovaly osobní údaje či obchodní tajemství Poskytovatele; musí z nich však vždy být zřejmé splnění povinností Poskytovatele dle tohoto odstavce smlouvy.</w:t>
      </w:r>
    </w:p>
    <w:p w14:paraId="4C3D3294" w14:textId="77777777" w:rsidR="00190A94" w:rsidRDefault="00190A94" w:rsidP="00190A94">
      <w:pPr>
        <w:numPr>
          <w:ilvl w:val="2"/>
          <w:numId w:val="46"/>
        </w:numPr>
        <w:overflowPunct w:val="0"/>
        <w:autoSpaceDE w:val="0"/>
        <w:autoSpaceDN w:val="0"/>
        <w:adjustRightInd w:val="0"/>
        <w:spacing w:line="240" w:lineRule="auto"/>
        <w:ind w:hanging="578"/>
        <w:jc w:val="both"/>
        <w:textAlignment w:val="baseline"/>
        <w:rPr>
          <w:bCs/>
        </w:rPr>
      </w:pPr>
      <w:r>
        <w:rPr>
          <w:bCs/>
        </w:rPr>
        <w:t>Poskytovatel se zavazuje uhradit smluvní pokutu ve výši 10.000 Kč za každý byť i započatý den prodlení se splněním povinnosti předložit dokumentaci dle předchozího odstavce smlouvy. Poskytovatel se dále zavazuje uhradit smluvní pokutu ve výši 10.000 Kč za každý byť i započatý den, po který porušil svou povinnost dodržovat zákonné standardy pracovních podmínek dle zákoníku práce, pracovní předpisy v oblasti zaměstnanosti a BOZP. Smluvní sankce dle tohoto odstavce smlouvy lze v případě postupného porušení obou povinností Poskytovatele sčítat.</w:t>
      </w:r>
    </w:p>
    <w:p w14:paraId="7ACA4F45" w14:textId="77777777" w:rsidR="004E1498" w:rsidRPr="004E1498" w:rsidRDefault="004E1498" w:rsidP="00AA3BBE">
      <w:pPr>
        <w:pStyle w:val="Nadpis1"/>
        <w:jc w:val="both"/>
        <w:rPr>
          <w:rFonts w:eastAsia="Times New Roman"/>
          <w:lang w:eastAsia="cs-CZ"/>
        </w:rPr>
      </w:pPr>
      <w:r w:rsidRPr="004E1498">
        <w:rPr>
          <w:rFonts w:eastAsia="Times New Roman"/>
          <w:lang w:eastAsia="cs-CZ"/>
        </w:rPr>
        <w:t>Závěrečná ujednání</w:t>
      </w:r>
    </w:p>
    <w:p w14:paraId="3E50101D" w14:textId="388C0BB8" w:rsidR="004E1498" w:rsidRPr="004E1498" w:rsidRDefault="004E1498" w:rsidP="00AA3BBE">
      <w:pPr>
        <w:pStyle w:val="Nadpis2"/>
        <w:spacing w:after="120"/>
        <w:contextualSpacing w:val="0"/>
      </w:pPr>
      <w:r w:rsidRPr="004E1498">
        <w:t xml:space="preserve">Tato smlouva se řídí Obchodními podmínkami ke Smlouvě o </w:t>
      </w:r>
      <w:r w:rsidR="004A519A">
        <w:t>poskytování služeb</w:t>
      </w:r>
      <w:r w:rsidRPr="004E1498">
        <w:t xml:space="preserve"> (dále jen „Obchodní podmínky</w:t>
      </w:r>
      <w:r w:rsidR="0086114C" w:rsidRPr="004E1498">
        <w:t>“)</w:t>
      </w:r>
      <w:r w:rsidRPr="004E1498">
        <w:t xml:space="preserve">. Odchylná ujednání ve Smlouvě o </w:t>
      </w:r>
      <w:r w:rsidR="004A519A">
        <w:t>poskytování služeb</w:t>
      </w:r>
      <w:r w:rsidRPr="004E1498">
        <w:t xml:space="preserve"> mají před zněním Obchodních podmínek přednost.</w:t>
      </w:r>
    </w:p>
    <w:p w14:paraId="208700BA" w14:textId="564BB0DC" w:rsidR="004E1498" w:rsidRPr="004E1498" w:rsidRDefault="00E73DA0" w:rsidP="00AA3BBE">
      <w:pPr>
        <w:pStyle w:val="Nadpis2"/>
        <w:spacing w:after="120"/>
        <w:contextualSpacing w:val="0"/>
      </w:pPr>
      <w:r>
        <w:t>Poskytovatel</w:t>
      </w:r>
      <w:r w:rsidR="004E1498" w:rsidRPr="004E1498">
        <w:t xml:space="preserve"> prohlašuje, že </w:t>
      </w:r>
    </w:p>
    <w:p w14:paraId="7633B164" w14:textId="77777777" w:rsidR="004E1498" w:rsidRPr="004E1498" w:rsidRDefault="004E1498" w:rsidP="00AA3BBE">
      <w:pPr>
        <w:pStyle w:val="Nadpis3"/>
        <w:spacing w:after="120"/>
        <w:contextualSpacing w:val="0"/>
      </w:pPr>
      <w:r w:rsidRPr="004E1498">
        <w:t>se zněním Obchodních podmínek se před podpisem této smlouvy seznámil,</w:t>
      </w:r>
    </w:p>
    <w:p w14:paraId="382930A8" w14:textId="77777777" w:rsidR="004E1498" w:rsidRPr="004E1498" w:rsidRDefault="004E1498" w:rsidP="00AA3BBE">
      <w:pPr>
        <w:pStyle w:val="Nadpis3"/>
        <w:spacing w:after="120"/>
        <w:contextualSpacing w:val="0"/>
      </w:pPr>
      <w:r w:rsidRPr="004E1498">
        <w:t>v dostatečném rozsahu se seznámil s veškerými požadavky Objednatele dle této smlouvy, přičemž si není vědom žádným překážek, které by mu bránily v poskytnutí sjednaného plnění v souladu s touto smlouvou.</w:t>
      </w:r>
    </w:p>
    <w:p w14:paraId="7C89F548" w14:textId="417B8B56" w:rsidR="006E6E61" w:rsidRPr="006E6E61" w:rsidRDefault="008A6A6B" w:rsidP="00AA3BBE">
      <w:pPr>
        <w:pStyle w:val="Nadpis2"/>
        <w:spacing w:after="120"/>
        <w:ind w:left="578" w:hanging="578"/>
        <w:contextualSpacing w:val="0"/>
      </w:pPr>
      <w:r w:rsidRPr="008A6A6B">
        <w:t>Tato Smlouva je vyhotovena v elektronické podobě, přičemž obě Smluvní strany obdrží její elektronický originál opatřený elektronickými podpisy. V případě, že tato Smlouva z jakéhokoli důvodu nebude vyhotovena v elektronické podobě, bude sepsána ve třech vyhotoveních, přičemž jedno vyhotovení obdrží Zhotovitel a dvě vyhotovení Objednatel.</w:t>
      </w:r>
    </w:p>
    <w:p w14:paraId="6AB23CD3" w14:textId="75E7FA05" w:rsidR="004E1498" w:rsidRPr="004E1498" w:rsidRDefault="004E1498" w:rsidP="00AA3BBE">
      <w:pPr>
        <w:pStyle w:val="Nadpis2"/>
        <w:spacing w:after="120"/>
        <w:contextualSpacing w:val="0"/>
      </w:pPr>
      <w:r w:rsidRPr="004E1498">
        <w:t xml:space="preserve">Veškerá práva a povinnosti Smluvních stran vyplývající ze Smlouvy o </w:t>
      </w:r>
      <w:r w:rsidR="004A519A">
        <w:t>poskytování služeb</w:t>
      </w:r>
      <w:r w:rsidRPr="004E1498">
        <w:t xml:space="preserve"> a Obchodních podmínek se řídí českým právním řádem.</w:t>
      </w:r>
    </w:p>
    <w:p w14:paraId="52D451D4" w14:textId="52A40535" w:rsidR="004E1498" w:rsidRPr="004E1498" w:rsidRDefault="004E1498" w:rsidP="00AA3BBE">
      <w:pPr>
        <w:pStyle w:val="Nadpis2"/>
        <w:spacing w:after="120"/>
        <w:contextualSpacing w:val="0"/>
      </w:pPr>
      <w:r w:rsidRPr="004E1498">
        <w:t xml:space="preserve">Smluvní vztahy neupravené Smlouvou o </w:t>
      </w:r>
      <w:r w:rsidR="004A519A">
        <w:t>poskytování služeb</w:t>
      </w:r>
      <w:r w:rsidRPr="004E1498">
        <w:t xml:space="preserve"> a Obchodními podmínkami se řídí Občanským zákoníkem a dalšími právními předpisy.</w:t>
      </w:r>
    </w:p>
    <w:p w14:paraId="3654106D" w14:textId="3BD7864C" w:rsidR="004E1498" w:rsidRPr="004E1498" w:rsidRDefault="004E1498" w:rsidP="00AA3BBE">
      <w:pPr>
        <w:pStyle w:val="Nadpis2"/>
        <w:spacing w:after="120"/>
        <w:contextualSpacing w:val="0"/>
      </w:pPr>
      <w:r w:rsidRPr="004E1498">
        <w:t xml:space="preserve">Všechny spory vznikající ze Smlouvy o </w:t>
      </w:r>
      <w:r w:rsidR="004A519A">
        <w:t>poskytování služeb</w:t>
      </w:r>
      <w:r w:rsidRPr="004E1498">
        <w:t xml:space="preserve"> a v souvislosti s ní budou dle vůle Smluvních stran rozhodovány soudy České republiky, jakožto soudy výlučně příslušnými.</w:t>
      </w:r>
    </w:p>
    <w:p w14:paraId="5206FA57" w14:textId="214B5F00" w:rsidR="004E1498" w:rsidRPr="004E1498" w:rsidRDefault="004E1498" w:rsidP="00AA3BBE">
      <w:pPr>
        <w:pStyle w:val="Nadpis2"/>
        <w:spacing w:after="120"/>
        <w:contextualSpacing w:val="0"/>
      </w:pPr>
      <w:r w:rsidRPr="004E1498">
        <w:t xml:space="preserve">Smlouvu o </w:t>
      </w:r>
      <w:r w:rsidR="004A519A">
        <w:t>poskytování služeb</w:t>
      </w:r>
      <w:r w:rsidRPr="004E1498">
        <w:t xml:space="preserve"> lze měnit pouze písemnými dodatky.</w:t>
      </w:r>
    </w:p>
    <w:p w14:paraId="70BEC627" w14:textId="5E4D6B01" w:rsidR="004E1498" w:rsidRPr="004E1498" w:rsidRDefault="004E1498" w:rsidP="00AA3BBE">
      <w:pPr>
        <w:pStyle w:val="Nadpis2"/>
        <w:spacing w:after="120"/>
        <w:contextualSpacing w:val="0"/>
      </w:pPr>
      <w:r w:rsidRPr="004E1498">
        <w:t xml:space="preserve">Poté, co </w:t>
      </w:r>
      <w:r w:rsidR="00E73DA0">
        <w:t>Poskytovatel</w:t>
      </w:r>
      <w:r w:rsidRPr="004E1498">
        <w:t xml:space="preserve"> poprvé obdrží spolu se Smlouvou o </w:t>
      </w:r>
      <w:r w:rsidR="004A519A">
        <w:t>poskytování služeb</w:t>
      </w:r>
      <w:r w:rsidRPr="004E1498">
        <w:t xml:space="preserve"> i Obchodní podmínky v písemné formě, postačí pro veškeré další případy Smluv o </w:t>
      </w:r>
      <w:r w:rsidR="004A519A">
        <w:t>poskytování služeb</w:t>
      </w:r>
      <w:r w:rsidRPr="004E1498">
        <w:t xml:space="preserve"> mezi Smluvními stranami pro to, aby se Smlouva o </w:t>
      </w:r>
      <w:r w:rsidR="004A519A">
        <w:t>poskytování služeb</w:t>
      </w:r>
      <w:r w:rsidRPr="004E1498">
        <w:t xml:space="preserve"> řídila Obchodními podmínkami, pokud Smlouva o </w:t>
      </w:r>
      <w:r w:rsidR="004A519A">
        <w:t>poskytování služeb</w:t>
      </w:r>
      <w:r w:rsidRPr="004E1498">
        <w:t xml:space="preserve"> na Obchodní podmínky pouze odkáže, aniž by bylo třeba Obchodní podmínky činit fyzickou součástí vyhotovení Smlouvy o </w:t>
      </w:r>
      <w:r w:rsidR="004A519A">
        <w:t>poskytování služeb</w:t>
      </w:r>
      <w:r w:rsidRPr="004E1498">
        <w:t xml:space="preserve">, neboť </w:t>
      </w:r>
      <w:r w:rsidR="00E73DA0">
        <w:t>Poskytovatel</w:t>
      </w:r>
      <w:r w:rsidRPr="004E1498">
        <w:t>i již bude obsah Obchodních podmínek známý.</w:t>
      </w:r>
    </w:p>
    <w:p w14:paraId="61C4AB3F" w14:textId="652B18D6" w:rsidR="004E1498" w:rsidRPr="00484EBA" w:rsidRDefault="004E1498" w:rsidP="00AA3BBE">
      <w:pPr>
        <w:pStyle w:val="Nadpis2"/>
        <w:spacing w:after="120"/>
        <w:contextualSpacing w:val="0"/>
      </w:pPr>
      <w:r w:rsidRPr="004E1498">
        <w:t xml:space="preserve">Pokud některá ustanovení Obchodních podmínek nebo jejich část nelze vzhledem k povaze </w:t>
      </w:r>
      <w:r w:rsidR="004A519A">
        <w:t>Služeb</w:t>
      </w:r>
      <w:r w:rsidRPr="004E1498">
        <w:t xml:space="preserve"> objektivně a zcela zřejmě použít, pak z takových ustanovení nebo jejich </w:t>
      </w:r>
      <w:r w:rsidRPr="00484EBA">
        <w:t>částí práva ani povinnosti Smluvním stranám nevznikají.</w:t>
      </w:r>
    </w:p>
    <w:p w14:paraId="50EA6B13" w14:textId="62AD9B77" w:rsidR="004E1498" w:rsidRDefault="004E1498" w:rsidP="00AA3BBE">
      <w:pPr>
        <w:pStyle w:val="Nadpis2"/>
        <w:spacing w:after="120"/>
        <w:contextualSpacing w:val="0"/>
      </w:pPr>
      <w:r w:rsidRPr="00484EBA">
        <w:t xml:space="preserve">Zvláštní podmínky, na které odkazuje Smlouva o </w:t>
      </w:r>
      <w:r w:rsidR="004A519A" w:rsidRPr="00484EBA">
        <w:t>poskytování služeb</w:t>
      </w:r>
      <w:r w:rsidRPr="00484EBA">
        <w:t>, mají přednost před zněním Obchodních podmínek, Obchodní podmínky se užijí v rozsahu, v jakém nejsou v rozporu s takovými zvláštními podmínkami.</w:t>
      </w:r>
    </w:p>
    <w:p w14:paraId="3932155F" w14:textId="6F0640C7" w:rsidR="009D7605" w:rsidRPr="009D7605" w:rsidRDefault="009D7605" w:rsidP="00190A94">
      <w:pPr>
        <w:pStyle w:val="Nadpis2"/>
        <w:spacing w:after="120"/>
        <w:contextualSpacing w:val="0"/>
        <w:jc w:val="left"/>
      </w:pPr>
      <w:r>
        <w:t xml:space="preserve">Smluvní strany stvrzují, že při uzavírání této smlouvy jednaly a postupovaly čestně a transparentně a zavazují se tak jednat i při plnění této smlouvy a veškerých činnostech s ní souvisejících. Každá ze smluvních stran se zavazuje jednat v souladu se zásadami, hodnotami a cíli compliance programů a etických hodnot druhé smluvní strany, pakliže těmito dokumenty dotčené smluvní strany disponují, a jsou uveřejněny na webových stránkách smluvních stran (společností). Správa železnic, státní organizace, má výše uvedené dokumenty k dispozici na webových stránkách: </w:t>
      </w:r>
      <w:hyperlink r:id="rId11" w:history="1">
        <w:r>
          <w:rPr>
            <w:rStyle w:val="Hypertextovodkaz"/>
          </w:rPr>
          <w:t>https://www.spravazeleznic.cz/o-nas/nazadouci-jednani-a-boj-s-korupci</w:t>
        </w:r>
      </w:hyperlink>
    </w:p>
    <w:p w14:paraId="0DB923BD" w14:textId="77777777" w:rsidR="00B66E16" w:rsidRPr="00484EBA" w:rsidRDefault="00B66E16" w:rsidP="00AA3BBE">
      <w:pPr>
        <w:pStyle w:val="Nadpis2"/>
        <w:spacing w:after="120"/>
        <w:ind w:left="567" w:hanging="567"/>
        <w:contextualSpacing w:val="0"/>
      </w:pPr>
      <w:r w:rsidRPr="00484EBA">
        <w:rPr>
          <w:rFonts w:eastAsia="Calibri"/>
        </w:rPr>
        <w:t>Tato Smlouva nabývá platnosti okamžikem podpisu poslední ze Smluvních stran. Je-li Smlouva uveřejňována v registru smluv, nabývá účinnosti dnem uveřejnění v registru smluv, jinak je účinná od okamžiku uzavření.</w:t>
      </w:r>
    </w:p>
    <w:p w14:paraId="18A347FD" w14:textId="77777777" w:rsidR="005846A4" w:rsidRPr="00484EBA" w:rsidRDefault="005846A4" w:rsidP="00AA3BBE">
      <w:pPr>
        <w:overflowPunct w:val="0"/>
        <w:autoSpaceDE w:val="0"/>
        <w:autoSpaceDN w:val="0"/>
        <w:adjustRightInd w:val="0"/>
        <w:spacing w:after="0" w:line="240" w:lineRule="auto"/>
        <w:jc w:val="both"/>
        <w:textAlignment w:val="baseline"/>
        <w:rPr>
          <w:rFonts w:eastAsia="Times New Roman" w:cs="Times New Roman"/>
          <w:b/>
          <w:lang w:eastAsia="cs-CZ"/>
        </w:rPr>
      </w:pPr>
    </w:p>
    <w:p w14:paraId="19A12285" w14:textId="77777777" w:rsidR="004E1498" w:rsidRPr="00484EBA" w:rsidRDefault="004E1498" w:rsidP="00AA3BBE">
      <w:pPr>
        <w:overflowPunct w:val="0"/>
        <w:autoSpaceDE w:val="0"/>
        <w:autoSpaceDN w:val="0"/>
        <w:adjustRightInd w:val="0"/>
        <w:spacing w:after="120" w:line="240" w:lineRule="auto"/>
        <w:jc w:val="both"/>
        <w:textAlignment w:val="baseline"/>
        <w:rPr>
          <w:rFonts w:eastAsia="Times New Roman" w:cs="Times New Roman"/>
          <w:b/>
          <w:lang w:eastAsia="cs-CZ"/>
        </w:rPr>
      </w:pPr>
      <w:r w:rsidRPr="00484EBA">
        <w:rPr>
          <w:rFonts w:eastAsia="Times New Roman" w:cs="Times New Roman"/>
          <w:b/>
          <w:lang w:eastAsia="cs-CZ"/>
        </w:rPr>
        <w:t>Přílohy</w:t>
      </w:r>
    </w:p>
    <w:p w14:paraId="71D944D0" w14:textId="582831AF" w:rsidR="00B66E16" w:rsidRPr="00484EBA" w:rsidRDefault="00484EBA" w:rsidP="00AA3BBE">
      <w:pPr>
        <w:numPr>
          <w:ilvl w:val="0"/>
          <w:numId w:val="5"/>
        </w:numPr>
        <w:overflowPunct w:val="0"/>
        <w:autoSpaceDE w:val="0"/>
        <w:autoSpaceDN w:val="0"/>
        <w:adjustRightInd w:val="0"/>
        <w:spacing w:after="0" w:line="240" w:lineRule="auto"/>
        <w:ind w:left="709" w:hanging="709"/>
        <w:contextualSpacing/>
        <w:jc w:val="both"/>
        <w:textAlignment w:val="baseline"/>
        <w:rPr>
          <w:rFonts w:eastAsia="Times New Roman" w:cs="Times New Roman"/>
          <w:lang w:eastAsia="cs-CZ"/>
        </w:rPr>
      </w:pPr>
      <w:r w:rsidRPr="00484EBA">
        <w:rPr>
          <w:rFonts w:eastAsia="Times New Roman" w:cs="Times New Roman"/>
          <w:lang w:eastAsia="cs-CZ"/>
        </w:rPr>
        <w:t>Obchodní podmínky objednatele</w:t>
      </w:r>
    </w:p>
    <w:p w14:paraId="3731E23D" w14:textId="230EE32C" w:rsidR="00B66E16" w:rsidRDefault="00B66E16" w:rsidP="00AA3BBE">
      <w:pPr>
        <w:numPr>
          <w:ilvl w:val="0"/>
          <w:numId w:val="5"/>
        </w:numPr>
        <w:overflowPunct w:val="0"/>
        <w:autoSpaceDE w:val="0"/>
        <w:autoSpaceDN w:val="0"/>
        <w:adjustRightInd w:val="0"/>
        <w:spacing w:after="0" w:line="240" w:lineRule="auto"/>
        <w:ind w:left="709" w:hanging="709"/>
        <w:contextualSpacing/>
        <w:jc w:val="both"/>
        <w:textAlignment w:val="baseline"/>
        <w:rPr>
          <w:rFonts w:eastAsia="Times New Roman" w:cs="Times New Roman"/>
          <w:lang w:eastAsia="cs-CZ"/>
        </w:rPr>
      </w:pPr>
      <w:r w:rsidRPr="00484EBA">
        <w:rPr>
          <w:rFonts w:eastAsia="Times New Roman" w:cs="Times New Roman"/>
          <w:lang w:eastAsia="cs-CZ"/>
        </w:rPr>
        <w:t>Oceněný položkový rozpočet</w:t>
      </w:r>
    </w:p>
    <w:p w14:paraId="0D2DD57F" w14:textId="714AC716" w:rsidR="00AA3BBE" w:rsidRPr="00484EBA" w:rsidRDefault="00AA3BBE" w:rsidP="00AA3BBE">
      <w:pPr>
        <w:numPr>
          <w:ilvl w:val="0"/>
          <w:numId w:val="5"/>
        </w:numPr>
        <w:overflowPunct w:val="0"/>
        <w:autoSpaceDE w:val="0"/>
        <w:autoSpaceDN w:val="0"/>
        <w:adjustRightInd w:val="0"/>
        <w:spacing w:after="0" w:line="240" w:lineRule="auto"/>
        <w:ind w:left="709" w:hanging="709"/>
        <w:contextualSpacing/>
        <w:jc w:val="both"/>
        <w:textAlignment w:val="baseline"/>
        <w:rPr>
          <w:rFonts w:eastAsia="Times New Roman" w:cs="Times New Roman"/>
          <w:lang w:eastAsia="cs-CZ"/>
        </w:rPr>
      </w:pPr>
      <w:r>
        <w:rPr>
          <w:rFonts w:eastAsia="Times New Roman" w:cs="Times New Roman"/>
          <w:lang w:eastAsia="cs-CZ"/>
        </w:rPr>
        <w:t>Technické požadavky objednatele</w:t>
      </w:r>
      <w:bookmarkStart w:id="1" w:name="_GoBack"/>
      <w:bookmarkEnd w:id="1"/>
    </w:p>
    <w:p w14:paraId="7C809827" w14:textId="2B32627D" w:rsidR="00B66E16" w:rsidRPr="00484EBA" w:rsidRDefault="00B66E16" w:rsidP="00AA3BBE">
      <w:pPr>
        <w:numPr>
          <w:ilvl w:val="0"/>
          <w:numId w:val="5"/>
        </w:numPr>
        <w:overflowPunct w:val="0"/>
        <w:autoSpaceDE w:val="0"/>
        <w:autoSpaceDN w:val="0"/>
        <w:adjustRightInd w:val="0"/>
        <w:spacing w:after="0" w:line="240" w:lineRule="auto"/>
        <w:ind w:left="709" w:hanging="709"/>
        <w:contextualSpacing/>
        <w:jc w:val="both"/>
        <w:textAlignment w:val="baseline"/>
        <w:rPr>
          <w:rFonts w:eastAsia="Times New Roman" w:cs="Times New Roman"/>
          <w:lang w:eastAsia="cs-CZ"/>
        </w:rPr>
      </w:pPr>
      <w:r w:rsidRPr="00484EBA">
        <w:rPr>
          <w:rFonts w:eastAsia="Times New Roman" w:cs="Times New Roman"/>
          <w:lang w:eastAsia="cs-CZ"/>
        </w:rPr>
        <w:t xml:space="preserve">Seznam poddodavatelů – doplní </w:t>
      </w:r>
      <w:r w:rsidR="004E7B39" w:rsidRPr="00484EBA">
        <w:rPr>
          <w:rFonts w:eastAsia="Times New Roman" w:cs="Times New Roman"/>
          <w:lang w:eastAsia="cs-CZ"/>
        </w:rPr>
        <w:t>Poskytovatel</w:t>
      </w:r>
    </w:p>
    <w:p w14:paraId="6C5A111E" w14:textId="5FB36623" w:rsidR="00B66E16" w:rsidRPr="00484EBA" w:rsidRDefault="00B66E16" w:rsidP="00AA3BBE">
      <w:pPr>
        <w:pStyle w:val="Odstavecseseznamem"/>
        <w:numPr>
          <w:ilvl w:val="0"/>
          <w:numId w:val="5"/>
        </w:numPr>
        <w:overflowPunct w:val="0"/>
        <w:autoSpaceDE w:val="0"/>
        <w:autoSpaceDN w:val="0"/>
        <w:adjustRightInd w:val="0"/>
        <w:spacing w:after="0" w:line="240" w:lineRule="auto"/>
        <w:ind w:hanging="720"/>
        <w:jc w:val="both"/>
        <w:textAlignment w:val="baseline"/>
        <w:rPr>
          <w:rFonts w:eastAsia="Times New Roman" w:cs="Times New Roman"/>
          <w:lang w:eastAsia="cs-CZ"/>
        </w:rPr>
      </w:pPr>
      <w:r w:rsidRPr="00484EBA">
        <w:rPr>
          <w:rFonts w:eastAsia="Times New Roman" w:cs="Times New Roman"/>
          <w:lang w:eastAsia="cs-CZ"/>
        </w:rPr>
        <w:t xml:space="preserve">Plná moc (pouze v případě zastoupení </w:t>
      </w:r>
      <w:r w:rsidR="004E7B39" w:rsidRPr="00484EBA">
        <w:rPr>
          <w:rFonts w:eastAsia="Times New Roman" w:cs="Times New Roman"/>
          <w:lang w:eastAsia="cs-CZ"/>
        </w:rPr>
        <w:t>Poskytovatel</w:t>
      </w:r>
      <w:r w:rsidRPr="00484EBA">
        <w:rPr>
          <w:rFonts w:eastAsia="Times New Roman" w:cs="Times New Roman"/>
          <w:lang w:eastAsia="cs-CZ"/>
        </w:rPr>
        <w:t>e osobou na základě plné moci)</w:t>
      </w:r>
    </w:p>
    <w:p w14:paraId="47458D51" w14:textId="77777777" w:rsidR="00B66E16" w:rsidRDefault="00B66E16" w:rsidP="00B66E16">
      <w:pPr>
        <w:overflowPunct w:val="0"/>
        <w:autoSpaceDE w:val="0"/>
        <w:autoSpaceDN w:val="0"/>
        <w:adjustRightInd w:val="0"/>
        <w:spacing w:after="0" w:line="240" w:lineRule="auto"/>
        <w:textAlignment w:val="baseline"/>
        <w:rPr>
          <w:rFonts w:eastAsia="Times New Roman" w:cs="Times New Roman"/>
          <w:lang w:eastAsia="cs-CZ"/>
        </w:rPr>
      </w:pPr>
    </w:p>
    <w:p w14:paraId="1921D19B" w14:textId="77777777" w:rsidR="005846A4" w:rsidRDefault="005846A4" w:rsidP="00B66E16">
      <w:pPr>
        <w:overflowPunct w:val="0"/>
        <w:autoSpaceDE w:val="0"/>
        <w:autoSpaceDN w:val="0"/>
        <w:adjustRightInd w:val="0"/>
        <w:spacing w:after="0" w:line="240" w:lineRule="auto"/>
        <w:textAlignment w:val="baseline"/>
        <w:rPr>
          <w:rFonts w:eastAsia="Times New Roman" w:cs="Times New Roman"/>
          <w:lang w:eastAsia="cs-CZ"/>
        </w:rPr>
      </w:pPr>
    </w:p>
    <w:p w14:paraId="4172F695" w14:textId="77777777" w:rsidR="005846A4" w:rsidRDefault="005846A4" w:rsidP="00B66E16">
      <w:pPr>
        <w:overflowPunct w:val="0"/>
        <w:autoSpaceDE w:val="0"/>
        <w:autoSpaceDN w:val="0"/>
        <w:adjustRightInd w:val="0"/>
        <w:spacing w:after="0" w:line="240" w:lineRule="auto"/>
        <w:textAlignment w:val="baseline"/>
        <w:rPr>
          <w:rFonts w:eastAsia="Times New Roman" w:cs="Times New Roman"/>
          <w:lang w:eastAsia="cs-CZ"/>
        </w:rPr>
      </w:pPr>
    </w:p>
    <w:p w14:paraId="72DCBCA6" w14:textId="77777777" w:rsidR="005846A4" w:rsidRDefault="005846A4" w:rsidP="005846A4">
      <w:pPr>
        <w:spacing w:after="120"/>
        <w:jc w:val="both"/>
        <w:rPr>
          <w:rFonts w:ascii="Verdana" w:hAnsi="Verdana"/>
          <w:color w:val="FF0000"/>
          <w:spacing w:val="-2"/>
        </w:rPr>
      </w:pPr>
      <w:r>
        <w:rPr>
          <w:rFonts w:ascii="Verdana" w:hAnsi="Verdana"/>
          <w:spacing w:val="-2"/>
        </w:rPr>
        <w:t xml:space="preserve">V Olomouci dne …………… </w:t>
      </w:r>
      <w:r>
        <w:rPr>
          <w:rFonts w:ascii="Verdana" w:hAnsi="Verdana"/>
          <w:spacing w:val="-2"/>
        </w:rPr>
        <w:tab/>
        <w:t xml:space="preserve">  </w:t>
      </w:r>
      <w:r>
        <w:rPr>
          <w:rFonts w:ascii="Verdana" w:hAnsi="Verdana"/>
          <w:spacing w:val="-2"/>
        </w:rPr>
        <w:tab/>
      </w:r>
      <w:r>
        <w:rPr>
          <w:rFonts w:ascii="Verdana" w:hAnsi="Verdana"/>
          <w:spacing w:val="-2"/>
        </w:rPr>
        <w:tab/>
      </w:r>
      <w:r>
        <w:rPr>
          <w:rFonts w:ascii="Verdana" w:hAnsi="Verdana"/>
          <w:spacing w:val="-2"/>
        </w:rPr>
        <w:tab/>
      </w:r>
      <w:r>
        <w:rPr>
          <w:rFonts w:ascii="Verdana" w:hAnsi="Verdana"/>
          <w:spacing w:val="-2"/>
        </w:rPr>
        <w:tab/>
      </w:r>
      <w:r>
        <w:rPr>
          <w:rFonts w:ascii="Verdana" w:hAnsi="Verdana"/>
          <w:spacing w:val="-2"/>
          <w:highlight w:val="yellow"/>
        </w:rPr>
        <w:t>V ……………… dne ……………</w:t>
      </w:r>
      <w:r>
        <w:rPr>
          <w:rFonts w:ascii="Verdana" w:hAnsi="Verdana"/>
          <w:spacing w:val="-2"/>
        </w:rPr>
        <w:tab/>
        <w:t xml:space="preserve">  </w:t>
      </w:r>
    </w:p>
    <w:p w14:paraId="193E161B" w14:textId="77777777" w:rsidR="005846A4" w:rsidRDefault="005846A4" w:rsidP="005846A4">
      <w:pPr>
        <w:spacing w:after="120"/>
        <w:jc w:val="both"/>
        <w:rPr>
          <w:rFonts w:ascii="Verdana" w:hAnsi="Verdana"/>
          <w:b/>
        </w:rPr>
      </w:pPr>
      <w:r>
        <w:rPr>
          <w:rFonts w:ascii="Verdana" w:hAnsi="Verdana"/>
          <w:b/>
        </w:rPr>
        <w:t xml:space="preserve"> za objednatele</w:t>
      </w:r>
      <w:r>
        <w:rPr>
          <w:rFonts w:ascii="Verdana" w:hAnsi="Verdana"/>
        </w:rPr>
        <w:t xml:space="preserve">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w:t>
      </w:r>
      <w:r>
        <w:rPr>
          <w:rFonts w:ascii="Verdana" w:hAnsi="Verdana"/>
          <w:b/>
        </w:rPr>
        <w:t>za poskytovatele</w:t>
      </w:r>
    </w:p>
    <w:p w14:paraId="7DE2CF90" w14:textId="166D2B94" w:rsidR="005846A4" w:rsidRDefault="005846A4" w:rsidP="005846A4">
      <w:pPr>
        <w:jc w:val="both"/>
        <w:rPr>
          <w:rFonts w:ascii="Verdana" w:hAnsi="Verdana"/>
          <w:b/>
          <w:spacing w:val="-2"/>
        </w:rPr>
      </w:pPr>
      <w:r>
        <w:rPr>
          <w:rFonts w:ascii="Verdana" w:hAnsi="Verdana"/>
          <w:b/>
          <w:spacing w:val="-2"/>
        </w:rPr>
        <w:t>Správa železnic, státní organizace</w:t>
      </w:r>
      <w:r>
        <w:rPr>
          <w:rFonts w:ascii="Verdana" w:hAnsi="Verdana"/>
          <w:spacing w:val="-2"/>
        </w:rPr>
        <w:tab/>
      </w:r>
      <w:r>
        <w:rPr>
          <w:rFonts w:ascii="Verdana" w:hAnsi="Verdana"/>
          <w:spacing w:val="-2"/>
        </w:rPr>
        <w:tab/>
      </w:r>
      <w:r>
        <w:rPr>
          <w:rFonts w:ascii="Verdana" w:hAnsi="Verdana"/>
          <w:spacing w:val="-2"/>
        </w:rPr>
        <w:tab/>
      </w:r>
      <w:r>
        <w:rPr>
          <w:rFonts w:ascii="Verdana" w:hAnsi="Verdana"/>
          <w:spacing w:val="-2"/>
        </w:rPr>
        <w:tab/>
      </w:r>
      <w:r>
        <w:rPr>
          <w:rFonts w:ascii="Verdana" w:hAnsi="Verdana"/>
          <w:b/>
          <w:spacing w:val="-2"/>
          <w:highlight w:val="yellow"/>
        </w:rPr>
        <w:t>……………………………………</w:t>
      </w:r>
      <w:r>
        <w:rPr>
          <w:rFonts w:ascii="Verdana" w:hAnsi="Verdana"/>
          <w:b/>
          <w:spacing w:val="-2"/>
        </w:rPr>
        <w:tab/>
      </w:r>
    </w:p>
    <w:p w14:paraId="0141CBA4" w14:textId="77777777" w:rsidR="005846A4" w:rsidRDefault="005846A4" w:rsidP="005846A4">
      <w:pPr>
        <w:spacing w:after="120"/>
        <w:jc w:val="both"/>
        <w:rPr>
          <w:rFonts w:ascii="Verdana" w:hAnsi="Verdana"/>
          <w:spacing w:val="-2"/>
        </w:rPr>
      </w:pPr>
    </w:p>
    <w:p w14:paraId="542DFDA9" w14:textId="77777777" w:rsidR="005846A4" w:rsidRDefault="005846A4" w:rsidP="005846A4">
      <w:pPr>
        <w:spacing w:after="120"/>
        <w:jc w:val="both"/>
        <w:rPr>
          <w:rFonts w:ascii="Verdana" w:hAnsi="Verdana"/>
          <w:spacing w:val="-2"/>
        </w:rPr>
      </w:pPr>
    </w:p>
    <w:p w14:paraId="0369273F" w14:textId="77777777" w:rsidR="005846A4" w:rsidRDefault="005846A4" w:rsidP="005846A4">
      <w:pPr>
        <w:spacing w:after="120"/>
        <w:jc w:val="both"/>
        <w:rPr>
          <w:rFonts w:ascii="Verdana" w:hAnsi="Verdana"/>
          <w:spacing w:val="-2"/>
        </w:rPr>
      </w:pPr>
    </w:p>
    <w:p w14:paraId="74135B93" w14:textId="77777777" w:rsidR="005846A4" w:rsidRDefault="005846A4" w:rsidP="005846A4">
      <w:pPr>
        <w:spacing w:after="120"/>
        <w:jc w:val="both"/>
        <w:rPr>
          <w:rFonts w:ascii="Verdana" w:hAnsi="Verdana"/>
          <w:spacing w:val="-2"/>
        </w:rPr>
      </w:pPr>
    </w:p>
    <w:p w14:paraId="25ACFF61" w14:textId="77777777" w:rsidR="005846A4" w:rsidRDefault="005846A4" w:rsidP="005846A4">
      <w:pPr>
        <w:spacing w:after="0"/>
        <w:jc w:val="both"/>
        <w:rPr>
          <w:rFonts w:ascii="Verdana" w:hAnsi="Verdana"/>
        </w:rPr>
      </w:pPr>
      <w:r>
        <w:rPr>
          <w:rFonts w:ascii="Verdana" w:hAnsi="Verdana"/>
        </w:rPr>
        <w:t>……………………………………………………</w:t>
      </w:r>
      <w:r>
        <w:rPr>
          <w:rFonts w:ascii="Verdana" w:hAnsi="Verdana"/>
        </w:rPr>
        <w:tab/>
      </w:r>
      <w:r>
        <w:rPr>
          <w:rFonts w:ascii="Verdana" w:hAnsi="Verdana"/>
        </w:rPr>
        <w:tab/>
      </w:r>
      <w:r>
        <w:rPr>
          <w:rFonts w:ascii="Verdana" w:hAnsi="Verdana"/>
        </w:rPr>
        <w:tab/>
        <w:t xml:space="preserve">               ……………………………………………</w:t>
      </w:r>
    </w:p>
    <w:p w14:paraId="78CDF225" w14:textId="77777777" w:rsidR="005846A4" w:rsidRDefault="005846A4" w:rsidP="005846A4">
      <w:pPr>
        <w:spacing w:after="0"/>
        <w:rPr>
          <w:rFonts w:ascii="Verdana" w:hAnsi="Verdana"/>
          <w:spacing w:val="-2"/>
        </w:rPr>
      </w:pPr>
      <w:r>
        <w:rPr>
          <w:rFonts w:ascii="Verdana" w:hAnsi="Verdana"/>
        </w:rPr>
        <w:t xml:space="preserve">            Ing. Ladislav Kašpar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w:t>
      </w:r>
      <w:r>
        <w:rPr>
          <w:rFonts w:ascii="Verdana" w:hAnsi="Verdana"/>
          <w:highlight w:val="yellow"/>
        </w:rPr>
        <w:t>……………………………………..</w:t>
      </w:r>
    </w:p>
    <w:p w14:paraId="0FCF6157" w14:textId="77777777" w:rsidR="005846A4" w:rsidRDefault="005846A4" w:rsidP="005846A4">
      <w:pPr>
        <w:spacing w:after="0"/>
        <w:rPr>
          <w:rFonts w:ascii="Verdana" w:hAnsi="Verdana"/>
          <w:b/>
          <w:spacing w:val="-2"/>
        </w:rPr>
      </w:pPr>
      <w:r>
        <w:rPr>
          <w:rFonts w:ascii="Verdana" w:hAnsi="Verdana"/>
        </w:rPr>
        <w:t xml:space="preserve">                      Ředitel                    </w:t>
      </w:r>
      <w:r>
        <w:rPr>
          <w:rFonts w:ascii="Verdana" w:hAnsi="Verdana"/>
        </w:rPr>
        <w:tab/>
        <w:t xml:space="preserve">                     </w:t>
      </w:r>
      <w:r>
        <w:rPr>
          <w:rFonts w:ascii="Verdana" w:hAnsi="Verdana"/>
        </w:rPr>
        <w:tab/>
      </w:r>
      <w:r>
        <w:rPr>
          <w:rFonts w:ascii="Verdana" w:hAnsi="Verdana"/>
        </w:rPr>
        <w:tab/>
        <w:t xml:space="preserve">                </w:t>
      </w:r>
      <w:r>
        <w:rPr>
          <w:rFonts w:ascii="Verdana" w:hAnsi="Verdana"/>
          <w:highlight w:val="yellow"/>
        </w:rPr>
        <w:t>……………………….</w:t>
      </w:r>
    </w:p>
    <w:p w14:paraId="21D60FAA" w14:textId="77777777" w:rsidR="005846A4" w:rsidRDefault="005846A4" w:rsidP="005846A4">
      <w:pPr>
        <w:rPr>
          <w:rFonts w:ascii="Verdana" w:hAnsi="Verdana"/>
        </w:rPr>
      </w:pPr>
      <w:r>
        <w:rPr>
          <w:rFonts w:ascii="Verdana" w:hAnsi="Verdana"/>
        </w:rPr>
        <w:t xml:space="preserve">     Oblastního ředitelství Olomouc</w:t>
      </w:r>
    </w:p>
    <w:p w14:paraId="726A92B5" w14:textId="77777777" w:rsidR="005846A4" w:rsidRDefault="005846A4" w:rsidP="00B66E16">
      <w:pPr>
        <w:overflowPunct w:val="0"/>
        <w:autoSpaceDE w:val="0"/>
        <w:autoSpaceDN w:val="0"/>
        <w:adjustRightInd w:val="0"/>
        <w:spacing w:after="0" w:line="240" w:lineRule="auto"/>
        <w:textAlignment w:val="baseline"/>
        <w:rPr>
          <w:rFonts w:eastAsia="Times New Roman" w:cs="Times New Roman"/>
          <w:lang w:eastAsia="cs-CZ"/>
        </w:rPr>
      </w:pPr>
    </w:p>
    <w:sectPr w:rsidR="005846A4" w:rsidSect="00FC6389">
      <w:headerReference w:type="default" r:id="rId12"/>
      <w:footerReference w:type="default" r:id="rId13"/>
      <w:headerReference w:type="first" r:id="rId14"/>
      <w:footerReference w:type="first" r:id="rId15"/>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97A1D" w14:textId="77777777" w:rsidR="00CF484D" w:rsidRDefault="00CF484D" w:rsidP="00962258">
      <w:pPr>
        <w:spacing w:after="0" w:line="240" w:lineRule="auto"/>
      </w:pPr>
      <w:r>
        <w:separator/>
      </w:r>
    </w:p>
  </w:endnote>
  <w:endnote w:type="continuationSeparator" w:id="0">
    <w:p w14:paraId="2F5CB675" w14:textId="77777777" w:rsidR="00CF484D" w:rsidRDefault="00CF484D"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592757" w14:paraId="17C75F2C" w14:textId="77777777" w:rsidTr="00093A53">
      <w:tc>
        <w:tcPr>
          <w:tcW w:w="1361" w:type="dxa"/>
          <w:tcMar>
            <w:left w:w="0" w:type="dxa"/>
            <w:right w:w="0" w:type="dxa"/>
          </w:tcMar>
          <w:vAlign w:val="bottom"/>
        </w:tcPr>
        <w:p w14:paraId="549FB29E" w14:textId="47C362EB" w:rsidR="00592757" w:rsidRPr="00B8518B" w:rsidRDefault="00592757" w:rsidP="00093A53">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190A94">
            <w:rPr>
              <w:rStyle w:val="slostrnky"/>
              <w:noProof/>
            </w:rPr>
            <w:t>4</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190A94">
            <w:rPr>
              <w:rStyle w:val="slostrnky"/>
              <w:noProof/>
            </w:rPr>
            <w:t>5</w:t>
          </w:r>
          <w:r w:rsidRPr="00B8518B">
            <w:rPr>
              <w:rStyle w:val="slostrnky"/>
            </w:rPr>
            <w:fldChar w:fldCharType="end"/>
          </w:r>
        </w:p>
      </w:tc>
      <w:tc>
        <w:tcPr>
          <w:tcW w:w="3458" w:type="dxa"/>
          <w:shd w:val="clear" w:color="auto" w:fill="auto"/>
          <w:tcMar>
            <w:left w:w="0" w:type="dxa"/>
            <w:right w:w="0" w:type="dxa"/>
          </w:tcMar>
        </w:tcPr>
        <w:p w14:paraId="089C4990" w14:textId="101F864E" w:rsidR="00592757" w:rsidRDefault="00592757" w:rsidP="00093A53">
          <w:pPr>
            <w:pStyle w:val="Zpat"/>
          </w:pPr>
        </w:p>
      </w:tc>
      <w:tc>
        <w:tcPr>
          <w:tcW w:w="2835" w:type="dxa"/>
          <w:shd w:val="clear" w:color="auto" w:fill="auto"/>
          <w:tcMar>
            <w:left w:w="0" w:type="dxa"/>
            <w:right w:w="0" w:type="dxa"/>
          </w:tcMar>
        </w:tcPr>
        <w:p w14:paraId="7B944D4F" w14:textId="569AEA68" w:rsidR="00592757" w:rsidRDefault="00592757" w:rsidP="00093A53">
          <w:pPr>
            <w:pStyle w:val="Zpat"/>
          </w:pPr>
        </w:p>
      </w:tc>
      <w:tc>
        <w:tcPr>
          <w:tcW w:w="2921" w:type="dxa"/>
        </w:tcPr>
        <w:p w14:paraId="0366BF59" w14:textId="77777777" w:rsidR="00592757" w:rsidRDefault="00592757" w:rsidP="00093A53">
          <w:pPr>
            <w:pStyle w:val="Zpat"/>
          </w:pPr>
        </w:p>
      </w:tc>
    </w:tr>
  </w:tbl>
  <w:p w14:paraId="6838673E" w14:textId="77777777" w:rsidR="00F1715C" w:rsidRPr="00B8518B" w:rsidRDefault="00F1715C" w:rsidP="00B8518B">
    <w:pPr>
      <w:pStyle w:val="Zpat"/>
      <w:rPr>
        <w:sz w:val="2"/>
        <w:szCs w:val="2"/>
      </w:rPr>
    </w:pPr>
    <w:r>
      <w:rPr>
        <w:noProof/>
        <w:sz w:val="2"/>
        <w:szCs w:val="2"/>
        <w:lang w:eastAsia="cs-CZ"/>
      </w:rPr>
      <mc:AlternateContent>
        <mc:Choice Requires="wps">
          <w:drawing>
            <wp:anchor distT="0" distB="0" distL="114300" distR="114300" simplePos="0" relativeHeight="251659264" behindDoc="1" locked="1" layoutInCell="1" allowOverlap="1" wp14:anchorId="0E399551" wp14:editId="5221EF6F">
              <wp:simplePos x="0" y="0"/>
              <wp:positionH relativeFrom="page">
                <wp:posOffset>431800</wp:posOffset>
              </wp:positionH>
              <wp:positionV relativeFrom="page">
                <wp:posOffset>7129145</wp:posOffset>
              </wp:positionV>
              <wp:extent cx="18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1ADE7C" id="Straight Connector 3" o:spid="_x0000_s1026" style="position:absolute;z-index:-2516572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pR+1QEAABAEAAAOAAAAZHJzL2Uyb0RvYy54bWysU8Fu3CAQvVfqPyDuWXs3bRVZ681ho/RS&#10;taum+QCChzUSMAjo2vv3HbDXidqoUqv4gBmY92beA7a3ozXsBCFqdC1fr2rOwEnstDu2/PHH/dUN&#10;ZzEJ1wmDDlp+hshvd+/fbQffwAZ7NB0ERiQuNoNveZ+Sb6oqyh6siCv04GhTYbAiURiOVRfEQOzW&#10;VJu6/lQNGDofUEKMtHo3bfJd4VcKZPqmVITETMupt1TGUManPFa7rWiOQfhey7kN8R9dWKEdFV2o&#10;7kQS7GfQf1BZLQNGVGkl0VaolJZQNJCadf2bmodeeChayJzoF5vi29HKr6dDYLpr+TVnTlg6oocU&#10;hD72ie3ROTIQA7vOPg0+NpS+d4cwR9EfQhY9qmDzn+SwsXh7XryFMTFJi+ubmj7O5GWresb5ENNn&#10;QMvypOVGu6xaNOL0JSaqRamXlLxsHBtavvn4gfhyHNHo7l4bU4J8c2BvAjsJOnMhJbi0yf0Ty4tM&#10;ioyjxaxq0lFm6WxgqvEdFPmSO5+KvMa7nnmNo+wMU9TFApy7+xtwzs9QKLf1X8ALolRGlxaw1Q7D&#10;a22n8dKymvIvDky6swVP2J3LCRdr6NoV5+Ynku/1y7jAnx/y7hcAAAD//wMAUEsDBBQABgAIAAAA&#10;IQBtdhAA3gAAAAsBAAAPAAAAZHJzL2Rvd25yZXYueG1sTI/NTsMwEITvSLyDtUjcqNMg0hLiVIgf&#10;qVIFgoYHcOMljrDXIXbb8PYsBwTHnR3NfFOtJu/EAcfYB1Iwn2UgkNpgeuoUvDWPF0sQMWky2gVC&#10;BV8YYVWfnlS6NOFIr3jYpk5wCMVSK7ApDaWUsbXodZyFAYl/72H0OvE5dtKM+sjh3sk8ywrpdU/c&#10;YPWAdxbbj+3eK1g/Nf755eGT8GqTrxuLm3vnF0qdn023NyASTunPDD/4jA41M+3CnkwUTkGx5CmJ&#10;9XmeL0Cw47q4BLH7VWRdyf8b6m8AAAD//wMAUEsBAi0AFAAGAAgAAAAhALaDOJL+AAAA4QEAABMA&#10;AAAAAAAAAAAAAAAAAAAAAFtDb250ZW50X1R5cGVzXS54bWxQSwECLQAUAAYACAAAACEAOP0h/9YA&#10;AACUAQAACwAAAAAAAAAAAAAAAAAvAQAAX3JlbHMvLnJlbHNQSwECLQAUAAYACAAAACEAebKUftUB&#10;AAAQBAAADgAAAAAAAAAAAAAAAAAuAgAAZHJzL2Uyb0RvYy54bWxQSwECLQAUAAYACAAAACEAbXYQ&#10;AN4AAAALAQAADwAAAAAAAAAAAAAAAAAvBAAAZHJzL2Rvd25yZXYueG1sUEsFBgAAAAAEAAQA8wAA&#10;ADoFA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57216" behindDoc="1" locked="1" layoutInCell="1" allowOverlap="1" wp14:anchorId="7AEB5933" wp14:editId="31C9FE9A">
              <wp:simplePos x="0" y="0"/>
              <wp:positionH relativeFrom="page">
                <wp:posOffset>431800</wp:posOffset>
              </wp:positionH>
              <wp:positionV relativeFrom="page">
                <wp:posOffset>3564255</wp:posOffset>
              </wp:positionV>
              <wp:extent cx="180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C11D28" id="Straight Connector 2"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XCW0wEAABAEAAAOAAAAZHJzL2Uyb0RvYy54bWysU8GO2yAQvVfqPyDujZOorVZWnD1ktb1U&#10;bdRtP4DFQ4wEDBponPx9B5x4V91VpVb1ATMw8+a9B2xuT96JI1CyGDq5WiylgKCxt+HQyR/f79/d&#10;SJGyCr1yGKCTZ0jydvv2zWaMLaxxQNcDCQYJqR1jJ4ecY9s0SQ/gVVpghMCbBsmrzCEdmp7UyOje&#10;Nevl8mMzIvWRUENKvHo3bcptxTcGdP5qTIIsXCeZW64j1fGxjM12o9oDqThYfaGh/oGFVzZw0xnq&#10;TmUlfpJ9AeWtJkxo8kKjb9AYq6FqYDWr5W9qHgYVoWphc1KcbUr/D1Z/Oe5J2L6TaymC8nxED5mU&#10;PQxZ7DAENhBJrItPY0wtp+/Cni5Rinsqok+GfPmzHHGq3p5nb+GUhebF1c2SPyn0dat5qouU8idA&#10;L8qkk86Golq16vg5Ze7FqdeUsuyCGJnvh/eMV+KEzvb31rkalJsDO0fiqPjMldYQcuXPKM8yOXKB&#10;oYuqSUed5bODqcc3MOxLYT41eQ13VXypSJxdygyzmAsv7P5UeMkvpVBv698UzxW1M4Y8F3sbkF6j&#10;nU9XymbKvzow6S4WPGJ/ridcreFrVxVenki518/jWv70kLe/AAAA//8DAFBLAwQUAAYACAAAACEA&#10;UQkwCd4AAAAJAQAADwAAAGRycy9kb3ducmV2LnhtbEyP3UrDQBCF7wXfYRnBO7tppbGN2RTxBwpF&#10;0aYPsM2O2eDubMxu2/j2jiDo1TBzDme+U65G78QRh9gFUjCdZCCQmmA6ahXs6qerBYiYNBntAqGC&#10;L4ywqs7PSl2YcKI3PG5TKziEYqEV2JT6QsrYWPQ6TkKPxNp7GLxOvA6tNIM+cbh3cpZlufS6I/5g&#10;dY/3FpuP7cErWD/X/uX18ZNwvpmta4ubB+dvlLq8GO9uQSQc058ZfvAZHSpm2ocDmSicgnzBVZKC&#10;eT69BsGGZc5z/3uQVSn/N6i+AQAA//8DAFBLAQItABQABgAIAAAAIQC2gziS/gAAAOEBAAATAAAA&#10;AAAAAAAAAAAAAAAAAABbQ29udGVudF9UeXBlc10ueG1sUEsBAi0AFAAGAAgAAAAhADj9If/WAAAA&#10;lAEAAAsAAAAAAAAAAAAAAAAALwEAAF9yZWxzLy5yZWxzUEsBAi0AFAAGAAgAAAAhAOOhcJbTAQAA&#10;EAQAAA4AAAAAAAAAAAAAAAAALgIAAGRycy9lMm9Eb2MueG1sUEsBAi0AFAAGAAgAAAAhAFEJMAne&#10;AAAACQEAAA8AAAAAAAAAAAAAAAAALQQAAGRycy9kb3ducmV2LnhtbFBLBQYAAAAABAAEAPMAAAA4&#10;BQAAAAA=&#10;" strokecolor="#ff5200 [3205]" strokeweight="2pt">
              <v:stroke joinstyle="miter"/>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592757" w14:paraId="3EEAE6A9" w14:textId="77777777" w:rsidTr="00093A53">
      <w:tc>
        <w:tcPr>
          <w:tcW w:w="1361" w:type="dxa"/>
          <w:tcMar>
            <w:left w:w="0" w:type="dxa"/>
            <w:right w:w="0" w:type="dxa"/>
          </w:tcMar>
          <w:vAlign w:val="bottom"/>
        </w:tcPr>
        <w:p w14:paraId="3A3281CA" w14:textId="56679F14" w:rsidR="00592757" w:rsidRPr="00B8518B" w:rsidRDefault="00592757" w:rsidP="00093A53">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190A94">
            <w:rPr>
              <w:rStyle w:val="slostrnky"/>
              <w:noProof/>
            </w:rPr>
            <w:t>1</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190A94">
            <w:rPr>
              <w:rStyle w:val="slostrnky"/>
              <w:noProof/>
            </w:rPr>
            <w:t>5</w:t>
          </w:r>
          <w:r w:rsidRPr="00B8518B">
            <w:rPr>
              <w:rStyle w:val="slostrnky"/>
            </w:rPr>
            <w:fldChar w:fldCharType="end"/>
          </w:r>
        </w:p>
      </w:tc>
      <w:tc>
        <w:tcPr>
          <w:tcW w:w="3458" w:type="dxa"/>
          <w:shd w:val="clear" w:color="auto" w:fill="auto"/>
          <w:tcMar>
            <w:left w:w="0" w:type="dxa"/>
            <w:right w:w="0" w:type="dxa"/>
          </w:tcMar>
        </w:tcPr>
        <w:p w14:paraId="3EA9F2EE" w14:textId="22F934ED" w:rsidR="00592757" w:rsidRDefault="00592757" w:rsidP="00093A53">
          <w:pPr>
            <w:pStyle w:val="Zpat"/>
          </w:pPr>
          <w:r>
            <w:t xml:space="preserve">Správa </w:t>
          </w:r>
          <w:r w:rsidR="000A1088">
            <w:t>železnic</w:t>
          </w:r>
          <w:r>
            <w:t>, státní organizace</w:t>
          </w:r>
        </w:p>
        <w:p w14:paraId="18D9786B" w14:textId="77777777" w:rsidR="00592757" w:rsidRDefault="00592757" w:rsidP="00093A53">
          <w:pPr>
            <w:pStyle w:val="Zpat"/>
          </w:pPr>
          <w:r>
            <w:t>zapsána v obchodním rejstříku vedeném Městským soudem v Praze, spisová značka A 48384</w:t>
          </w:r>
        </w:p>
      </w:tc>
      <w:tc>
        <w:tcPr>
          <w:tcW w:w="2835" w:type="dxa"/>
          <w:shd w:val="clear" w:color="auto" w:fill="auto"/>
          <w:tcMar>
            <w:left w:w="0" w:type="dxa"/>
            <w:right w:w="0" w:type="dxa"/>
          </w:tcMar>
        </w:tcPr>
        <w:p w14:paraId="69ED602F" w14:textId="77777777" w:rsidR="00592757" w:rsidRDefault="00592757" w:rsidP="00093A53">
          <w:pPr>
            <w:pStyle w:val="Zpat"/>
          </w:pPr>
          <w:r>
            <w:t>Sídlo: Dlážděná 1003/7, 110 00 Praha 1</w:t>
          </w:r>
        </w:p>
        <w:p w14:paraId="528FD792" w14:textId="77777777" w:rsidR="00592757" w:rsidRDefault="00592757" w:rsidP="00093A53">
          <w:pPr>
            <w:pStyle w:val="Zpat"/>
          </w:pPr>
          <w:r>
            <w:t>IČ: 709 94 234 DIČ: CZ 709 94 234</w:t>
          </w:r>
        </w:p>
        <w:p w14:paraId="734DD67A" w14:textId="20060DFF" w:rsidR="00592757" w:rsidRDefault="00592757" w:rsidP="008A6A6B">
          <w:pPr>
            <w:pStyle w:val="Zpat"/>
          </w:pPr>
          <w:r>
            <w:t>www.</w:t>
          </w:r>
          <w:r w:rsidR="008A6A6B">
            <w:t>spravazeleznic.</w:t>
          </w:r>
          <w:r>
            <w:t>cz</w:t>
          </w:r>
        </w:p>
      </w:tc>
      <w:tc>
        <w:tcPr>
          <w:tcW w:w="2921" w:type="dxa"/>
        </w:tcPr>
        <w:p w14:paraId="0C29E961" w14:textId="77777777" w:rsidR="00592757" w:rsidRDefault="00592757" w:rsidP="00093A53">
          <w:pPr>
            <w:pStyle w:val="Zpat"/>
          </w:pPr>
        </w:p>
      </w:tc>
    </w:tr>
  </w:tbl>
  <w:p w14:paraId="0935A879" w14:textId="77777777" w:rsidR="00F1715C" w:rsidRPr="00B8518B" w:rsidRDefault="00F1715C" w:rsidP="00460660">
    <w:pPr>
      <w:pStyle w:val="Zpat"/>
      <w:rPr>
        <w:sz w:val="2"/>
        <w:szCs w:val="2"/>
      </w:rPr>
    </w:pPr>
    <w:r>
      <w:rPr>
        <w:noProof/>
        <w:sz w:val="2"/>
        <w:szCs w:val="2"/>
        <w:lang w:eastAsia="cs-CZ"/>
      </w:rPr>
      <mc:AlternateContent>
        <mc:Choice Requires="wps">
          <w:drawing>
            <wp:anchor distT="0" distB="0" distL="114300" distR="114300" simplePos="0" relativeHeight="251659776" behindDoc="1" locked="1" layoutInCell="1" allowOverlap="1" wp14:anchorId="09BA9170" wp14:editId="556A1C59">
              <wp:simplePos x="0" y="0"/>
              <wp:positionH relativeFrom="page">
                <wp:posOffset>431800</wp:posOffset>
              </wp:positionH>
              <wp:positionV relativeFrom="page">
                <wp:posOffset>7129145</wp:posOffset>
              </wp:positionV>
              <wp:extent cx="18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035A6C" id="Straight Connector 7" o:spid="_x0000_s1026" style="position:absolute;z-index:-2516567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OZr1QEAABAEAAAOAAAAZHJzL2Uyb0RvYy54bWysU8Fu3CAQvVfqPyDuXXtXaRNZ681ho/RS&#10;taum+QCChzUSMAjo2vv3HbDXidqoUqv4gBmY92beA7a3ozXsBCFqdC1fr2rOwEnstDu2/PHH/Ycb&#10;zmISrhMGHbT8DJHf7t6/2w6+gQ32aDoIjEhcbAbf8j4l31RVlD1YEVfowdGmwmBFojAcqy6Igdit&#10;qTZ1/akaMHQ+oIQYafVu2uS7wq8UyPRNqQiJmZZTb6mMoYxPeax2W9Ecg/C9lnMb4j+6sEI7KrpQ&#10;3Ykk2M+g/6CyWgaMqNJKoq1QKS2haCA16/o3NQ+98FC0kDnRLzbFt6OVX0+HwHTX8mvOnLB0RA8p&#10;CH3sE9ujc2QgBnadfRp8bCh97w5hjqI/hCx6VMHmP8lhY/H2vHgLY2KSFtc3NX2cyctW9YzzIabP&#10;gJblScuNdlm1aMTpS0xUi1IvKXnZODa0fPPxivhyHNHo7l4bU4J8c2BvAjsJOnMhJbi0yf0Ty4tM&#10;ioyjxaxq0lFm6WxgqvEdFPmSO5+KvMa7nnmNo+wMU9TFApy7+xtwzs9QKLf1X8ALolRGlxaw1Q7D&#10;a22n8dKymvIvDky6swVP2J3LCRdr6NoV5+Ynku/1y7jAnx/y7hcAAAD//wMAUEsDBBQABgAIAAAA&#10;IQBtdhAA3gAAAAsBAAAPAAAAZHJzL2Rvd25yZXYueG1sTI/NTsMwEITvSLyDtUjcqNMg0hLiVIgf&#10;qVIFgoYHcOMljrDXIXbb8PYsBwTHnR3NfFOtJu/EAcfYB1Iwn2UgkNpgeuoUvDWPF0sQMWky2gVC&#10;BV8YYVWfnlS6NOFIr3jYpk5wCMVSK7ApDaWUsbXodZyFAYl/72H0OvE5dtKM+sjh3sk8ywrpdU/c&#10;YPWAdxbbj+3eK1g/Nf755eGT8GqTrxuLm3vnF0qdn023NyASTunPDD/4jA41M+3CnkwUTkGx5CmJ&#10;9XmeL0Cw47q4BLH7VWRdyf8b6m8AAAD//wMAUEsBAi0AFAAGAAgAAAAhALaDOJL+AAAA4QEAABMA&#10;AAAAAAAAAAAAAAAAAAAAAFtDb250ZW50X1R5cGVzXS54bWxQSwECLQAUAAYACAAAACEAOP0h/9YA&#10;AACUAQAACwAAAAAAAAAAAAAAAAAvAQAAX3JlbHMvLnJlbHNQSwECLQAUAAYACAAAACEAk/Dma9UB&#10;AAAQBAAADgAAAAAAAAAAAAAAAAAuAgAAZHJzL2Uyb0RvYy54bWxQSwECLQAUAAYACAAAACEAbXYQ&#10;AN4AAAALAQAADwAAAAAAAAAAAAAAAAAvBAAAZHJzL2Rvd25yZXYueG1sUEsFBgAAAAAEAAQA8wAA&#10;ADoFA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57728" behindDoc="1" locked="1" layoutInCell="1" allowOverlap="1" wp14:anchorId="62CE780B" wp14:editId="25E0258D">
              <wp:simplePos x="0" y="0"/>
              <wp:positionH relativeFrom="page">
                <wp:posOffset>431800</wp:posOffset>
              </wp:positionH>
              <wp:positionV relativeFrom="page">
                <wp:posOffset>3564255</wp:posOffset>
              </wp:positionV>
              <wp:extent cx="1800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3F7F45" id="Straight Connector 10"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3VO1QEAABIEAAAOAAAAZHJzL2Uyb0RvYy54bWysU8tu2zAQvBfIPxC815KNtggEyzk4SC9F&#10;azTtBzDU0iLAF5aMJf99l5SsBE0QIEV1oLjkzuzOkNzejNawE2DU3rV8vao5Ayd9p92x5b9/3X28&#10;5iwm4TphvIOWnyHym93Vh+0QGtj43psOkBGJi80QWt6nFJqqirIHK+LKB3C0qTxakSjEY9WhGIjd&#10;mmpT11+qwWMX0EuIkVZvp02+K/xKgUw/lIqQmGk59ZbKiGV8yGO124rmiCL0Ws5tiH/owgrtqOhC&#10;dSuSYI+oX1BZLdFHr9JKelt5pbSEooHUrOu/1Nz3IkDRQubEsNgU/x+t/H46INMdnR3Z44SlM7pP&#10;KPSxT2zvnSMHPTLaJKeGEBsC7N0B5yiGA2bZo0Kb/ySIjcXd8+IujIlJWlxf1/RxJi9b1RMuYExf&#10;wVuWJy032mXdohGnbzFRLUq9pORl49jQ8s3nT8SX4+iN7u60MSXIdwf2BtlJ0KkLKcGlTe6fWJ5l&#10;UmQcLWZVk44yS2cDU42foMiZ3PlU5DXe9cxrHGVnmKIuFuDc3VvAOT9DodzX94AXRKnsXVrAVjuP&#10;r7WdxkvLasq/ODDpzhY8+O5cTrhYQxevODc/knyzn8cF/vSUd38AAAD//wMAUEsDBBQABgAIAAAA&#10;IQBRCTAJ3gAAAAkBAAAPAAAAZHJzL2Rvd25yZXYueG1sTI/dSsNAEIXvBd9hGcE7u2mlsY3ZFPEH&#10;CkXRpg+wzY7Z4O5szG7b+PaOIOjVMHMOZ75TrkbvxBGH2AVSMJ1kIJCaYDpqFezqp6sFiJg0Ge0C&#10;oYIvjLCqzs9KXZhwojc8blMrOIRioRXYlPpCythY9DpOQo/E2nsYvE68Dq00gz5xuHdylmW59Loj&#10;/mB1j/cWm4/twStYP9f+5fXxk3C+ma1ri5sH52+UurwY725BJBzTnxl+8BkdKmbahwOZKJyCfMFV&#10;koJ5Pr0GwYZlznP/e5BVKf83qL4BAAD//wMAUEsBAi0AFAAGAAgAAAAhALaDOJL+AAAA4QEAABMA&#10;AAAAAAAAAAAAAAAAAAAAAFtDb250ZW50X1R5cGVzXS54bWxQSwECLQAUAAYACAAAACEAOP0h/9YA&#10;AACUAQAACwAAAAAAAAAAAAAAAAAvAQAAX3JlbHMvLnJlbHNQSwECLQAUAAYACAAAACEA7Gd1TtUB&#10;AAASBAAADgAAAAAAAAAAAAAAAAAuAgAAZHJzL2Uyb0RvYy54bWxQSwECLQAUAAYACAAAACEAUQkw&#10;Cd4AAAAJAQAADwAAAAAAAAAAAAAAAAAvBAAAZHJzL2Rvd25yZXYueG1sUEsFBgAAAAAEAAQA8wAA&#10;ADoFAAAAAA==&#10;" strokecolor="#ff5200 [3205]" strokeweight="2pt">
              <v:stroke joinstyle="miter"/>
              <w10:wrap anchorx="page" anchory="page"/>
              <w10:anchorlock/>
            </v:line>
          </w:pict>
        </mc:Fallback>
      </mc:AlternateContent>
    </w:r>
  </w:p>
  <w:p w14:paraId="6A8CD111" w14:textId="77777777" w:rsidR="00F1715C" w:rsidRPr="00460660" w:rsidRDefault="00F1715C">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80633" w14:textId="77777777" w:rsidR="00CF484D" w:rsidRDefault="00CF484D" w:rsidP="00962258">
      <w:pPr>
        <w:spacing w:after="0" w:line="240" w:lineRule="auto"/>
      </w:pPr>
      <w:r>
        <w:separator/>
      </w:r>
    </w:p>
  </w:footnote>
  <w:footnote w:type="continuationSeparator" w:id="0">
    <w:p w14:paraId="77F8E9B2" w14:textId="77777777" w:rsidR="00CF484D" w:rsidRDefault="00CF484D"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F1715C" w14:paraId="14D6ED70" w14:textId="77777777" w:rsidTr="00C02D0A">
      <w:trPr>
        <w:trHeight w:hRule="exact" w:val="454"/>
      </w:trPr>
      <w:tc>
        <w:tcPr>
          <w:tcW w:w="1361" w:type="dxa"/>
          <w:tcMar>
            <w:top w:w="57" w:type="dxa"/>
            <w:left w:w="0" w:type="dxa"/>
            <w:right w:w="0" w:type="dxa"/>
          </w:tcMar>
        </w:tcPr>
        <w:p w14:paraId="7A201DE8" w14:textId="77777777" w:rsidR="00F1715C" w:rsidRPr="00B8518B" w:rsidRDefault="00F1715C" w:rsidP="00523EA7">
          <w:pPr>
            <w:pStyle w:val="Zpat"/>
            <w:rPr>
              <w:rStyle w:val="slostrnky"/>
            </w:rPr>
          </w:pPr>
        </w:p>
      </w:tc>
      <w:tc>
        <w:tcPr>
          <w:tcW w:w="3458" w:type="dxa"/>
          <w:shd w:val="clear" w:color="auto" w:fill="auto"/>
          <w:tcMar>
            <w:top w:w="57" w:type="dxa"/>
            <w:left w:w="0" w:type="dxa"/>
            <w:right w:w="0" w:type="dxa"/>
          </w:tcMar>
        </w:tcPr>
        <w:p w14:paraId="3D2835F5" w14:textId="77777777" w:rsidR="00F1715C" w:rsidRDefault="00F1715C" w:rsidP="00523EA7">
          <w:pPr>
            <w:pStyle w:val="Zpat"/>
          </w:pPr>
        </w:p>
      </w:tc>
      <w:tc>
        <w:tcPr>
          <w:tcW w:w="5698" w:type="dxa"/>
          <w:shd w:val="clear" w:color="auto" w:fill="auto"/>
          <w:tcMar>
            <w:top w:w="57" w:type="dxa"/>
            <w:left w:w="0" w:type="dxa"/>
            <w:right w:w="0" w:type="dxa"/>
          </w:tcMar>
        </w:tcPr>
        <w:p w14:paraId="4AAAC867" w14:textId="77777777" w:rsidR="00F1715C" w:rsidRPr="00D6163D" w:rsidRDefault="00F1715C" w:rsidP="00D6163D">
          <w:pPr>
            <w:pStyle w:val="Druhdokumentu"/>
          </w:pPr>
        </w:p>
      </w:tc>
    </w:tr>
  </w:tbl>
  <w:p w14:paraId="145FA93F" w14:textId="77777777" w:rsidR="00F1715C" w:rsidRPr="00D6163D" w:rsidRDefault="00F1715C">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F1715C" w14:paraId="2ECB6F9F" w14:textId="77777777" w:rsidTr="00F1715C">
      <w:trPr>
        <w:trHeight w:hRule="exact" w:val="936"/>
      </w:trPr>
      <w:tc>
        <w:tcPr>
          <w:tcW w:w="1361" w:type="dxa"/>
          <w:tcMar>
            <w:left w:w="0" w:type="dxa"/>
            <w:right w:w="0" w:type="dxa"/>
          </w:tcMar>
        </w:tcPr>
        <w:p w14:paraId="0DC32999" w14:textId="77777777" w:rsidR="00F1715C" w:rsidRPr="00B8518B" w:rsidRDefault="00F1715C" w:rsidP="00FC6389">
          <w:pPr>
            <w:pStyle w:val="Zpat"/>
            <w:rPr>
              <w:rStyle w:val="slostrnky"/>
            </w:rPr>
          </w:pPr>
        </w:p>
      </w:tc>
      <w:tc>
        <w:tcPr>
          <w:tcW w:w="3458" w:type="dxa"/>
          <w:shd w:val="clear" w:color="auto" w:fill="auto"/>
          <w:tcMar>
            <w:left w:w="0" w:type="dxa"/>
            <w:right w:w="0" w:type="dxa"/>
          </w:tcMar>
        </w:tcPr>
        <w:p w14:paraId="131F84B6" w14:textId="77777777" w:rsidR="00F1715C" w:rsidRDefault="00F1715C" w:rsidP="00FC6389">
          <w:pPr>
            <w:pStyle w:val="Zpat"/>
          </w:pPr>
        </w:p>
      </w:tc>
      <w:tc>
        <w:tcPr>
          <w:tcW w:w="5698" w:type="dxa"/>
          <w:shd w:val="clear" w:color="auto" w:fill="auto"/>
          <w:tcMar>
            <w:left w:w="0" w:type="dxa"/>
            <w:right w:w="0" w:type="dxa"/>
          </w:tcMar>
        </w:tcPr>
        <w:p w14:paraId="3B330173" w14:textId="77777777" w:rsidR="00F1715C" w:rsidRPr="00D6163D" w:rsidRDefault="00F1715C" w:rsidP="00FC6389">
          <w:pPr>
            <w:pStyle w:val="Druhdokumentu"/>
          </w:pPr>
        </w:p>
      </w:tc>
    </w:tr>
    <w:tr w:rsidR="009F392E" w14:paraId="1928CCEF" w14:textId="77777777" w:rsidTr="00D85C5B">
      <w:trPr>
        <w:trHeight w:hRule="exact" w:val="318"/>
      </w:trPr>
      <w:tc>
        <w:tcPr>
          <w:tcW w:w="1361" w:type="dxa"/>
          <w:tcMar>
            <w:left w:w="0" w:type="dxa"/>
            <w:right w:w="0" w:type="dxa"/>
          </w:tcMar>
        </w:tcPr>
        <w:p w14:paraId="4D85EE3E" w14:textId="77777777" w:rsidR="009F392E" w:rsidRPr="00B8518B" w:rsidRDefault="009F392E" w:rsidP="00FC6389">
          <w:pPr>
            <w:pStyle w:val="Zpat"/>
            <w:rPr>
              <w:rStyle w:val="slostrnky"/>
            </w:rPr>
          </w:pPr>
        </w:p>
      </w:tc>
      <w:tc>
        <w:tcPr>
          <w:tcW w:w="3458" w:type="dxa"/>
          <w:shd w:val="clear" w:color="auto" w:fill="auto"/>
          <w:tcMar>
            <w:left w:w="0" w:type="dxa"/>
            <w:right w:w="0" w:type="dxa"/>
          </w:tcMar>
        </w:tcPr>
        <w:p w14:paraId="2611A54E" w14:textId="77777777" w:rsidR="009F392E" w:rsidRDefault="009F392E" w:rsidP="00FC6389">
          <w:pPr>
            <w:pStyle w:val="Zpat"/>
          </w:pPr>
        </w:p>
      </w:tc>
      <w:tc>
        <w:tcPr>
          <w:tcW w:w="5698" w:type="dxa"/>
          <w:shd w:val="clear" w:color="auto" w:fill="auto"/>
          <w:tcMar>
            <w:left w:w="0" w:type="dxa"/>
            <w:right w:w="0" w:type="dxa"/>
          </w:tcMar>
        </w:tcPr>
        <w:p w14:paraId="0DFF6094" w14:textId="77777777" w:rsidR="009F392E" w:rsidRPr="00D6163D" w:rsidRDefault="009F392E" w:rsidP="00FC6389">
          <w:pPr>
            <w:pStyle w:val="Druhdokumentu"/>
          </w:pPr>
        </w:p>
      </w:tc>
    </w:tr>
  </w:tbl>
  <w:p w14:paraId="4D4AA505" w14:textId="0A59C8CC" w:rsidR="00F1715C" w:rsidRPr="00D6163D" w:rsidRDefault="000A1088" w:rsidP="00FC6389">
    <w:pPr>
      <w:pStyle w:val="Zhlav"/>
      <w:rPr>
        <w:sz w:val="8"/>
        <w:szCs w:val="8"/>
      </w:rPr>
    </w:pPr>
    <w:r>
      <w:rPr>
        <w:noProof/>
        <w:lang w:eastAsia="cs-CZ"/>
      </w:rPr>
      <w:drawing>
        <wp:anchor distT="0" distB="0" distL="114300" distR="114300" simplePos="0" relativeHeight="251661824" behindDoc="0" locked="1" layoutInCell="1" allowOverlap="1" wp14:anchorId="3178FBD3" wp14:editId="5C6EFF53">
          <wp:simplePos x="0" y="0"/>
          <wp:positionH relativeFrom="page">
            <wp:posOffset>371475</wp:posOffset>
          </wp:positionH>
          <wp:positionV relativeFrom="page">
            <wp:posOffset>417830</wp:posOffset>
          </wp:positionV>
          <wp:extent cx="1727835" cy="640715"/>
          <wp:effectExtent l="0" t="0" r="5715"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7835" cy="640715"/>
                  </a:xfrm>
                  <a:prstGeom prst="rect">
                    <a:avLst/>
                  </a:prstGeom>
                </pic:spPr>
              </pic:pic>
            </a:graphicData>
          </a:graphic>
          <wp14:sizeRelH relativeFrom="margin">
            <wp14:pctWidth>0</wp14:pctWidth>
          </wp14:sizeRelH>
          <wp14:sizeRelV relativeFrom="margin">
            <wp14:pctHeight>0</wp14:pctHeight>
          </wp14:sizeRelV>
        </wp:anchor>
      </w:drawing>
    </w:r>
  </w:p>
  <w:p w14:paraId="43A9937F" w14:textId="77777777" w:rsidR="00F1715C" w:rsidRPr="00460660" w:rsidRDefault="00F1715C">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1375"/>
    <w:multiLevelType w:val="multilevel"/>
    <w:tmpl w:val="2E3E81F4"/>
    <w:lvl w:ilvl="0">
      <w:start w:val="1"/>
      <w:numFmt w:val="decimal"/>
      <w:pStyle w:val="Nadpis1-1"/>
      <w:lvlText w:val="%1."/>
      <w:lvlJc w:val="left"/>
      <w:pPr>
        <w:tabs>
          <w:tab w:val="num" w:pos="737"/>
        </w:tabs>
        <w:ind w:left="737" w:hanging="737"/>
      </w:pPr>
    </w:lvl>
    <w:lvl w:ilvl="1">
      <w:start w:val="1"/>
      <w:numFmt w:val="decimal"/>
      <w:pStyle w:val="Text1-1"/>
      <w:lvlText w:val="%1.%2"/>
      <w:lvlJc w:val="left"/>
      <w:pPr>
        <w:tabs>
          <w:tab w:val="num" w:pos="737"/>
        </w:tabs>
        <w:ind w:left="737" w:hanging="737"/>
      </w:pPr>
      <w:rPr>
        <w:b w:val="0"/>
      </w:rPr>
    </w:lvl>
    <w:lvl w:ilvl="2">
      <w:start w:val="1"/>
      <w:numFmt w:val="decimal"/>
      <w:pStyle w:val="Text1-2"/>
      <w:lvlText w:val="%1.%2.%3"/>
      <w:lvlJc w:val="left"/>
      <w:pPr>
        <w:tabs>
          <w:tab w:val="num" w:pos="1474"/>
        </w:tabs>
        <w:ind w:left="1474" w:hanging="737"/>
      </w:pPr>
      <w:rPr>
        <w:rFonts w:asciiTheme="minorHAnsi" w:hAnsiTheme="minorHAnsi" w:cs="Times New Roman" w:hint="default"/>
        <w:b w:val="0"/>
        <w:i w:val="0"/>
        <w:sz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883A91"/>
    <w:multiLevelType w:val="multilevel"/>
    <w:tmpl w:val="2B9A0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8D09EC"/>
    <w:multiLevelType w:val="multilevel"/>
    <w:tmpl w:val="0D34D660"/>
    <w:styleLink w:val="ListBulletmultilevel"/>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3" w15:restartNumberingAfterBreak="0">
    <w:nsid w:val="10FC4C1C"/>
    <w:multiLevelType w:val="multilevel"/>
    <w:tmpl w:val="429CEC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5" w15:restartNumberingAfterBreak="0">
    <w:nsid w:val="1C76063D"/>
    <w:multiLevelType w:val="multilevel"/>
    <w:tmpl w:val="9C9ED0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F76403"/>
    <w:multiLevelType w:val="multilevel"/>
    <w:tmpl w:val="0D34D660"/>
    <w:numStyleLink w:val="ListBulletmultilevel"/>
  </w:abstractNum>
  <w:abstractNum w:abstractNumId="7" w15:restartNumberingAfterBreak="0">
    <w:nsid w:val="2EAC2A5A"/>
    <w:multiLevelType w:val="multilevel"/>
    <w:tmpl w:val="0405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F254A72"/>
    <w:multiLevelType w:val="multilevel"/>
    <w:tmpl w:val="55EA70A6"/>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val="0"/>
        <w:i w: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305B402F"/>
    <w:multiLevelType w:val="hybridMultilevel"/>
    <w:tmpl w:val="1DCED564"/>
    <w:lvl w:ilvl="0" w:tplc="00A4ED62">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FB32AB"/>
    <w:multiLevelType w:val="multilevel"/>
    <w:tmpl w:val="62C0F57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3370B9E"/>
    <w:multiLevelType w:val="multilevel"/>
    <w:tmpl w:val="B98849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A364BB"/>
    <w:multiLevelType w:val="multilevel"/>
    <w:tmpl w:val="3D6EF8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FE0392"/>
    <w:multiLevelType w:val="multilevel"/>
    <w:tmpl w:val="E32471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2004224"/>
    <w:multiLevelType w:val="hybridMultilevel"/>
    <w:tmpl w:val="1FECF618"/>
    <w:lvl w:ilvl="0" w:tplc="BA62AFD6">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812C30"/>
    <w:multiLevelType w:val="multilevel"/>
    <w:tmpl w:val="E60C15FA"/>
    <w:lvl w:ilvl="0">
      <w:start w:val="8"/>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D5F7C90"/>
    <w:multiLevelType w:val="multilevel"/>
    <w:tmpl w:val="B436F98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4F6219"/>
    <w:multiLevelType w:val="multilevel"/>
    <w:tmpl w:val="5FEC795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FB5240"/>
    <w:multiLevelType w:val="multilevel"/>
    <w:tmpl w:val="48D6C60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4070991"/>
    <w:multiLevelType w:val="multilevel"/>
    <w:tmpl w:val="CABE99FC"/>
    <w:numStyleLink w:val="ListNumbermultilevel"/>
  </w:abstractNum>
  <w:abstractNum w:abstractNumId="20" w15:restartNumberingAfterBreak="0">
    <w:nsid w:val="78BF0A99"/>
    <w:multiLevelType w:val="multilevel"/>
    <w:tmpl w:val="6E7274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C941224"/>
    <w:multiLevelType w:val="multilevel"/>
    <w:tmpl w:val="598601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6"/>
  </w:num>
  <w:num w:numId="4">
    <w:abstractNumId w:val="19"/>
  </w:num>
  <w:num w:numId="5">
    <w:abstractNumId w:val="9"/>
  </w:num>
  <w:num w:numId="6">
    <w:abstractNumId w:val="1"/>
  </w:num>
  <w:num w:numId="7">
    <w:abstractNumId w:val="11"/>
  </w:num>
  <w:num w:numId="8">
    <w:abstractNumId w:val="20"/>
  </w:num>
  <w:num w:numId="9">
    <w:abstractNumId w:val="12"/>
  </w:num>
  <w:num w:numId="10">
    <w:abstractNumId w:val="7"/>
  </w:num>
  <w:num w:numId="11">
    <w:abstractNumId w:val="3"/>
  </w:num>
  <w:num w:numId="12">
    <w:abstractNumId w:val="17"/>
  </w:num>
  <w:num w:numId="13">
    <w:abstractNumId w:val="18"/>
  </w:num>
  <w:num w:numId="14">
    <w:abstractNumId w:val="5"/>
  </w:num>
  <w:num w:numId="15">
    <w:abstractNumId w:val="21"/>
  </w:num>
  <w:num w:numId="16">
    <w:abstractNumId w:val="13"/>
  </w:num>
  <w:num w:numId="17">
    <w:abstractNumId w:val="8"/>
  </w:num>
  <w:num w:numId="18">
    <w:abstractNumId w:val="10"/>
  </w:num>
  <w:num w:numId="19">
    <w:abstractNumId w:val="16"/>
  </w:num>
  <w:num w:numId="20">
    <w:abstractNumId w:val="15"/>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14"/>
  </w:num>
  <w:num w:numId="35">
    <w:abstractNumId w:val="8"/>
  </w:num>
  <w:num w:numId="36">
    <w:abstractNumId w:val="8"/>
  </w:num>
  <w:num w:numId="37">
    <w:abstractNumId w:val="8"/>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LockTheme/>
  <w:styleLockQFSet/>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A6E"/>
    <w:rsid w:val="00040B7E"/>
    <w:rsid w:val="00072C1E"/>
    <w:rsid w:val="00073A69"/>
    <w:rsid w:val="000A1088"/>
    <w:rsid w:val="000A13BC"/>
    <w:rsid w:val="000A3F85"/>
    <w:rsid w:val="000D1A0F"/>
    <w:rsid w:val="000E23A7"/>
    <w:rsid w:val="0010693F"/>
    <w:rsid w:val="00107E5E"/>
    <w:rsid w:val="00111F39"/>
    <w:rsid w:val="00114472"/>
    <w:rsid w:val="0013379C"/>
    <w:rsid w:val="001550BC"/>
    <w:rsid w:val="00156AE3"/>
    <w:rsid w:val="001605B9"/>
    <w:rsid w:val="00170EC5"/>
    <w:rsid w:val="001747C1"/>
    <w:rsid w:val="00184743"/>
    <w:rsid w:val="00190A94"/>
    <w:rsid w:val="001F32C9"/>
    <w:rsid w:val="001F7617"/>
    <w:rsid w:val="00207DF5"/>
    <w:rsid w:val="00280E07"/>
    <w:rsid w:val="002C31BF"/>
    <w:rsid w:val="002D08B1"/>
    <w:rsid w:val="002E0CD7"/>
    <w:rsid w:val="003013FA"/>
    <w:rsid w:val="003071BD"/>
    <w:rsid w:val="00341DCF"/>
    <w:rsid w:val="003452CE"/>
    <w:rsid w:val="00357BC6"/>
    <w:rsid w:val="003956C6"/>
    <w:rsid w:val="003A4D59"/>
    <w:rsid w:val="003B39EC"/>
    <w:rsid w:val="003D703A"/>
    <w:rsid w:val="003F20D8"/>
    <w:rsid w:val="00432A13"/>
    <w:rsid w:val="00441430"/>
    <w:rsid w:val="00450F07"/>
    <w:rsid w:val="00453CD3"/>
    <w:rsid w:val="00460660"/>
    <w:rsid w:val="00484EBA"/>
    <w:rsid w:val="00486107"/>
    <w:rsid w:val="00491827"/>
    <w:rsid w:val="00492DAB"/>
    <w:rsid w:val="00493B1B"/>
    <w:rsid w:val="00494F81"/>
    <w:rsid w:val="004A519A"/>
    <w:rsid w:val="004A6222"/>
    <w:rsid w:val="004B348C"/>
    <w:rsid w:val="004C4399"/>
    <w:rsid w:val="004C728D"/>
    <w:rsid w:val="004C787C"/>
    <w:rsid w:val="004E0933"/>
    <w:rsid w:val="004E143C"/>
    <w:rsid w:val="004E1498"/>
    <w:rsid w:val="004E3A53"/>
    <w:rsid w:val="004E7B39"/>
    <w:rsid w:val="004F4B9B"/>
    <w:rsid w:val="00503B7A"/>
    <w:rsid w:val="00511AB9"/>
    <w:rsid w:val="00522467"/>
    <w:rsid w:val="00523EA7"/>
    <w:rsid w:val="00527421"/>
    <w:rsid w:val="00537B7A"/>
    <w:rsid w:val="00553375"/>
    <w:rsid w:val="005736B7"/>
    <w:rsid w:val="00575E5A"/>
    <w:rsid w:val="005846A4"/>
    <w:rsid w:val="00592757"/>
    <w:rsid w:val="00597E84"/>
    <w:rsid w:val="005B76DD"/>
    <w:rsid w:val="005D5624"/>
    <w:rsid w:val="005E7A24"/>
    <w:rsid w:val="005F1404"/>
    <w:rsid w:val="0060520C"/>
    <w:rsid w:val="006062F9"/>
    <w:rsid w:val="0061068E"/>
    <w:rsid w:val="00660AD3"/>
    <w:rsid w:val="00677B7F"/>
    <w:rsid w:val="006A5570"/>
    <w:rsid w:val="006A689C"/>
    <w:rsid w:val="006B3D79"/>
    <w:rsid w:val="006C7697"/>
    <w:rsid w:val="006D7AFE"/>
    <w:rsid w:val="006E0578"/>
    <w:rsid w:val="006E314D"/>
    <w:rsid w:val="006E6E61"/>
    <w:rsid w:val="006F7CD7"/>
    <w:rsid w:val="00702628"/>
    <w:rsid w:val="007061F8"/>
    <w:rsid w:val="00710723"/>
    <w:rsid w:val="00723ED1"/>
    <w:rsid w:val="00743525"/>
    <w:rsid w:val="007510DD"/>
    <w:rsid w:val="0076286B"/>
    <w:rsid w:val="00766846"/>
    <w:rsid w:val="0077673A"/>
    <w:rsid w:val="007846E1"/>
    <w:rsid w:val="007A0C04"/>
    <w:rsid w:val="007A27FA"/>
    <w:rsid w:val="007B570C"/>
    <w:rsid w:val="007C589B"/>
    <w:rsid w:val="007E4A6E"/>
    <w:rsid w:val="007F56A7"/>
    <w:rsid w:val="00807DD0"/>
    <w:rsid w:val="00810E9B"/>
    <w:rsid w:val="0086114C"/>
    <w:rsid w:val="008659F3"/>
    <w:rsid w:val="00886D4B"/>
    <w:rsid w:val="00895406"/>
    <w:rsid w:val="008A3568"/>
    <w:rsid w:val="008A6A6B"/>
    <w:rsid w:val="008D03B9"/>
    <w:rsid w:val="008E1E86"/>
    <w:rsid w:val="008F18D6"/>
    <w:rsid w:val="008F3BC6"/>
    <w:rsid w:val="008F7DFE"/>
    <w:rsid w:val="00904780"/>
    <w:rsid w:val="00922385"/>
    <w:rsid w:val="009223DF"/>
    <w:rsid w:val="00936091"/>
    <w:rsid w:val="00940D8A"/>
    <w:rsid w:val="00950C1F"/>
    <w:rsid w:val="00962258"/>
    <w:rsid w:val="009678B7"/>
    <w:rsid w:val="009833E1"/>
    <w:rsid w:val="00992D9C"/>
    <w:rsid w:val="00996CB8"/>
    <w:rsid w:val="009A0078"/>
    <w:rsid w:val="009B14A9"/>
    <w:rsid w:val="009B2E97"/>
    <w:rsid w:val="009C651E"/>
    <w:rsid w:val="009D3556"/>
    <w:rsid w:val="009D7605"/>
    <w:rsid w:val="009E07F4"/>
    <w:rsid w:val="009F392E"/>
    <w:rsid w:val="00A02EE7"/>
    <w:rsid w:val="00A52B36"/>
    <w:rsid w:val="00A6177B"/>
    <w:rsid w:val="00A66136"/>
    <w:rsid w:val="00AA3BBE"/>
    <w:rsid w:val="00AA4CBB"/>
    <w:rsid w:val="00AA65FA"/>
    <w:rsid w:val="00AA7351"/>
    <w:rsid w:val="00AB53C9"/>
    <w:rsid w:val="00AB6759"/>
    <w:rsid w:val="00AD056F"/>
    <w:rsid w:val="00AD6731"/>
    <w:rsid w:val="00B15D0D"/>
    <w:rsid w:val="00B66E16"/>
    <w:rsid w:val="00B75EE1"/>
    <w:rsid w:val="00B77481"/>
    <w:rsid w:val="00B8518B"/>
    <w:rsid w:val="00BB184D"/>
    <w:rsid w:val="00BD7E91"/>
    <w:rsid w:val="00BF5E64"/>
    <w:rsid w:val="00C02D0A"/>
    <w:rsid w:val="00C03A6E"/>
    <w:rsid w:val="00C25494"/>
    <w:rsid w:val="00C44F6A"/>
    <w:rsid w:val="00C47AE3"/>
    <w:rsid w:val="00CD1FC4"/>
    <w:rsid w:val="00CF484D"/>
    <w:rsid w:val="00D21061"/>
    <w:rsid w:val="00D4108E"/>
    <w:rsid w:val="00D6163D"/>
    <w:rsid w:val="00D831A3"/>
    <w:rsid w:val="00D85C5B"/>
    <w:rsid w:val="00DB295F"/>
    <w:rsid w:val="00DC75F3"/>
    <w:rsid w:val="00DD46F3"/>
    <w:rsid w:val="00DE56F2"/>
    <w:rsid w:val="00DF116D"/>
    <w:rsid w:val="00E73DA0"/>
    <w:rsid w:val="00EB104F"/>
    <w:rsid w:val="00ED14BD"/>
    <w:rsid w:val="00EF1804"/>
    <w:rsid w:val="00F0533E"/>
    <w:rsid w:val="00F076A0"/>
    <w:rsid w:val="00F1048D"/>
    <w:rsid w:val="00F12DEC"/>
    <w:rsid w:val="00F1715C"/>
    <w:rsid w:val="00F310F8"/>
    <w:rsid w:val="00F35939"/>
    <w:rsid w:val="00F45607"/>
    <w:rsid w:val="00F659EB"/>
    <w:rsid w:val="00F86BA6"/>
    <w:rsid w:val="00F969C4"/>
    <w:rsid w:val="00FC63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5FF3E3"/>
  <w14:defaultImageDpi w14:val="32767"/>
  <w15:docId w15:val="{F011CF9C-258A-41E6-820F-AC4DD26F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iPriority="2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iPriority="28" w:unhideWhenUsed="1"/>
    <w:lsdException w:name="List Number 3" w:semiHidden="1" w:uiPriority="28" w:unhideWhenUsed="1"/>
    <w:lsdException w:name="List Number 4" w:semiHidden="1" w:uiPriority="28" w:unhideWhenUsed="1"/>
    <w:lsdException w:name="List Number 5" w:semiHidden="1" w:uiPriority="2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1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5406"/>
  </w:style>
  <w:style w:type="paragraph" w:styleId="Nadpis1">
    <w:name w:val="heading 1"/>
    <w:basedOn w:val="Normln"/>
    <w:next w:val="Normln"/>
    <w:link w:val="Nadpis1Char"/>
    <w:uiPriority w:val="9"/>
    <w:qFormat/>
    <w:rsid w:val="00950C1F"/>
    <w:pPr>
      <w:numPr>
        <w:numId w:val="17"/>
      </w:numPr>
      <w:suppressAutoHyphens/>
      <w:spacing w:before="320" w:after="120" w:line="240" w:lineRule="auto"/>
      <w:outlineLvl w:val="0"/>
    </w:pPr>
    <w:rPr>
      <w:rFonts w:asciiTheme="majorHAnsi" w:eastAsiaTheme="majorEastAsia" w:hAnsiTheme="majorHAnsi" w:cstheme="majorBidi"/>
      <w:b/>
      <w:spacing w:val="-6"/>
      <w:u w:val="single"/>
    </w:rPr>
  </w:style>
  <w:style w:type="paragraph" w:styleId="Nadpis2">
    <w:name w:val="heading 2"/>
    <w:basedOn w:val="Normln"/>
    <w:next w:val="Normln"/>
    <w:link w:val="Nadpis2Char"/>
    <w:uiPriority w:val="9"/>
    <w:unhideWhenUsed/>
    <w:qFormat/>
    <w:rsid w:val="00950C1F"/>
    <w:pPr>
      <w:numPr>
        <w:ilvl w:val="1"/>
        <w:numId w:val="17"/>
      </w:numPr>
      <w:overflowPunct w:val="0"/>
      <w:autoSpaceDE w:val="0"/>
      <w:autoSpaceDN w:val="0"/>
      <w:adjustRightInd w:val="0"/>
      <w:spacing w:after="0" w:line="240" w:lineRule="auto"/>
      <w:contextualSpacing/>
      <w:jc w:val="both"/>
      <w:textAlignment w:val="baseline"/>
      <w:outlineLvl w:val="1"/>
    </w:pPr>
    <w:rPr>
      <w:rFonts w:eastAsia="Times New Roman" w:cs="Times New Roman"/>
      <w:lang w:eastAsia="cs-CZ"/>
    </w:rPr>
  </w:style>
  <w:style w:type="paragraph" w:styleId="Nadpis3">
    <w:name w:val="heading 3"/>
    <w:basedOn w:val="Normln"/>
    <w:next w:val="Normln"/>
    <w:link w:val="Nadpis3Char"/>
    <w:uiPriority w:val="9"/>
    <w:unhideWhenUsed/>
    <w:qFormat/>
    <w:rsid w:val="00950C1F"/>
    <w:pPr>
      <w:numPr>
        <w:ilvl w:val="2"/>
        <w:numId w:val="17"/>
      </w:numPr>
      <w:overflowPunct w:val="0"/>
      <w:autoSpaceDE w:val="0"/>
      <w:autoSpaceDN w:val="0"/>
      <w:adjustRightInd w:val="0"/>
      <w:spacing w:after="0" w:line="276" w:lineRule="auto"/>
      <w:ind w:left="1287"/>
      <w:contextualSpacing/>
      <w:jc w:val="both"/>
      <w:textAlignment w:val="baseline"/>
      <w:outlineLvl w:val="2"/>
    </w:pPr>
    <w:rPr>
      <w:rFonts w:eastAsia="Times New Roman" w:cs="Times New Roman"/>
      <w:lang w:eastAsia="cs-CZ"/>
    </w:rPr>
  </w:style>
  <w:style w:type="paragraph" w:styleId="Nadpis4">
    <w:name w:val="heading 4"/>
    <w:basedOn w:val="Normln"/>
    <w:next w:val="Normln"/>
    <w:link w:val="Nadpis4Char"/>
    <w:uiPriority w:val="9"/>
    <w:unhideWhenUsed/>
    <w:qFormat/>
    <w:rsid w:val="00895406"/>
    <w:pPr>
      <w:keepNext/>
      <w:keepLines/>
      <w:numPr>
        <w:ilvl w:val="3"/>
        <w:numId w:val="17"/>
      </w:numPr>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895406"/>
    <w:pPr>
      <w:keepNext/>
      <w:keepLines/>
      <w:numPr>
        <w:ilvl w:val="4"/>
        <w:numId w:val="17"/>
      </w:numPr>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895406"/>
    <w:pPr>
      <w:keepNext/>
      <w:keepLines/>
      <w:numPr>
        <w:ilvl w:val="5"/>
        <w:numId w:val="17"/>
      </w:numPr>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895406"/>
    <w:pPr>
      <w:keepNext/>
      <w:keepLines/>
      <w:numPr>
        <w:ilvl w:val="6"/>
        <w:numId w:val="17"/>
      </w:numPr>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895406"/>
    <w:pPr>
      <w:keepNext/>
      <w:keepLines/>
      <w:numPr>
        <w:ilvl w:val="7"/>
        <w:numId w:val="17"/>
      </w:numPr>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895406"/>
    <w:pPr>
      <w:keepNext/>
      <w:keepLines/>
      <w:numPr>
        <w:ilvl w:val="8"/>
        <w:numId w:val="17"/>
      </w:numPr>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954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95406"/>
  </w:style>
  <w:style w:type="paragraph" w:styleId="Zpat">
    <w:name w:val="footer"/>
    <w:basedOn w:val="Normln"/>
    <w:link w:val="ZpatChar"/>
    <w:uiPriority w:val="99"/>
    <w:unhideWhenUsed/>
    <w:rsid w:val="00895406"/>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895406"/>
    <w:rPr>
      <w:sz w:val="12"/>
    </w:rPr>
  </w:style>
  <w:style w:type="character" w:customStyle="1" w:styleId="Nadpis1Char">
    <w:name w:val="Nadpis 1 Char"/>
    <w:basedOn w:val="Standardnpsmoodstavce"/>
    <w:link w:val="Nadpis1"/>
    <w:uiPriority w:val="9"/>
    <w:rsid w:val="00950C1F"/>
    <w:rPr>
      <w:rFonts w:asciiTheme="majorHAnsi" w:eastAsiaTheme="majorEastAsia" w:hAnsiTheme="majorHAnsi" w:cstheme="majorBidi"/>
      <w:b/>
      <w:spacing w:val="-6"/>
      <w:u w:val="single"/>
    </w:rPr>
  </w:style>
  <w:style w:type="character" w:customStyle="1" w:styleId="Nadpis2Char">
    <w:name w:val="Nadpis 2 Char"/>
    <w:basedOn w:val="Standardnpsmoodstavce"/>
    <w:link w:val="Nadpis2"/>
    <w:uiPriority w:val="9"/>
    <w:rsid w:val="00950C1F"/>
    <w:rPr>
      <w:rFonts w:eastAsia="Times New Roman" w:cs="Times New Roman"/>
      <w:lang w:eastAsia="cs-CZ"/>
    </w:rPr>
  </w:style>
  <w:style w:type="character" w:customStyle="1" w:styleId="Nadpis3Char">
    <w:name w:val="Nadpis 3 Char"/>
    <w:basedOn w:val="Standardnpsmoodstavce"/>
    <w:link w:val="Nadpis3"/>
    <w:uiPriority w:val="9"/>
    <w:rsid w:val="00950C1F"/>
    <w:rPr>
      <w:rFonts w:eastAsia="Times New Roman" w:cs="Times New Roman"/>
      <w:lang w:eastAsia="cs-CZ"/>
    </w:rPr>
  </w:style>
  <w:style w:type="character" w:customStyle="1" w:styleId="Nadpis4Char">
    <w:name w:val="Nadpis 4 Char"/>
    <w:basedOn w:val="Standardnpsmoodstavce"/>
    <w:link w:val="Nadpis4"/>
    <w:uiPriority w:val="9"/>
    <w:rsid w:val="00895406"/>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895406"/>
    <w:rPr>
      <w:rFonts w:asciiTheme="majorHAnsi" w:eastAsiaTheme="majorEastAsia" w:hAnsiTheme="majorHAnsi" w:cstheme="majorBidi"/>
      <w:b/>
    </w:rPr>
  </w:style>
  <w:style w:type="character" w:styleId="Siln">
    <w:name w:val="Strong"/>
    <w:basedOn w:val="Standardnpsmoodstavce"/>
    <w:uiPriority w:val="2"/>
    <w:qFormat/>
    <w:rsid w:val="00895406"/>
    <w:rPr>
      <w:b/>
      <w:bCs/>
    </w:rPr>
  </w:style>
  <w:style w:type="character" w:customStyle="1" w:styleId="Nadpis6Char">
    <w:name w:val="Nadpis 6 Char"/>
    <w:basedOn w:val="Standardnpsmoodstavce"/>
    <w:link w:val="Nadpis6"/>
    <w:uiPriority w:val="9"/>
    <w:semiHidden/>
    <w:rsid w:val="00895406"/>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895406"/>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895406"/>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895406"/>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895406"/>
    <w:rPr>
      <w:b/>
      <w:i w:val="0"/>
      <w:iCs/>
      <w:color w:val="00A1E0" w:themeColor="accent3"/>
    </w:rPr>
  </w:style>
  <w:style w:type="character" w:styleId="Zdraznn">
    <w:name w:val="Emphasis"/>
    <w:basedOn w:val="Standardnpsmoodstavce"/>
    <w:uiPriority w:val="10"/>
    <w:qFormat/>
    <w:rsid w:val="00895406"/>
    <w:rPr>
      <w:i w:val="0"/>
      <w:iCs/>
      <w:color w:val="00A1E0" w:themeColor="accent3"/>
    </w:rPr>
  </w:style>
  <w:style w:type="paragraph" w:styleId="Bezmezer">
    <w:name w:val="No Spacing"/>
    <w:uiPriority w:val="1"/>
    <w:qFormat/>
    <w:rsid w:val="00895406"/>
    <w:pPr>
      <w:spacing w:after="0"/>
    </w:pPr>
  </w:style>
  <w:style w:type="paragraph" w:styleId="Citt">
    <w:name w:val="Quote"/>
    <w:basedOn w:val="Normln"/>
    <w:next w:val="Normln"/>
    <w:link w:val="CittChar"/>
    <w:uiPriority w:val="29"/>
    <w:qFormat/>
    <w:rsid w:val="00895406"/>
    <w:pPr>
      <w:spacing w:before="200" w:after="160"/>
    </w:pPr>
    <w:rPr>
      <w:iCs/>
      <w:sz w:val="24"/>
    </w:rPr>
  </w:style>
  <w:style w:type="character" w:customStyle="1" w:styleId="CittChar">
    <w:name w:val="Citát Char"/>
    <w:basedOn w:val="Standardnpsmoodstavce"/>
    <w:link w:val="Citt"/>
    <w:uiPriority w:val="29"/>
    <w:rsid w:val="00895406"/>
    <w:rPr>
      <w:iCs/>
      <w:sz w:val="24"/>
    </w:rPr>
  </w:style>
  <w:style w:type="character" w:styleId="slostrnky">
    <w:name w:val="page number"/>
    <w:basedOn w:val="Standardnpsmoodstavce"/>
    <w:uiPriority w:val="99"/>
    <w:unhideWhenUsed/>
    <w:rsid w:val="00895406"/>
    <w:rPr>
      <w:b/>
      <w:color w:val="FF5200" w:themeColor="accent2"/>
      <w:sz w:val="14"/>
    </w:rPr>
  </w:style>
  <w:style w:type="paragraph" w:styleId="Textpoznpodarou">
    <w:name w:val="footnote text"/>
    <w:basedOn w:val="Normln"/>
    <w:link w:val="TextpoznpodarouChar"/>
    <w:uiPriority w:val="99"/>
    <w:semiHidden/>
    <w:unhideWhenUsed/>
    <w:rsid w:val="00895406"/>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895406"/>
    <w:rPr>
      <w:sz w:val="14"/>
      <w:szCs w:val="20"/>
    </w:rPr>
  </w:style>
  <w:style w:type="table" w:styleId="Mkatabulky">
    <w:name w:val="Table Grid"/>
    <w:basedOn w:val="Normlntabulka"/>
    <w:uiPriority w:val="39"/>
    <w:rsid w:val="00895406"/>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iPriority w:val="99"/>
    <w:unhideWhenUsed/>
    <w:rsid w:val="00895406"/>
    <w:pPr>
      <w:spacing w:after="120"/>
    </w:pPr>
  </w:style>
  <w:style w:type="character" w:customStyle="1" w:styleId="ZkladntextChar">
    <w:name w:val="Základní text Char"/>
    <w:basedOn w:val="Standardnpsmoodstavce"/>
    <w:link w:val="Zkladntext"/>
    <w:uiPriority w:val="99"/>
    <w:rsid w:val="00895406"/>
  </w:style>
  <w:style w:type="paragraph" w:styleId="Zkladntext-prvnodsazen">
    <w:name w:val="Body Text First Indent"/>
    <w:basedOn w:val="Zkladntext"/>
    <w:link w:val="Zkladntext-prvnodsazenChar"/>
    <w:uiPriority w:val="99"/>
    <w:unhideWhenUsed/>
    <w:rsid w:val="00895406"/>
    <w:pPr>
      <w:spacing w:after="0"/>
      <w:ind w:firstLine="301"/>
    </w:pPr>
  </w:style>
  <w:style w:type="character" w:customStyle="1" w:styleId="Zkladntext-prvnodsazenChar">
    <w:name w:val="Základní text - první odsazený Char"/>
    <w:basedOn w:val="ZkladntextChar"/>
    <w:link w:val="Zkladntext-prvnodsazen"/>
    <w:uiPriority w:val="99"/>
    <w:rsid w:val="00895406"/>
  </w:style>
  <w:style w:type="paragraph" w:customStyle="1" w:styleId="Druhdokumentu">
    <w:name w:val="Druh dokumentu"/>
    <w:uiPriority w:val="99"/>
    <w:qFormat/>
    <w:rsid w:val="00895406"/>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950C1F"/>
    <w:pPr>
      <w:keepLines/>
      <w:suppressAutoHyphens/>
      <w:spacing w:after="0" w:line="240" w:lineRule="auto"/>
      <w:contextualSpacing/>
      <w:jc w:val="center"/>
    </w:pPr>
    <w:rPr>
      <w:rFonts w:asciiTheme="majorHAnsi" w:eastAsia="Times New Roman" w:hAnsiTheme="majorHAnsi" w:cstheme="majorBidi"/>
      <w:b/>
      <w:color w:val="FF5200" w:themeColor="accent2"/>
      <w:spacing w:val="-6"/>
      <w:sz w:val="36"/>
      <w:szCs w:val="36"/>
    </w:rPr>
  </w:style>
  <w:style w:type="character" w:customStyle="1" w:styleId="NzevChar">
    <w:name w:val="Název Char"/>
    <w:basedOn w:val="Standardnpsmoodstavce"/>
    <w:link w:val="Nzev"/>
    <w:uiPriority w:val="10"/>
    <w:rsid w:val="00950C1F"/>
    <w:rPr>
      <w:rFonts w:asciiTheme="majorHAnsi" w:eastAsia="Times New Roman" w:hAnsiTheme="majorHAnsi" w:cstheme="majorBidi"/>
      <w:b/>
      <w:color w:val="FF5200" w:themeColor="accent2"/>
      <w:spacing w:val="-6"/>
      <w:sz w:val="36"/>
      <w:szCs w:val="36"/>
    </w:rPr>
  </w:style>
  <w:style w:type="paragraph" w:styleId="Podnadpis">
    <w:name w:val="Subtitle"/>
    <w:basedOn w:val="Normln"/>
    <w:next w:val="Normln"/>
    <w:link w:val="PodnadpisChar"/>
    <w:uiPriority w:val="11"/>
    <w:qFormat/>
    <w:rsid w:val="00895406"/>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895406"/>
    <w:rPr>
      <w:rFonts w:eastAsiaTheme="minorEastAsia"/>
      <w:color w:val="5A5A5A" w:themeColor="text1" w:themeTint="A5"/>
      <w:sz w:val="22"/>
      <w:szCs w:val="22"/>
    </w:rPr>
  </w:style>
  <w:style w:type="character" w:styleId="Zdraznnjemn">
    <w:name w:val="Subtle Emphasis"/>
    <w:basedOn w:val="Standardnpsmoodstavce"/>
    <w:uiPriority w:val="10"/>
    <w:qFormat/>
    <w:rsid w:val="00895406"/>
    <w:rPr>
      <w:i w:val="0"/>
      <w:iCs/>
      <w:color w:val="595959" w:themeColor="text1" w:themeTint="A6"/>
    </w:rPr>
  </w:style>
  <w:style w:type="character" w:styleId="Odkazintenzivn">
    <w:name w:val="Intense Reference"/>
    <w:basedOn w:val="Standardnpsmoodstavce"/>
    <w:uiPriority w:val="32"/>
    <w:qFormat/>
    <w:rsid w:val="00895406"/>
    <w:rPr>
      <w:b/>
      <w:bCs/>
      <w:caps w:val="0"/>
      <w:smallCaps w:val="0"/>
      <w:color w:val="002B59" w:themeColor="accent1"/>
      <w:spacing w:val="5"/>
    </w:rPr>
  </w:style>
  <w:style w:type="character" w:styleId="Odkazjemn">
    <w:name w:val="Subtle Reference"/>
    <w:basedOn w:val="Standardnpsmoodstavce"/>
    <w:uiPriority w:val="31"/>
    <w:qFormat/>
    <w:rsid w:val="00895406"/>
    <w:rPr>
      <w:caps w:val="0"/>
      <w:smallCaps w:val="0"/>
      <w:color w:val="5A5A5A" w:themeColor="text1" w:themeTint="A5"/>
    </w:rPr>
  </w:style>
  <w:style w:type="paragraph" w:styleId="Vrazncitt">
    <w:name w:val="Intense Quote"/>
    <w:basedOn w:val="Normln"/>
    <w:next w:val="Normln"/>
    <w:link w:val="VrazncittChar"/>
    <w:uiPriority w:val="30"/>
    <w:qFormat/>
    <w:rsid w:val="00895406"/>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95406"/>
    <w:rPr>
      <w:b/>
      <w:iCs/>
    </w:rPr>
  </w:style>
  <w:style w:type="paragraph" w:styleId="Titulek">
    <w:name w:val="caption"/>
    <w:basedOn w:val="Normln"/>
    <w:next w:val="Normln"/>
    <w:uiPriority w:val="35"/>
    <w:semiHidden/>
    <w:unhideWhenUsed/>
    <w:qFormat/>
    <w:rsid w:val="00895406"/>
    <w:pPr>
      <w:spacing w:after="200" w:line="240" w:lineRule="auto"/>
    </w:pPr>
    <w:rPr>
      <w:iCs/>
      <w:color w:val="44546A" w:themeColor="text2"/>
    </w:rPr>
  </w:style>
  <w:style w:type="paragraph" w:styleId="Odstavecseseznamem">
    <w:name w:val="List Paragraph"/>
    <w:basedOn w:val="Normln"/>
    <w:link w:val="OdstavecseseznamemChar"/>
    <w:uiPriority w:val="34"/>
    <w:qFormat/>
    <w:rsid w:val="00895406"/>
    <w:pPr>
      <w:ind w:left="720"/>
      <w:contextualSpacing/>
    </w:pPr>
  </w:style>
  <w:style w:type="paragraph" w:styleId="Zhlavzprvy">
    <w:name w:val="Message Header"/>
    <w:basedOn w:val="Normln"/>
    <w:link w:val="ZhlavzprvyChar"/>
    <w:uiPriority w:val="99"/>
    <w:semiHidden/>
    <w:unhideWhenUsed/>
    <w:rsid w:val="008954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895406"/>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895406"/>
    <w:rPr>
      <w:rFonts w:cs="Times New Roman"/>
      <w:szCs w:val="24"/>
    </w:rPr>
  </w:style>
  <w:style w:type="character" w:customStyle="1" w:styleId="Nadpisvtabulce">
    <w:name w:val="Nadpis v tabulce"/>
    <w:basedOn w:val="Standardnpsmoodstavce"/>
    <w:uiPriority w:val="9"/>
    <w:qFormat/>
    <w:rsid w:val="00895406"/>
    <w:rPr>
      <w:b/>
      <w:sz w:val="18"/>
    </w:rPr>
  </w:style>
  <w:style w:type="paragraph" w:customStyle="1" w:styleId="Nadpistabulky">
    <w:name w:val="Nadpis tabulky"/>
    <w:basedOn w:val="Normln"/>
    <w:next w:val="Normln"/>
    <w:uiPriority w:val="9"/>
    <w:qFormat/>
    <w:rsid w:val="00341DCF"/>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8954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895406"/>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uiPriority w:val="28"/>
    <w:unhideWhenUsed/>
    <w:rsid w:val="00895406"/>
    <w:pPr>
      <w:numPr>
        <w:numId w:val="3"/>
      </w:numPr>
      <w:spacing w:after="0"/>
    </w:pPr>
  </w:style>
  <w:style w:type="paragraph" w:styleId="Seznamsodrkami2">
    <w:name w:val="List Bullet 2"/>
    <w:basedOn w:val="Seznamsodrkami"/>
    <w:uiPriority w:val="28"/>
    <w:unhideWhenUsed/>
    <w:rsid w:val="00895406"/>
    <w:pPr>
      <w:numPr>
        <w:ilvl w:val="1"/>
      </w:numPr>
    </w:pPr>
  </w:style>
  <w:style w:type="paragraph" w:styleId="Seznamsodrkami3">
    <w:name w:val="List Bullet 3"/>
    <w:basedOn w:val="Seznamsodrkami"/>
    <w:uiPriority w:val="28"/>
    <w:unhideWhenUsed/>
    <w:rsid w:val="00895406"/>
    <w:pPr>
      <w:numPr>
        <w:ilvl w:val="2"/>
      </w:numPr>
    </w:pPr>
  </w:style>
  <w:style w:type="paragraph" w:styleId="Seznamsodrkami4">
    <w:name w:val="List Bullet 4"/>
    <w:basedOn w:val="Seznamsodrkami"/>
    <w:uiPriority w:val="28"/>
    <w:unhideWhenUsed/>
    <w:rsid w:val="00895406"/>
    <w:pPr>
      <w:numPr>
        <w:ilvl w:val="3"/>
      </w:numPr>
    </w:pPr>
  </w:style>
  <w:style w:type="paragraph" w:styleId="Seznamsodrkami5">
    <w:name w:val="List Bullet 5"/>
    <w:basedOn w:val="Seznamsodrkami"/>
    <w:uiPriority w:val="28"/>
    <w:unhideWhenUsed/>
    <w:rsid w:val="00895406"/>
    <w:pPr>
      <w:numPr>
        <w:ilvl w:val="4"/>
      </w:numPr>
    </w:pPr>
  </w:style>
  <w:style w:type="paragraph" w:styleId="slovanseznam">
    <w:name w:val="List Number"/>
    <w:basedOn w:val="Normln"/>
    <w:uiPriority w:val="28"/>
    <w:unhideWhenUsed/>
    <w:rsid w:val="00895406"/>
    <w:pPr>
      <w:numPr>
        <w:numId w:val="4"/>
      </w:numPr>
      <w:spacing w:after="0"/>
      <w:contextualSpacing/>
    </w:pPr>
  </w:style>
  <w:style w:type="paragraph" w:styleId="slovanseznam2">
    <w:name w:val="List Number 2"/>
    <w:basedOn w:val="slovanseznam"/>
    <w:uiPriority w:val="28"/>
    <w:unhideWhenUsed/>
    <w:rsid w:val="00895406"/>
    <w:pPr>
      <w:numPr>
        <w:ilvl w:val="1"/>
      </w:numPr>
      <w:tabs>
        <w:tab w:val="left" w:pos="1361"/>
      </w:tabs>
    </w:pPr>
  </w:style>
  <w:style w:type="paragraph" w:styleId="slovanseznam3">
    <w:name w:val="List Number 3"/>
    <w:basedOn w:val="slovanseznam"/>
    <w:uiPriority w:val="28"/>
    <w:unhideWhenUsed/>
    <w:rsid w:val="00895406"/>
    <w:pPr>
      <w:numPr>
        <w:ilvl w:val="2"/>
      </w:numPr>
    </w:pPr>
  </w:style>
  <w:style w:type="paragraph" w:styleId="slovanseznam4">
    <w:name w:val="List Number 4"/>
    <w:basedOn w:val="slovanseznam"/>
    <w:uiPriority w:val="28"/>
    <w:unhideWhenUsed/>
    <w:rsid w:val="00895406"/>
    <w:pPr>
      <w:numPr>
        <w:ilvl w:val="3"/>
      </w:numPr>
    </w:pPr>
  </w:style>
  <w:style w:type="paragraph" w:styleId="slovanseznam5">
    <w:name w:val="List Number 5"/>
    <w:basedOn w:val="slovanseznam"/>
    <w:uiPriority w:val="28"/>
    <w:unhideWhenUsed/>
    <w:rsid w:val="00895406"/>
    <w:pPr>
      <w:numPr>
        <w:ilvl w:val="4"/>
      </w:numPr>
    </w:pPr>
  </w:style>
  <w:style w:type="numbering" w:customStyle="1" w:styleId="ListNumbermultilevel">
    <w:name w:val="List Number (multilevel)"/>
    <w:uiPriority w:val="99"/>
    <w:rsid w:val="00895406"/>
    <w:pPr>
      <w:numPr>
        <w:numId w:val="1"/>
      </w:numPr>
    </w:pPr>
  </w:style>
  <w:style w:type="numbering" w:customStyle="1" w:styleId="ListBulletmultilevel">
    <w:name w:val="List Bullet (multilevel)"/>
    <w:uiPriority w:val="99"/>
    <w:rsid w:val="00895406"/>
    <w:pPr>
      <w:numPr>
        <w:numId w:val="2"/>
      </w:numPr>
    </w:pPr>
  </w:style>
  <w:style w:type="paragraph" w:customStyle="1" w:styleId="Vraznjtext">
    <w:name w:val="Výraznější text"/>
    <w:basedOn w:val="Normln"/>
    <w:uiPriority w:val="9"/>
    <w:qFormat/>
    <w:rsid w:val="00895406"/>
    <w:rPr>
      <w:sz w:val="24"/>
      <w:szCs w:val="24"/>
    </w:rPr>
  </w:style>
  <w:style w:type="paragraph" w:customStyle="1" w:styleId="Doplujcdaje">
    <w:name w:val="Doplňující údaje"/>
    <w:basedOn w:val="Bezmezer"/>
    <w:uiPriority w:val="10"/>
    <w:qFormat/>
    <w:rsid w:val="00895406"/>
    <w:rPr>
      <w:sz w:val="14"/>
      <w:szCs w:val="14"/>
    </w:rPr>
  </w:style>
  <w:style w:type="paragraph" w:styleId="Obsah2">
    <w:name w:val="toc 2"/>
    <w:basedOn w:val="Normln"/>
    <w:next w:val="Normln"/>
    <w:autoRedefine/>
    <w:uiPriority w:val="39"/>
    <w:unhideWhenUsed/>
    <w:rsid w:val="00895406"/>
    <w:pPr>
      <w:spacing w:after="100"/>
      <w:ind w:left="180"/>
    </w:pPr>
  </w:style>
  <w:style w:type="paragraph" w:styleId="Obsah1">
    <w:name w:val="toc 1"/>
    <w:basedOn w:val="Normln"/>
    <w:next w:val="Normln"/>
    <w:autoRedefine/>
    <w:uiPriority w:val="39"/>
    <w:unhideWhenUsed/>
    <w:rsid w:val="00895406"/>
    <w:pPr>
      <w:spacing w:after="100"/>
    </w:pPr>
  </w:style>
  <w:style w:type="paragraph" w:styleId="Obsah3">
    <w:name w:val="toc 3"/>
    <w:basedOn w:val="Normln"/>
    <w:next w:val="Normln"/>
    <w:autoRedefine/>
    <w:uiPriority w:val="39"/>
    <w:unhideWhenUsed/>
    <w:rsid w:val="00895406"/>
    <w:pPr>
      <w:spacing w:after="100"/>
      <w:ind w:left="360"/>
    </w:pPr>
  </w:style>
  <w:style w:type="character" w:styleId="Hypertextovodkaz">
    <w:name w:val="Hyperlink"/>
    <w:basedOn w:val="Standardnpsmoodstavce"/>
    <w:uiPriority w:val="99"/>
    <w:unhideWhenUsed/>
    <w:rsid w:val="00895406"/>
    <w:rPr>
      <w:color w:val="0563C1" w:themeColor="hyperlink"/>
      <w:u w:val="single"/>
    </w:rPr>
  </w:style>
  <w:style w:type="paragraph" w:styleId="Nadpisobsahu">
    <w:name w:val="TOC Heading"/>
    <w:basedOn w:val="Nadpis3"/>
    <w:next w:val="Normln"/>
    <w:uiPriority w:val="39"/>
    <w:unhideWhenUsed/>
    <w:qFormat/>
    <w:rsid w:val="00895406"/>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895406"/>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895406"/>
    <w:rPr>
      <w:rFonts w:ascii="Segoe UI" w:hAnsi="Segoe UI" w:cs="Segoe UI"/>
    </w:rPr>
  </w:style>
  <w:style w:type="character" w:customStyle="1" w:styleId="UnresolvedMention">
    <w:name w:val="Unresolved Mention"/>
    <w:basedOn w:val="Standardnpsmoodstavce"/>
    <w:uiPriority w:val="99"/>
    <w:semiHidden/>
    <w:unhideWhenUsed/>
    <w:rsid w:val="00493B1B"/>
    <w:rPr>
      <w:color w:val="605E5C"/>
      <w:shd w:val="clear" w:color="auto" w:fill="E1DFDD"/>
    </w:rPr>
  </w:style>
  <w:style w:type="character" w:styleId="Odkaznakoment">
    <w:name w:val="annotation reference"/>
    <w:uiPriority w:val="99"/>
    <w:semiHidden/>
    <w:rsid w:val="007061F8"/>
    <w:rPr>
      <w:sz w:val="16"/>
      <w:szCs w:val="16"/>
    </w:rPr>
  </w:style>
  <w:style w:type="paragraph" w:styleId="Textkomente">
    <w:name w:val="annotation text"/>
    <w:basedOn w:val="Normln"/>
    <w:link w:val="TextkomenteChar"/>
    <w:uiPriority w:val="99"/>
    <w:rsid w:val="007061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7061F8"/>
    <w:rPr>
      <w:rFonts w:ascii="Times New Roman" w:eastAsia="Times New Roman" w:hAnsi="Times New Roman" w:cs="Times New Roman"/>
      <w:sz w:val="20"/>
      <w:szCs w:val="20"/>
      <w:lang w:eastAsia="cs-CZ"/>
    </w:rPr>
  </w:style>
  <w:style w:type="character" w:customStyle="1" w:styleId="OdstavecseseznamemChar">
    <w:name w:val="Odstavec se seznamem Char"/>
    <w:link w:val="Odstavecseseznamem"/>
    <w:uiPriority w:val="34"/>
    <w:locked/>
    <w:rsid w:val="00810E9B"/>
  </w:style>
  <w:style w:type="character" w:customStyle="1" w:styleId="Text1-1Char">
    <w:name w:val="_Text_1-1 Char"/>
    <w:basedOn w:val="Standardnpsmoodstavce"/>
    <w:link w:val="Text1-1"/>
    <w:locked/>
    <w:rsid w:val="009D7605"/>
  </w:style>
  <w:style w:type="paragraph" w:customStyle="1" w:styleId="Text1-1">
    <w:name w:val="_Text_1-1"/>
    <w:basedOn w:val="Normln"/>
    <w:link w:val="Text1-1Char"/>
    <w:rsid w:val="009D7605"/>
    <w:pPr>
      <w:numPr>
        <w:ilvl w:val="1"/>
        <w:numId w:val="38"/>
      </w:numPr>
      <w:spacing w:after="120"/>
      <w:jc w:val="both"/>
    </w:pPr>
  </w:style>
  <w:style w:type="character" w:customStyle="1" w:styleId="Nadpis1-1Char">
    <w:name w:val="_Nadpis_1-1 Char"/>
    <w:basedOn w:val="Standardnpsmoodstavce"/>
    <w:link w:val="Nadpis1-1"/>
    <w:locked/>
    <w:rsid w:val="009D7605"/>
    <w:rPr>
      <w:rFonts w:asciiTheme="majorHAnsi" w:hAnsiTheme="majorHAnsi"/>
      <w:b/>
      <w:caps/>
      <w:sz w:val="22"/>
    </w:rPr>
  </w:style>
  <w:style w:type="paragraph" w:customStyle="1" w:styleId="Nadpis1-1">
    <w:name w:val="_Nadpis_1-1"/>
    <w:basedOn w:val="Odstavecseseznamem"/>
    <w:next w:val="Normln"/>
    <w:link w:val="Nadpis1-1Char"/>
    <w:qFormat/>
    <w:rsid w:val="009D7605"/>
    <w:pPr>
      <w:keepNext/>
      <w:numPr>
        <w:numId w:val="38"/>
      </w:numPr>
      <w:spacing w:before="240" w:after="120"/>
      <w:outlineLvl w:val="0"/>
    </w:pPr>
    <w:rPr>
      <w:rFonts w:asciiTheme="majorHAnsi" w:hAnsiTheme="majorHAnsi"/>
      <w:b/>
      <w:caps/>
      <w:sz w:val="22"/>
    </w:rPr>
  </w:style>
  <w:style w:type="paragraph" w:customStyle="1" w:styleId="Text1-2">
    <w:name w:val="_Text_1-2"/>
    <w:basedOn w:val="Text1-1"/>
    <w:link w:val="Text1-2Char"/>
    <w:qFormat/>
    <w:rsid w:val="009D7605"/>
    <w:pPr>
      <w:numPr>
        <w:ilvl w:val="2"/>
      </w:numPr>
    </w:pPr>
  </w:style>
  <w:style w:type="character" w:customStyle="1" w:styleId="Text1-2Char">
    <w:name w:val="_Text_1-2 Char"/>
    <w:basedOn w:val="Text1-1Char"/>
    <w:link w:val="Text1-2"/>
    <w:locked/>
    <w:rsid w:val="009D7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244140">
      <w:bodyDiv w:val="1"/>
      <w:marLeft w:val="0"/>
      <w:marRight w:val="0"/>
      <w:marTop w:val="0"/>
      <w:marBottom w:val="0"/>
      <w:divBdr>
        <w:top w:val="none" w:sz="0" w:space="0" w:color="auto"/>
        <w:left w:val="none" w:sz="0" w:space="0" w:color="auto"/>
        <w:bottom w:val="none" w:sz="0" w:space="0" w:color="auto"/>
        <w:right w:val="none" w:sz="0" w:space="0" w:color="auto"/>
      </w:divBdr>
    </w:div>
    <w:div w:id="1280526879">
      <w:bodyDiv w:val="1"/>
      <w:marLeft w:val="0"/>
      <w:marRight w:val="0"/>
      <w:marTop w:val="0"/>
      <w:marBottom w:val="0"/>
      <w:divBdr>
        <w:top w:val="none" w:sz="0" w:space="0" w:color="auto"/>
        <w:left w:val="none" w:sz="0" w:space="0" w:color="auto"/>
        <w:bottom w:val="none" w:sz="0" w:space="0" w:color="auto"/>
        <w:right w:val="none" w:sz="0" w:space="0" w:color="auto"/>
      </w:divBdr>
    </w:div>
    <w:div w:id="1467353594">
      <w:bodyDiv w:val="1"/>
      <w:marLeft w:val="0"/>
      <w:marRight w:val="0"/>
      <w:marTop w:val="0"/>
      <w:marBottom w:val="0"/>
      <w:divBdr>
        <w:top w:val="none" w:sz="0" w:space="0" w:color="auto"/>
        <w:left w:val="none" w:sz="0" w:space="0" w:color="auto"/>
        <w:bottom w:val="none" w:sz="0" w:space="0" w:color="auto"/>
        <w:right w:val="none" w:sz="0" w:space="0" w:color="auto"/>
      </w:divBdr>
    </w:div>
    <w:div w:id="197698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ravazeleznic.cz/o-nas/nazadouci-jednani-a-boj-s-korupc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6F9976745832C41B111F8B20E239D05" ma:contentTypeVersion="0" ma:contentTypeDescription="Vytvořit nový dokument" ma:contentTypeScope="" ma:versionID="4873e5ffcd75164a1e7d5cda915d6b21">
  <xsd:schema xmlns:xsd="http://www.w3.org/2001/XMLSchema" xmlns:p="http://schemas.microsoft.com/office/2006/metadata/properties" targetNamespace="http://schemas.microsoft.com/office/2006/metadata/properties" ma:root="true" ma:fieldsID="6e09d84638f9847586fe3e45fca291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243C3-3C6A-489D-8CE3-3D510B58EDFC}">
  <ds:schemaRefs>
    <ds:schemaRef ds:uri="http://schemas.microsoft.com/sharepoint/v3/contenttype/forms"/>
  </ds:schemaRefs>
</ds:datastoreItem>
</file>

<file path=customXml/itemProps2.xml><?xml version="1.0" encoding="utf-8"?>
<ds:datastoreItem xmlns:ds="http://schemas.openxmlformats.org/officeDocument/2006/customXml" ds:itemID="{E5F687FF-1D00-40AE-973D-482343E35C40}">
  <ds:schemaRefs>
    <ds:schemaRef ds:uri="http://schemas.microsoft.com/office/2006/metadata/properties"/>
  </ds:schemaRefs>
</ds:datastoreItem>
</file>

<file path=customXml/itemProps3.xml><?xml version="1.0" encoding="utf-8"?>
<ds:datastoreItem xmlns:ds="http://schemas.openxmlformats.org/officeDocument/2006/customXml" ds:itemID="{D76D8B21-2B5D-4EAE-ACE9-7C38774E2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C1A88F9-D4F0-411D-A220-B8192CDB7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Pages>
  <Words>2093</Words>
  <Characters>12352</Characters>
  <Application>Microsoft Office Word</Application>
  <DocSecurity>0</DocSecurity>
  <Lines>102</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SŽDC s.o.</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Holá Lucie, Mgr.</dc:creator>
  <cp:lastModifiedBy>Duda Vlastimil, Ing.</cp:lastModifiedBy>
  <cp:revision>17</cp:revision>
  <cp:lastPrinted>2017-11-28T17:18:00Z</cp:lastPrinted>
  <dcterms:created xsi:type="dcterms:W3CDTF">2019-05-15T06:31:00Z</dcterms:created>
  <dcterms:modified xsi:type="dcterms:W3CDTF">2021-01-26T09:02:00Z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0x010100B6F9976745832C41B111F8B20E239D05</vt:lpwstr>
  </property>
</Properties>
</file>