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2" w:rsidRDefault="006243F2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9E3EEE" w:rsidRDefault="009E3EEE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sz w:val="24"/>
          <w:szCs w:val="24"/>
        </w:rPr>
      </w:pPr>
      <w:r>
        <w:rPr>
          <w:rFonts w:ascii="Book Antiqua" w:eastAsia="Calibri" w:hAnsi="Book Antiqua" w:cs="Book Antiqua"/>
          <w:b/>
          <w:caps/>
          <w:sz w:val="24"/>
          <w:szCs w:val="24"/>
        </w:rPr>
        <w:t>KUPNÍ Smlouva</w:t>
      </w:r>
    </w:p>
    <w:p w:rsidR="006243F2" w:rsidRDefault="006243F2">
      <w:pPr>
        <w:spacing w:after="0" w:line="100" w:lineRule="atLeast"/>
        <w:jc w:val="center"/>
        <w:rPr>
          <w:rFonts w:ascii="Book Antiqua" w:eastAsia="Times New Roman" w:hAnsi="Book Antiqua" w:cs="Book Antiqua"/>
          <w:b/>
          <w:bCs/>
          <w:caps/>
          <w:sz w:val="20"/>
          <w:szCs w:val="20"/>
        </w:rPr>
      </w:pPr>
      <w:r>
        <w:rPr>
          <w:rFonts w:ascii="Book Antiqua" w:eastAsia="Calibri" w:hAnsi="Book Antiqua" w:cs="Book Antiqua"/>
          <w:sz w:val="24"/>
          <w:szCs w:val="24"/>
        </w:rPr>
        <w:t>uzavřená dle ustanovení § 2079 a násl. zákona č. 89/2012 Sb., občanský zákoník</w:t>
      </w:r>
    </w:p>
    <w:p w:rsidR="009E3EEE" w:rsidRDefault="009E3EEE">
      <w:pPr>
        <w:keepNext/>
        <w:tabs>
          <w:tab w:val="left" w:pos="-2410"/>
        </w:tabs>
        <w:spacing w:before="120" w:after="120" w:line="100" w:lineRule="atLeast"/>
        <w:ind w:left="284" w:hanging="284"/>
        <w:jc w:val="center"/>
        <w:rPr>
          <w:rFonts w:ascii="Book Antiqua" w:eastAsia="Times New Roman" w:hAnsi="Book Antiqua" w:cs="Book Antiqua"/>
          <w:b/>
          <w:bCs/>
          <w:caps/>
          <w:sz w:val="20"/>
          <w:szCs w:val="20"/>
        </w:rPr>
      </w:pPr>
    </w:p>
    <w:p w:rsidR="006243F2" w:rsidRPr="009E3EEE" w:rsidRDefault="006243F2">
      <w:pPr>
        <w:keepNext/>
        <w:tabs>
          <w:tab w:val="left" w:pos="-2410"/>
        </w:tabs>
        <w:spacing w:before="120" w:after="120" w:line="100" w:lineRule="atLeast"/>
        <w:ind w:left="284" w:hanging="284"/>
        <w:jc w:val="center"/>
        <w:rPr>
          <w:b/>
          <w:sz w:val="24"/>
          <w:szCs w:val="24"/>
        </w:rPr>
      </w:pPr>
      <w:r w:rsidRPr="009E3EEE">
        <w:rPr>
          <w:rFonts w:ascii="Book Antiqua" w:eastAsia="Times New Roman" w:hAnsi="Book Antiqua" w:cs="Book Antiqua"/>
          <w:b/>
          <w:bCs/>
          <w:caps/>
          <w:sz w:val="24"/>
          <w:szCs w:val="24"/>
        </w:rPr>
        <w:t>Smluvní strany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b/>
          <w:bCs/>
          <w:sz w:val="20"/>
        </w:rPr>
      </w:pPr>
      <w:r w:rsidRPr="00C06C6D">
        <w:rPr>
          <w:rFonts w:ascii="Book Antiqua" w:hAnsi="Book Antiqua"/>
          <w:b/>
          <w:bCs/>
          <w:sz w:val="20"/>
        </w:rPr>
        <w:t>1.</w:t>
      </w:r>
      <w:r w:rsidR="009E3EEE">
        <w:rPr>
          <w:rFonts w:ascii="Book Antiqua" w:hAnsi="Book Antiqua"/>
          <w:b/>
          <w:bCs/>
          <w:sz w:val="20"/>
        </w:rPr>
        <w:tab/>
      </w:r>
      <w:r w:rsidRPr="00C06C6D">
        <w:rPr>
          <w:rFonts w:ascii="Book Antiqua" w:hAnsi="Book Antiqua"/>
          <w:b/>
          <w:bCs/>
          <w:sz w:val="20"/>
        </w:rPr>
        <w:t>Město Benešov nad Ploučnicí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sídlem: </w:t>
      </w:r>
      <w:r w:rsidRPr="00C06C6D">
        <w:rPr>
          <w:rFonts w:ascii="Book Antiqua" w:hAnsi="Book Antiqua"/>
          <w:sz w:val="20"/>
        </w:rPr>
        <w:tab/>
        <w:t>Benešov nad Ploučnicí, náměstí Míru 1, PSČ 407 22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IČ: </w:t>
      </w:r>
      <w:r w:rsidRPr="00C06C6D">
        <w:rPr>
          <w:rFonts w:ascii="Book Antiqua" w:hAnsi="Book Antiqua"/>
          <w:sz w:val="20"/>
        </w:rPr>
        <w:tab/>
        <w:t>00261181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DIČ: </w:t>
      </w:r>
      <w:r w:rsidRPr="00C06C6D">
        <w:rPr>
          <w:rFonts w:ascii="Book Antiqua" w:hAnsi="Book Antiqua"/>
          <w:sz w:val="20"/>
        </w:rPr>
        <w:tab/>
        <w:t>CZ00261181 (plátce DPH)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>Peněžní ústav:</w:t>
      </w:r>
      <w:r w:rsidRPr="00C06C6D">
        <w:rPr>
          <w:rFonts w:ascii="Book Antiqua" w:hAnsi="Book Antiqua"/>
          <w:sz w:val="20"/>
        </w:rPr>
        <w:tab/>
        <w:t>Komerční banka, a. s., pobočka Děčín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Číslo účtu: </w:t>
      </w:r>
      <w:r w:rsidRPr="00C06C6D">
        <w:rPr>
          <w:rFonts w:ascii="Book Antiqua" w:hAnsi="Book Antiqua"/>
          <w:sz w:val="20"/>
        </w:rPr>
        <w:tab/>
        <w:t xml:space="preserve">19 - 4822431/0100  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>zastoupený: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ve věcech smluvních: </w:t>
      </w:r>
      <w:r w:rsidRPr="00C06C6D">
        <w:rPr>
          <w:rFonts w:ascii="Book Antiqua" w:hAnsi="Book Antiqua"/>
          <w:sz w:val="20"/>
        </w:rPr>
        <w:tab/>
      </w:r>
      <w:r w:rsidR="00244237">
        <w:rPr>
          <w:rFonts w:ascii="Book Antiqua" w:hAnsi="Book Antiqua"/>
          <w:sz w:val="20"/>
        </w:rPr>
        <w:t xml:space="preserve">Pavlem </w:t>
      </w:r>
      <w:proofErr w:type="spellStart"/>
      <w:r w:rsidR="00244237">
        <w:rPr>
          <w:rFonts w:ascii="Book Antiqua" w:hAnsi="Book Antiqua"/>
          <w:sz w:val="20"/>
        </w:rPr>
        <w:t>Urxem</w:t>
      </w:r>
      <w:proofErr w:type="spellEnd"/>
      <w:r w:rsidRPr="00C06C6D">
        <w:rPr>
          <w:rFonts w:ascii="Book Antiqua" w:hAnsi="Book Antiqua"/>
          <w:sz w:val="20"/>
        </w:rPr>
        <w:t xml:space="preserve">, starostou města 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>ve věcech technických:</w:t>
      </w:r>
      <w:r w:rsidRPr="00C06C6D">
        <w:rPr>
          <w:rFonts w:ascii="Book Antiqua" w:hAnsi="Book Antiqua"/>
          <w:sz w:val="20"/>
        </w:rPr>
        <w:tab/>
      </w:r>
      <w:r w:rsidR="00244237">
        <w:rPr>
          <w:rFonts w:ascii="Book Antiqua" w:hAnsi="Book Antiqua"/>
          <w:sz w:val="20"/>
        </w:rPr>
        <w:t>Ing. Petrem Strnadem</w:t>
      </w:r>
      <w:r w:rsidRPr="00C06C6D">
        <w:rPr>
          <w:rFonts w:ascii="Book Antiqua" w:hAnsi="Book Antiqua"/>
          <w:sz w:val="20"/>
        </w:rPr>
        <w:t xml:space="preserve">, </w:t>
      </w:r>
      <w:r w:rsidR="00244237">
        <w:rPr>
          <w:rFonts w:ascii="Book Antiqua" w:hAnsi="Book Antiqua"/>
          <w:sz w:val="20"/>
        </w:rPr>
        <w:t xml:space="preserve">vedoucím odboru majetku, investic a </w:t>
      </w:r>
      <w:proofErr w:type="gramStart"/>
      <w:r w:rsidR="00244237">
        <w:rPr>
          <w:rFonts w:ascii="Book Antiqua" w:hAnsi="Book Antiqua"/>
          <w:sz w:val="20"/>
        </w:rPr>
        <w:t>ŽP</w:t>
      </w:r>
      <w:r w:rsidRPr="00C06C6D">
        <w:rPr>
          <w:rFonts w:ascii="Book Antiqua" w:hAnsi="Book Antiqua"/>
          <w:sz w:val="20"/>
        </w:rPr>
        <w:t xml:space="preserve">              k řešení</w:t>
      </w:r>
      <w:proofErr w:type="gramEnd"/>
      <w:r w:rsidRPr="00C06C6D">
        <w:rPr>
          <w:rFonts w:ascii="Book Antiqua" w:hAnsi="Book Antiqua"/>
          <w:sz w:val="20"/>
        </w:rPr>
        <w:t xml:space="preserve"> všech technických problémů souvisejících s realizací díla, ke kontr</w:t>
      </w:r>
      <w:r w:rsidR="00244237">
        <w:rPr>
          <w:rFonts w:ascii="Book Antiqua" w:hAnsi="Book Antiqua"/>
          <w:sz w:val="20"/>
        </w:rPr>
        <w:t>ole provedených prací a dodávek a</w:t>
      </w:r>
      <w:r w:rsidRPr="00C06C6D">
        <w:rPr>
          <w:rFonts w:ascii="Book Antiqua" w:hAnsi="Book Antiqua"/>
          <w:sz w:val="20"/>
        </w:rPr>
        <w:t xml:space="preserve"> k převzetí dokončené dodávky</w:t>
      </w:r>
      <w:r w:rsidR="00244237">
        <w:rPr>
          <w:rFonts w:ascii="Book Antiqua" w:hAnsi="Book Antiqua"/>
          <w:sz w:val="20"/>
        </w:rPr>
        <w:t>.</w:t>
      </w:r>
      <w:r w:rsidRPr="00C06C6D">
        <w:rPr>
          <w:rFonts w:ascii="Book Antiqua" w:hAnsi="Book Antiqua"/>
          <w:sz w:val="20"/>
        </w:rPr>
        <w:t xml:space="preserve"> </w:t>
      </w:r>
    </w:p>
    <w:p w:rsidR="009E3EEE" w:rsidRDefault="00C06C6D" w:rsidP="009E3EEE">
      <w:pPr>
        <w:spacing w:before="120" w:after="0" w:line="100" w:lineRule="atLeast"/>
        <w:ind w:left="360"/>
        <w:jc w:val="both"/>
        <w:rPr>
          <w:rFonts w:ascii="Book Antiqua" w:eastAsia="Times New Roman" w:hAnsi="Book Antiqua" w:cs="Book Antiqua"/>
          <w:iCs/>
          <w:sz w:val="20"/>
          <w:szCs w:val="20"/>
        </w:rPr>
      </w:pPr>
      <w:r>
        <w:rPr>
          <w:rFonts w:ascii="Book Antiqua" w:eastAsia="Times New Roman" w:hAnsi="Book Antiqua" w:cs="Book Antiqua"/>
          <w:iCs/>
          <w:sz w:val="20"/>
          <w:szCs w:val="20"/>
        </w:rPr>
        <w:t xml:space="preserve"> </w:t>
      </w:r>
      <w:r w:rsidR="006243F2">
        <w:rPr>
          <w:rFonts w:ascii="Book Antiqua" w:eastAsia="Times New Roman" w:hAnsi="Book Antiqua" w:cs="Book Antiqua"/>
          <w:iCs/>
          <w:sz w:val="20"/>
          <w:szCs w:val="20"/>
        </w:rPr>
        <w:t>(dále jen „</w:t>
      </w:r>
      <w:r>
        <w:rPr>
          <w:rFonts w:ascii="Book Antiqua" w:eastAsia="Times New Roman" w:hAnsi="Book Antiqua" w:cs="Book Antiqua"/>
          <w:iCs/>
          <w:sz w:val="20"/>
          <w:szCs w:val="20"/>
        </w:rPr>
        <w:t>kupujíc</w:t>
      </w:r>
      <w:r w:rsidR="006243F2">
        <w:rPr>
          <w:rFonts w:ascii="Book Antiqua" w:eastAsia="Times New Roman" w:hAnsi="Book Antiqua" w:cs="Book Antiqua"/>
          <w:iCs/>
          <w:sz w:val="20"/>
          <w:szCs w:val="20"/>
        </w:rPr>
        <w:t>í“)</w:t>
      </w:r>
    </w:p>
    <w:p w:rsidR="006243F2" w:rsidRDefault="006243F2" w:rsidP="009E3EEE">
      <w:pPr>
        <w:spacing w:before="120" w:after="0" w:line="100" w:lineRule="atLeast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>a</w:t>
      </w:r>
    </w:p>
    <w:p w:rsidR="006243F2" w:rsidRPr="00C06C6D" w:rsidRDefault="00C06C6D" w:rsidP="00C06C6D">
      <w:pPr>
        <w:widowControl w:val="0"/>
        <w:tabs>
          <w:tab w:val="left" w:pos="0"/>
        </w:tabs>
        <w:spacing w:before="120" w:after="0" w:line="100" w:lineRule="atLeast"/>
        <w:ind w:left="360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C06C6D">
        <w:rPr>
          <w:rFonts w:ascii="Book Antiqua" w:eastAsia="Times New Roman" w:hAnsi="Book Antiqua" w:cs="Book Antiqua"/>
          <w:b/>
          <w:sz w:val="20"/>
          <w:szCs w:val="20"/>
        </w:rPr>
        <w:t>2.</w:t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 xml:space="preserve">               </w:t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ab/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ab/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 xml:space="preserve">       se sídlem                   </w:t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>IČ:</w:t>
      </w:r>
      <w:r w:rsidRPr="0002647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</w:t>
      </w:r>
      <w:r w:rsidRPr="00026473">
        <w:rPr>
          <w:rFonts w:ascii="Calibri" w:hAnsi="Calibri" w:cs="Calibri"/>
          <w:sz w:val="22"/>
          <w:szCs w:val="22"/>
        </w:rPr>
        <w:tab/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>DIČ</w:t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>:</w:t>
      </w:r>
      <w:r w:rsidRPr="0002647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 </w:t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 xml:space="preserve">Peněžní ústav:    </w:t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 </w:t>
      </w:r>
    </w:p>
    <w:p w:rsidR="006243F2" w:rsidRDefault="009E3EEE" w:rsidP="009E3EEE">
      <w:pPr>
        <w:tabs>
          <w:tab w:val="left" w:pos="426"/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026473">
        <w:t>Číslo účtu:</w:t>
      </w:r>
      <w:r>
        <w:t xml:space="preserve">                 </w:t>
      </w:r>
    </w:p>
    <w:p w:rsidR="006243F2" w:rsidRDefault="009E3EEE">
      <w:pPr>
        <w:tabs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>zastoupený:</w:t>
      </w:r>
      <w:r w:rsidRPr="009E3EEE">
        <w:rPr>
          <w:rFonts w:ascii="Book Antiqua" w:eastAsia="Times New Roman" w:hAnsi="Book Antiqua" w:cs="Book Antiqua"/>
          <w:sz w:val="20"/>
          <w:szCs w:val="20"/>
        </w:rPr>
        <w:t xml:space="preserve">          </w:t>
      </w:r>
      <w:r>
        <w:rPr>
          <w:rFonts w:ascii="Book Antiqua" w:eastAsia="Times New Roman" w:hAnsi="Book Antiqua" w:cs="Book Antiqua"/>
          <w:sz w:val="20"/>
          <w:szCs w:val="20"/>
        </w:rPr>
        <w:t xml:space="preserve">  </w:t>
      </w:r>
      <w:r w:rsidRPr="009E3EEE">
        <w:rPr>
          <w:rFonts w:ascii="Book Antiqua" w:eastAsia="Times New Roman" w:hAnsi="Book Antiqua" w:cs="Book Antiqua"/>
          <w:sz w:val="20"/>
          <w:szCs w:val="20"/>
        </w:rPr>
        <w:t xml:space="preserve">  </w:t>
      </w:r>
    </w:p>
    <w:p w:rsidR="006243F2" w:rsidRDefault="006243F2">
      <w:pPr>
        <w:tabs>
          <w:tab w:val="left" w:pos="0"/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color w:val="800000"/>
          <w:sz w:val="20"/>
          <w:szCs w:val="20"/>
        </w:rPr>
      </w:pPr>
    </w:p>
    <w:p w:rsidR="006243F2" w:rsidRDefault="00A8136E">
      <w:pPr>
        <w:tabs>
          <w:tab w:val="left" w:pos="2835"/>
        </w:tabs>
        <w:spacing w:before="120" w:after="0" w:line="100" w:lineRule="atLeast"/>
        <w:ind w:left="357" w:firstLine="3"/>
        <w:jc w:val="both"/>
        <w:rPr>
          <w:rFonts w:ascii="Book Antiqua" w:eastAsia="Calibri" w:hAnsi="Book Antiqua" w:cs="Book Antiqua"/>
        </w:rPr>
      </w:pPr>
      <w:r w:rsidDel="00A8136E">
        <w:rPr>
          <w:rFonts w:ascii="Book Antiqua" w:eastAsia="Times New Roman" w:hAnsi="Book Antiqua" w:cs="Book Antiqua"/>
          <w:color w:val="800000"/>
          <w:sz w:val="20"/>
          <w:szCs w:val="20"/>
        </w:rPr>
        <w:t xml:space="preserve"> </w:t>
      </w:r>
      <w:r w:rsidR="006243F2">
        <w:rPr>
          <w:rFonts w:ascii="Book Antiqua" w:eastAsia="Times New Roman" w:hAnsi="Book Antiqua" w:cs="Book Antiqua"/>
          <w:sz w:val="20"/>
          <w:szCs w:val="20"/>
        </w:rPr>
        <w:t>(dále jen „</w:t>
      </w:r>
      <w:r w:rsidR="00C06C6D">
        <w:rPr>
          <w:rFonts w:ascii="Book Antiqua" w:eastAsia="Times New Roman" w:hAnsi="Book Antiqua" w:cs="Book Antiqua"/>
          <w:sz w:val="20"/>
          <w:szCs w:val="20"/>
        </w:rPr>
        <w:t>prodávající</w:t>
      </w:r>
      <w:r w:rsidR="006243F2">
        <w:rPr>
          <w:rFonts w:ascii="Book Antiqua" w:eastAsia="Times New Roman" w:hAnsi="Book Antiqua" w:cs="Book Antiqua"/>
          <w:sz w:val="20"/>
          <w:szCs w:val="20"/>
        </w:rPr>
        <w:t>“)</w:t>
      </w:r>
    </w:p>
    <w:p w:rsidR="006243F2" w:rsidRDefault="006243F2">
      <w:pPr>
        <w:tabs>
          <w:tab w:val="left" w:pos="1701"/>
        </w:tabs>
        <w:spacing w:after="0" w:line="100" w:lineRule="atLeast"/>
        <w:ind w:left="1701" w:hanging="1701"/>
        <w:rPr>
          <w:rFonts w:ascii="Book Antiqua" w:eastAsia="Calibri" w:hAnsi="Book Antiqua" w:cs="Book Antiqua"/>
        </w:rPr>
      </w:pPr>
    </w:p>
    <w:p w:rsidR="006243F2" w:rsidRDefault="006243F2">
      <w:pPr>
        <w:widowControl w:val="0"/>
        <w:spacing w:before="100" w:after="10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uzavírají níže uvedeného dne, měsíce a roku tuto</w:t>
      </w:r>
    </w:p>
    <w:p w:rsidR="006243F2" w:rsidRDefault="006243F2">
      <w:pPr>
        <w:widowControl w:val="0"/>
        <w:spacing w:before="100" w:after="100" w:line="100" w:lineRule="atLeast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  <w:caps/>
          <w:sz w:val="28"/>
        </w:rPr>
      </w:pPr>
      <w:r>
        <w:rPr>
          <w:rFonts w:ascii="Book Antiqua" w:eastAsia="Calibri" w:hAnsi="Book Antiqua" w:cs="Book Antiqua"/>
          <w:b/>
          <w:caps/>
          <w:sz w:val="20"/>
          <w:szCs w:val="20"/>
        </w:rPr>
        <w:t>kupní SmlouvU:</w:t>
      </w: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I.</w:t>
      </w:r>
    </w:p>
    <w:p w:rsidR="006243F2" w:rsidRDefault="006243F2">
      <w:pPr>
        <w:spacing w:before="120" w:after="2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t>Předmět smlouvy a koupě</w:t>
      </w:r>
    </w:p>
    <w:p w:rsidR="006243F2" w:rsidRPr="00FF2F12" w:rsidRDefault="006243F2" w:rsidP="00C06C6D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hAnsi="Book Antiqua"/>
          <w:b/>
        </w:rPr>
      </w:pPr>
      <w:r>
        <w:rPr>
          <w:rFonts w:ascii="Book Antiqua" w:eastAsia="Calibri" w:hAnsi="Book Antiqua" w:cs="Book Antiqua"/>
        </w:rPr>
        <w:t xml:space="preserve">Předmětem této smlouvy je úprava práv a povinností smluvních stran při dodávce </w:t>
      </w:r>
      <w:r w:rsidRPr="008C7BA9">
        <w:t xml:space="preserve">plnění </w:t>
      </w:r>
      <w:r w:rsidRPr="0078350D">
        <w:rPr>
          <w:rFonts w:ascii="Book Antiqua" w:hAnsi="Book Antiqua"/>
        </w:rPr>
        <w:t>veřejné zakázky</w:t>
      </w:r>
      <w:r w:rsidR="00A8136E" w:rsidRPr="0078350D">
        <w:rPr>
          <w:rFonts w:ascii="Book Antiqua" w:hAnsi="Book Antiqua"/>
        </w:rPr>
        <w:t xml:space="preserve"> </w:t>
      </w:r>
      <w:r w:rsidRPr="0078350D">
        <w:rPr>
          <w:rFonts w:ascii="Book Antiqua" w:hAnsi="Book Antiqua"/>
          <w:b/>
        </w:rPr>
        <w:t>„</w:t>
      </w:r>
      <w:r w:rsidR="00244237">
        <w:rPr>
          <w:rFonts w:ascii="Book Antiqua" w:hAnsi="Book Antiqua"/>
          <w:b/>
        </w:rPr>
        <w:t>Rekonstrukce městské knihovny v Benešově nad Ploučnicí – část VZ č. 2</w:t>
      </w:r>
      <w:r w:rsidR="00C06C6D">
        <w:rPr>
          <w:rFonts w:ascii="Book Antiqua" w:hAnsi="Book Antiqua"/>
          <w:b/>
        </w:rPr>
        <w:t xml:space="preserve"> Vybavení </w:t>
      </w:r>
      <w:r w:rsidR="00244237">
        <w:rPr>
          <w:rFonts w:ascii="Book Antiqua" w:hAnsi="Book Antiqua"/>
          <w:b/>
        </w:rPr>
        <w:t>recepce</w:t>
      </w:r>
      <w:r w:rsidR="002B6321" w:rsidRPr="0078350D">
        <w:rPr>
          <w:rFonts w:ascii="Book Antiqua" w:hAnsi="Book Antiqua"/>
          <w:b/>
        </w:rPr>
        <w:t>“</w:t>
      </w:r>
      <w:r w:rsidR="00580AB3" w:rsidRPr="0078350D">
        <w:rPr>
          <w:rFonts w:ascii="Book Antiqua" w:hAnsi="Book Antiqua"/>
          <w:b/>
        </w:rPr>
        <w:t xml:space="preserve"> </w:t>
      </w:r>
      <w:r w:rsidR="008C7BA9" w:rsidRPr="0078350D">
        <w:rPr>
          <w:rFonts w:ascii="Book Antiqua" w:hAnsi="Book Antiqua"/>
          <w:b/>
        </w:rPr>
        <w:t>(</w:t>
      </w:r>
      <w:r w:rsidRPr="0078350D">
        <w:rPr>
          <w:rFonts w:ascii="Book Antiqua" w:eastAsia="Calibri" w:hAnsi="Book Antiqua" w:cs="Book Antiqua"/>
        </w:rPr>
        <w:t>dále jako „předmět koupě“) za podmínek dále sjednaných v této smlouvě popř. dalších dokumentech, na které se tato smlouva odkazuje.</w:t>
      </w:r>
    </w:p>
    <w:p w:rsidR="006243F2" w:rsidRPr="00FF2F12" w:rsidRDefault="006243F2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 xml:space="preserve">Přesná specifikace předmětu koupě je uvedena v Příloze č. </w:t>
      </w:r>
      <w:r w:rsidR="00C06C6D">
        <w:rPr>
          <w:rFonts w:ascii="Book Antiqua" w:eastAsia="Calibri" w:hAnsi="Book Antiqua" w:cs="Book Antiqua"/>
        </w:rPr>
        <w:t xml:space="preserve">1. </w:t>
      </w:r>
    </w:p>
    <w:p w:rsidR="006243F2" w:rsidRPr="00FF2F12" w:rsidRDefault="006243F2">
      <w:pPr>
        <w:spacing w:before="120" w:after="120" w:line="100" w:lineRule="atLeast"/>
        <w:ind w:left="283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 xml:space="preserve">Součástí předmětu koupě je i příslušenství a doklady, které se k němu vztahují a jsou potřebné k jeho převzetí a užívání. </w:t>
      </w:r>
    </w:p>
    <w:p w:rsidR="006243F2" w:rsidRDefault="006243F2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eastAsia="Calibri" w:hAnsi="Book Antiqua" w:cs="Book Antiqua"/>
          <w:iCs/>
        </w:rPr>
      </w:pPr>
      <w:r>
        <w:rPr>
          <w:rFonts w:ascii="Book Antiqua" w:eastAsia="Calibri" w:hAnsi="Book Antiqua" w:cs="Book Antiqua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II.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lastRenderedPageBreak/>
        <w:t>Doba a místo plnění</w:t>
      </w:r>
    </w:p>
    <w:p w:rsidR="00E663DE" w:rsidRDefault="006243F2" w:rsidP="00C06C6D">
      <w:pPr>
        <w:numPr>
          <w:ilvl w:val="0"/>
          <w:numId w:val="4"/>
        </w:numPr>
        <w:spacing w:before="120" w:after="120" w:line="100" w:lineRule="atLeast"/>
        <w:ind w:firstLine="284"/>
        <w:jc w:val="both"/>
        <w:rPr>
          <w:rFonts w:ascii="Book Antiqua" w:eastAsia="Calibri" w:hAnsi="Book Antiqua" w:cs="Book Antiqua"/>
        </w:rPr>
      </w:pPr>
      <w:r w:rsidRPr="00E663DE">
        <w:rPr>
          <w:rFonts w:ascii="Book Antiqua" w:eastAsia="Calibri" w:hAnsi="Book Antiqua" w:cs="Book Antiqua"/>
        </w:rPr>
        <w:t xml:space="preserve">Prodávající se zavazuje dodat předmět koupě </w:t>
      </w:r>
      <w:r w:rsidR="00C06C6D" w:rsidRPr="00E663DE">
        <w:rPr>
          <w:rFonts w:ascii="Book Antiqua" w:eastAsia="Calibri" w:hAnsi="Book Antiqua" w:cs="Book Antiqua"/>
        </w:rPr>
        <w:t>v rámci realizace</w:t>
      </w:r>
      <w:r w:rsidR="00E663DE">
        <w:rPr>
          <w:rFonts w:ascii="Book Antiqua" w:eastAsia="Calibri" w:hAnsi="Book Antiqua" w:cs="Book Antiqua"/>
        </w:rPr>
        <w:t xml:space="preserve"> rekonstrukce městské knihovny v Benešově nad Ploučnicí.</w:t>
      </w:r>
      <w:r w:rsidR="00C06C6D" w:rsidRPr="00E663DE">
        <w:rPr>
          <w:rFonts w:ascii="Book Antiqua" w:eastAsia="Calibri" w:hAnsi="Book Antiqua" w:cs="Book Antiqua"/>
        </w:rPr>
        <w:t xml:space="preserve"> </w:t>
      </w:r>
    </w:p>
    <w:p w:rsidR="00C06C6D" w:rsidRPr="00E663DE" w:rsidRDefault="00E663DE" w:rsidP="00E663DE">
      <w:p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     </w:t>
      </w:r>
      <w:r w:rsidR="00C06C6D" w:rsidRPr="00E663DE">
        <w:rPr>
          <w:rFonts w:ascii="Book Antiqua" w:eastAsia="Calibri" w:hAnsi="Book Antiqua" w:cs="Book Antiqua"/>
        </w:rPr>
        <w:t xml:space="preserve">Předpokládané datum zahájení: </w:t>
      </w:r>
      <w:r>
        <w:rPr>
          <w:rFonts w:ascii="Book Antiqua" w:eastAsia="Calibri" w:hAnsi="Book Antiqua" w:cs="Book Antiqua"/>
        </w:rPr>
        <w:t xml:space="preserve"> </w:t>
      </w:r>
      <w:proofErr w:type="gramStart"/>
      <w:r w:rsidR="000434E5">
        <w:rPr>
          <w:rFonts w:ascii="Book Antiqua" w:eastAsia="Calibri" w:hAnsi="Book Antiqua" w:cs="Book Antiqua"/>
        </w:rPr>
        <w:t>22</w:t>
      </w:r>
      <w:r>
        <w:rPr>
          <w:rFonts w:ascii="Book Antiqua" w:eastAsia="Calibri" w:hAnsi="Book Antiqua" w:cs="Book Antiqua"/>
        </w:rPr>
        <w:t>.2.2021</w:t>
      </w:r>
      <w:proofErr w:type="gramEnd"/>
    </w:p>
    <w:p w:rsidR="006243F2" w:rsidRPr="00C06C6D" w:rsidRDefault="00C06C6D" w:rsidP="00C06C6D">
      <w:pPr>
        <w:spacing w:before="120" w:after="120" w:line="100" w:lineRule="atLeast"/>
        <w:ind w:firstLine="284"/>
        <w:jc w:val="both"/>
        <w:rPr>
          <w:rFonts w:eastAsia="Calibri" w:cs="Book Antiqua"/>
        </w:rPr>
      </w:pPr>
      <w:r w:rsidRPr="00C06C6D">
        <w:rPr>
          <w:rFonts w:ascii="Book Antiqua" w:eastAsia="Calibri" w:hAnsi="Book Antiqua" w:cs="Book Antiqua"/>
        </w:rPr>
        <w:t xml:space="preserve">Předpokládané datum ukončení: </w:t>
      </w:r>
      <w:proofErr w:type="gramStart"/>
      <w:r w:rsidR="000434E5">
        <w:rPr>
          <w:rFonts w:ascii="Book Antiqua" w:eastAsia="Calibri" w:hAnsi="Book Antiqua" w:cs="Book Antiqua"/>
        </w:rPr>
        <w:t>30</w:t>
      </w:r>
      <w:r w:rsidRPr="00C06C6D">
        <w:rPr>
          <w:rFonts w:ascii="Book Antiqua" w:eastAsia="Calibri" w:hAnsi="Book Antiqua" w:cs="Book Antiqua"/>
        </w:rPr>
        <w:t>.</w:t>
      </w:r>
      <w:r w:rsidR="00E663DE">
        <w:rPr>
          <w:rFonts w:ascii="Book Antiqua" w:eastAsia="Calibri" w:hAnsi="Book Antiqua" w:cs="Book Antiqua"/>
        </w:rPr>
        <w:t>3.2021</w:t>
      </w:r>
      <w:proofErr w:type="gramEnd"/>
    </w:p>
    <w:p w:rsidR="006243F2" w:rsidRPr="00A8136E" w:rsidRDefault="006243F2" w:rsidP="00C06C6D">
      <w:pPr>
        <w:numPr>
          <w:ilvl w:val="0"/>
          <w:numId w:val="4"/>
        </w:numPr>
        <w:spacing w:after="120" w:line="100" w:lineRule="atLeast"/>
        <w:jc w:val="both"/>
        <w:rPr>
          <w:rFonts w:ascii="Book Antiqua" w:eastAsia="Calibri" w:hAnsi="Book Antiqua" w:cs="Times New Roman"/>
          <w:b/>
          <w:bCs/>
        </w:rPr>
      </w:pPr>
      <w:r w:rsidRPr="00A8136E">
        <w:rPr>
          <w:rFonts w:ascii="Book Antiqua" w:eastAsia="Calibri" w:hAnsi="Book Antiqua" w:cs="Times New Roman"/>
        </w:rPr>
        <w:t>Místem dodání předm</w:t>
      </w:r>
      <w:r w:rsidR="004B2366" w:rsidRPr="00A8136E">
        <w:rPr>
          <w:rFonts w:ascii="Book Antiqua" w:eastAsia="Calibri" w:hAnsi="Book Antiqua" w:cs="Times New Roman"/>
        </w:rPr>
        <w:t>ětu koupě je</w:t>
      </w:r>
      <w:r w:rsidRPr="00A8136E">
        <w:rPr>
          <w:rFonts w:ascii="Book Antiqua" w:eastAsia="Calibri" w:hAnsi="Book Antiqua" w:cs="Times New Roman"/>
        </w:rPr>
        <w:t xml:space="preserve"> </w:t>
      </w:r>
      <w:r w:rsidR="00E663DE">
        <w:rPr>
          <w:rFonts w:ascii="Book Antiqua" w:eastAsia="Calibri" w:hAnsi="Book Antiqua" w:cs="Times New Roman"/>
        </w:rPr>
        <w:t>Městská knihovna v Benešově nad Ploučnicí, náměstí Míru 1, Benešov nad Ploučnicí.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  <w:bCs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III.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</w:rPr>
        <w:t>Kupní cena a platební podmínky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  <w:color w:val="0000FF"/>
        </w:rPr>
      </w:pPr>
      <w:r>
        <w:rPr>
          <w:rFonts w:ascii="Book Antiqua" w:eastAsia="Times New Roman" w:hAnsi="Book Antiqua" w:cs="Book Antiqua"/>
        </w:rPr>
        <w:t xml:space="preserve">Kupní cena se ujednává ve </w:t>
      </w:r>
      <w:proofErr w:type="gramStart"/>
      <w:r>
        <w:rPr>
          <w:rFonts w:ascii="Book Antiqua" w:eastAsia="Times New Roman" w:hAnsi="Book Antiqua" w:cs="Book Antiqua"/>
        </w:rPr>
        <w:t>výši  Kč</w:t>
      </w:r>
      <w:proofErr w:type="gramEnd"/>
      <w:r>
        <w:rPr>
          <w:rFonts w:ascii="Book Antiqua" w:eastAsia="Times New Roman" w:hAnsi="Book Antiqua" w:cs="Book Antiqua"/>
        </w:rPr>
        <w:t xml:space="preserve"> (slovy) bez DPH a Kč (slovy) s</w:t>
      </w:r>
      <w:r w:rsidR="004A16F1">
        <w:rPr>
          <w:rFonts w:ascii="Book Antiqua" w:eastAsia="Times New Roman" w:hAnsi="Book Antiqua" w:cs="Book Antiqua"/>
        </w:rPr>
        <w:t> 21%</w:t>
      </w:r>
      <w:r>
        <w:rPr>
          <w:rFonts w:ascii="Book Antiqua" w:eastAsia="Times New Roman" w:hAnsi="Book Antiqua" w:cs="Book Antiqua"/>
        </w:rPr>
        <w:t xml:space="preserve"> DPH. </w:t>
      </w:r>
    </w:p>
    <w:p w:rsidR="006243F2" w:rsidRPr="00FF2F12" w:rsidRDefault="006243F2" w:rsidP="00C06C6D">
      <w:pPr>
        <w:tabs>
          <w:tab w:val="num" w:pos="426"/>
        </w:tabs>
        <w:spacing w:after="120" w:line="100" w:lineRule="atLeast"/>
        <w:ind w:left="357"/>
        <w:jc w:val="both"/>
        <w:rPr>
          <w:rFonts w:ascii="Book Antiqua" w:eastAsia="Times New Roman" w:hAnsi="Book Antiqua" w:cs="Book Antiqua"/>
        </w:rPr>
      </w:pPr>
      <w:r w:rsidRPr="00FF2F12">
        <w:rPr>
          <w:rFonts w:ascii="Book Antiqua" w:eastAsia="Times New Roman" w:hAnsi="Book Antiqua" w:cs="Book Antiqua"/>
        </w:rPr>
        <w:t>Kupní cena se rovná ceně plnění veřejné zakázky „</w:t>
      </w:r>
      <w:r w:rsidR="00E663DE">
        <w:rPr>
          <w:rFonts w:ascii="Book Antiqua" w:hAnsi="Book Antiqua"/>
          <w:b/>
        </w:rPr>
        <w:t>Rekonstrukce městské knihovny v Benešově nad Ploučnicí – část VZ č. 2 Vybavení recepce</w:t>
      </w:r>
      <w:r w:rsidRPr="00FF2F12">
        <w:rPr>
          <w:rFonts w:ascii="Book Antiqua" w:eastAsia="Times New Roman" w:hAnsi="Book Antiqua" w:cs="Book Antiqua"/>
        </w:rPr>
        <w:t xml:space="preserve">“ uvedené v nabídce prodávajícího ze </w:t>
      </w:r>
      <w:proofErr w:type="gramStart"/>
      <w:r w:rsidRPr="00FF2F12">
        <w:rPr>
          <w:rFonts w:ascii="Book Antiqua" w:eastAsia="Times New Roman" w:hAnsi="Book Antiqua" w:cs="Book Antiqua"/>
        </w:rPr>
        <w:t>dne</w:t>
      </w:r>
      <w:r w:rsidR="000434E5">
        <w:rPr>
          <w:rFonts w:ascii="Book Antiqua" w:eastAsia="Times New Roman" w:hAnsi="Book Antiqua" w:cs="Book Antiqua"/>
        </w:rPr>
        <w:t xml:space="preserve">             </w:t>
      </w:r>
      <w:r w:rsidRPr="00FF2F12">
        <w:rPr>
          <w:rFonts w:ascii="Book Antiqua" w:eastAsia="Times New Roman" w:hAnsi="Book Antiqua" w:cs="Book Antiqua"/>
        </w:rPr>
        <w:t xml:space="preserve"> , jenž</w:t>
      </w:r>
      <w:proofErr w:type="gramEnd"/>
      <w:r w:rsidRPr="00FF2F12">
        <w:rPr>
          <w:rFonts w:ascii="Book Antiqua" w:eastAsia="Times New Roman" w:hAnsi="Book Antiqua" w:cs="Book Antiqua"/>
        </w:rPr>
        <w:t xml:space="preserve"> je Přílohou č. </w:t>
      </w:r>
      <w:r w:rsidR="00C06C6D">
        <w:rPr>
          <w:rFonts w:ascii="Book Antiqua" w:eastAsia="Times New Roman" w:hAnsi="Book Antiqua" w:cs="Book Antiqua"/>
        </w:rPr>
        <w:t>1</w:t>
      </w:r>
      <w:r w:rsidRPr="00FF2F12">
        <w:rPr>
          <w:rFonts w:ascii="Book Antiqua" w:eastAsia="Times New Roman" w:hAnsi="Book Antiqua" w:cs="Book Antiqua"/>
        </w:rPr>
        <w:t xml:space="preserve"> této kupní smlouvy.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Kupní cena bude zaplacena kupujícím na základě vystaveného daňového dokladu – faktury, kterou je prodávající oprávněn vystavit až po předání a převzetí předmětu koupě. Podkladem pro vystavení faktury je Protokol o předání a převzetí předmětu koupě (dále i jako „Protokol“) stvrzený oběma smluvními stranami.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Daňový doklad – faktura vystavená prodávajícím musí obsahovat kromě čísla smlouvy a lhůty splatnosti, která činí </w:t>
      </w:r>
      <w:r w:rsidR="00E663DE">
        <w:rPr>
          <w:rFonts w:ascii="Book Antiqua" w:eastAsia="Times New Roman" w:hAnsi="Book Antiqua" w:cs="Book Antiqua"/>
        </w:rPr>
        <w:t>14</w:t>
      </w:r>
      <w:r w:rsidRPr="00FF2F12">
        <w:rPr>
          <w:rFonts w:ascii="Book Antiqua" w:hAnsi="Book Antiqua"/>
        </w:rPr>
        <w:t xml:space="preserve"> dnů</w:t>
      </w:r>
      <w:r>
        <w:rPr>
          <w:rFonts w:ascii="Book Antiqua" w:eastAsia="Times New Roman" w:hAnsi="Book Antiqua" w:cs="Book Antiqua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Book Antiqua" w:eastAsia="Times New Roman" w:hAnsi="Book Antiqua" w:cs="Book Antiqua"/>
        </w:rPr>
        <w:t>Pro platby dle článku VI. této smlouvy platí přiměřeně platební podmínky jako pro vystavení a placení faktury.</w:t>
      </w:r>
    </w:p>
    <w:p w:rsidR="006243F2" w:rsidRPr="00A8136E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Times New Roman" w:hAnsi="Book Antiqua" w:cs="Verdana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6243F2" w:rsidRPr="00A8136E" w:rsidRDefault="006243F2">
      <w:pPr>
        <w:spacing w:after="50" w:line="100" w:lineRule="atLeast"/>
        <w:ind w:left="709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Faktury prodávajícího musí obsahovat zejména: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identifikační údaje kupujícího,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lastRenderedPageBreak/>
        <w:t xml:space="preserve">identifikační údaje prodávajícího, 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označení banky a číslo účtu, na který má být úhrada provedena,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popis plnění,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datum vystavení a odeslání faktury,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 xml:space="preserve">datum uskutečnění zdanitelného plnění, 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datum splatnosti,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výši částky bez DPH celkem a základny podle sazeb DPH,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sazby DPH,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výši DPH celkem a podle základen, zaokrouhlené dle příslušných předpisů,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cenu celkem včetně DPH,</w:t>
      </w:r>
    </w:p>
    <w:p w:rsidR="006243F2" w:rsidRPr="00A8136E" w:rsidRDefault="006243F2">
      <w:pPr>
        <w:numPr>
          <w:ilvl w:val="0"/>
          <w:numId w:val="14"/>
        </w:numPr>
        <w:spacing w:after="12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podpis, v případě elektronického odeslání jméno osoby, která fakturu vystavila,</w:t>
      </w:r>
    </w:p>
    <w:p w:rsidR="006243F2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6243F2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</w:rPr>
        <w:t xml:space="preserve">Cenu předmětu smlouvy nelze navyšovat. Kupující je oprávněn odečíst cenu neprovedených prací a dodávek vyčíslených podle nabídkového rozpočtu, jež tvoří přílohu č. </w:t>
      </w:r>
      <w:r w:rsidR="00111C36">
        <w:rPr>
          <w:rFonts w:ascii="Book Antiqua" w:eastAsia="Times New Roman" w:hAnsi="Book Antiqua" w:cs="Book Antiqua"/>
        </w:rPr>
        <w:t>1</w:t>
      </w:r>
      <w:r>
        <w:rPr>
          <w:rFonts w:ascii="Book Antiqua" w:eastAsia="Times New Roman" w:hAnsi="Book Antiqua" w:cs="Book Antiqua"/>
        </w:rPr>
        <w:t xml:space="preserve"> této smlouvy v případě snížení rozsahu prací, dodávek, dílčích změn technologií nebo materiálů odsouhlasených kupujícím a prodávajícím písemnou formou.</w:t>
      </w:r>
    </w:p>
    <w:p w:rsidR="006243F2" w:rsidRDefault="006243F2">
      <w:pPr>
        <w:widowControl w:val="0"/>
        <w:spacing w:before="100" w:after="10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IV.</w:t>
      </w:r>
    </w:p>
    <w:p w:rsidR="006243F2" w:rsidRDefault="006243F2">
      <w:pPr>
        <w:keepNext/>
        <w:spacing w:before="120" w:after="0" w:line="100" w:lineRule="atLeast"/>
        <w:jc w:val="center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</w:rPr>
        <w:t>Splnění závazku (dodání předmětu koupě)</w:t>
      </w:r>
    </w:p>
    <w:p w:rsidR="006243F2" w:rsidRDefault="006243F2">
      <w:pPr>
        <w:keepNext/>
        <w:spacing w:after="1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  <w:b/>
          <w:bCs/>
        </w:rPr>
        <w:t xml:space="preserve">Přechod nebezpečí škody </w:t>
      </w:r>
      <w:r>
        <w:rPr>
          <w:rFonts w:ascii="Book Antiqua" w:eastAsia="Times New Roman" w:hAnsi="Book Antiqua" w:cs="Book Antiqua"/>
          <w:b/>
          <w:bCs/>
          <w:i/>
        </w:rPr>
        <w:t xml:space="preserve">a </w:t>
      </w:r>
      <w:r>
        <w:rPr>
          <w:rFonts w:ascii="Book Antiqua" w:eastAsia="Times New Roman" w:hAnsi="Book Antiqua" w:cs="Book Antiqua"/>
          <w:b/>
          <w:bCs/>
        </w:rPr>
        <w:t>vlastnické právo k předmětu koupě</w:t>
      </w:r>
    </w:p>
    <w:p w:rsidR="006243F2" w:rsidRDefault="006243F2" w:rsidP="00AD5A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</w:p>
    <w:p w:rsidR="006243F2" w:rsidRDefault="006243F2" w:rsidP="00AD5A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6243F2" w:rsidRDefault="006243F2" w:rsidP="00111C3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  <w:i/>
          <w:color w:val="0000FF"/>
        </w:rPr>
      </w:pPr>
      <w:r>
        <w:rPr>
          <w:rFonts w:ascii="Book Antiqua" w:eastAsia="Calibri" w:hAnsi="Book Antiqua" w:cs="Book Antiqua"/>
        </w:rPr>
        <w:t>Vlastnické právo a nebezpečí škody na předmětu koupě přechází z prodávajícího na kupujícího okamžikem odevzdání a převzetí předmětu koupě dle bodu 1. tohoto čl.</w:t>
      </w:r>
    </w:p>
    <w:p w:rsidR="006243F2" w:rsidRPr="00FF2F12" w:rsidRDefault="006243F2" w:rsidP="00111C3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6243F2" w:rsidRPr="00FF2F12" w:rsidRDefault="006243F2" w:rsidP="00FF2F12">
      <w:pPr>
        <w:numPr>
          <w:ilvl w:val="0"/>
          <w:numId w:val="17"/>
        </w:num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6243F2" w:rsidRPr="000434E5" w:rsidRDefault="006243F2" w:rsidP="00FF2F12">
      <w:pPr>
        <w:numPr>
          <w:ilvl w:val="0"/>
          <w:numId w:val="17"/>
        </w:numPr>
        <w:spacing w:before="120" w:after="120" w:line="100" w:lineRule="atLeast"/>
        <w:jc w:val="both"/>
        <w:rPr>
          <w:rFonts w:ascii="Book Antiqua" w:eastAsia="Calibri" w:hAnsi="Book Antiqua" w:cs="Book Antiqua"/>
          <w:b/>
          <w:bCs/>
        </w:rPr>
      </w:pPr>
      <w:r w:rsidRPr="00FF2F12">
        <w:rPr>
          <w:rFonts w:ascii="Book Antiqua" w:eastAsia="Calibri" w:hAnsi="Book Antiqua" w:cs="Book Antiqua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0434E5" w:rsidRPr="00FF2F12" w:rsidRDefault="000434E5" w:rsidP="000434E5">
      <w:pPr>
        <w:spacing w:before="120" w:after="120" w:line="100" w:lineRule="atLeast"/>
        <w:jc w:val="both"/>
        <w:rPr>
          <w:rFonts w:ascii="Book Antiqua" w:eastAsia="Calibri" w:hAnsi="Book Antiqua" w:cs="Book Antiqua"/>
          <w:b/>
          <w:bCs/>
        </w:rPr>
      </w:pP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V.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</w:rPr>
        <w:lastRenderedPageBreak/>
        <w:t>Odpovědnost prodávajícího za vady a jakost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Předmět koupě má vady, </w:t>
      </w:r>
      <w:proofErr w:type="gramStart"/>
      <w:r>
        <w:rPr>
          <w:rFonts w:ascii="Book Antiqua" w:eastAsia="Times New Roman" w:hAnsi="Book Antiqua" w:cs="Book Antiqua"/>
        </w:rPr>
        <w:t>neodpovídá</w:t>
      </w:r>
      <w:proofErr w:type="gramEnd"/>
      <w:r>
        <w:rPr>
          <w:rFonts w:ascii="Book Antiqua" w:eastAsia="Times New Roman" w:hAnsi="Book Antiqua" w:cs="Book Antiqua"/>
        </w:rPr>
        <w:t>–</w:t>
      </w:r>
      <w:proofErr w:type="gramStart"/>
      <w:r>
        <w:rPr>
          <w:rFonts w:ascii="Book Antiqua" w:eastAsia="Times New Roman" w:hAnsi="Book Antiqua" w:cs="Book Antiqua"/>
        </w:rPr>
        <w:t>li</w:t>
      </w:r>
      <w:proofErr w:type="gramEnd"/>
      <w:r>
        <w:rPr>
          <w:rFonts w:ascii="Book Antiqua" w:eastAsia="Times New Roman" w:hAnsi="Book Antiqua" w:cs="Book Antiqua"/>
        </w:rPr>
        <w:t xml:space="preserve"> smlouvě.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Prodávající odpovídá za vady, jež má předmět koupě v době jeho předání.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A8136E" w:rsidRPr="00FF2F12">
        <w:rPr>
          <w:rFonts w:ascii="Book Antiqua" w:hAnsi="Book Antiqua"/>
        </w:rPr>
        <w:t>24</w:t>
      </w:r>
      <w:r w:rsidR="00A8136E" w:rsidDel="00A8136E">
        <w:rPr>
          <w:rFonts w:ascii="Book Antiqua" w:eastAsia="Times New Roman" w:hAnsi="Book Antiqua" w:cs="Book Antiqua"/>
        </w:rPr>
        <w:t xml:space="preserve"> </w:t>
      </w:r>
      <w:r w:rsidR="00A8136E">
        <w:rPr>
          <w:rFonts w:ascii="Book Antiqua" w:eastAsia="Times New Roman" w:hAnsi="Book Antiqua" w:cs="Book Antiqua"/>
        </w:rPr>
        <w:t>m</w:t>
      </w:r>
      <w:r>
        <w:rPr>
          <w:rFonts w:ascii="Book Antiqua" w:eastAsia="Times New Roman" w:hAnsi="Book Antiqua" w:cs="Book Antiqua"/>
        </w:rPr>
        <w:t xml:space="preserve">ěsíců ode dne předání bezvadného předmětu koupě. Smluvní strany se dohodly na tom, že po tutéž dobu odpovídá prodávající za vady předmětu koupě v době jeho předání. 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v případě, že lze vadu odstranit formou opravy, má právo na bezplatné odstranění reklamované vady do 7 dnů od dojití reklamace,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vadu odstranit sám nebo prostřednictvím třetích osob s tím, že prodávající je povinen uhradit tyto náklady po předložení vyúčtování,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požadovat nové dodání předmětu koupě pokud předmět koupě vykazuje podstatné vady bránící v užívání nebo toto znemožňují,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odstoupit od smlouvy.</w:t>
      </w:r>
    </w:p>
    <w:p w:rsidR="00A8136E" w:rsidRDefault="00A8136E" w:rsidP="00A8136E">
      <w:pPr>
        <w:spacing w:after="0" w:line="100" w:lineRule="atLeast"/>
        <w:ind w:left="720"/>
        <w:jc w:val="both"/>
        <w:rPr>
          <w:rFonts w:ascii="Book Antiqua" w:eastAsia="Calibri" w:hAnsi="Book Antiqua" w:cs="Book Antiqua"/>
        </w:rPr>
      </w:pPr>
    </w:p>
    <w:p w:rsidR="00A8136E" w:rsidRDefault="006243F2">
      <w:pPr>
        <w:numPr>
          <w:ilvl w:val="0"/>
          <w:numId w:val="6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Uplatněním práv dle bodu 5. tohoto čl. nezaniká právo na náhradu škody či jiné sankce.</w:t>
      </w:r>
    </w:p>
    <w:p w:rsidR="00A8136E" w:rsidRPr="00A8136E" w:rsidRDefault="00A8136E" w:rsidP="00A8136E">
      <w:pPr>
        <w:tabs>
          <w:tab w:val="left" w:pos="426"/>
        </w:tabs>
        <w:spacing w:after="0" w:line="100" w:lineRule="atLeast"/>
        <w:ind w:left="426"/>
        <w:jc w:val="both"/>
        <w:rPr>
          <w:rFonts w:ascii="Book Antiqua" w:eastAsia="Calibri" w:hAnsi="Book Antiqua" w:cs="Book Antiqua"/>
          <w:b/>
        </w:rPr>
      </w:pPr>
    </w:p>
    <w:p w:rsidR="006243F2" w:rsidRPr="00A8136E" w:rsidRDefault="006243F2" w:rsidP="00A8136E">
      <w:pPr>
        <w:numPr>
          <w:ilvl w:val="0"/>
          <w:numId w:val="6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Book Antiqua" w:eastAsia="Calibri" w:hAnsi="Book Antiqua" w:cs="Book Antiqua"/>
          <w:b/>
        </w:rPr>
      </w:pPr>
      <w:r w:rsidRPr="00A8136E">
        <w:rPr>
          <w:rFonts w:ascii="Book Antiqua" w:eastAsia="Calibri" w:hAnsi="Book Antiqua" w:cs="Book Antiqua"/>
        </w:rPr>
        <w:t>Jakékoliv finanční nároky dle bodu 5. tohoto čl. je kupující oprávněn uhradit ze zadržené kupní ceny nebo její části dle bodu 3. tohoto čl.</w:t>
      </w:r>
    </w:p>
    <w:p w:rsidR="006243F2" w:rsidRPr="00A8136E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A8136E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 w:rsidRPr="00A8136E">
        <w:rPr>
          <w:rFonts w:ascii="Book Antiqua" w:eastAsia="Calibri" w:hAnsi="Book Antiqua" w:cs="Book Antiqua"/>
          <w:b/>
        </w:rPr>
        <w:t>VI.</w:t>
      </w:r>
    </w:p>
    <w:p w:rsidR="006243F2" w:rsidRPr="00A8136E" w:rsidRDefault="006243F2">
      <w:pPr>
        <w:spacing w:after="220" w:line="100" w:lineRule="atLeast"/>
        <w:jc w:val="center"/>
        <w:rPr>
          <w:rFonts w:ascii="Book Antiqua" w:eastAsia="Calibri" w:hAnsi="Book Antiqua" w:cs="Book Antiqua"/>
          <w:i/>
          <w:color w:val="0000FF"/>
        </w:rPr>
      </w:pPr>
      <w:r w:rsidRPr="00A8136E">
        <w:rPr>
          <w:rFonts w:ascii="Book Antiqua" w:eastAsia="Calibri" w:hAnsi="Book Antiqua" w:cs="Book Antiqua"/>
          <w:b/>
        </w:rPr>
        <w:t>Porušení smluvních povinností</w:t>
      </w:r>
    </w:p>
    <w:p w:rsidR="006243F2" w:rsidRPr="00FF2F12" w:rsidRDefault="006243F2">
      <w:pPr>
        <w:numPr>
          <w:ilvl w:val="0"/>
          <w:numId w:val="11"/>
        </w:numPr>
        <w:spacing w:after="0" w:line="100" w:lineRule="atLeast"/>
        <w:jc w:val="both"/>
      </w:pPr>
      <w:r w:rsidRPr="00FF2F12">
        <w:rPr>
          <w:rFonts w:ascii="Book Antiqua" w:eastAsia="Calibri" w:hAnsi="Book Antiqua" w:cs="Book Antiqua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858"/>
      </w:tblGrid>
      <w:tr w:rsidR="006243F2" w:rsidRPr="00FF2F12">
        <w:tc>
          <w:tcPr>
            <w:tcW w:w="353" w:type="dxa"/>
            <w:shd w:val="clear" w:color="auto" w:fill="auto"/>
          </w:tcPr>
          <w:p w:rsidR="006243F2" w:rsidRPr="00FF2F12" w:rsidRDefault="006243F2">
            <w:pPr>
              <w:snapToGrid w:val="0"/>
              <w:spacing w:after="220" w:line="100" w:lineRule="atLeast"/>
              <w:jc w:val="both"/>
            </w:pPr>
          </w:p>
        </w:tc>
        <w:tc>
          <w:tcPr>
            <w:tcW w:w="8858" w:type="dxa"/>
            <w:shd w:val="clear" w:color="auto" w:fill="auto"/>
          </w:tcPr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t xml:space="preserve">prodávající se zavazuje uhradit za každý den překročení sjednané doby plnění smluvní pokutu ve výši 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0,01% </w:t>
            </w:r>
            <w:r w:rsidRPr="00FF2F12">
              <w:rPr>
                <w:rFonts w:ascii="Book Antiqua" w:eastAsia="Calibri" w:hAnsi="Book Antiqua" w:cs="Book Antiqua"/>
              </w:rPr>
              <w:t>z celkové kupní ceny,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 0,01%</w:t>
            </w:r>
            <w:r w:rsidRPr="00FF2F12">
              <w:rPr>
                <w:rFonts w:ascii="Book Antiqua" w:eastAsia="Calibri" w:hAnsi="Book Antiqua" w:cs="Book Antiqua"/>
              </w:rPr>
              <w:t>. z </w:t>
            </w:r>
            <w:r w:rsidR="00A8136E" w:rsidRPr="00FF2F12">
              <w:rPr>
                <w:rFonts w:ascii="Book Antiqua" w:eastAsia="Calibri" w:hAnsi="Book Antiqua" w:cs="Book Antiqua"/>
              </w:rPr>
              <w:t>celkové kupní ceny,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t>prodávající se zavazuje zaplatit za každou zjištěnou vadu z titulu odpovědnosti za vady nebo za jakost smluvní pokutu ve výši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 </w:t>
            </w:r>
            <w:r w:rsidR="00AD5AEE" w:rsidRPr="00FF2F12">
              <w:rPr>
                <w:rFonts w:ascii="Book Antiqua" w:eastAsia="Calibri" w:hAnsi="Book Antiqua" w:cs="Book Antiqua"/>
              </w:rPr>
              <w:t>20.000</w:t>
            </w:r>
            <w:r w:rsidRPr="00FF2F12">
              <w:rPr>
                <w:rFonts w:ascii="Book Antiqua" w:eastAsia="Calibri" w:hAnsi="Book Antiqua" w:cs="Book Antiqua"/>
              </w:rPr>
              <w:t>,- Kč,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hAnsi="Book Antiqua"/>
              </w:rPr>
            </w:pPr>
            <w:r w:rsidRPr="00FF2F12">
              <w:rPr>
                <w:rFonts w:ascii="Book Antiqua" w:eastAsia="Calibri" w:hAnsi="Book Antiqua" w:cs="Book Antiqua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6243F2">
        <w:tc>
          <w:tcPr>
            <w:tcW w:w="353" w:type="dxa"/>
            <w:shd w:val="clear" w:color="auto" w:fill="auto"/>
          </w:tcPr>
          <w:p w:rsidR="006243F2" w:rsidRDefault="006243F2">
            <w:pPr>
              <w:snapToGrid w:val="0"/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8858" w:type="dxa"/>
            <w:shd w:val="clear" w:color="auto" w:fill="auto"/>
          </w:tcPr>
          <w:p w:rsidR="006243F2" w:rsidRDefault="006243F2">
            <w:pPr>
              <w:snapToGrid w:val="0"/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</w:p>
        </w:tc>
      </w:tr>
    </w:tbl>
    <w:p w:rsidR="006243F2" w:rsidRDefault="006243F2" w:rsidP="00AD5AEE">
      <w:pPr>
        <w:numPr>
          <w:ilvl w:val="0"/>
          <w:numId w:val="11"/>
        </w:numPr>
        <w:spacing w:after="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</w:rPr>
        <w:lastRenderedPageBreak/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6243F2" w:rsidRDefault="006243F2">
      <w:pPr>
        <w:spacing w:before="120" w:after="120" w:line="100" w:lineRule="atLeast"/>
        <w:ind w:left="283"/>
        <w:jc w:val="both"/>
        <w:rPr>
          <w:rFonts w:ascii="Book Antiqua" w:eastAsia="Times New Roman" w:hAnsi="Book Antiqua" w:cs="Book Antiqua"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VII.</w:t>
      </w: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Práva a povinnosti smluvních stran</w:t>
      </w: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Ostatní ujednání</w:t>
      </w:r>
    </w:p>
    <w:p w:rsidR="00AD5AEE" w:rsidRDefault="00AD5AEE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FF2F12" w:rsidRDefault="00AD5AEE" w:rsidP="00AD5AEE">
      <w:pPr>
        <w:numPr>
          <w:ilvl w:val="0"/>
          <w:numId w:val="7"/>
        </w:numPr>
        <w:spacing w:after="120" w:line="100" w:lineRule="atLeast"/>
        <w:jc w:val="both"/>
        <w:rPr>
          <w:rFonts w:ascii="Book Antiqua" w:eastAsia="Times New Roman" w:hAnsi="Book Antiqua" w:cs="Book Antiqua"/>
        </w:rPr>
      </w:pPr>
      <w:r w:rsidRPr="00FF2F12">
        <w:rPr>
          <w:rFonts w:ascii="Book Antiqua" w:eastAsia="Times New Roman" w:hAnsi="Book Antiqua" w:cs="Book Antiqua"/>
        </w:rPr>
        <w:t xml:space="preserve">Prodávající dodá předmět plnění na adresu: </w:t>
      </w:r>
      <w:r w:rsidR="00242AAE">
        <w:rPr>
          <w:rFonts w:ascii="Book Antiqua" w:eastAsia="Times New Roman" w:hAnsi="Book Antiqua" w:cs="Book Antiqua"/>
        </w:rPr>
        <w:t>Městská knihovna, náměstí Míru 1, Benešov nad Ploučnicí.</w:t>
      </w:r>
    </w:p>
    <w:p w:rsidR="006243F2" w:rsidRPr="00FF2F12" w:rsidRDefault="00AD5AEE" w:rsidP="00AD5AEE">
      <w:pPr>
        <w:numPr>
          <w:ilvl w:val="0"/>
          <w:numId w:val="7"/>
        </w:numPr>
        <w:spacing w:after="120" w:line="100" w:lineRule="atLeast"/>
        <w:jc w:val="both"/>
        <w:rPr>
          <w:rFonts w:ascii="Book Antiqua" w:eastAsia="Calibri" w:hAnsi="Book Antiqua" w:cs="Book Antiqua"/>
          <w:bCs/>
        </w:rPr>
      </w:pPr>
      <w:r w:rsidRPr="00FF2F12">
        <w:rPr>
          <w:rFonts w:ascii="Book Antiqua" w:eastAsia="Times New Roman" w:hAnsi="Book Antiqua" w:cs="Book Antiqua"/>
        </w:rPr>
        <w:t>Kupující tímto potvrzuje, že je pojištěný na odpovědnost za škodu v rozsahu pokrývajícím celý předmět plnění této smlouvy.</w:t>
      </w:r>
    </w:p>
    <w:p w:rsidR="006243F2" w:rsidRDefault="006243F2">
      <w:pPr>
        <w:spacing w:after="220" w:line="100" w:lineRule="atLeast"/>
        <w:rPr>
          <w:rFonts w:ascii="Book Antiqua" w:eastAsia="Calibri" w:hAnsi="Book Antiqua" w:cs="Book Antiqua"/>
          <w:bCs/>
        </w:rPr>
      </w:pPr>
    </w:p>
    <w:p w:rsidR="006243F2" w:rsidRDefault="006243F2">
      <w:pPr>
        <w:spacing w:after="2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  <w:bCs/>
        </w:rPr>
        <w:t>VIII.</w:t>
      </w:r>
      <w:r>
        <w:rPr>
          <w:rFonts w:ascii="Book Antiqua" w:eastAsia="Calibri" w:hAnsi="Book Antiqua" w:cs="Book Antiqua"/>
        </w:rPr>
        <w:br/>
      </w:r>
      <w:r>
        <w:rPr>
          <w:rFonts w:ascii="Book Antiqua" w:eastAsia="Calibri" w:hAnsi="Book Antiqua" w:cs="Book Antiqua"/>
          <w:b/>
        </w:rPr>
        <w:t>Závěrečná ustanovení</w:t>
      </w:r>
    </w:p>
    <w:p w:rsidR="006243F2" w:rsidRPr="00906036" w:rsidRDefault="006243F2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92" w:hanging="492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Kupující tímto potvrzuje, že </w:t>
      </w:r>
      <w:r w:rsidRPr="00FF2F12">
        <w:rPr>
          <w:rFonts w:ascii="Book Antiqua" w:eastAsia="Times New Roman" w:hAnsi="Book Antiqua" w:cs="Book Antiqua"/>
        </w:rPr>
        <w:t xml:space="preserve">o uzavření této smlouvy bylo rozhodnuto </w:t>
      </w:r>
      <w:r w:rsidR="00906036">
        <w:rPr>
          <w:rFonts w:ascii="Book Antiqua" w:eastAsia="Times New Roman" w:hAnsi="Book Antiqua" w:cs="Book Antiqua"/>
        </w:rPr>
        <w:t xml:space="preserve">dne </w:t>
      </w:r>
      <w:r w:rsidR="00242AAE">
        <w:rPr>
          <w:rFonts w:ascii="Book Antiqua" w:eastAsia="Times New Roman" w:hAnsi="Book Antiqua" w:cs="Book Antiqua"/>
        </w:rPr>
        <w:t xml:space="preserve">, </w:t>
      </w:r>
      <w:proofErr w:type="spellStart"/>
      <w:r w:rsidR="00242AAE">
        <w:rPr>
          <w:rFonts w:ascii="Book Antiqua" w:eastAsia="Times New Roman" w:hAnsi="Book Antiqua" w:cs="Book Antiqua"/>
        </w:rPr>
        <w:t>č.</w:t>
      </w:r>
      <w:proofErr w:type="gramStart"/>
      <w:r w:rsidR="00242AAE">
        <w:rPr>
          <w:rFonts w:ascii="Book Antiqua" w:eastAsia="Times New Roman" w:hAnsi="Book Antiqua" w:cs="Book Antiqua"/>
        </w:rPr>
        <w:t>usn</w:t>
      </w:r>
      <w:proofErr w:type="spellEnd"/>
      <w:r w:rsidR="00242AAE">
        <w:rPr>
          <w:rFonts w:ascii="Book Antiqua" w:eastAsia="Times New Roman" w:hAnsi="Book Antiqua" w:cs="Book Antiqua"/>
        </w:rPr>
        <w:t xml:space="preserve">. </w:t>
      </w:r>
      <w:r w:rsidR="00906036">
        <w:rPr>
          <w:rFonts w:ascii="Book Antiqua" w:eastAsia="Times New Roman" w:hAnsi="Book Antiqua" w:cs="Book Antiqua"/>
        </w:rPr>
        <w:t>.</w:t>
      </w:r>
      <w:proofErr w:type="gramEnd"/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Pokud v této smlouvě není stanoveno jinak, řídí se právní vztahy z ní vyplývající příslušnými ustanovení občanského zákoníku.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Tuto smlouvu lze měnit či doplňovat pouze po dohodě smluvních stran formou písemných a</w:t>
      </w:r>
      <w:r w:rsidR="00AD5AEE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 xml:space="preserve">číslovaných dodatků. </w:t>
      </w:r>
      <w:r w:rsidR="000434E5">
        <w:rPr>
          <w:rFonts w:ascii="Book Antiqua" w:eastAsia="Times New Roman" w:hAnsi="Book Antiqua" w:cs="Book Antiqua"/>
        </w:rPr>
        <w:t xml:space="preserve">Tato smlouva byla schválena </w:t>
      </w:r>
      <w:proofErr w:type="spellStart"/>
      <w:r w:rsidR="000434E5">
        <w:rPr>
          <w:rFonts w:ascii="Book Antiqua" w:eastAsia="Times New Roman" w:hAnsi="Book Antiqua" w:cs="Book Antiqua"/>
        </w:rPr>
        <w:t>RaM</w:t>
      </w:r>
      <w:proofErr w:type="spellEnd"/>
      <w:r w:rsidR="000434E5">
        <w:rPr>
          <w:rFonts w:ascii="Book Antiqua" w:eastAsia="Times New Roman" w:hAnsi="Book Antiqua" w:cs="Book Antiqua"/>
        </w:rPr>
        <w:t xml:space="preserve"> dne pod č. </w:t>
      </w:r>
      <w:proofErr w:type="spellStart"/>
      <w:r w:rsidR="000434E5">
        <w:rPr>
          <w:rFonts w:ascii="Book Antiqua" w:eastAsia="Times New Roman" w:hAnsi="Book Antiqua" w:cs="Book Antiqua"/>
        </w:rPr>
        <w:t>usn</w:t>
      </w:r>
      <w:proofErr w:type="spellEnd"/>
      <w:r w:rsidR="000434E5">
        <w:rPr>
          <w:rFonts w:ascii="Book Antiqua" w:eastAsia="Times New Roman" w:hAnsi="Book Antiqua" w:cs="Book Antiqua"/>
        </w:rPr>
        <w:t xml:space="preserve">. </w:t>
      </w:r>
      <w:bookmarkStart w:id="0" w:name="_GoBack"/>
      <w:bookmarkEnd w:id="0"/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Tato smlouva je vyhotovena </w:t>
      </w:r>
      <w:r w:rsidR="00AD5AEE">
        <w:rPr>
          <w:rFonts w:ascii="Book Antiqua" w:eastAsia="Times New Roman" w:hAnsi="Book Antiqua" w:cs="Book Antiqua"/>
        </w:rPr>
        <w:t xml:space="preserve">ve 3 vyhotoveních </w:t>
      </w:r>
      <w:r>
        <w:rPr>
          <w:rFonts w:ascii="Book Antiqua" w:eastAsia="Times New Roman" w:hAnsi="Book Antiqua" w:cs="Book Antiqua"/>
        </w:rPr>
        <w:t xml:space="preserve">s platností originálu, přičemž </w:t>
      </w:r>
      <w:proofErr w:type="gramStart"/>
      <w:r>
        <w:rPr>
          <w:rFonts w:ascii="Book Antiqua" w:eastAsia="Times New Roman" w:hAnsi="Book Antiqua" w:cs="Book Antiqua"/>
        </w:rPr>
        <w:t>kupující  obdrží</w:t>
      </w:r>
      <w:proofErr w:type="gramEnd"/>
      <w:r>
        <w:rPr>
          <w:rFonts w:ascii="Book Antiqua" w:eastAsia="Times New Roman" w:hAnsi="Book Antiqua" w:cs="Book Antiqua"/>
        </w:rPr>
        <w:t xml:space="preserve">  </w:t>
      </w:r>
      <w:r w:rsidR="004B2366">
        <w:rPr>
          <w:rFonts w:ascii="Book Antiqua" w:eastAsia="Times New Roman" w:hAnsi="Book Antiqua" w:cs="Book Antiqua"/>
        </w:rPr>
        <w:t xml:space="preserve">2 </w:t>
      </w:r>
      <w:r>
        <w:rPr>
          <w:rFonts w:ascii="Book Antiqua" w:eastAsia="Times New Roman" w:hAnsi="Book Antiqua" w:cs="Book Antiqua"/>
        </w:rPr>
        <w:t xml:space="preserve">vyhotovení a prodávající </w:t>
      </w:r>
      <w:r w:rsidR="004B2366">
        <w:rPr>
          <w:rFonts w:ascii="Book Antiqua" w:eastAsia="Times New Roman" w:hAnsi="Book Antiqua" w:cs="Book Antiqua"/>
        </w:rPr>
        <w:t xml:space="preserve">1 </w:t>
      </w:r>
      <w:r>
        <w:rPr>
          <w:rFonts w:ascii="Book Antiqua" w:eastAsia="Times New Roman" w:hAnsi="Book Antiqua" w:cs="Book Antiqua"/>
        </w:rPr>
        <w:t>vyhotovení.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Tato smlouva nabývá platnosti a účinnosti dnem jejího podepsání oběma smluvními stranami a tímto dnem jsou její účastníci svými projevy vázáni.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Prodávající je povinen poskytnout součinnost a umožnit kontrolním orgánům provedení kontroly v plném rozsahu v souladu s ustanoveními zák. č. 320/2001 Sb., o finanční kontrole ve veřejné správě a </w:t>
      </w:r>
      <w:proofErr w:type="spellStart"/>
      <w:proofErr w:type="gramStart"/>
      <w:r>
        <w:rPr>
          <w:rFonts w:ascii="Book Antiqua" w:eastAsia="Times New Roman" w:hAnsi="Book Antiqua" w:cs="Book Antiqua"/>
        </w:rPr>
        <w:t>zák.č</w:t>
      </w:r>
      <w:proofErr w:type="spellEnd"/>
      <w:r>
        <w:rPr>
          <w:rFonts w:ascii="Book Antiqua" w:eastAsia="Times New Roman" w:hAnsi="Book Antiqua" w:cs="Book Antiqua"/>
        </w:rPr>
        <w:t>.</w:t>
      </w:r>
      <w:proofErr w:type="gramEnd"/>
      <w:r>
        <w:rPr>
          <w:rFonts w:ascii="Book Antiqua" w:eastAsia="Times New Roman" w:hAnsi="Book Antiqua" w:cs="Book Antiqua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Dle § 2 e) zákona č. 320/2001 Sb., o finanční kontrole ve veřejné správě </w:t>
      </w:r>
      <w:r w:rsidR="00111C36">
        <w:rPr>
          <w:rFonts w:ascii="Book Antiqua" w:eastAsia="Times New Roman" w:hAnsi="Book Antiqua" w:cs="Book Antiqua"/>
        </w:rPr>
        <w:t xml:space="preserve">je prodávající </w:t>
      </w:r>
      <w:r>
        <w:rPr>
          <w:rFonts w:ascii="Book Antiqua" w:eastAsia="Times New Roman" w:hAnsi="Book Antiqua" w:cs="Book Antiqua"/>
        </w:rPr>
        <w:t>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0434E5" w:rsidRPr="000434E5" w:rsidRDefault="006243F2" w:rsidP="000434E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before="120" w:after="0" w:line="100" w:lineRule="atLeast"/>
        <w:ind w:left="426" w:hanging="426"/>
        <w:jc w:val="center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Times New Roman" w:hAnsi="Book Antiqua" w:cs="Book Antiqua"/>
        </w:rPr>
        <w:t>Tato kupní smlouva se řídí zákonem č. 89/2012 Sb., občanským zákoní</w:t>
      </w:r>
      <w:r w:rsidR="00C12F42" w:rsidRPr="00242AAE">
        <w:rPr>
          <w:rFonts w:ascii="Book Antiqua" w:eastAsia="Times New Roman" w:hAnsi="Book Antiqua" w:cs="Book Antiqua"/>
        </w:rPr>
        <w:t>k</w:t>
      </w:r>
      <w:r w:rsidRPr="00242AAE">
        <w:rPr>
          <w:rFonts w:ascii="Book Antiqua" w:eastAsia="Times New Roman" w:hAnsi="Book Antiqua" w:cs="Book Antiqua"/>
        </w:rPr>
        <w:t>em, v platném znění, ve znění pozdějších předpisů dohodly, že se r</w:t>
      </w:r>
      <w:r w:rsidR="000434E5">
        <w:rPr>
          <w:rFonts w:ascii="Book Antiqua" w:eastAsia="Times New Roman" w:hAnsi="Book Antiqua" w:cs="Book Antiqua"/>
        </w:rPr>
        <w:t xml:space="preserve">ozsah a obsah vzájemných </w:t>
      </w:r>
      <w:proofErr w:type="gramStart"/>
      <w:r w:rsidR="000434E5">
        <w:rPr>
          <w:rFonts w:ascii="Book Antiqua" w:eastAsia="Times New Roman" w:hAnsi="Book Antiqua" w:cs="Book Antiqua"/>
        </w:rPr>
        <w:t xml:space="preserve">práv a  </w:t>
      </w:r>
      <w:r w:rsidRPr="000434E5">
        <w:rPr>
          <w:rFonts w:ascii="Book Antiqua" w:eastAsia="Times New Roman" w:hAnsi="Book Antiqua" w:cs="Book Antiqua"/>
        </w:rPr>
        <w:t>povinností</w:t>
      </w:r>
      <w:proofErr w:type="gramEnd"/>
      <w:r w:rsidRPr="000434E5">
        <w:rPr>
          <w:rFonts w:ascii="Book Antiqua" w:eastAsia="Times New Roman" w:hAnsi="Book Antiqua" w:cs="Book Antiqua"/>
        </w:rPr>
        <w:t xml:space="preserve"> z této smlouvy vyplývajících bude řídit </w:t>
      </w:r>
      <w:r w:rsidR="000434E5" w:rsidRPr="000434E5">
        <w:rPr>
          <w:rFonts w:ascii="Book Antiqua" w:eastAsia="Times New Roman" w:hAnsi="Book Antiqua" w:cs="Book Antiqua"/>
        </w:rPr>
        <w:t>příslušnými ustanoveními tohoto</w:t>
      </w:r>
    </w:p>
    <w:p w:rsidR="00242AAE" w:rsidRPr="000434E5" w:rsidRDefault="006243F2" w:rsidP="000434E5">
      <w:pPr>
        <w:widowControl w:val="0"/>
        <w:tabs>
          <w:tab w:val="left" w:pos="993"/>
        </w:tabs>
        <w:spacing w:after="0" w:line="100" w:lineRule="atLeast"/>
        <w:ind w:left="426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Times New Roman" w:hAnsi="Book Antiqua" w:cs="Book Antiqua"/>
        </w:rPr>
        <w:t xml:space="preserve">zákoníku, příslušnými ustanoveními </w:t>
      </w:r>
    </w:p>
    <w:p w:rsidR="000434E5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Times New Roman" w:hAnsi="Book Antiqua" w:cs="Book Antiqua"/>
        </w:rPr>
      </w:pPr>
    </w:p>
    <w:p w:rsidR="000434E5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Times New Roman" w:hAnsi="Book Antiqua" w:cs="Book Antiqua"/>
        </w:rPr>
      </w:pPr>
    </w:p>
    <w:p w:rsidR="000434E5" w:rsidRPr="00242AAE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242AAE" w:rsidRDefault="006243F2" w:rsidP="00242AAE">
      <w:pPr>
        <w:widowControl w:val="0"/>
        <w:tabs>
          <w:tab w:val="left" w:pos="993"/>
        </w:tabs>
        <w:spacing w:before="120" w:after="0" w:line="100" w:lineRule="atLeast"/>
        <w:ind w:left="426"/>
        <w:jc w:val="center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Calibri" w:hAnsi="Book Antiqua" w:cs="Book Antiqua"/>
          <w:b/>
        </w:rPr>
        <w:lastRenderedPageBreak/>
        <w:t>IX.</w:t>
      </w:r>
    </w:p>
    <w:p w:rsidR="006243F2" w:rsidRDefault="006243F2">
      <w:pPr>
        <w:spacing w:after="24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t>Podpisy smluvních stran</w:t>
      </w:r>
    </w:p>
    <w:p w:rsidR="006243F2" w:rsidRPr="00BC427A" w:rsidRDefault="006243F2" w:rsidP="006D272B">
      <w:pPr>
        <w:numPr>
          <w:ilvl w:val="0"/>
          <w:numId w:val="16"/>
        </w:numPr>
        <w:spacing w:after="120" w:line="100" w:lineRule="atLeast"/>
        <w:jc w:val="both"/>
        <w:rPr>
          <w:rFonts w:ascii="Book Antiqua" w:eastAsia="Calibri" w:hAnsi="Book Antiqua" w:cs="Book Antiqua"/>
          <w:i/>
        </w:rPr>
      </w:pPr>
      <w:r w:rsidRPr="00BC427A">
        <w:rPr>
          <w:rFonts w:ascii="Book Antiqua" w:eastAsia="Calibri" w:hAnsi="Book Antiqua" w:cs="Book Antiqua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6243F2" w:rsidRPr="000434E5" w:rsidRDefault="004A16F1" w:rsidP="00BC427A">
      <w:pPr>
        <w:numPr>
          <w:ilvl w:val="0"/>
          <w:numId w:val="16"/>
        </w:numPr>
        <w:spacing w:after="0" w:line="100" w:lineRule="atLeast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</w:rPr>
        <w:t xml:space="preserve"> – majitel firmy</w:t>
      </w:r>
      <w:r w:rsidR="006243F2" w:rsidRPr="00BC427A">
        <w:rPr>
          <w:rFonts w:ascii="Book Antiqua" w:eastAsia="Calibri" w:hAnsi="Book Antiqua" w:cs="Book Antiqua"/>
        </w:rPr>
        <w:t xml:space="preserve"> je oprávněn podepsat tuto smlouvu</w:t>
      </w:r>
      <w:r>
        <w:rPr>
          <w:rFonts w:ascii="Book Antiqua" w:eastAsia="Calibri" w:hAnsi="Book Antiqua" w:cs="Book Antiqua"/>
        </w:rPr>
        <w:t>.</w:t>
      </w:r>
    </w:p>
    <w:p w:rsidR="000434E5" w:rsidRDefault="000434E5" w:rsidP="000434E5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0434E5" w:rsidRDefault="000434E5" w:rsidP="000434E5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0434E5" w:rsidRPr="00BC427A" w:rsidRDefault="000434E5" w:rsidP="000434E5">
      <w:pPr>
        <w:spacing w:after="0" w:line="100" w:lineRule="atLeast"/>
        <w:jc w:val="both"/>
        <w:rPr>
          <w:rFonts w:ascii="Book Antiqua" w:eastAsia="Times New Roman" w:hAnsi="Book Antiqua" w:cs="Book Antiqua"/>
        </w:rPr>
      </w:pPr>
    </w:p>
    <w:p w:rsidR="006243F2" w:rsidRDefault="006243F2">
      <w:pPr>
        <w:widowControl w:val="0"/>
        <w:spacing w:after="120" w:line="100" w:lineRule="atLeast"/>
        <w:ind w:left="360"/>
        <w:jc w:val="both"/>
        <w:rPr>
          <w:rFonts w:ascii="Book Antiqua" w:eastAsia="Times New Roman" w:hAnsi="Book Antiqua" w:cs="Book Antiq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V …………</w:t>
            </w:r>
            <w:proofErr w:type="gramStart"/>
            <w:r>
              <w:rPr>
                <w:rFonts w:ascii="Book Antiqua" w:eastAsia="Calibri" w:hAnsi="Book Antiqua" w:cs="Book Antiqua"/>
              </w:rPr>
              <w:t>….. dne</w:t>
            </w:r>
            <w:proofErr w:type="gramEnd"/>
            <w:r>
              <w:rPr>
                <w:rFonts w:ascii="Book Antiqua" w:eastAsia="Calibri" w:hAnsi="Book Antiqua" w:cs="Book Antiqua"/>
              </w:rPr>
              <w:t xml:space="preserve"> …………………</w:t>
            </w:r>
          </w:p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</w:pPr>
            <w:r>
              <w:rPr>
                <w:rFonts w:ascii="Book Antiqua" w:eastAsia="Calibri" w:hAnsi="Book Antiqua" w:cs="Book Antiqua"/>
              </w:rPr>
              <w:t>V ………………… dne ……………</w:t>
            </w:r>
            <w:proofErr w:type="gramStart"/>
            <w:r>
              <w:rPr>
                <w:rFonts w:ascii="Book Antiqua" w:eastAsia="Calibri" w:hAnsi="Book Antiqua" w:cs="Book Antiqua"/>
              </w:rPr>
              <w:t>…..</w:t>
            </w:r>
            <w:proofErr w:type="gramEnd"/>
          </w:p>
        </w:tc>
      </w:tr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…………………………………………….</w:t>
            </w: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</w:pPr>
            <w:r>
              <w:rPr>
                <w:rFonts w:ascii="Book Antiqua" w:eastAsia="Calibri" w:hAnsi="Book Antiqua" w:cs="Book Antiqua"/>
              </w:rPr>
              <w:t>………………………………………………</w:t>
            </w:r>
          </w:p>
        </w:tc>
      </w:tr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Prodávající</w:t>
            </w:r>
          </w:p>
          <w:p w:rsidR="00C12F42" w:rsidRDefault="00C12F4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  <w:p w:rsidR="006243F2" w:rsidRDefault="00C12F4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 xml:space="preserve">                                                               </w:t>
            </w:r>
          </w:p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Kupující</w:t>
            </w:r>
          </w:p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</w:tc>
      </w:tr>
    </w:tbl>
    <w:p w:rsidR="006243F2" w:rsidRPr="00BC427A" w:rsidRDefault="006243F2">
      <w:pPr>
        <w:spacing w:after="0" w:line="100" w:lineRule="atLeast"/>
        <w:rPr>
          <w:rFonts w:ascii="Book Antiqua" w:eastAsia="Calibri" w:hAnsi="Book Antiqua" w:cs="Book Antiqua"/>
        </w:rPr>
      </w:pPr>
      <w:r w:rsidRPr="00BC427A">
        <w:rPr>
          <w:rFonts w:ascii="Book Antiqua" w:eastAsia="Calibri" w:hAnsi="Book Antiqua" w:cs="Book Antiqua"/>
        </w:rPr>
        <w:t>Přílohy:</w:t>
      </w:r>
    </w:p>
    <w:p w:rsidR="006243F2" w:rsidRPr="00BC427A" w:rsidRDefault="006243F2">
      <w:pPr>
        <w:spacing w:after="0" w:line="100" w:lineRule="atLeast"/>
        <w:rPr>
          <w:rFonts w:ascii="Book Antiqua" w:eastAsia="Calibri" w:hAnsi="Book Antiqua" w:cs="Book Antiqua"/>
        </w:rPr>
      </w:pPr>
    </w:p>
    <w:p w:rsidR="00CF0072" w:rsidRPr="00BC427A" w:rsidRDefault="00CF0072">
      <w:pPr>
        <w:pStyle w:val="Zpat"/>
        <w:rPr>
          <w:rFonts w:ascii="Book Antiqua" w:eastAsia="Calibri" w:hAnsi="Book Antiqua" w:cs="Book Antiqua"/>
        </w:rPr>
      </w:pPr>
    </w:p>
    <w:p w:rsidR="006243F2" w:rsidRPr="00BC427A" w:rsidRDefault="006243F2" w:rsidP="00B4092E">
      <w:pPr>
        <w:pStyle w:val="Zpat"/>
        <w:rPr>
          <w:rFonts w:ascii="Book Antiqua" w:hAnsi="Book Antiqua"/>
        </w:rPr>
      </w:pPr>
      <w:r w:rsidRPr="00BC427A">
        <w:rPr>
          <w:rFonts w:ascii="Book Antiqua" w:eastAsia="Calibri" w:hAnsi="Book Antiqua" w:cs="Book Antiqua"/>
        </w:rPr>
        <w:t xml:space="preserve">Příloha č. </w:t>
      </w:r>
      <w:r w:rsidR="00C06C6D">
        <w:rPr>
          <w:rFonts w:ascii="Book Antiqua" w:eastAsia="Calibri" w:hAnsi="Book Antiqua" w:cs="Book Antiqua"/>
        </w:rPr>
        <w:t>1</w:t>
      </w:r>
      <w:r w:rsidRPr="00BC427A">
        <w:rPr>
          <w:rFonts w:ascii="Book Antiqua" w:eastAsia="Calibri" w:hAnsi="Book Antiqua" w:cs="Book Antiqua"/>
        </w:rPr>
        <w:t xml:space="preserve"> –</w:t>
      </w:r>
      <w:r w:rsidR="00C06C6D">
        <w:rPr>
          <w:rFonts w:ascii="Book Antiqua" w:eastAsia="Calibri" w:hAnsi="Book Antiqua" w:cs="Book Antiqua"/>
        </w:rPr>
        <w:t xml:space="preserve"> Nabídka vybraného uchazeče/prodáva</w:t>
      </w:r>
      <w:r w:rsidRPr="00BC427A">
        <w:rPr>
          <w:rFonts w:ascii="Book Antiqua" w:eastAsia="Calibri" w:hAnsi="Book Antiqua" w:cs="Book Antiqua"/>
        </w:rPr>
        <w:t xml:space="preserve">jícího pro veřejnou zakázku </w:t>
      </w:r>
      <w:r w:rsidR="00CF0072" w:rsidRPr="00BC427A">
        <w:rPr>
          <w:rFonts w:ascii="Book Antiqua" w:eastAsia="Calibri" w:hAnsi="Book Antiqua" w:cs="Book Antiqua"/>
        </w:rPr>
        <w:t>podlimitní</w:t>
      </w:r>
    </w:p>
    <w:sectPr w:rsidR="006243F2" w:rsidRPr="00BC427A" w:rsidSect="00111C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418" w:bottom="1135" w:left="1418" w:header="709" w:footer="2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1D" w:rsidRDefault="0050501D">
      <w:pPr>
        <w:spacing w:after="0" w:line="240" w:lineRule="auto"/>
      </w:pPr>
      <w:r>
        <w:separator/>
      </w:r>
    </w:p>
  </w:endnote>
  <w:endnote w:type="continuationSeparator" w:id="0">
    <w:p w:rsidR="0050501D" w:rsidRDefault="0050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CD79A1" w:rsidP="00CD79A1">
    <w:pPr>
      <w:tabs>
        <w:tab w:val="center" w:pos="4536"/>
        <w:tab w:val="right" w:pos="9072"/>
      </w:tabs>
      <w:spacing w:after="0"/>
      <w:rPr>
        <w:rFonts w:ascii="Times New Roman" w:eastAsia="Times New Roman" w:hAnsi="Times New Roman" w:cs="Times New Roman"/>
        <w:color w:val="808080"/>
        <w:szCs w:val="24"/>
      </w:rPr>
    </w:pPr>
    <w:r>
      <w:rPr>
        <w:rFonts w:ascii="Times New Roman" w:eastAsia="Times New Roman" w:hAnsi="Times New Roman" w:cs="Times New Roman"/>
        <w:b/>
        <w:color w:val="808080"/>
      </w:rPr>
      <w:t xml:space="preserve">                      </w:t>
    </w:r>
    <w:r w:rsidR="006243F2">
      <w:rPr>
        <w:rFonts w:ascii="Times New Roman" w:eastAsia="Times New Roman" w:hAnsi="Times New Roman" w:cs="Times New Roman"/>
        <w:b/>
        <w:color w:val="808080"/>
      </w:rPr>
      <w:t>Cestou přírodovědných a technických oborů napříč Středočeským krajem</w:t>
    </w:r>
  </w:p>
  <w:p w:rsidR="006243F2" w:rsidRDefault="006243F2" w:rsidP="00CD79A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color w:val="808080"/>
        <w:szCs w:val="24"/>
      </w:rPr>
    </w:pPr>
    <w:r>
      <w:rPr>
        <w:rFonts w:ascii="Times New Roman" w:eastAsia="Times New Roman" w:hAnsi="Times New Roman" w:cs="Times New Roman"/>
        <w:color w:val="808080"/>
        <w:szCs w:val="24"/>
      </w:rPr>
      <w:t>CZ.1.07/1.1.00/44.0011</w:t>
    </w:r>
  </w:p>
  <w:p w:rsidR="00CD79A1" w:rsidRDefault="00CD79A1" w:rsidP="00CD79A1">
    <w:pPr>
      <w:tabs>
        <w:tab w:val="center" w:pos="4536"/>
        <w:tab w:val="right" w:pos="9072"/>
      </w:tabs>
      <w:spacing w:after="0"/>
      <w:jc w:val="center"/>
    </w:pPr>
  </w:p>
  <w:p w:rsidR="00CD79A1" w:rsidRDefault="00CD79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122726"/>
      <w:docPartObj>
        <w:docPartGallery w:val="Page Numbers (Bottom of Page)"/>
        <w:docPartUnique/>
      </w:docPartObj>
    </w:sdtPr>
    <w:sdtEndPr/>
    <w:sdtContent>
      <w:p w:rsidR="0009699E" w:rsidRDefault="000969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E5">
          <w:rPr>
            <w:noProof/>
          </w:rPr>
          <w:t>5</w:t>
        </w:r>
        <w:r>
          <w:fldChar w:fldCharType="end"/>
        </w:r>
      </w:p>
    </w:sdtContent>
  </w:sdt>
  <w:p w:rsidR="0009699E" w:rsidRDefault="00096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1D" w:rsidRDefault="0050501D">
      <w:pPr>
        <w:spacing w:after="0" w:line="240" w:lineRule="auto"/>
      </w:pPr>
      <w:r>
        <w:separator/>
      </w:r>
    </w:p>
  </w:footnote>
  <w:footnote w:type="continuationSeparator" w:id="0">
    <w:p w:rsidR="0050501D" w:rsidRDefault="0050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111C36">
    <w:pPr>
      <w:pStyle w:val="Zhlav"/>
    </w:pPr>
    <w:r>
      <w:rPr>
        <w:noProof/>
        <w:lang w:eastAsia="cs-CZ"/>
      </w:rPr>
      <w:drawing>
        <wp:inline distT="0" distB="0" distL="0" distR="0">
          <wp:extent cx="5762625" cy="885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6243F2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84CF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0C4EAF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B7FA7CB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Book Antiqua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FA0080A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D416EE1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4AE6ED9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59A451A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Arial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F46B76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68" w:hanging="283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702E7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6">
    <w:nsid w:val="5F5B78EC"/>
    <w:multiLevelType w:val="hybridMultilevel"/>
    <w:tmpl w:val="8C80920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EE"/>
    <w:rsid w:val="000125D1"/>
    <w:rsid w:val="000434E5"/>
    <w:rsid w:val="00065E29"/>
    <w:rsid w:val="0009699E"/>
    <w:rsid w:val="000B6C40"/>
    <w:rsid w:val="00111C36"/>
    <w:rsid w:val="00242AAE"/>
    <w:rsid w:val="00244237"/>
    <w:rsid w:val="002512EA"/>
    <w:rsid w:val="00273837"/>
    <w:rsid w:val="002872B8"/>
    <w:rsid w:val="002B6321"/>
    <w:rsid w:val="00381CF9"/>
    <w:rsid w:val="00387E55"/>
    <w:rsid w:val="003C2EDC"/>
    <w:rsid w:val="003D7AF8"/>
    <w:rsid w:val="003E5175"/>
    <w:rsid w:val="00440355"/>
    <w:rsid w:val="004753DF"/>
    <w:rsid w:val="004764F0"/>
    <w:rsid w:val="004A16F1"/>
    <w:rsid w:val="004B2366"/>
    <w:rsid w:val="004E76F8"/>
    <w:rsid w:val="005005BD"/>
    <w:rsid w:val="005027CF"/>
    <w:rsid w:val="0050501D"/>
    <w:rsid w:val="00580AB3"/>
    <w:rsid w:val="00582E6C"/>
    <w:rsid w:val="006243F2"/>
    <w:rsid w:val="00640539"/>
    <w:rsid w:val="006C3767"/>
    <w:rsid w:val="006D272B"/>
    <w:rsid w:val="007243F6"/>
    <w:rsid w:val="007276EE"/>
    <w:rsid w:val="00733E1D"/>
    <w:rsid w:val="0078350D"/>
    <w:rsid w:val="00785B65"/>
    <w:rsid w:val="00790195"/>
    <w:rsid w:val="008C7BA9"/>
    <w:rsid w:val="008D702F"/>
    <w:rsid w:val="00906036"/>
    <w:rsid w:val="0095446F"/>
    <w:rsid w:val="009E3EEE"/>
    <w:rsid w:val="00A4132E"/>
    <w:rsid w:val="00A8136E"/>
    <w:rsid w:val="00AD5AEE"/>
    <w:rsid w:val="00B4092E"/>
    <w:rsid w:val="00B62200"/>
    <w:rsid w:val="00BC427A"/>
    <w:rsid w:val="00C06C6D"/>
    <w:rsid w:val="00C12F42"/>
    <w:rsid w:val="00CD79A1"/>
    <w:rsid w:val="00CE487A"/>
    <w:rsid w:val="00CE7B44"/>
    <w:rsid w:val="00CF0072"/>
    <w:rsid w:val="00CF19F5"/>
    <w:rsid w:val="00D04658"/>
    <w:rsid w:val="00D211A2"/>
    <w:rsid w:val="00D50508"/>
    <w:rsid w:val="00E04BF7"/>
    <w:rsid w:val="00E663DE"/>
    <w:rsid w:val="00F506EE"/>
    <w:rsid w:val="00F56602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color w:val="00000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 w:val="0"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  <w:color w:val="0000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/>
      <w:color w:val="0000FF"/>
    </w:rPr>
  </w:style>
  <w:style w:type="character" w:customStyle="1" w:styleId="ListLabel5">
    <w:name w:val="ListLabel 5"/>
    <w:rPr>
      <w:b w:val="0"/>
      <w:i w:val="0"/>
      <w:sz w:val="22"/>
    </w:rPr>
  </w:style>
  <w:style w:type="character" w:customStyle="1" w:styleId="ListLabel6">
    <w:name w:val="ListLabel 6"/>
    <w:rPr>
      <w:rFonts w:eastAsia="Times New Roman"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6E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276E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CF0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72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F0072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072"/>
    <w:rPr>
      <w:rFonts w:ascii="Calibri" w:eastAsia="SimSun" w:hAnsi="Calibri" w:cs="Calibri"/>
      <w:b/>
      <w:bCs/>
      <w:kern w:val="1"/>
      <w:lang w:eastAsia="ar-SA"/>
    </w:rPr>
  </w:style>
  <w:style w:type="paragraph" w:customStyle="1" w:styleId="Import2">
    <w:name w:val="Import 2"/>
    <w:basedOn w:val="Normln"/>
    <w:uiPriority w:val="99"/>
    <w:rsid w:val="009E3EE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color w:val="00000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 w:val="0"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  <w:color w:val="0000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/>
      <w:color w:val="0000FF"/>
    </w:rPr>
  </w:style>
  <w:style w:type="character" w:customStyle="1" w:styleId="ListLabel5">
    <w:name w:val="ListLabel 5"/>
    <w:rPr>
      <w:b w:val="0"/>
      <w:i w:val="0"/>
      <w:sz w:val="22"/>
    </w:rPr>
  </w:style>
  <w:style w:type="character" w:customStyle="1" w:styleId="ListLabel6">
    <w:name w:val="ListLabel 6"/>
    <w:rPr>
      <w:rFonts w:eastAsia="Times New Roman"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6E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276E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CF0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72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F0072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072"/>
    <w:rPr>
      <w:rFonts w:ascii="Calibri" w:eastAsia="SimSun" w:hAnsi="Calibri" w:cs="Calibri"/>
      <w:b/>
      <w:bCs/>
      <w:kern w:val="1"/>
      <w:lang w:eastAsia="ar-SA"/>
    </w:rPr>
  </w:style>
  <w:style w:type="paragraph" w:customStyle="1" w:styleId="Import2">
    <w:name w:val="Import 2"/>
    <w:basedOn w:val="Normln"/>
    <w:uiPriority w:val="99"/>
    <w:rsid w:val="009E3EE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6BA3-F199-4980-9789-1592FCD1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1852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 Marek</dc:creator>
  <cp:lastModifiedBy>Blanka Vyhnálková</cp:lastModifiedBy>
  <cp:revision>4</cp:revision>
  <cp:lastPrinted>1900-12-31T23:00:00Z</cp:lastPrinted>
  <dcterms:created xsi:type="dcterms:W3CDTF">2020-12-29T07:41:00Z</dcterms:created>
  <dcterms:modified xsi:type="dcterms:W3CDTF">2021-01-19T09:37:00Z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