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A5" w:rsidRDefault="00A96DA5" w:rsidP="00A96DA5">
      <w:pPr>
        <w:pStyle w:val="Default"/>
      </w:pPr>
    </w:p>
    <w:p w:rsidR="00986ADC" w:rsidRDefault="00986ADC" w:rsidP="00986ADC">
      <w:pPr>
        <w:pStyle w:val="Default"/>
        <w:jc w:val="center"/>
        <w:rPr>
          <w:b/>
          <w:bCs/>
          <w:color w:val="auto"/>
        </w:rPr>
      </w:pPr>
    </w:p>
    <w:p w:rsidR="00255CBD" w:rsidRPr="00C458F5" w:rsidRDefault="00255CBD" w:rsidP="00986ADC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="00A96DA5" w:rsidRPr="00C458F5" w:rsidRDefault="00A96DA5" w:rsidP="00986ADC">
      <w:pPr>
        <w:pStyle w:val="Default"/>
        <w:jc w:val="center"/>
        <w:rPr>
          <w:color w:val="auto"/>
        </w:rPr>
      </w:pPr>
      <w:r w:rsidRPr="00C458F5">
        <w:rPr>
          <w:b/>
          <w:bCs/>
          <w:color w:val="auto"/>
        </w:rPr>
        <w:t xml:space="preserve">Popis </w:t>
      </w:r>
      <w:r w:rsidR="00C458F5" w:rsidRPr="00C458F5">
        <w:rPr>
          <w:b/>
          <w:bCs/>
          <w:color w:val="auto"/>
        </w:rPr>
        <w:t>předmětu plnění</w:t>
      </w:r>
    </w:p>
    <w:p w:rsidR="00D04C59" w:rsidRDefault="00D04C59" w:rsidP="00A96DA5">
      <w:pPr>
        <w:pStyle w:val="Default"/>
        <w:rPr>
          <w:b/>
          <w:bCs/>
          <w:color w:val="auto"/>
        </w:rPr>
      </w:pPr>
    </w:p>
    <w:p w:rsidR="00986ADC" w:rsidRPr="00C458F5" w:rsidRDefault="00986ADC" w:rsidP="00A96DA5">
      <w:pPr>
        <w:pStyle w:val="Default"/>
        <w:rPr>
          <w:b/>
          <w:bCs/>
          <w:color w:val="auto"/>
        </w:rPr>
      </w:pPr>
    </w:p>
    <w:p w:rsidR="00A96DA5" w:rsidRPr="00C458F5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>á zakázka „</w:t>
      </w:r>
      <w:r w:rsidR="00843BA4">
        <w:rPr>
          <w:color w:val="auto"/>
          <w:sz w:val="22"/>
          <w:szCs w:val="22"/>
        </w:rPr>
        <w:t>Evaluace projektů</w:t>
      </w:r>
      <w:r w:rsidR="007B0307" w:rsidRPr="007B0307">
        <w:rPr>
          <w:color w:val="auto"/>
          <w:sz w:val="22"/>
          <w:szCs w:val="22"/>
        </w:rPr>
        <w:t xml:space="preserve"> - dílčí část 2 -  Služby sociální prevence v Královéhradeckém kraji VI</w:t>
      </w:r>
      <w:r w:rsidRPr="007B0307">
        <w:rPr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 xml:space="preserve"> (dále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 xml:space="preserve">“) </w:t>
      </w:r>
      <w:r w:rsidRPr="007B0307">
        <w:rPr>
          <w:color w:val="auto"/>
          <w:sz w:val="22"/>
          <w:szCs w:val="22"/>
        </w:rPr>
        <w:t>vychází z projektu „</w:t>
      </w:r>
      <w:r w:rsidR="007B0307" w:rsidRPr="007B0307">
        <w:rPr>
          <w:color w:val="auto"/>
          <w:sz w:val="22"/>
          <w:szCs w:val="22"/>
        </w:rPr>
        <w:t>Služby sociální prevence v Královéhradeckém kraji VI</w:t>
      </w:r>
      <w:r w:rsidRPr="007B0307">
        <w:rPr>
          <w:color w:val="auto"/>
          <w:sz w:val="22"/>
          <w:szCs w:val="22"/>
        </w:rPr>
        <w:t xml:space="preserve">“, </w:t>
      </w:r>
      <w:proofErr w:type="spellStart"/>
      <w:r w:rsidRPr="007B0307">
        <w:rPr>
          <w:color w:val="auto"/>
          <w:sz w:val="22"/>
          <w:szCs w:val="22"/>
        </w:rPr>
        <w:t>reg</w:t>
      </w:r>
      <w:proofErr w:type="spellEnd"/>
      <w:r w:rsidRPr="007B0307">
        <w:rPr>
          <w:color w:val="auto"/>
          <w:sz w:val="22"/>
          <w:szCs w:val="22"/>
        </w:rPr>
        <w:t xml:space="preserve">. </w:t>
      </w:r>
      <w:proofErr w:type="gramStart"/>
      <w:r w:rsidRPr="007B0307">
        <w:rPr>
          <w:color w:val="auto"/>
          <w:sz w:val="22"/>
          <w:szCs w:val="22"/>
        </w:rPr>
        <w:t>č.</w:t>
      </w:r>
      <w:proofErr w:type="gramEnd"/>
      <w:r w:rsidRPr="007B0307">
        <w:rPr>
          <w:color w:val="auto"/>
          <w:sz w:val="22"/>
          <w:szCs w:val="22"/>
        </w:rPr>
        <w:t xml:space="preserve">: </w:t>
      </w:r>
      <w:r w:rsidR="007B0307" w:rsidRPr="007B0307">
        <w:rPr>
          <w:color w:val="auto"/>
          <w:sz w:val="22"/>
          <w:szCs w:val="22"/>
        </w:rPr>
        <w:t>CZ.03.2.60/0.0/0.0/15_005/0015003</w:t>
      </w:r>
      <w:r w:rsidRPr="00A96D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(dále jen „</w:t>
      </w:r>
      <w:r>
        <w:rPr>
          <w:b/>
          <w:bCs/>
          <w:i/>
          <w:iCs/>
          <w:color w:val="auto"/>
          <w:sz w:val="22"/>
          <w:szCs w:val="22"/>
        </w:rPr>
        <w:t>Projekt</w:t>
      </w:r>
      <w:r>
        <w:rPr>
          <w:color w:val="auto"/>
          <w:sz w:val="22"/>
          <w:szCs w:val="22"/>
        </w:rPr>
        <w:t>“) a bude spolufinancována z prostředků Evropského sociálního fondu v rámci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Předmětem veřejné zakázky je provedení evaluace Projektu. </w:t>
      </w: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92B67">
        <w:rPr>
          <w:b/>
          <w:bCs/>
          <w:color w:val="auto"/>
        </w:rPr>
        <w:t xml:space="preserve">II. Cíle evaluace a popis Projektu, jehož evaluace bude prováděna </w:t>
      </w: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1. Cíle evaluace </w:t>
      </w: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="00A96DA5" w:rsidRPr="00C92B67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a) vyhodnocení splnění cílů Projektu, </w:t>
      </w:r>
    </w:p>
    <w:p w:rsidR="00A96DA5" w:rsidRPr="00C92B67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b) vyhodnocení výstupů a dopadů projektových aktivit, </w:t>
      </w:r>
    </w:p>
    <w:p w:rsidR="00A96DA5" w:rsidRPr="00C92B67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>c) vyhodnocení projektových procesů</w:t>
      </w:r>
      <w:r w:rsidR="007B0307" w:rsidRPr="00C92B6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>-</w:t>
      </w:r>
      <w:r w:rsidR="007B0307" w:rsidRPr="00C92B67">
        <w:rPr>
          <w:color w:val="auto"/>
          <w:sz w:val="22"/>
          <w:szCs w:val="22"/>
        </w:rPr>
        <w:t xml:space="preserve"> </w:t>
      </w:r>
      <w:r w:rsidRPr="00C92B67">
        <w:rPr>
          <w:color w:val="auto"/>
          <w:sz w:val="22"/>
          <w:szCs w:val="22"/>
        </w:rPr>
        <w:t xml:space="preserve">řízení Projektu zadavatelem, </w:t>
      </w:r>
    </w:p>
    <w:p w:rsidR="00A96DA5" w:rsidRPr="00C92B67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d) vyhodnocení efektivity realizovaných aktivit, </w:t>
      </w:r>
    </w:p>
    <w:p w:rsidR="00A96DA5" w:rsidRPr="00C92B67" w:rsidRDefault="00A96DA5" w:rsidP="00D04C59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e) zpracování doporučení pro zkvalitnění procesů realizace projektových aktivit. </w:t>
      </w:r>
    </w:p>
    <w:p w:rsidR="00A96DA5" w:rsidRPr="00B47914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b/>
          <w:bCs/>
          <w:color w:val="auto"/>
          <w:sz w:val="22"/>
          <w:szCs w:val="22"/>
        </w:rPr>
        <w:t xml:space="preserve">2. Klíčová aktivita projektu </w:t>
      </w:r>
    </w:p>
    <w:p w:rsidR="00A96DA5" w:rsidRPr="00C92B67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 xml:space="preserve">Hlavním cílem evaluace je zhodnocení realizace Projektu a </w:t>
      </w:r>
      <w:r w:rsidR="00DA4D3F" w:rsidRPr="00C92B67">
        <w:rPr>
          <w:color w:val="auto"/>
          <w:sz w:val="22"/>
          <w:szCs w:val="22"/>
        </w:rPr>
        <w:t>naplnění cílů</w:t>
      </w:r>
      <w:r w:rsidRPr="00C92B67">
        <w:rPr>
          <w:color w:val="auto"/>
          <w:sz w:val="22"/>
          <w:szCs w:val="22"/>
        </w:rPr>
        <w:t xml:space="preserve"> Projektu.</w:t>
      </w:r>
    </w:p>
    <w:p w:rsidR="00CE4DA1" w:rsidRPr="00CE4DA1" w:rsidRDefault="0079400F" w:rsidP="00CE4D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2B67">
        <w:rPr>
          <w:color w:val="auto"/>
          <w:sz w:val="22"/>
          <w:szCs w:val="22"/>
        </w:rPr>
        <w:t>V rámci real</w:t>
      </w:r>
      <w:r w:rsidR="006B79E1" w:rsidRPr="00C92B67">
        <w:rPr>
          <w:color w:val="auto"/>
          <w:sz w:val="22"/>
          <w:szCs w:val="22"/>
        </w:rPr>
        <w:t>izace klíčové aktivity projektu</w:t>
      </w:r>
      <w:r w:rsidRPr="00C92B67">
        <w:rPr>
          <w:color w:val="auto"/>
          <w:sz w:val="22"/>
          <w:szCs w:val="22"/>
        </w:rPr>
        <w:t xml:space="preserve"> </w:t>
      </w:r>
      <w:r w:rsidR="007B0307" w:rsidRPr="00C92B67">
        <w:rPr>
          <w:color w:val="auto"/>
          <w:sz w:val="22"/>
          <w:szCs w:val="22"/>
        </w:rPr>
        <w:t>Zajištění dostupnosti vybraných sociálních služeb v souladu se sítí sociálních služeb Královéhradeckého kraje</w:t>
      </w:r>
      <w:r w:rsidR="006B79E1" w:rsidRPr="00C92B67">
        <w:rPr>
          <w:color w:val="auto"/>
          <w:sz w:val="22"/>
          <w:szCs w:val="22"/>
        </w:rPr>
        <w:t xml:space="preserve"> se jedná o</w:t>
      </w:r>
      <w:r w:rsidR="007B0307" w:rsidRPr="00C92B67">
        <w:rPr>
          <w:color w:val="auto"/>
          <w:sz w:val="22"/>
          <w:szCs w:val="22"/>
        </w:rPr>
        <w:t xml:space="preserve"> 2</w:t>
      </w:r>
      <w:r w:rsidR="004A4FF9">
        <w:rPr>
          <w:color w:val="auto"/>
          <w:sz w:val="22"/>
          <w:szCs w:val="22"/>
        </w:rPr>
        <w:t>7</w:t>
      </w:r>
      <w:r w:rsidR="00CE4DA1">
        <w:rPr>
          <w:color w:val="auto"/>
          <w:sz w:val="22"/>
          <w:szCs w:val="22"/>
        </w:rPr>
        <w:t xml:space="preserve"> služeb, </w:t>
      </w:r>
      <w:r w:rsidR="00CE4DA1" w:rsidRPr="00CE4DA1">
        <w:rPr>
          <w:color w:val="auto"/>
          <w:sz w:val="22"/>
          <w:szCs w:val="22"/>
        </w:rPr>
        <w:t>které jsou zaměřeny na řešení nepříznivé sociáln</w:t>
      </w:r>
      <w:r w:rsidR="00CE4DA1">
        <w:rPr>
          <w:color w:val="auto"/>
          <w:sz w:val="22"/>
          <w:szCs w:val="22"/>
        </w:rPr>
        <w:t>í situace obyvatel kraje, přispíva</w:t>
      </w:r>
      <w:r w:rsidR="00CE4DA1" w:rsidRPr="00CE4DA1">
        <w:rPr>
          <w:color w:val="auto"/>
          <w:sz w:val="22"/>
          <w:szCs w:val="22"/>
        </w:rPr>
        <w:t>jí k zachování a rozvoji nezávislosti a podpo</w:t>
      </w:r>
      <w:r w:rsidR="00CE4DA1">
        <w:rPr>
          <w:color w:val="auto"/>
          <w:sz w:val="22"/>
          <w:szCs w:val="22"/>
        </w:rPr>
        <w:t>rují</w:t>
      </w:r>
      <w:r w:rsidR="00CE4DA1" w:rsidRPr="00CE4DA1">
        <w:rPr>
          <w:color w:val="auto"/>
          <w:sz w:val="22"/>
          <w:szCs w:val="22"/>
        </w:rPr>
        <w:t xml:space="preserve"> začlenění osob cílové skupiny na trh práce</w:t>
      </w:r>
      <w:r w:rsidR="00CE4DA1">
        <w:rPr>
          <w:color w:val="auto"/>
          <w:sz w:val="22"/>
          <w:szCs w:val="22"/>
        </w:rPr>
        <w:t>.</w:t>
      </w:r>
    </w:p>
    <w:p w:rsidR="00CE4DA1" w:rsidRDefault="00CE4DA1" w:rsidP="00CE4D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rámci projektu jsou podpořeny tyto služby:</w:t>
      </w:r>
    </w:p>
    <w:p w:rsidR="00CE4DA1" w:rsidRDefault="00CE4DA1" w:rsidP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Podpora samostatného bydlení - 2 služby</w:t>
      </w:r>
    </w:p>
    <w:p w:rsidR="00CE4DA1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="00CE4DA1" w:rsidRDefault="00CE4DA1" w:rsidP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Azylové domy - 6 služeb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Sociální služby města Jičína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Pečovatelská služba Města Dvůr Králové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Most k</w:t>
      </w:r>
      <w:r>
        <w:rPr>
          <w:color w:val="auto"/>
          <w:sz w:val="22"/>
          <w:szCs w:val="22"/>
        </w:rPr>
        <w:t> </w:t>
      </w:r>
      <w:r w:rsidRPr="00501D1C">
        <w:rPr>
          <w:color w:val="auto"/>
          <w:sz w:val="22"/>
          <w:szCs w:val="22"/>
        </w:rPr>
        <w:t>životu</w:t>
      </w:r>
      <w:r>
        <w:rPr>
          <w:color w:val="auto"/>
          <w:sz w:val="22"/>
          <w:szCs w:val="22"/>
        </w:rPr>
        <w:t xml:space="preserve"> Trutnov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Hradec Králové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lastRenderedPageBreak/>
        <w:t>Oblastní charita Náchod</w:t>
      </w:r>
      <w:r>
        <w:rPr>
          <w:color w:val="auto"/>
          <w:sz w:val="22"/>
          <w:szCs w:val="22"/>
        </w:rPr>
        <w:t xml:space="preserve"> (AZ pro matky s dětmi Náchodsko)</w:t>
      </w:r>
    </w:p>
    <w:p w:rsidR="00501D1C" w:rsidRPr="00CE4DA1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Náchod</w:t>
      </w:r>
      <w:r>
        <w:rPr>
          <w:color w:val="auto"/>
          <w:sz w:val="22"/>
          <w:szCs w:val="22"/>
        </w:rPr>
        <w:t xml:space="preserve"> (AZ pro osoby bez přístřeší Náchodsko)</w:t>
      </w:r>
    </w:p>
    <w:p w:rsidR="00CE4DA1" w:rsidRDefault="00CE4DA1" w:rsidP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Interv</w:t>
      </w:r>
      <w:r w:rsidR="006957F8">
        <w:rPr>
          <w:color w:val="auto"/>
          <w:sz w:val="22"/>
          <w:szCs w:val="22"/>
        </w:rPr>
        <w:t>enční centrum</w:t>
      </w:r>
      <w:r w:rsidRPr="00CE4DA1">
        <w:rPr>
          <w:color w:val="auto"/>
          <w:sz w:val="22"/>
          <w:szCs w:val="22"/>
        </w:rPr>
        <w:t xml:space="preserve"> - 1 služba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Oblastní charita Hradec Králové</w:t>
      </w:r>
    </w:p>
    <w:p w:rsidR="00CE4DA1" w:rsidRDefault="00CE4DA1" w:rsidP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Sociálně terapeutické dílny - 5 služeb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Farní charita Dvůr Králové nad Labem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Barevné domky Hajnice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="00501D1C" w:rsidRPr="00CE4DA1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Apropo</w:t>
      </w:r>
      <w:proofErr w:type="spellEnd"/>
      <w:r w:rsidRPr="00501D1C">
        <w:rPr>
          <w:color w:val="auto"/>
          <w:sz w:val="22"/>
          <w:szCs w:val="22"/>
        </w:rPr>
        <w:t xml:space="preserve"> Jičín, o.p.s.</w:t>
      </w:r>
    </w:p>
    <w:p w:rsidR="00CE4DA1" w:rsidRDefault="00CE4DA1" w:rsidP="00CE4DA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So</w:t>
      </w:r>
      <w:r w:rsidR="00501D1C">
        <w:rPr>
          <w:color w:val="auto"/>
          <w:sz w:val="22"/>
          <w:szCs w:val="22"/>
        </w:rPr>
        <w:t>ciální rehabilitace - 13 služeb</w:t>
      </w:r>
    </w:p>
    <w:p w:rsidR="00501D1C" w:rsidRPr="00501D1C" w:rsidRDefault="00501D1C" w:rsidP="00501D1C">
      <w:pPr>
        <w:pStyle w:val="Odstavecseseznamem"/>
        <w:numPr>
          <w:ilvl w:val="1"/>
          <w:numId w:val="25"/>
        </w:numPr>
        <w:rPr>
          <w:rFonts w:ascii="Calibri" w:hAnsi="Calibri" w:cs="Calibri"/>
        </w:rPr>
      </w:pPr>
      <w:r w:rsidRPr="00501D1C">
        <w:rPr>
          <w:rFonts w:ascii="Calibri" w:hAnsi="Calibri" w:cs="Calibri"/>
        </w:rPr>
        <w:t>Oblastní charita Hradec Králové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SKOK do života o. p. s.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 xml:space="preserve">Péče o duševní </w:t>
      </w:r>
      <w:proofErr w:type="gramStart"/>
      <w:r w:rsidRPr="00501D1C">
        <w:rPr>
          <w:color w:val="auto"/>
          <w:sz w:val="22"/>
          <w:szCs w:val="22"/>
        </w:rPr>
        <w:t xml:space="preserve">zdraví,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Město Nové Město nad Metují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TyfloCentrum</w:t>
      </w:r>
      <w:proofErr w:type="spellEnd"/>
      <w:r w:rsidRPr="00501D1C">
        <w:rPr>
          <w:color w:val="auto"/>
          <w:sz w:val="22"/>
          <w:szCs w:val="22"/>
        </w:rPr>
        <w:t xml:space="preserve"> Hradec Králové, o. p. s.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Aspekt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(Náchodsko)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Aspekt </w:t>
      </w:r>
      <w:proofErr w:type="spellStart"/>
      <w:r w:rsidRPr="00501D1C">
        <w:rPr>
          <w:color w:val="auto"/>
          <w:sz w:val="22"/>
          <w:szCs w:val="22"/>
        </w:rPr>
        <w:t>z.s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>
        <w:rPr>
          <w:color w:val="auto"/>
          <w:sz w:val="22"/>
          <w:szCs w:val="22"/>
        </w:rPr>
        <w:t xml:space="preserve"> (Rychnovsko)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 xml:space="preserve">Křesadlo HK - centrum pomoci lidem s </w:t>
      </w:r>
      <w:proofErr w:type="gramStart"/>
      <w:r w:rsidRPr="00501D1C">
        <w:rPr>
          <w:color w:val="auto"/>
          <w:sz w:val="22"/>
          <w:szCs w:val="22"/>
        </w:rPr>
        <w:t xml:space="preserve">PAS, z. </w:t>
      </w:r>
      <w:proofErr w:type="spellStart"/>
      <w:r w:rsidRPr="00501D1C">
        <w:rPr>
          <w:color w:val="auto"/>
          <w:sz w:val="22"/>
          <w:szCs w:val="22"/>
        </w:rPr>
        <w:t>ú.</w:t>
      </w:r>
      <w:proofErr w:type="spellEnd"/>
      <w:proofErr w:type="gramEnd"/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Město Vrchlabí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 w:rsidR="006957F8">
        <w:rPr>
          <w:color w:val="auto"/>
          <w:sz w:val="22"/>
          <w:szCs w:val="22"/>
        </w:rPr>
        <w:t xml:space="preserve"> (Náchodsko)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r w:rsidRPr="00501D1C">
        <w:rPr>
          <w:color w:val="auto"/>
          <w:sz w:val="22"/>
          <w:szCs w:val="22"/>
        </w:rPr>
        <w:t>NONA 92, o.p.s.</w:t>
      </w:r>
    </w:p>
    <w:p w:rsidR="00501D1C" w:rsidRP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501D1C">
        <w:rPr>
          <w:color w:val="auto"/>
          <w:sz w:val="22"/>
          <w:szCs w:val="22"/>
        </w:rPr>
        <w:t xml:space="preserve">PFERDA </w:t>
      </w:r>
      <w:proofErr w:type="spellStart"/>
      <w:r w:rsidRPr="00501D1C">
        <w:rPr>
          <w:color w:val="auto"/>
          <w:sz w:val="22"/>
          <w:szCs w:val="22"/>
        </w:rPr>
        <w:t>z.ú</w:t>
      </w:r>
      <w:proofErr w:type="spellEnd"/>
      <w:r w:rsidRPr="00501D1C">
        <w:rPr>
          <w:color w:val="auto"/>
          <w:sz w:val="22"/>
          <w:szCs w:val="22"/>
        </w:rPr>
        <w:t>.</w:t>
      </w:r>
      <w:proofErr w:type="gramEnd"/>
      <w:r w:rsidR="006957F8">
        <w:rPr>
          <w:color w:val="auto"/>
          <w:sz w:val="22"/>
          <w:szCs w:val="22"/>
        </w:rPr>
        <w:t xml:space="preserve"> (Rychnovsko)</w:t>
      </w:r>
    </w:p>
    <w:p w:rsidR="00501D1C" w:rsidRDefault="00501D1C" w:rsidP="00501D1C">
      <w:pPr>
        <w:pStyle w:val="Default"/>
        <w:numPr>
          <w:ilvl w:val="1"/>
          <w:numId w:val="25"/>
        </w:numPr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501D1C">
        <w:rPr>
          <w:color w:val="auto"/>
          <w:sz w:val="22"/>
          <w:szCs w:val="22"/>
        </w:rPr>
        <w:t>Apropo</w:t>
      </w:r>
      <w:proofErr w:type="spellEnd"/>
      <w:r w:rsidRPr="00501D1C">
        <w:rPr>
          <w:color w:val="auto"/>
          <w:sz w:val="22"/>
          <w:szCs w:val="22"/>
        </w:rPr>
        <w:t xml:space="preserve"> Jičín, o. p. s.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5A096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3. Cíle Projektu byly stanoveny takto: 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Cílem</w:t>
      </w:r>
      <w:r>
        <w:rPr>
          <w:color w:val="auto"/>
          <w:sz w:val="22"/>
          <w:szCs w:val="22"/>
        </w:rPr>
        <w:t xml:space="preserve"> projektu</w:t>
      </w:r>
      <w:r w:rsidRPr="006B79E1">
        <w:rPr>
          <w:color w:val="auto"/>
          <w:sz w:val="22"/>
          <w:szCs w:val="22"/>
        </w:rPr>
        <w:t xml:space="preserve"> je zajistit dostupnost vybraných sociálních služeb přispívajících k zapojení cílových skupin do společnosti, do ekonomického, sociálního a kulturního života společnosti, zejména pak umožnit jejich vstup či návrat na trh práce, udržení se na trhu práce nebo přístup ke službám, které návrat na trh práce umožňují.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Mezi dílčí cíle projektu patří: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 xml:space="preserve">- zvýšení kapacity sociálních služeb pro osoby s duševním onemocněním ve vybraných regionech Královéhradeckého kraje, 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podpoření rozvoje sociálních dovedností u osob s mentálním postižením, které povedou ke snížení závislosti,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posílení kapacity sociálních služeb pro osoby se zdravotním postižením a vytvoření podmínek pro rozvoj terénní práce,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lastRenderedPageBreak/>
        <w:t>- zajištění stability služeb azylových domů napříč cílovými skupinami a vytvoření podmínek pro jejich další rozvoj,</w:t>
      </w:r>
    </w:p>
    <w:p w:rsidR="006B79E1" w:rsidRPr="006B79E1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ukotvit metodiku kontroly efektivity sociálních služeb,</w:t>
      </w:r>
    </w:p>
    <w:p w:rsidR="00A96DA5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B79E1">
        <w:rPr>
          <w:color w:val="auto"/>
          <w:sz w:val="22"/>
          <w:szCs w:val="22"/>
        </w:rPr>
        <w:t>- ověřit efektivitu sociálních služeb a navrhnout případná opatření pro její zvýšení.</w:t>
      </w:r>
    </w:p>
    <w:p w:rsidR="006B79E1" w:rsidRPr="00B47914" w:rsidRDefault="006B79E1" w:rsidP="006B79E1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5A096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A0965">
        <w:rPr>
          <w:b/>
          <w:bCs/>
          <w:color w:val="auto"/>
          <w:sz w:val="22"/>
          <w:szCs w:val="22"/>
        </w:rPr>
        <w:t xml:space="preserve">4. Očekávané výstupy Projektu: </w:t>
      </w:r>
    </w:p>
    <w:p w:rsidR="00CE4DA1" w:rsidRDefault="005F72FA" w:rsidP="00CE4DA1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Zajištění 2 služeb podpory samostatného bydlení</w:t>
      </w:r>
      <w:r w:rsidR="003123B9">
        <w:rPr>
          <w:color w:val="auto"/>
          <w:sz w:val="22"/>
          <w:szCs w:val="22"/>
        </w:rPr>
        <w:t xml:space="preserve"> – podpoření 29 účastníků</w:t>
      </w:r>
    </w:p>
    <w:p w:rsidR="003123B9" w:rsidRPr="003123B9" w:rsidRDefault="003123B9" w:rsidP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Zajištění </w:t>
      </w:r>
      <w:r w:rsidRPr="003123B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služeb </w:t>
      </w:r>
      <w:r w:rsidRPr="003123B9">
        <w:rPr>
          <w:color w:val="auto"/>
          <w:sz w:val="22"/>
          <w:szCs w:val="22"/>
        </w:rPr>
        <w:t xml:space="preserve">azylových domů </w:t>
      </w:r>
      <w:r>
        <w:rPr>
          <w:color w:val="auto"/>
          <w:sz w:val="22"/>
          <w:szCs w:val="22"/>
        </w:rPr>
        <w:t xml:space="preserve">– podpoření </w:t>
      </w:r>
      <w:r w:rsidRPr="003123B9">
        <w:rPr>
          <w:color w:val="auto"/>
          <w:sz w:val="22"/>
          <w:szCs w:val="22"/>
        </w:rPr>
        <w:t>197</w:t>
      </w:r>
      <w:r>
        <w:rPr>
          <w:color w:val="auto"/>
          <w:sz w:val="22"/>
          <w:szCs w:val="22"/>
        </w:rPr>
        <w:t xml:space="preserve"> účastníků</w:t>
      </w:r>
    </w:p>
    <w:p w:rsidR="003123B9" w:rsidRPr="003123B9" w:rsidRDefault="003123B9" w:rsidP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3123B9">
        <w:rPr>
          <w:color w:val="auto"/>
          <w:sz w:val="22"/>
          <w:szCs w:val="22"/>
        </w:rPr>
        <w:t>Zajištění 1 služby intervenčního centra – podpoření 5 účastníků</w:t>
      </w:r>
    </w:p>
    <w:p w:rsidR="003123B9" w:rsidRPr="003123B9" w:rsidRDefault="003123B9" w:rsidP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Zajištění </w:t>
      </w:r>
      <w:r w:rsidRPr="003123B9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služeb </w:t>
      </w:r>
      <w:r w:rsidRPr="003123B9">
        <w:rPr>
          <w:color w:val="auto"/>
          <w:sz w:val="22"/>
          <w:szCs w:val="22"/>
        </w:rPr>
        <w:t>sociálně terapeutických dílen</w:t>
      </w:r>
      <w:r w:rsidRPr="00CE4DA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podpoření </w:t>
      </w:r>
      <w:r w:rsidRPr="003123B9">
        <w:rPr>
          <w:color w:val="auto"/>
          <w:sz w:val="22"/>
          <w:szCs w:val="22"/>
        </w:rPr>
        <w:t>63</w:t>
      </w:r>
      <w:r>
        <w:rPr>
          <w:color w:val="auto"/>
          <w:sz w:val="22"/>
          <w:szCs w:val="22"/>
        </w:rPr>
        <w:t xml:space="preserve"> účastníků</w:t>
      </w:r>
    </w:p>
    <w:p w:rsidR="003123B9" w:rsidRPr="003123B9" w:rsidRDefault="003123B9" w:rsidP="003123B9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EF2E06">
        <w:rPr>
          <w:color w:val="auto"/>
          <w:sz w:val="22"/>
          <w:szCs w:val="22"/>
        </w:rPr>
        <w:t>ajištění</w:t>
      </w:r>
      <w:r w:rsidRPr="003123B9">
        <w:rPr>
          <w:color w:val="auto"/>
          <w:sz w:val="22"/>
          <w:szCs w:val="22"/>
        </w:rPr>
        <w:t xml:space="preserve"> </w:t>
      </w:r>
      <w:r w:rsidRPr="003123B9">
        <w:rPr>
          <w:color w:val="auto"/>
          <w:sz w:val="22"/>
          <w:szCs w:val="22"/>
        </w:rPr>
        <w:t xml:space="preserve">13 </w:t>
      </w:r>
      <w:r>
        <w:rPr>
          <w:color w:val="auto"/>
          <w:sz w:val="22"/>
          <w:szCs w:val="22"/>
        </w:rPr>
        <w:t xml:space="preserve">služeb </w:t>
      </w:r>
      <w:r w:rsidRPr="003123B9">
        <w:rPr>
          <w:color w:val="auto"/>
          <w:sz w:val="22"/>
          <w:szCs w:val="22"/>
        </w:rPr>
        <w:t>s</w:t>
      </w:r>
      <w:r w:rsidRPr="00CE4DA1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ciální rehabilitace – podpoření </w:t>
      </w:r>
      <w:r w:rsidRPr="003123B9">
        <w:rPr>
          <w:color w:val="auto"/>
          <w:sz w:val="22"/>
          <w:szCs w:val="22"/>
        </w:rPr>
        <w:t>273</w:t>
      </w:r>
      <w:r>
        <w:rPr>
          <w:color w:val="auto"/>
          <w:sz w:val="22"/>
          <w:szCs w:val="22"/>
        </w:rPr>
        <w:t xml:space="preserve"> účastníků</w:t>
      </w:r>
    </w:p>
    <w:p w:rsidR="00CE4DA1" w:rsidRPr="00CE4DA1" w:rsidRDefault="00CE4DA1" w:rsidP="00CE4DA1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Zajištění kontrol</w:t>
      </w:r>
      <w:r>
        <w:rPr>
          <w:color w:val="auto"/>
          <w:sz w:val="22"/>
          <w:szCs w:val="22"/>
        </w:rPr>
        <w:t>ní činnosti u poskytovatelů – 27</w:t>
      </w:r>
      <w:r w:rsidRPr="00335F29">
        <w:rPr>
          <w:color w:val="auto"/>
          <w:sz w:val="22"/>
          <w:szCs w:val="22"/>
        </w:rPr>
        <w:t xml:space="preserve"> kontrolních zpráv</w:t>
      </w:r>
      <w:bookmarkStart w:id="0" w:name="_GoBack"/>
      <w:bookmarkEnd w:id="0"/>
    </w:p>
    <w:p w:rsidR="00335F29" w:rsidRPr="00CE4DA1" w:rsidRDefault="00333EFB" w:rsidP="00CE4DA1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>Evaluační zprávy</w:t>
      </w:r>
      <w:r w:rsidR="00EF2E06">
        <w:rPr>
          <w:color w:val="auto"/>
          <w:sz w:val="22"/>
          <w:szCs w:val="22"/>
        </w:rPr>
        <w:t xml:space="preserve"> (vstupní a závěrečná)</w:t>
      </w:r>
      <w:r w:rsidR="003123B9">
        <w:rPr>
          <w:color w:val="auto"/>
          <w:sz w:val="22"/>
          <w:szCs w:val="22"/>
        </w:rPr>
        <w:t>.</w:t>
      </w:r>
    </w:p>
    <w:p w:rsidR="00986ADC" w:rsidRPr="00CE4DA1" w:rsidRDefault="00986ADC" w:rsidP="00D04C59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A96DA5" w:rsidRPr="00CE4DA1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E4DA1">
        <w:rPr>
          <w:b/>
          <w:bCs/>
          <w:color w:val="auto"/>
        </w:rPr>
        <w:t xml:space="preserve">III. Specifikace prováděné evaluace: </w:t>
      </w:r>
    </w:p>
    <w:p w:rsidR="00A96DA5" w:rsidRPr="00CE4DA1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b/>
          <w:bCs/>
          <w:color w:val="auto"/>
          <w:sz w:val="22"/>
          <w:szCs w:val="22"/>
        </w:rPr>
        <w:t xml:space="preserve">1. Předmět evaluace </w:t>
      </w:r>
    </w:p>
    <w:p w:rsidR="00A96DA5" w:rsidRPr="00CE4DA1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požaduje, aby evaluace byla realizována v průběhu celého Projektu. Subjekty cílové skupiny budou vybrány s ohledem na vstupní analýzu tak, aby </w:t>
      </w:r>
      <w:r w:rsidRPr="00CE4DA1">
        <w:rPr>
          <w:b/>
          <w:bCs/>
          <w:color w:val="auto"/>
          <w:sz w:val="22"/>
          <w:szCs w:val="22"/>
        </w:rPr>
        <w:t xml:space="preserve">evaluace vyhodnocovala Projekt v celém spektru výše uvedených aktivit. </w:t>
      </w:r>
    </w:p>
    <w:p w:rsidR="00A96DA5" w:rsidRPr="00CE4DA1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</w:t>
      </w:r>
    </w:p>
    <w:p w:rsidR="00A023A1" w:rsidRPr="00CE4DA1" w:rsidRDefault="00A023A1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Zadavatel v rámci dokumentace sbírá od </w:t>
      </w:r>
      <w:r w:rsidR="004A4FF9" w:rsidRPr="00CE4DA1">
        <w:rPr>
          <w:color w:val="auto"/>
          <w:sz w:val="22"/>
          <w:szCs w:val="22"/>
        </w:rPr>
        <w:t>poskytovatelů sociálních služeb</w:t>
      </w:r>
      <w:r w:rsidRPr="00CE4DA1">
        <w:rPr>
          <w:color w:val="auto"/>
          <w:sz w:val="22"/>
          <w:szCs w:val="22"/>
        </w:rPr>
        <w:t>: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CE4DA1">
        <w:rPr>
          <w:color w:val="auto"/>
          <w:sz w:val="22"/>
          <w:szCs w:val="22"/>
        </w:rPr>
        <w:t xml:space="preserve">Zprávy o </w:t>
      </w:r>
      <w:r w:rsidR="004A4FF9" w:rsidRPr="00CE4DA1">
        <w:rPr>
          <w:color w:val="auto"/>
          <w:sz w:val="22"/>
          <w:szCs w:val="22"/>
        </w:rPr>
        <w:t>plnění služeb a naplnění indikátorů</w:t>
      </w:r>
      <w:r w:rsidRPr="00CE4DA1">
        <w:rPr>
          <w:color w:val="auto"/>
          <w:sz w:val="22"/>
          <w:szCs w:val="22"/>
        </w:rPr>
        <w:t xml:space="preserve"> (čtvrtletní), jejichž obsahem je popis </w:t>
      </w:r>
      <w:r w:rsidR="004A4FF9" w:rsidRPr="00CE4DA1">
        <w:rPr>
          <w:color w:val="auto"/>
          <w:sz w:val="22"/>
          <w:szCs w:val="22"/>
        </w:rPr>
        <w:t>naplnění zajištění dostupnosti služby, vykazování monitorovacích indikátorů a povinné publicity.</w:t>
      </w:r>
    </w:p>
    <w:p w:rsidR="00583192" w:rsidRDefault="00546067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Roční vyúčtování sociálních služeb</w:t>
      </w:r>
      <w:r w:rsidR="00583192">
        <w:rPr>
          <w:color w:val="auto"/>
          <w:sz w:val="22"/>
          <w:szCs w:val="22"/>
        </w:rPr>
        <w:t>:</w:t>
      </w:r>
    </w:p>
    <w:p w:rsidR="00583192" w:rsidRDefault="00546067" w:rsidP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kalkulačka přiměřeného zisku, </w:t>
      </w:r>
    </w:p>
    <w:p w:rsidR="00583192" w:rsidRDefault="00583192" w:rsidP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výkaz zisku a ztrát, </w:t>
      </w:r>
    </w:p>
    <w:p w:rsidR="00583192" w:rsidRDefault="00583192" w:rsidP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roční zpráva o realizaci, </w:t>
      </w:r>
    </w:p>
    <w:p w:rsidR="00583192" w:rsidRDefault="00583192" w:rsidP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přehled o personálním zajištění služby, </w:t>
      </w:r>
    </w:p>
    <w:p w:rsidR="00546067" w:rsidRPr="00583192" w:rsidRDefault="00583192" w:rsidP="00583192">
      <w:pPr>
        <w:pStyle w:val="Default"/>
        <w:numPr>
          <w:ilvl w:val="1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přehled o dostupnosti služby)</w:t>
      </w:r>
      <w:r w:rsidR="00137C0E">
        <w:rPr>
          <w:color w:val="auto"/>
          <w:sz w:val="22"/>
          <w:szCs w:val="22"/>
        </w:rPr>
        <w:t>.</w:t>
      </w:r>
    </w:p>
    <w:p w:rsidR="00A023A1" w:rsidRPr="00583192" w:rsidRDefault="00A023A1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83192">
        <w:rPr>
          <w:color w:val="auto"/>
          <w:sz w:val="22"/>
          <w:szCs w:val="22"/>
        </w:rPr>
        <w:t xml:space="preserve">Monitorovací listy </w:t>
      </w:r>
      <w:r w:rsidR="00583192" w:rsidRPr="00583192">
        <w:rPr>
          <w:color w:val="auto"/>
          <w:sz w:val="22"/>
          <w:szCs w:val="22"/>
        </w:rPr>
        <w:t xml:space="preserve">osob </w:t>
      </w:r>
      <w:r w:rsidR="00583192">
        <w:rPr>
          <w:color w:val="auto"/>
          <w:sz w:val="22"/>
          <w:szCs w:val="22"/>
        </w:rPr>
        <w:t>podpořených z</w:t>
      </w:r>
      <w:r w:rsidR="00137C0E">
        <w:rPr>
          <w:color w:val="auto"/>
          <w:sz w:val="22"/>
          <w:szCs w:val="22"/>
        </w:rPr>
        <w:t> </w:t>
      </w:r>
      <w:r w:rsidR="00583192" w:rsidRPr="00583192">
        <w:rPr>
          <w:color w:val="auto"/>
          <w:sz w:val="22"/>
          <w:szCs w:val="22"/>
        </w:rPr>
        <w:t>projektu</w:t>
      </w:r>
      <w:r w:rsidR="00137C0E">
        <w:rPr>
          <w:color w:val="auto"/>
          <w:sz w:val="22"/>
          <w:szCs w:val="22"/>
        </w:rPr>
        <w:t>.</w:t>
      </w:r>
    </w:p>
    <w:p w:rsidR="00A023A1" w:rsidRPr="00B47914" w:rsidRDefault="00A023A1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38497D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="00A96DA5" w:rsidRPr="0038497D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497D">
        <w:rPr>
          <w:b/>
          <w:bCs/>
          <w:color w:val="auto"/>
          <w:sz w:val="22"/>
          <w:szCs w:val="22"/>
        </w:rPr>
        <w:t xml:space="preserve">Prostřednictvím této evaluace by měly být zodpovězeny tyto otázky: </w:t>
      </w:r>
    </w:p>
    <w:p w:rsidR="00D0509D" w:rsidRPr="0038497D" w:rsidRDefault="00D0509D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Do jaké míry byl projekt navržen tak, aby přinášel očekávané dopady?</w:t>
      </w:r>
    </w:p>
    <w:p w:rsidR="00A023A1" w:rsidRPr="0038497D" w:rsidRDefault="00D0509D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lastRenderedPageBreak/>
        <w:t>Do jaké míry byl projekt realizován v souladu s plánem a předpoklady?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Pracují služby s sobami ohroženými sociálním vyloučením?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Směřují služby ke zlepšení situace osob ohrožených sociálním vyloučením?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personální kapacity služeb přiměřené objemu poskytovaných činností?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Splňuje financování sociálních služeb kritéria 3E?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Odpovídá nastavení indikátorů projektu realitě?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kontrolní činnosti realizátora projektu účelné a účinné, směřují k posilování efektivity a kvality služeb?</w:t>
      </w:r>
    </w:p>
    <w:p w:rsidR="00270608" w:rsidRPr="00270608" w:rsidRDefault="00270608" w:rsidP="0027060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270608">
        <w:rPr>
          <w:color w:val="auto"/>
          <w:sz w:val="22"/>
          <w:szCs w:val="22"/>
        </w:rPr>
        <w:t>Jsou řídící struktury projektu nastaveny dostatečně?</w:t>
      </w:r>
    </w:p>
    <w:p w:rsidR="00E2771D" w:rsidRPr="0038497D" w:rsidRDefault="00E2771D" w:rsidP="00E2771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38497D">
        <w:rPr>
          <w:color w:val="auto"/>
          <w:sz w:val="22"/>
          <w:szCs w:val="22"/>
        </w:rPr>
        <w:t>Jaké překážky bylo nutné při realizaci aktivit/projektu překonat?</w:t>
      </w:r>
    </w:p>
    <w:p w:rsidR="00A96DA5" w:rsidRPr="00B47914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dopadové části evaluace: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zamýšlených dopadů bylo dosaženo? A jaké faktory k nim vedly?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Jaké negativní dopady nastaly? A jaké faktory k nim vedly?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nezamýšlený pozitivních dopadů bylo dosaženo? Jaké faktory k nim vedly?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Jakých negativních dopadů bylo dosaženo? A jaké faktory k nim vedly? </w:t>
      </w: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Otázky k hodnocení dle evaluačních kritérií: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celkově hodnotíte naplnění účelnosti projektu na základě zhodnocení jeho reálných (čistých) dosažených dopadů (</w:t>
      </w:r>
      <w:proofErr w:type="spellStart"/>
      <w:r w:rsidRPr="00132FD8">
        <w:rPr>
          <w:color w:val="auto"/>
          <w:sz w:val="22"/>
          <w:szCs w:val="22"/>
        </w:rPr>
        <w:t>impact</w:t>
      </w:r>
      <w:proofErr w:type="spellEnd"/>
      <w:r w:rsidRPr="00132FD8">
        <w:rPr>
          <w:color w:val="auto"/>
          <w:sz w:val="22"/>
          <w:szCs w:val="22"/>
        </w:rPr>
        <w:t>)? Jak hodnotíte naplnění účinnosti (</w:t>
      </w:r>
      <w:proofErr w:type="spellStart"/>
      <w:r w:rsidRPr="00132FD8">
        <w:rPr>
          <w:color w:val="auto"/>
          <w:sz w:val="22"/>
          <w:szCs w:val="22"/>
        </w:rPr>
        <w:t>efficiency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hodnotíte naplnění úspornosti/hospodárnosti (</w:t>
      </w:r>
      <w:proofErr w:type="spellStart"/>
      <w:r w:rsidRPr="00132FD8">
        <w:rPr>
          <w:color w:val="auto"/>
          <w:sz w:val="22"/>
          <w:szCs w:val="22"/>
        </w:rPr>
        <w:t>economy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 hodnotíte naplnění užitečnosti (utility) projektu? </w:t>
      </w: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Jak hodnotíte naplnění udržitelnosti (</w:t>
      </w:r>
      <w:proofErr w:type="spellStart"/>
      <w:r w:rsidRPr="00132FD8">
        <w:rPr>
          <w:color w:val="auto"/>
          <w:sz w:val="22"/>
          <w:szCs w:val="22"/>
        </w:rPr>
        <w:t>sustainability</w:t>
      </w:r>
      <w:proofErr w:type="spellEnd"/>
      <w:r w:rsidRPr="00132FD8">
        <w:rPr>
          <w:color w:val="auto"/>
          <w:sz w:val="22"/>
          <w:szCs w:val="22"/>
        </w:rPr>
        <w:t xml:space="preserve">) projektu? </w:t>
      </w: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Doporučení v průběhu projektu: </w:t>
      </w:r>
    </w:p>
    <w:p w:rsidR="00A96DA5" w:rsidRPr="00132FD8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zlepšení realizace hodnoceného projektu a zvýšení jeho dopadů? </w:t>
      </w: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Byla tato doporučení do běžícího projektu skutečně zapracována? A jak? Případně, proč nebyla? </w:t>
      </w: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132FD8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b/>
          <w:bCs/>
          <w:color w:val="auto"/>
          <w:sz w:val="22"/>
          <w:szCs w:val="22"/>
        </w:rPr>
        <w:t xml:space="preserve">Formulace evaluačních doporučení využitelných až pro další budoucí projekty: </w:t>
      </w:r>
    </w:p>
    <w:p w:rsidR="00A96DA5" w:rsidRPr="00132FD8" w:rsidRDefault="00A96DA5" w:rsidP="00D04C59">
      <w:pPr>
        <w:pStyle w:val="Default"/>
        <w:spacing w:after="15"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 xml:space="preserve">- Jaká jsou nejdůležitější doporučení z této evaluace pro lepší nastavení obdobných či navazujících projektů v budoucnu?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32FD8">
        <w:rPr>
          <w:color w:val="auto"/>
          <w:sz w:val="22"/>
          <w:szCs w:val="22"/>
        </w:rPr>
        <w:t>- Jsou tato doporučení pro zadavatele evaluace relevantní a prakticky realizovatelná? A jak to bylo ověřeno?</w:t>
      </w:r>
      <w:r>
        <w:rPr>
          <w:color w:val="auto"/>
          <w:sz w:val="22"/>
          <w:szCs w:val="22"/>
        </w:rPr>
        <w:t xml:space="preserve"> </w:t>
      </w:r>
    </w:p>
    <w:p w:rsidR="00335F29" w:rsidRDefault="00335F29" w:rsidP="00D04C5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335F29" w:rsidSect="00255CBD">
          <w:headerReference w:type="first" r:id="rId8"/>
          <w:pgSz w:w="11906" w:h="17338"/>
          <w:pgMar w:top="993" w:right="1558" w:bottom="1419" w:left="1134" w:header="708" w:footer="708" w:gutter="0"/>
          <w:cols w:space="708"/>
          <w:noEndnote/>
          <w:titlePg/>
          <w:docGrid w:linePitch="299"/>
        </w:sectPr>
      </w:pPr>
    </w:p>
    <w:p w:rsidR="00E22707" w:rsidRDefault="00E22707" w:rsidP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>↓</w:t>
      </w:r>
      <w:r w:rsidRPr="005B4DD7">
        <w:rPr>
          <w:rFonts w:ascii="Arial" w:hAnsi="Arial" w:cs="Arial"/>
          <w:b/>
        </w:rPr>
        <w:t xml:space="preserve">LOGICKÝ MODEL projektu </w:t>
      </w:r>
      <w:r w:rsidR="00270608" w:rsidRPr="00270608">
        <w:rPr>
          <w:rFonts w:ascii="Arial" w:hAnsi="Arial" w:cs="Arial"/>
          <w:b/>
          <w:i/>
        </w:rPr>
        <w:t>Služby sociální prevence v Královéhradeckém kraji VI</w:t>
      </w:r>
    </w:p>
    <w:p w:rsidR="000807C0" w:rsidRDefault="000807C0" w:rsidP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FC643" wp14:editId="10FA66FB">
                <wp:simplePos x="0" y="0"/>
                <wp:positionH relativeFrom="margin">
                  <wp:posOffset>-180975</wp:posOffset>
                </wp:positionH>
                <wp:positionV relativeFrom="paragraph">
                  <wp:posOffset>315595</wp:posOffset>
                </wp:positionV>
                <wp:extent cx="1495425" cy="276225"/>
                <wp:effectExtent l="0" t="0" r="28575" b="28575"/>
                <wp:wrapNone/>
                <wp:docPr id="12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6B4" w:rsidRPr="008556B4" w:rsidRDefault="008556B4" w:rsidP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VSTUPY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FC643" id="Zaoblený obdélník 11" o:spid="_x0000_s1026" style="position:absolute;left:0;text-align:left;margin-left:-14.25pt;margin-top:24.85pt;width:11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" fillcolor="#8eaadb [1940]" strokecolor="#1f3763 [1604]" strokeweight="1pt">
                <v:stroke joinstyle="miter"/>
                <v:textbox>
                  <w:txbxContent>
                    <w:p w:rsidR="008556B4" w:rsidRPr="008556B4" w:rsidRDefault="008556B4" w:rsidP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VSTUPY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0608" w:rsidRDefault="000807C0" w:rsidP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A01B0" wp14:editId="663F847E">
                <wp:simplePos x="0" y="0"/>
                <wp:positionH relativeFrom="margin">
                  <wp:posOffset>7472045</wp:posOffset>
                </wp:positionH>
                <wp:positionV relativeFrom="paragraph">
                  <wp:posOffset>12065</wp:posOffset>
                </wp:positionV>
                <wp:extent cx="1619250" cy="276225"/>
                <wp:effectExtent l="0" t="0" r="19050" b="28575"/>
                <wp:wrapNone/>
                <wp:docPr id="92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6B4" w:rsidRPr="008556B4" w:rsidRDefault="008556B4" w:rsidP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DLOUHODOBÉ DOPADY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01B0" id="_x0000_s1027" style="position:absolute;left:0;text-align:left;margin-left:588.35pt;margin-top:.95pt;width:12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" fillcolor="#8eaadb [1940]" strokecolor="#1f3763 [1604]" strokeweight="1pt">
                <v:stroke joinstyle="miter"/>
                <v:textbox>
                  <w:txbxContent>
                    <w:p w:rsidR="008556B4" w:rsidRPr="008556B4" w:rsidRDefault="008556B4" w:rsidP="008556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DLOUHODOBÉ DOPADY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A01B0" wp14:editId="663F847E">
                <wp:simplePos x="0" y="0"/>
                <wp:positionH relativeFrom="margin">
                  <wp:posOffset>5624195</wp:posOffset>
                </wp:positionH>
                <wp:positionV relativeFrom="paragraph">
                  <wp:posOffset>12065</wp:posOffset>
                </wp:positionV>
                <wp:extent cx="1600200" cy="276225"/>
                <wp:effectExtent l="0" t="0" r="19050" b="28575"/>
                <wp:wrapNone/>
                <wp:docPr id="9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6B4" w:rsidRPr="008556B4" w:rsidRDefault="008556B4" w:rsidP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KRÁTKODOBÉ DOPADY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01B0" id="_x0000_s1028" style="position:absolute;left:0;text-align:left;margin-left:442.85pt;margin-top:.95pt;width:12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" fillcolor="#8eaadb [1940]" strokecolor="#1f3763 [1604]" strokeweight="1pt">
                <v:stroke joinstyle="miter"/>
                <v:textbox>
                  <w:txbxContent>
                    <w:p w:rsidR="008556B4" w:rsidRPr="008556B4" w:rsidRDefault="008556B4" w:rsidP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KRÁTKODOBÉ DOPADY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56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A01B0" wp14:editId="663F847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495425" cy="276225"/>
                <wp:effectExtent l="0" t="0" r="28575" b="28575"/>
                <wp:wrapNone/>
                <wp:docPr id="89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6B4" w:rsidRPr="008556B4" w:rsidRDefault="008556B4" w:rsidP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V</w:t>
                            </w:r>
                            <w:r w:rsidRPr="008556B4">
                              <w:rPr>
                                <w:b/>
                              </w:rPr>
                              <w:t>Ý</w:t>
                            </w:r>
                            <w:r w:rsidRPr="008556B4">
                              <w:rPr>
                                <w:b/>
                              </w:rPr>
                              <w:t>STUPY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01B0" id="_x0000_s1029" style="position:absolute;left:0;text-align:left;margin-left:0;margin-top:.85pt;width:117.75pt;height:21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" fillcolor="#8eaadb [1940]" strokecolor="#1f3763 [1604]" strokeweight="1pt">
                <v:stroke joinstyle="miter"/>
                <v:textbox>
                  <w:txbxContent>
                    <w:p w:rsidR="008556B4" w:rsidRPr="008556B4" w:rsidRDefault="008556B4" w:rsidP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V</w:t>
                      </w:r>
                      <w:r w:rsidRPr="008556B4">
                        <w:rPr>
                          <w:b/>
                        </w:rPr>
                        <w:t>Ý</w:t>
                      </w:r>
                      <w:r w:rsidRPr="008556B4">
                        <w:rPr>
                          <w:b/>
                        </w:rPr>
                        <w:t>STUPY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56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A01B0" wp14:editId="663F847E">
                <wp:simplePos x="0" y="0"/>
                <wp:positionH relativeFrom="margin">
                  <wp:posOffset>1752600</wp:posOffset>
                </wp:positionH>
                <wp:positionV relativeFrom="paragraph">
                  <wp:posOffset>8890</wp:posOffset>
                </wp:positionV>
                <wp:extent cx="1495425" cy="276225"/>
                <wp:effectExtent l="0" t="0" r="28575" b="28575"/>
                <wp:wrapNone/>
                <wp:docPr id="88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6B4" w:rsidRPr="008556B4" w:rsidRDefault="008556B4" w:rsidP="00855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56B4">
                              <w:rPr>
                                <w:b/>
                              </w:rPr>
                              <w:t>AKTIVITY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01B0" id="_x0000_s1030" style="position:absolute;left:0;text-align:left;margin-left:138pt;margin-top:.7pt;width:11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" fillcolor="#8eaadb [1940]" strokecolor="#1f3763 [1604]" strokeweight="1pt">
                <v:stroke joinstyle="miter"/>
                <v:textbox>
                  <w:txbxContent>
                    <w:p w:rsidR="008556B4" w:rsidRPr="008556B4" w:rsidRDefault="008556B4" w:rsidP="008556B4">
                      <w:pPr>
                        <w:jc w:val="center"/>
                        <w:rPr>
                          <w:b/>
                        </w:rPr>
                      </w:pPr>
                      <w:r w:rsidRPr="008556B4">
                        <w:rPr>
                          <w:b/>
                        </w:rPr>
                        <w:t>AKTIVITY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0608" w:rsidRDefault="00270608" w:rsidP="00270608">
      <w:pPr>
        <w:pStyle w:val="Bezmezer"/>
        <w:spacing w:after="240"/>
        <w:ind w:lef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cs-CZ"/>
        </w:rPr>
        <w:drawing>
          <wp:inline distT="0" distB="0" distL="0" distR="0" wp14:anchorId="1BE27EAD">
            <wp:extent cx="9412764" cy="5027930"/>
            <wp:effectExtent l="0" t="0" r="0" b="1270"/>
            <wp:docPr id="87" name="Obráze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619" cy="503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608" w:rsidRDefault="00270608" w:rsidP="00270608">
      <w:pPr>
        <w:pStyle w:val="Bezmezer"/>
        <w:spacing w:after="240"/>
        <w:jc w:val="center"/>
        <w:rPr>
          <w:rFonts w:ascii="Arial" w:hAnsi="Arial" w:cs="Arial"/>
          <w:b/>
          <w:i/>
        </w:rPr>
      </w:pPr>
    </w:p>
    <w:p w:rsidR="008556B4" w:rsidRDefault="008556B4" w:rsidP="00270608">
      <w:pPr>
        <w:pStyle w:val="Bezmezer"/>
        <w:spacing w:after="240"/>
        <w:jc w:val="center"/>
        <w:rPr>
          <w:rFonts w:ascii="Arial" w:hAnsi="Arial" w:cs="Arial"/>
          <w:sz w:val="18"/>
        </w:rPr>
      </w:pPr>
    </w:p>
    <w:sectPr w:rsidR="008556B4" w:rsidSect="009D583A">
      <w:footerReference w:type="default" r:id="rId10"/>
      <w:headerReference w:type="first" r:id="rId11"/>
      <w:pgSz w:w="16838" w:h="11906" w:orient="landscape"/>
      <w:pgMar w:top="540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C6" w:rsidRDefault="004F6BC6" w:rsidP="00A96DA5">
      <w:pPr>
        <w:spacing w:after="0" w:line="240" w:lineRule="auto"/>
      </w:pPr>
      <w:r>
        <w:separator/>
      </w:r>
    </w:p>
  </w:endnote>
  <w:endnote w:type="continuationSeparator" w:id="0">
    <w:p w:rsidR="004F6BC6" w:rsidRDefault="004F6BC6" w:rsidP="00A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7E" w:rsidRP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EF2E06">
      <w:rPr>
        <w:noProof/>
        <w:sz w:val="16"/>
        <w:szCs w:val="16"/>
      </w:rPr>
      <w:t>5</w:t>
    </w:r>
    <w:r w:rsidRPr="003E697E">
      <w:rPr>
        <w:sz w:val="16"/>
        <w:szCs w:val="16"/>
      </w:rPr>
      <w:fldChar w:fldCharType="end"/>
    </w:r>
  </w:p>
  <w:p w:rsidR="00F63A94" w:rsidRDefault="004F6B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C6" w:rsidRDefault="004F6BC6" w:rsidP="00A96DA5">
      <w:pPr>
        <w:spacing w:after="0" w:line="240" w:lineRule="auto"/>
      </w:pPr>
      <w:r>
        <w:separator/>
      </w:r>
    </w:p>
  </w:footnote>
  <w:footnote w:type="continuationSeparator" w:id="0">
    <w:p w:rsidR="004F6BC6" w:rsidRDefault="004F6BC6" w:rsidP="00A9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ADC" w:rsidRDefault="00986ADC">
    <w:pPr>
      <w:pStyle w:val="Zhlav"/>
    </w:pPr>
    <w:r>
      <w:rPr>
        <w:noProof/>
        <w:lang w:eastAsia="cs-CZ"/>
      </w:rPr>
      <w:drawing>
        <wp:inline distT="0" distB="0" distL="0" distR="0" wp14:anchorId="78CF9FBA" wp14:editId="502FA95E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94" w:rsidRDefault="006F11EC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332886"/>
    <w:multiLevelType w:val="hybridMultilevel"/>
    <w:tmpl w:val="812D4C1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2284C3"/>
    <w:multiLevelType w:val="hybridMultilevel"/>
    <w:tmpl w:val="A7019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5C6B2E"/>
    <w:multiLevelType w:val="hybridMultilevel"/>
    <w:tmpl w:val="B4CB457A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944DA3"/>
    <w:multiLevelType w:val="hybridMultilevel"/>
    <w:tmpl w:val="35E19E1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F5A1E3"/>
    <w:multiLevelType w:val="hybridMultilevel"/>
    <w:tmpl w:val="D794CB4B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CB409"/>
    <w:multiLevelType w:val="hybridMultilevel"/>
    <w:tmpl w:val="2590E26E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70A20"/>
    <w:multiLevelType w:val="hybridMultilevel"/>
    <w:tmpl w:val="4314ACF4"/>
    <w:lvl w:ilvl="0" w:tplc="BC720D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0272B6"/>
    <w:multiLevelType w:val="hybridMultilevel"/>
    <w:tmpl w:val="13BA4174"/>
    <w:lvl w:ilvl="0" w:tplc="BC720D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72AF7"/>
    <w:multiLevelType w:val="hybridMultilevel"/>
    <w:tmpl w:val="08C0EE62"/>
    <w:lvl w:ilvl="0" w:tplc="BC720D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0D154"/>
    <w:multiLevelType w:val="hybridMultilevel"/>
    <w:tmpl w:val="C36E53E0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63003"/>
    <w:multiLevelType w:val="hybridMultilevel"/>
    <w:tmpl w:val="4B15BCF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22"/>
  </w:num>
  <w:num w:numId="7">
    <w:abstractNumId w:val="19"/>
  </w:num>
  <w:num w:numId="8">
    <w:abstractNumId w:val="3"/>
  </w:num>
  <w:num w:numId="9">
    <w:abstractNumId w:val="5"/>
  </w:num>
  <w:num w:numId="10">
    <w:abstractNumId w:val="8"/>
  </w:num>
  <w:num w:numId="11">
    <w:abstractNumId w:val="17"/>
  </w:num>
  <w:num w:numId="12">
    <w:abstractNumId w:val="7"/>
  </w:num>
  <w:num w:numId="13">
    <w:abstractNumId w:val="0"/>
  </w:num>
  <w:num w:numId="14">
    <w:abstractNumId w:val="25"/>
  </w:num>
  <w:num w:numId="15">
    <w:abstractNumId w:val="4"/>
  </w:num>
  <w:num w:numId="16">
    <w:abstractNumId w:val="18"/>
  </w:num>
  <w:num w:numId="17">
    <w:abstractNumId w:val="15"/>
  </w:num>
  <w:num w:numId="18">
    <w:abstractNumId w:val="9"/>
  </w:num>
  <w:num w:numId="19">
    <w:abstractNumId w:val="16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14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07C0"/>
    <w:rsid w:val="00085F14"/>
    <w:rsid w:val="00104A6C"/>
    <w:rsid w:val="00132FD8"/>
    <w:rsid w:val="00137C0E"/>
    <w:rsid w:val="001D7C6E"/>
    <w:rsid w:val="002368ED"/>
    <w:rsid w:val="002441D8"/>
    <w:rsid w:val="00255CBD"/>
    <w:rsid w:val="00270608"/>
    <w:rsid w:val="002F0D4D"/>
    <w:rsid w:val="003123B9"/>
    <w:rsid w:val="00333EFB"/>
    <w:rsid w:val="00335F29"/>
    <w:rsid w:val="00372195"/>
    <w:rsid w:val="0038497D"/>
    <w:rsid w:val="003D460B"/>
    <w:rsid w:val="00415F1E"/>
    <w:rsid w:val="00451F42"/>
    <w:rsid w:val="004A4FF9"/>
    <w:rsid w:val="004D63F7"/>
    <w:rsid w:val="004D7D9C"/>
    <w:rsid w:val="004F6BC6"/>
    <w:rsid w:val="00501D1C"/>
    <w:rsid w:val="00512106"/>
    <w:rsid w:val="005121D2"/>
    <w:rsid w:val="00531FF3"/>
    <w:rsid w:val="00546067"/>
    <w:rsid w:val="00583192"/>
    <w:rsid w:val="005A0965"/>
    <w:rsid w:val="005C3BF3"/>
    <w:rsid w:val="005F72FA"/>
    <w:rsid w:val="006009FF"/>
    <w:rsid w:val="0065668C"/>
    <w:rsid w:val="006566CF"/>
    <w:rsid w:val="006957F8"/>
    <w:rsid w:val="006B5D6B"/>
    <w:rsid w:val="006B79E1"/>
    <w:rsid w:val="006F11EC"/>
    <w:rsid w:val="0079400F"/>
    <w:rsid w:val="007944FA"/>
    <w:rsid w:val="007B0307"/>
    <w:rsid w:val="007E044F"/>
    <w:rsid w:val="00802E58"/>
    <w:rsid w:val="00843BA4"/>
    <w:rsid w:val="008556B4"/>
    <w:rsid w:val="008F25A5"/>
    <w:rsid w:val="008F4DE8"/>
    <w:rsid w:val="009365F0"/>
    <w:rsid w:val="00954B05"/>
    <w:rsid w:val="00955F03"/>
    <w:rsid w:val="00986ADC"/>
    <w:rsid w:val="009A2857"/>
    <w:rsid w:val="00A023A1"/>
    <w:rsid w:val="00A13258"/>
    <w:rsid w:val="00A96DA5"/>
    <w:rsid w:val="00AC208A"/>
    <w:rsid w:val="00AC5AFA"/>
    <w:rsid w:val="00B364A8"/>
    <w:rsid w:val="00B47914"/>
    <w:rsid w:val="00BE6B30"/>
    <w:rsid w:val="00C458F5"/>
    <w:rsid w:val="00C92B67"/>
    <w:rsid w:val="00CE4DA1"/>
    <w:rsid w:val="00D04C59"/>
    <w:rsid w:val="00D0509D"/>
    <w:rsid w:val="00D3051E"/>
    <w:rsid w:val="00DA4D3F"/>
    <w:rsid w:val="00E0310C"/>
    <w:rsid w:val="00E22707"/>
    <w:rsid w:val="00E2771D"/>
    <w:rsid w:val="00E42E15"/>
    <w:rsid w:val="00E86B6A"/>
    <w:rsid w:val="00EF2E06"/>
    <w:rsid w:val="00F31FC0"/>
    <w:rsid w:val="00FC52D0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6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DCF8-9B43-486D-8E00-1A252C3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1061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Houserová</dc:creator>
  <cp:keywords/>
  <dc:description/>
  <cp:lastModifiedBy>Marcela Strnadová</cp:lastModifiedBy>
  <cp:revision>18</cp:revision>
  <cp:lastPrinted>2021-01-05T15:05:00Z</cp:lastPrinted>
  <dcterms:created xsi:type="dcterms:W3CDTF">2021-01-12T08:09:00Z</dcterms:created>
  <dcterms:modified xsi:type="dcterms:W3CDTF">2021-01-12T13:23:00Z</dcterms:modified>
</cp:coreProperties>
</file>