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7A" w:rsidRPr="004F38F4" w:rsidRDefault="004F38F4" w:rsidP="00C4113F">
      <w:pPr>
        <w:shd w:val="clear" w:color="auto" w:fill="FFFFFF" w:themeFill="background1"/>
        <w:jc w:val="center"/>
        <w:rPr>
          <w:rFonts w:ascii="Arial" w:hAnsi="Arial" w:cs="Arial"/>
          <w:b/>
        </w:rPr>
      </w:pPr>
      <w:bookmarkStart w:id="0" w:name="_GoBack"/>
      <w:bookmarkEnd w:id="0"/>
      <w:r w:rsidRPr="004F38F4">
        <w:rPr>
          <w:rFonts w:ascii="Arial" w:hAnsi="Arial" w:cs="Arial"/>
          <w:b/>
        </w:rPr>
        <w:t xml:space="preserve">SMLOUVA O POSKYTNUTÍ </w:t>
      </w:r>
      <w:r w:rsidR="006C1C25">
        <w:rPr>
          <w:rFonts w:ascii="Arial" w:hAnsi="Arial" w:cs="Arial"/>
          <w:b/>
        </w:rPr>
        <w:t>SLUŽEB</w:t>
      </w:r>
    </w:p>
    <w:p w:rsidR="004F38F4" w:rsidRPr="004F38F4" w:rsidRDefault="004F38F4" w:rsidP="00C4113F">
      <w:pPr>
        <w:shd w:val="clear" w:color="auto" w:fill="FFFFFF" w:themeFill="background1"/>
        <w:jc w:val="center"/>
        <w:rPr>
          <w:rFonts w:ascii="Arial" w:hAnsi="Arial" w:cs="Arial"/>
          <w:b/>
          <w:sz w:val="20"/>
          <w:szCs w:val="20"/>
        </w:rPr>
      </w:pPr>
      <w:r w:rsidRPr="004F38F4">
        <w:rPr>
          <w:rFonts w:ascii="Arial" w:hAnsi="Arial" w:cs="Arial"/>
          <w:sz w:val="20"/>
          <w:szCs w:val="20"/>
        </w:rPr>
        <w:t>uzavřená v souladu s ustanovením § 2358 a násl. zákona č. 89/2012 Sb., občanský zákoník, ve znění pozdějších předpisů tuto smlouvu o poskytnutí licencí (dále jen „Smlouva").</w:t>
      </w:r>
    </w:p>
    <w:p w:rsidR="002D757A" w:rsidRPr="004F38F4" w:rsidRDefault="002D757A" w:rsidP="00C4113F">
      <w:pPr>
        <w:shd w:val="clear" w:color="auto" w:fill="FFFFFF" w:themeFill="background1"/>
        <w:jc w:val="both"/>
        <w:rPr>
          <w:rFonts w:ascii="Arial" w:hAnsi="Arial" w:cs="Arial"/>
        </w:rPr>
      </w:pPr>
    </w:p>
    <w:p w:rsidR="002D757A" w:rsidRPr="004F38F4" w:rsidRDefault="004F38F4" w:rsidP="004F38F4">
      <w:pPr>
        <w:shd w:val="clear" w:color="auto" w:fill="FFFFFF" w:themeFill="background1"/>
        <w:spacing w:after="0" w:line="240" w:lineRule="auto"/>
        <w:ind w:left="2835" w:hanging="2835"/>
        <w:rPr>
          <w:rFonts w:ascii="Arial" w:hAnsi="Arial" w:cs="Arial"/>
          <w:sz w:val="20"/>
          <w:szCs w:val="20"/>
        </w:rPr>
      </w:pPr>
      <w:r>
        <w:rPr>
          <w:rFonts w:ascii="Arial" w:hAnsi="Arial" w:cs="Arial"/>
          <w:sz w:val="20"/>
          <w:szCs w:val="20"/>
        </w:rPr>
        <w:t>Jméno:</w:t>
      </w:r>
      <w:r>
        <w:rPr>
          <w:rFonts w:ascii="Arial" w:hAnsi="Arial" w:cs="Arial"/>
          <w:sz w:val="20"/>
          <w:szCs w:val="20"/>
        </w:rPr>
        <w:tab/>
      </w:r>
      <w:r w:rsidR="002D757A" w:rsidRPr="004F38F4">
        <w:rPr>
          <w:rFonts w:ascii="Arial" w:hAnsi="Arial" w:cs="Arial"/>
          <w:b/>
          <w:sz w:val="20"/>
          <w:szCs w:val="20"/>
        </w:rPr>
        <w:t xml:space="preserve">Zdravotnická záchranná služba </w:t>
      </w:r>
      <w:r w:rsidR="009B25C4">
        <w:rPr>
          <w:rFonts w:ascii="Arial" w:hAnsi="Arial" w:cs="Arial"/>
          <w:b/>
          <w:sz w:val="20"/>
          <w:szCs w:val="20"/>
        </w:rPr>
        <w:t xml:space="preserve">Královéhradeckého </w:t>
      </w:r>
      <w:r w:rsidR="002D757A" w:rsidRPr="004F38F4">
        <w:rPr>
          <w:rFonts w:ascii="Arial" w:hAnsi="Arial" w:cs="Arial"/>
          <w:b/>
          <w:sz w:val="20"/>
          <w:szCs w:val="20"/>
        </w:rPr>
        <w:t>kraje</w:t>
      </w:r>
      <w:r w:rsidR="00F34B51">
        <w:rPr>
          <w:rFonts w:ascii="Arial" w:hAnsi="Arial" w:cs="Arial"/>
          <w:b/>
          <w:sz w:val="20"/>
          <w:szCs w:val="20"/>
        </w:rPr>
        <w:t xml:space="preserve">, </w:t>
      </w:r>
      <w:proofErr w:type="spellStart"/>
      <w:proofErr w:type="gramStart"/>
      <w:r w:rsidR="00F34B51">
        <w:rPr>
          <w:rFonts w:ascii="Arial" w:hAnsi="Arial" w:cs="Arial"/>
          <w:b/>
          <w:sz w:val="20"/>
          <w:szCs w:val="20"/>
        </w:rPr>
        <w:t>p.o</w:t>
      </w:r>
      <w:proofErr w:type="spellEnd"/>
      <w:r w:rsidR="00F34B51">
        <w:rPr>
          <w:rFonts w:ascii="Arial" w:hAnsi="Arial" w:cs="Arial"/>
          <w:b/>
          <w:sz w:val="20"/>
          <w:szCs w:val="20"/>
        </w:rPr>
        <w:t>.</w:t>
      </w:r>
      <w:proofErr w:type="gramEnd"/>
    </w:p>
    <w:p w:rsidR="002D757A" w:rsidRPr="004F38F4" w:rsidRDefault="004F38F4" w:rsidP="004F38F4">
      <w:pPr>
        <w:shd w:val="clear" w:color="auto" w:fill="FFFFFF" w:themeFill="background1"/>
        <w:spacing w:after="0" w:line="240" w:lineRule="auto"/>
        <w:ind w:left="2835" w:hanging="2835"/>
        <w:rPr>
          <w:rFonts w:ascii="Arial" w:hAnsi="Arial" w:cs="Arial"/>
          <w:sz w:val="20"/>
          <w:szCs w:val="20"/>
        </w:rPr>
      </w:pPr>
      <w:r>
        <w:rPr>
          <w:rFonts w:ascii="Arial" w:hAnsi="Arial" w:cs="Arial"/>
          <w:sz w:val="20"/>
          <w:szCs w:val="20"/>
        </w:rPr>
        <w:t>Sídlo:</w:t>
      </w:r>
      <w:r>
        <w:rPr>
          <w:rFonts w:ascii="Arial" w:hAnsi="Arial" w:cs="Arial"/>
          <w:sz w:val="20"/>
          <w:szCs w:val="20"/>
        </w:rPr>
        <w:tab/>
      </w:r>
      <w:r w:rsidR="009B25C4">
        <w:rPr>
          <w:rFonts w:ascii="Arial" w:hAnsi="Arial" w:cs="Arial"/>
          <w:sz w:val="20"/>
          <w:szCs w:val="20"/>
        </w:rPr>
        <w:t>Hradecká 1690/2A, 500 12 Hradec Králové</w:t>
      </w:r>
      <w:r w:rsidR="002D757A" w:rsidRPr="004F38F4">
        <w:rPr>
          <w:rFonts w:ascii="Arial" w:hAnsi="Arial" w:cs="Arial"/>
          <w:sz w:val="20"/>
          <w:szCs w:val="20"/>
        </w:rPr>
        <w:t xml:space="preserve"> </w:t>
      </w:r>
    </w:p>
    <w:p w:rsidR="002D757A" w:rsidRPr="004F38F4" w:rsidRDefault="002D757A" w:rsidP="004F38F4">
      <w:pPr>
        <w:shd w:val="clear" w:color="auto" w:fill="FFFFFF" w:themeFill="background1"/>
        <w:spacing w:after="0" w:line="240" w:lineRule="auto"/>
        <w:ind w:left="2835" w:hanging="2835"/>
        <w:rPr>
          <w:rFonts w:ascii="Arial" w:hAnsi="Arial" w:cs="Arial"/>
          <w:sz w:val="20"/>
          <w:szCs w:val="20"/>
        </w:rPr>
      </w:pPr>
      <w:r w:rsidRPr="004F38F4">
        <w:rPr>
          <w:rFonts w:ascii="Arial" w:hAnsi="Arial" w:cs="Arial"/>
          <w:sz w:val="20"/>
          <w:szCs w:val="20"/>
        </w:rPr>
        <w:t>Jednající:</w:t>
      </w:r>
      <w:r w:rsidRPr="004F38F4">
        <w:rPr>
          <w:rFonts w:ascii="Arial" w:hAnsi="Arial" w:cs="Arial"/>
          <w:sz w:val="20"/>
          <w:szCs w:val="20"/>
        </w:rPr>
        <w:tab/>
      </w:r>
      <w:r w:rsidR="000B5151" w:rsidRPr="004F38F4">
        <w:rPr>
          <w:rFonts w:ascii="Arial" w:hAnsi="Arial" w:cs="Arial"/>
          <w:sz w:val="20"/>
          <w:szCs w:val="20"/>
        </w:rPr>
        <w:t xml:space="preserve">MUDr. </w:t>
      </w:r>
      <w:r w:rsidR="009B25C4">
        <w:rPr>
          <w:rFonts w:ascii="Arial" w:hAnsi="Arial" w:cs="Arial"/>
          <w:sz w:val="20"/>
          <w:szCs w:val="20"/>
        </w:rPr>
        <w:t>Libor Seneta</w:t>
      </w:r>
      <w:r w:rsidR="000B5151" w:rsidRPr="004F38F4">
        <w:rPr>
          <w:rFonts w:ascii="Arial" w:hAnsi="Arial" w:cs="Arial"/>
          <w:sz w:val="20"/>
          <w:szCs w:val="20"/>
        </w:rPr>
        <w:t>, ředitel</w:t>
      </w:r>
    </w:p>
    <w:p w:rsidR="002D757A" w:rsidRPr="004F38F4" w:rsidRDefault="002D757A" w:rsidP="004F38F4">
      <w:pPr>
        <w:shd w:val="clear" w:color="auto" w:fill="FFFFFF" w:themeFill="background1"/>
        <w:spacing w:after="0" w:line="240" w:lineRule="auto"/>
        <w:ind w:left="2835" w:hanging="2835"/>
        <w:rPr>
          <w:rFonts w:ascii="Arial" w:hAnsi="Arial" w:cs="Arial"/>
          <w:sz w:val="20"/>
          <w:szCs w:val="20"/>
        </w:rPr>
      </w:pPr>
      <w:r w:rsidRPr="004F38F4">
        <w:rPr>
          <w:rFonts w:ascii="Arial" w:hAnsi="Arial" w:cs="Arial"/>
          <w:sz w:val="20"/>
          <w:szCs w:val="20"/>
        </w:rPr>
        <w:t>Kontaktní osoba:</w:t>
      </w:r>
      <w:r w:rsidRPr="004F38F4">
        <w:rPr>
          <w:rFonts w:ascii="Arial" w:hAnsi="Arial" w:cs="Arial"/>
          <w:sz w:val="20"/>
          <w:szCs w:val="20"/>
        </w:rPr>
        <w:tab/>
        <w:t xml:space="preserve">Ing. </w:t>
      </w:r>
      <w:r w:rsidR="009B25C4">
        <w:rPr>
          <w:rFonts w:ascii="Arial" w:hAnsi="Arial" w:cs="Arial"/>
          <w:sz w:val="20"/>
          <w:szCs w:val="20"/>
        </w:rPr>
        <w:t>Václav Kout</w:t>
      </w:r>
      <w:r w:rsidRPr="004F38F4">
        <w:rPr>
          <w:rFonts w:ascii="Arial" w:hAnsi="Arial" w:cs="Arial"/>
          <w:sz w:val="20"/>
          <w:szCs w:val="20"/>
        </w:rPr>
        <w:t xml:space="preserve">, </w:t>
      </w:r>
    </w:p>
    <w:p w:rsidR="002D757A" w:rsidRPr="004F38F4" w:rsidRDefault="008F66C0" w:rsidP="004F38F4">
      <w:pPr>
        <w:shd w:val="clear" w:color="auto" w:fill="FFFFFF" w:themeFill="background1"/>
        <w:spacing w:after="0" w:line="240" w:lineRule="auto"/>
        <w:ind w:left="2835"/>
        <w:rPr>
          <w:rFonts w:ascii="Arial" w:hAnsi="Arial" w:cs="Arial"/>
          <w:sz w:val="20"/>
          <w:szCs w:val="20"/>
        </w:rPr>
      </w:pPr>
      <w:hyperlink r:id="rId8" w:history="1">
        <w:r w:rsidR="009B25C4" w:rsidRPr="00202DC1">
          <w:rPr>
            <w:rStyle w:val="Hypertextovodkaz"/>
            <w:rFonts w:ascii="Arial" w:hAnsi="Arial" w:cs="Arial"/>
            <w:sz w:val="20"/>
            <w:szCs w:val="20"/>
          </w:rPr>
          <w:t>koutva@zzskhk.cz</w:t>
        </w:r>
      </w:hyperlink>
      <w:r w:rsidR="009B25C4">
        <w:rPr>
          <w:rFonts w:ascii="Arial" w:hAnsi="Arial" w:cs="Arial"/>
          <w:sz w:val="20"/>
          <w:szCs w:val="20"/>
        </w:rPr>
        <w:t xml:space="preserve"> </w:t>
      </w:r>
      <w:r w:rsidR="002D757A" w:rsidRPr="004F38F4">
        <w:rPr>
          <w:rFonts w:ascii="Arial" w:hAnsi="Arial" w:cs="Arial"/>
          <w:sz w:val="20"/>
          <w:szCs w:val="20"/>
        </w:rPr>
        <w:t xml:space="preserve">, tel. </w:t>
      </w:r>
      <w:r w:rsidR="009B25C4">
        <w:rPr>
          <w:rFonts w:ascii="Arial" w:hAnsi="Arial" w:cs="Arial"/>
          <w:sz w:val="20"/>
          <w:szCs w:val="20"/>
        </w:rPr>
        <w:t>495 755 768</w:t>
      </w:r>
    </w:p>
    <w:p w:rsidR="002D757A" w:rsidRPr="004F38F4" w:rsidRDefault="004F38F4" w:rsidP="004F38F4">
      <w:pPr>
        <w:shd w:val="clear" w:color="auto" w:fill="FFFFFF" w:themeFill="background1"/>
        <w:spacing w:after="0" w:line="240" w:lineRule="auto"/>
        <w:ind w:left="2835" w:hanging="2835"/>
        <w:rPr>
          <w:rFonts w:ascii="Arial" w:hAnsi="Arial" w:cs="Arial"/>
          <w:sz w:val="20"/>
          <w:szCs w:val="20"/>
        </w:rPr>
      </w:pPr>
      <w:r>
        <w:rPr>
          <w:rFonts w:ascii="Arial" w:hAnsi="Arial" w:cs="Arial"/>
          <w:sz w:val="20"/>
          <w:szCs w:val="20"/>
        </w:rPr>
        <w:t>IČ:</w:t>
      </w:r>
      <w:r>
        <w:rPr>
          <w:rFonts w:ascii="Arial" w:hAnsi="Arial" w:cs="Arial"/>
          <w:sz w:val="20"/>
          <w:szCs w:val="20"/>
        </w:rPr>
        <w:tab/>
      </w:r>
      <w:r w:rsidR="009B25C4">
        <w:rPr>
          <w:rFonts w:ascii="Arial" w:hAnsi="Arial" w:cs="Arial"/>
          <w:sz w:val="20"/>
          <w:szCs w:val="20"/>
        </w:rPr>
        <w:t>48145122</w:t>
      </w:r>
    </w:p>
    <w:p w:rsidR="002D757A" w:rsidRPr="004F38F4" w:rsidRDefault="002D757A" w:rsidP="004F38F4">
      <w:pPr>
        <w:shd w:val="clear" w:color="auto" w:fill="FFFFFF" w:themeFill="background1"/>
        <w:spacing w:after="0" w:line="240" w:lineRule="auto"/>
        <w:ind w:left="2835" w:hanging="2835"/>
        <w:rPr>
          <w:rFonts w:ascii="Arial" w:hAnsi="Arial" w:cs="Arial"/>
          <w:sz w:val="20"/>
          <w:szCs w:val="20"/>
        </w:rPr>
      </w:pPr>
      <w:r w:rsidRPr="004F38F4">
        <w:rPr>
          <w:rFonts w:ascii="Arial" w:hAnsi="Arial" w:cs="Arial"/>
          <w:sz w:val="20"/>
          <w:szCs w:val="20"/>
        </w:rPr>
        <w:t>Zápis v OR:</w:t>
      </w:r>
      <w:r w:rsidRPr="004F38F4">
        <w:rPr>
          <w:rFonts w:ascii="Arial" w:hAnsi="Arial" w:cs="Arial"/>
          <w:sz w:val="20"/>
          <w:szCs w:val="20"/>
        </w:rPr>
        <w:tab/>
      </w:r>
      <w:r w:rsidR="004F38F4">
        <w:rPr>
          <w:rFonts w:ascii="Arial" w:hAnsi="Arial" w:cs="Arial"/>
          <w:sz w:val="20"/>
          <w:szCs w:val="20"/>
        </w:rPr>
        <w:t>K</w:t>
      </w:r>
      <w:r w:rsidRPr="004F38F4">
        <w:rPr>
          <w:rFonts w:ascii="Arial" w:hAnsi="Arial" w:cs="Arial"/>
          <w:sz w:val="20"/>
          <w:szCs w:val="20"/>
        </w:rPr>
        <w:t>rajský soud v</w:t>
      </w:r>
      <w:r w:rsidR="009B25C4">
        <w:rPr>
          <w:rFonts w:ascii="Arial" w:hAnsi="Arial" w:cs="Arial"/>
          <w:sz w:val="20"/>
          <w:szCs w:val="20"/>
        </w:rPr>
        <w:t xml:space="preserve"> Hradci Králové </w:t>
      </w:r>
      <w:proofErr w:type="spellStart"/>
      <w:r w:rsidRPr="004F38F4">
        <w:rPr>
          <w:rFonts w:ascii="Arial" w:hAnsi="Arial" w:cs="Arial"/>
          <w:sz w:val="20"/>
          <w:szCs w:val="20"/>
        </w:rPr>
        <w:t>sp</w:t>
      </w:r>
      <w:proofErr w:type="spellEnd"/>
      <w:r w:rsidRPr="004F38F4">
        <w:rPr>
          <w:rFonts w:ascii="Arial" w:hAnsi="Arial" w:cs="Arial"/>
          <w:sz w:val="20"/>
          <w:szCs w:val="20"/>
        </w:rPr>
        <w:t xml:space="preserve">. zn. </w:t>
      </w:r>
      <w:proofErr w:type="spellStart"/>
      <w:r w:rsidR="009B25C4">
        <w:rPr>
          <w:rFonts w:ascii="Arial" w:hAnsi="Arial" w:cs="Arial"/>
          <w:sz w:val="20"/>
          <w:szCs w:val="20"/>
        </w:rPr>
        <w:t>Pr</w:t>
      </w:r>
      <w:proofErr w:type="spellEnd"/>
      <w:r w:rsidR="009B25C4">
        <w:rPr>
          <w:rFonts w:ascii="Arial" w:hAnsi="Arial" w:cs="Arial"/>
          <w:sz w:val="20"/>
          <w:szCs w:val="20"/>
        </w:rPr>
        <w:t>/829</w:t>
      </w: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Bankovní spojení (číslo účtu):</w:t>
      </w:r>
      <w:r w:rsidRPr="004F38F4">
        <w:rPr>
          <w:rFonts w:ascii="Arial" w:hAnsi="Arial" w:cs="Arial"/>
          <w:sz w:val="20"/>
          <w:szCs w:val="20"/>
        </w:rPr>
        <w:tab/>
      </w:r>
      <w:r w:rsidR="009B25C4">
        <w:rPr>
          <w:rFonts w:ascii="Arial" w:hAnsi="Arial" w:cs="Arial"/>
          <w:sz w:val="20"/>
          <w:szCs w:val="20"/>
        </w:rPr>
        <w:t>Komerční banka</w:t>
      </w:r>
      <w:r w:rsidRPr="004F38F4">
        <w:rPr>
          <w:rFonts w:ascii="Arial" w:hAnsi="Arial" w:cs="Arial"/>
          <w:sz w:val="20"/>
          <w:szCs w:val="20"/>
        </w:rPr>
        <w:t xml:space="preserve">, a.s., č. </w:t>
      </w:r>
      <w:proofErr w:type="spellStart"/>
      <w:r w:rsidRPr="004F38F4">
        <w:rPr>
          <w:rFonts w:ascii="Arial" w:hAnsi="Arial" w:cs="Arial"/>
          <w:sz w:val="20"/>
          <w:szCs w:val="20"/>
        </w:rPr>
        <w:t>ú.</w:t>
      </w:r>
      <w:proofErr w:type="spellEnd"/>
      <w:r w:rsidRPr="004F38F4">
        <w:rPr>
          <w:rFonts w:ascii="Arial" w:hAnsi="Arial" w:cs="Arial"/>
          <w:sz w:val="20"/>
          <w:szCs w:val="20"/>
        </w:rPr>
        <w:t xml:space="preserve"> </w:t>
      </w:r>
      <w:r w:rsidR="009B25C4">
        <w:rPr>
          <w:rFonts w:ascii="Arial" w:hAnsi="Arial" w:cs="Arial"/>
          <w:sz w:val="20"/>
          <w:szCs w:val="20"/>
        </w:rPr>
        <w:t>37237511/0100</w:t>
      </w:r>
    </w:p>
    <w:p w:rsidR="002D757A" w:rsidRPr="004F38F4" w:rsidRDefault="002D757A" w:rsidP="00C4113F">
      <w:pPr>
        <w:shd w:val="clear" w:color="auto" w:fill="FFFFFF" w:themeFill="background1"/>
        <w:spacing w:after="0" w:line="240" w:lineRule="auto"/>
        <w:rPr>
          <w:rFonts w:ascii="Arial" w:hAnsi="Arial" w:cs="Arial"/>
          <w:sz w:val="20"/>
          <w:szCs w:val="20"/>
        </w:rPr>
      </w:pP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 xml:space="preserve">(dále jen „nabyvatel") </w:t>
      </w:r>
    </w:p>
    <w:p w:rsidR="002D757A" w:rsidRPr="004F38F4" w:rsidRDefault="002D757A" w:rsidP="00F34B51">
      <w:pPr>
        <w:shd w:val="clear" w:color="auto" w:fill="FFFFFF" w:themeFill="background1"/>
        <w:spacing w:before="200" w:after="200" w:line="240" w:lineRule="auto"/>
        <w:rPr>
          <w:rFonts w:ascii="Arial" w:hAnsi="Arial" w:cs="Arial"/>
          <w:sz w:val="20"/>
          <w:szCs w:val="20"/>
        </w:rPr>
      </w:pPr>
      <w:r w:rsidRPr="004F38F4">
        <w:rPr>
          <w:rFonts w:ascii="Arial" w:hAnsi="Arial" w:cs="Arial"/>
          <w:sz w:val="20"/>
          <w:szCs w:val="20"/>
        </w:rPr>
        <w:t>a</w:t>
      </w: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Jméno:</w:t>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002D08AC" w:rsidRPr="00F34B51">
        <w:rPr>
          <w:rFonts w:ascii="Arial" w:hAnsi="Arial" w:cs="Arial"/>
          <w:sz w:val="20"/>
          <w:szCs w:val="20"/>
          <w:highlight w:val="yellow"/>
        </w:rPr>
        <w:t>Klikněte sem a zadejte text.</w:t>
      </w: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Sídlo:</w:t>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002D08AC" w:rsidRPr="00F34B51">
        <w:rPr>
          <w:rFonts w:ascii="Arial" w:hAnsi="Arial" w:cs="Arial"/>
          <w:sz w:val="20"/>
          <w:szCs w:val="20"/>
          <w:highlight w:val="yellow"/>
        </w:rPr>
        <w:t>Klikněte sem a zadejte text.</w:t>
      </w:r>
    </w:p>
    <w:p w:rsidR="002D757A" w:rsidRPr="004F38F4" w:rsidRDefault="002D757A" w:rsidP="00C4113F">
      <w:pPr>
        <w:shd w:val="clear" w:color="auto" w:fill="FFFFFF" w:themeFill="background1"/>
        <w:spacing w:after="0" w:line="240" w:lineRule="auto"/>
        <w:rPr>
          <w:rStyle w:val="Zstupntext"/>
          <w:rFonts w:ascii="Arial" w:hAnsi="Arial" w:cs="Arial"/>
          <w:color w:val="auto"/>
          <w:sz w:val="20"/>
          <w:szCs w:val="20"/>
        </w:rPr>
      </w:pPr>
      <w:r w:rsidRPr="004F38F4">
        <w:rPr>
          <w:rFonts w:ascii="Arial" w:hAnsi="Arial" w:cs="Arial"/>
          <w:sz w:val="20"/>
          <w:szCs w:val="20"/>
        </w:rPr>
        <w:t>Jednající:</w:t>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002D08AC" w:rsidRPr="00F34B51">
        <w:rPr>
          <w:rFonts w:ascii="Arial" w:hAnsi="Arial" w:cs="Arial"/>
          <w:sz w:val="20"/>
          <w:szCs w:val="20"/>
          <w:highlight w:val="yellow"/>
        </w:rPr>
        <w:t>Klikněte sem a zadejte text.</w:t>
      </w:r>
    </w:p>
    <w:p w:rsidR="002D757A" w:rsidRPr="004F38F4" w:rsidRDefault="00B62911" w:rsidP="00C4113F">
      <w:pPr>
        <w:shd w:val="clear" w:color="auto" w:fill="FFFFFF" w:themeFill="background1"/>
        <w:spacing w:after="0" w:line="240" w:lineRule="auto"/>
        <w:rPr>
          <w:rStyle w:val="Zstupntext"/>
          <w:rFonts w:ascii="Arial" w:hAnsi="Arial" w:cs="Arial"/>
          <w:color w:val="auto"/>
          <w:sz w:val="20"/>
          <w:szCs w:val="20"/>
        </w:rPr>
      </w:pPr>
      <w:r w:rsidRPr="004F38F4">
        <w:rPr>
          <w:rFonts w:ascii="Arial" w:hAnsi="Arial" w:cs="Arial"/>
          <w:sz w:val="20"/>
          <w:szCs w:val="20"/>
        </w:rPr>
        <w:t>Kontaktní osoba:</w:t>
      </w:r>
      <w:r w:rsidRPr="004F38F4">
        <w:rPr>
          <w:rFonts w:ascii="Arial" w:hAnsi="Arial" w:cs="Arial"/>
          <w:sz w:val="20"/>
          <w:szCs w:val="20"/>
        </w:rPr>
        <w:tab/>
      </w:r>
      <w:r w:rsidRPr="004F38F4">
        <w:rPr>
          <w:rFonts w:ascii="Arial" w:hAnsi="Arial" w:cs="Arial"/>
          <w:sz w:val="20"/>
          <w:szCs w:val="20"/>
        </w:rPr>
        <w:tab/>
      </w:r>
      <w:r w:rsidR="002D08AC" w:rsidRPr="00F34B51">
        <w:rPr>
          <w:rFonts w:ascii="Arial" w:hAnsi="Arial" w:cs="Arial"/>
          <w:sz w:val="20"/>
          <w:szCs w:val="20"/>
          <w:highlight w:val="yellow"/>
        </w:rPr>
        <w:t>Klikněte sem a zadejte text.</w:t>
      </w: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IČ:</w:t>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002D08AC" w:rsidRPr="00F34B51">
        <w:rPr>
          <w:rStyle w:val="Zstupntext"/>
          <w:rFonts w:ascii="Arial" w:hAnsi="Arial" w:cs="Arial"/>
          <w:color w:val="auto"/>
          <w:sz w:val="20"/>
          <w:szCs w:val="20"/>
          <w:highlight w:val="yellow"/>
        </w:rPr>
        <w:t>Klikněte sem a zadejte text.</w:t>
      </w:r>
    </w:p>
    <w:p w:rsidR="002D08AC"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DIČ:</w:t>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Pr="004F38F4">
        <w:rPr>
          <w:rFonts w:ascii="Arial" w:hAnsi="Arial" w:cs="Arial"/>
          <w:sz w:val="20"/>
          <w:szCs w:val="20"/>
        </w:rPr>
        <w:tab/>
      </w:r>
      <w:r w:rsidR="002D08AC" w:rsidRPr="00F34B51">
        <w:rPr>
          <w:rFonts w:ascii="Arial" w:hAnsi="Arial" w:cs="Arial"/>
          <w:sz w:val="20"/>
          <w:szCs w:val="20"/>
          <w:highlight w:val="yellow"/>
        </w:rPr>
        <w:t>Klikněte sem a zadejte text.</w:t>
      </w:r>
    </w:p>
    <w:p w:rsidR="00F34B51" w:rsidRPr="004F38F4" w:rsidRDefault="00F34B51" w:rsidP="00F34B51">
      <w:pPr>
        <w:shd w:val="clear" w:color="auto" w:fill="FFFFFF" w:themeFill="background1"/>
        <w:spacing w:after="0" w:line="240" w:lineRule="auto"/>
        <w:ind w:left="2835" w:hanging="2835"/>
        <w:rPr>
          <w:rFonts w:ascii="Arial" w:hAnsi="Arial" w:cs="Arial"/>
          <w:sz w:val="20"/>
          <w:szCs w:val="20"/>
        </w:rPr>
      </w:pPr>
      <w:r w:rsidRPr="004F38F4">
        <w:rPr>
          <w:rFonts w:ascii="Arial" w:hAnsi="Arial" w:cs="Arial"/>
          <w:sz w:val="20"/>
          <w:szCs w:val="20"/>
        </w:rPr>
        <w:t>Zápis v OR:</w:t>
      </w:r>
      <w:r w:rsidRPr="004F38F4">
        <w:rPr>
          <w:rFonts w:ascii="Arial" w:hAnsi="Arial" w:cs="Arial"/>
          <w:sz w:val="20"/>
          <w:szCs w:val="20"/>
        </w:rPr>
        <w:tab/>
      </w:r>
      <w:r w:rsidRPr="00F34B51">
        <w:rPr>
          <w:rFonts w:ascii="Arial" w:hAnsi="Arial" w:cs="Arial"/>
          <w:sz w:val="20"/>
          <w:szCs w:val="20"/>
          <w:highlight w:val="yellow"/>
        </w:rPr>
        <w:t>Klikněte sem a zadejte text.</w:t>
      </w: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Bankovní spojení (číslo účtu):</w:t>
      </w:r>
      <w:r w:rsidRPr="004F38F4">
        <w:rPr>
          <w:rFonts w:ascii="Arial" w:hAnsi="Arial" w:cs="Arial"/>
          <w:sz w:val="20"/>
          <w:szCs w:val="20"/>
        </w:rPr>
        <w:tab/>
      </w:r>
      <w:r w:rsidR="002D08AC" w:rsidRPr="00F34B51">
        <w:rPr>
          <w:rStyle w:val="Zstupntext"/>
          <w:rFonts w:ascii="Arial" w:hAnsi="Arial" w:cs="Arial"/>
          <w:color w:val="auto"/>
          <w:sz w:val="20"/>
          <w:szCs w:val="20"/>
          <w:highlight w:val="yellow"/>
        </w:rPr>
        <w:t>Klikněte sem a zadejte text.</w:t>
      </w:r>
    </w:p>
    <w:p w:rsidR="002D757A" w:rsidRPr="004F38F4" w:rsidRDefault="002D757A" w:rsidP="00C4113F">
      <w:pPr>
        <w:shd w:val="clear" w:color="auto" w:fill="FFFFFF" w:themeFill="background1"/>
        <w:spacing w:after="0" w:line="240" w:lineRule="auto"/>
        <w:rPr>
          <w:rFonts w:ascii="Arial" w:hAnsi="Arial" w:cs="Arial"/>
          <w:sz w:val="20"/>
          <w:szCs w:val="20"/>
        </w:rPr>
      </w:pP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 xml:space="preserve">(dále jen „poskytovatel") </w:t>
      </w:r>
    </w:p>
    <w:p w:rsidR="002D757A" w:rsidRPr="004F38F4" w:rsidRDefault="002D757A" w:rsidP="00C4113F">
      <w:pPr>
        <w:shd w:val="clear" w:color="auto" w:fill="FFFFFF" w:themeFill="background1"/>
        <w:spacing w:after="0" w:line="240" w:lineRule="auto"/>
        <w:rPr>
          <w:rFonts w:ascii="Arial" w:hAnsi="Arial" w:cs="Arial"/>
          <w:sz w:val="20"/>
          <w:szCs w:val="20"/>
        </w:rPr>
      </w:pPr>
      <w:r w:rsidRPr="004F38F4">
        <w:rPr>
          <w:rFonts w:ascii="Arial" w:hAnsi="Arial" w:cs="Arial"/>
          <w:sz w:val="20"/>
          <w:szCs w:val="20"/>
        </w:rPr>
        <w:t>(společně jen „smluvní strany“)</w:t>
      </w:r>
    </w:p>
    <w:p w:rsidR="002376CE" w:rsidRDefault="002376CE" w:rsidP="00C4113F">
      <w:pPr>
        <w:shd w:val="clear" w:color="auto" w:fill="FFFFFF" w:themeFill="background1"/>
        <w:jc w:val="both"/>
        <w:rPr>
          <w:rFonts w:ascii="Arial" w:hAnsi="Arial" w:cs="Arial"/>
          <w:sz w:val="20"/>
          <w:szCs w:val="20"/>
        </w:rPr>
      </w:pPr>
    </w:p>
    <w:p w:rsidR="002D757A" w:rsidRDefault="00C95B8A" w:rsidP="00C4113F">
      <w:pPr>
        <w:shd w:val="clear" w:color="auto" w:fill="FFFFFF" w:themeFill="background1"/>
        <w:jc w:val="both"/>
        <w:rPr>
          <w:rFonts w:ascii="Arial" w:hAnsi="Arial" w:cs="Arial"/>
          <w:sz w:val="20"/>
          <w:szCs w:val="20"/>
        </w:rPr>
      </w:pPr>
      <w:r w:rsidRPr="004F38F4">
        <w:rPr>
          <w:rFonts w:ascii="Arial" w:hAnsi="Arial" w:cs="Arial"/>
          <w:sz w:val="20"/>
          <w:szCs w:val="20"/>
        </w:rPr>
        <w:t>Smluvní strany, vědomy si svých závazků v této Smlouvě obsažených a s úmyslem být touto Smlouvou vázány, dohodly se n</w:t>
      </w:r>
      <w:r w:rsidR="00C97D59" w:rsidRPr="004F38F4">
        <w:rPr>
          <w:rFonts w:ascii="Arial" w:hAnsi="Arial" w:cs="Arial"/>
          <w:sz w:val="20"/>
          <w:szCs w:val="20"/>
        </w:rPr>
        <w:t xml:space="preserve">a následujícím znění Smlouvy: </w:t>
      </w:r>
    </w:p>
    <w:p w:rsidR="002376CE" w:rsidRPr="004F38F4" w:rsidRDefault="002376CE" w:rsidP="00C4113F">
      <w:pPr>
        <w:shd w:val="clear" w:color="auto" w:fill="FFFFFF" w:themeFill="background1"/>
        <w:jc w:val="both"/>
        <w:rPr>
          <w:rFonts w:ascii="Arial" w:hAnsi="Arial" w:cs="Arial"/>
          <w:sz w:val="20"/>
          <w:szCs w:val="20"/>
        </w:rPr>
      </w:pPr>
    </w:p>
    <w:p w:rsidR="002D757A" w:rsidRPr="004F38F4" w:rsidRDefault="00C95B8A" w:rsidP="005A1992">
      <w:pPr>
        <w:pStyle w:val="Odstavecseseznamem"/>
        <w:numPr>
          <w:ilvl w:val="0"/>
          <w:numId w:val="1"/>
        </w:numPr>
        <w:shd w:val="clear" w:color="auto" w:fill="FFFFFF" w:themeFill="background1"/>
        <w:ind w:left="567" w:hanging="567"/>
        <w:jc w:val="both"/>
        <w:rPr>
          <w:rFonts w:ascii="Arial" w:hAnsi="Arial" w:cs="Arial"/>
          <w:b/>
          <w:sz w:val="20"/>
          <w:szCs w:val="20"/>
        </w:rPr>
      </w:pPr>
      <w:r w:rsidRPr="004F38F4">
        <w:rPr>
          <w:rFonts w:ascii="Arial" w:hAnsi="Arial" w:cs="Arial"/>
          <w:b/>
          <w:sz w:val="20"/>
          <w:szCs w:val="20"/>
        </w:rPr>
        <w:t>Úvodní ustanovení</w:t>
      </w:r>
    </w:p>
    <w:p w:rsidR="00C97D59" w:rsidRPr="004F38F4" w:rsidRDefault="00C95B8A" w:rsidP="004F38F4">
      <w:pPr>
        <w:shd w:val="clear" w:color="auto" w:fill="FFFFFF" w:themeFill="background1"/>
        <w:jc w:val="both"/>
        <w:rPr>
          <w:rFonts w:ascii="Arial" w:hAnsi="Arial" w:cs="Arial"/>
          <w:sz w:val="20"/>
          <w:szCs w:val="20"/>
        </w:rPr>
      </w:pPr>
      <w:r w:rsidRPr="004F38F4">
        <w:rPr>
          <w:rFonts w:ascii="Arial" w:hAnsi="Arial" w:cs="Arial"/>
          <w:sz w:val="20"/>
          <w:szCs w:val="20"/>
        </w:rPr>
        <w:t xml:space="preserve">Poskytovatel prohlašuje, že je oprávněným prodejcem produktů </w:t>
      </w:r>
      <w:r w:rsidR="006C1C25">
        <w:rPr>
          <w:rFonts w:ascii="Arial" w:hAnsi="Arial" w:cs="Arial"/>
          <w:sz w:val="20"/>
          <w:szCs w:val="20"/>
        </w:rPr>
        <w:t>KERIO</w:t>
      </w:r>
      <w:r w:rsidR="000971C2" w:rsidRPr="004F38F4">
        <w:rPr>
          <w:rFonts w:ascii="Arial" w:hAnsi="Arial" w:cs="Arial"/>
          <w:sz w:val="20"/>
          <w:szCs w:val="20"/>
        </w:rPr>
        <w:t>.</w:t>
      </w:r>
    </w:p>
    <w:p w:rsidR="00661520" w:rsidRPr="004F38F4" w:rsidRDefault="00661520" w:rsidP="00C4113F">
      <w:pPr>
        <w:pStyle w:val="Odstavecseseznamem"/>
        <w:shd w:val="clear" w:color="auto" w:fill="FFFFFF" w:themeFill="background1"/>
        <w:ind w:left="792"/>
        <w:jc w:val="both"/>
        <w:rPr>
          <w:rFonts w:ascii="Arial" w:hAnsi="Arial" w:cs="Arial"/>
          <w:sz w:val="20"/>
          <w:szCs w:val="20"/>
        </w:rPr>
      </w:pPr>
    </w:p>
    <w:p w:rsidR="0015085B" w:rsidRPr="004F38F4" w:rsidRDefault="00C95B8A" w:rsidP="005A1992">
      <w:pPr>
        <w:pStyle w:val="Odstavecseseznamem"/>
        <w:numPr>
          <w:ilvl w:val="0"/>
          <w:numId w:val="1"/>
        </w:numPr>
        <w:shd w:val="clear" w:color="auto" w:fill="FFFFFF" w:themeFill="background1"/>
        <w:ind w:left="567" w:hanging="567"/>
        <w:jc w:val="both"/>
        <w:rPr>
          <w:rFonts w:ascii="Arial" w:hAnsi="Arial" w:cs="Arial"/>
          <w:b/>
          <w:sz w:val="20"/>
          <w:szCs w:val="20"/>
        </w:rPr>
      </w:pPr>
      <w:r w:rsidRPr="004F38F4">
        <w:rPr>
          <w:rFonts w:ascii="Arial" w:hAnsi="Arial" w:cs="Arial"/>
          <w:b/>
          <w:sz w:val="20"/>
          <w:szCs w:val="20"/>
        </w:rPr>
        <w:t>Účel Smlouvy</w:t>
      </w:r>
    </w:p>
    <w:p w:rsidR="002D757A" w:rsidRPr="004F38F4" w:rsidRDefault="0015085B" w:rsidP="004F38F4">
      <w:pPr>
        <w:shd w:val="clear" w:color="auto" w:fill="FFFFFF" w:themeFill="background1"/>
        <w:jc w:val="both"/>
        <w:rPr>
          <w:rFonts w:ascii="Arial" w:hAnsi="Arial" w:cs="Arial"/>
          <w:b/>
          <w:sz w:val="20"/>
          <w:szCs w:val="20"/>
        </w:rPr>
      </w:pPr>
      <w:r w:rsidRPr="004F38F4">
        <w:rPr>
          <w:rFonts w:ascii="Arial" w:hAnsi="Arial" w:cs="Arial"/>
          <w:sz w:val="20"/>
          <w:szCs w:val="20"/>
          <w:shd w:val="clear" w:color="auto" w:fill="FFFFFF" w:themeFill="background1"/>
        </w:rPr>
        <w:t>Ú</w:t>
      </w:r>
      <w:r w:rsidR="00C95B8A" w:rsidRPr="004F38F4">
        <w:rPr>
          <w:rFonts w:ascii="Arial" w:hAnsi="Arial" w:cs="Arial"/>
          <w:sz w:val="20"/>
          <w:szCs w:val="20"/>
          <w:shd w:val="clear" w:color="auto" w:fill="FFFFFF" w:themeFill="background1"/>
        </w:rPr>
        <w:t xml:space="preserve">čelem této Smlouvy je zajištění </w:t>
      </w:r>
      <w:r w:rsidR="006C1C25">
        <w:rPr>
          <w:rFonts w:ascii="Arial" w:hAnsi="Arial" w:cs="Arial"/>
          <w:sz w:val="20"/>
          <w:szCs w:val="20"/>
          <w:shd w:val="clear" w:color="auto" w:fill="FFFFFF" w:themeFill="background1"/>
        </w:rPr>
        <w:t xml:space="preserve">podpory k </w:t>
      </w:r>
      <w:r w:rsidR="00C95B8A" w:rsidRPr="004F38F4">
        <w:rPr>
          <w:rFonts w:ascii="Arial" w:hAnsi="Arial" w:cs="Arial"/>
          <w:sz w:val="20"/>
          <w:szCs w:val="20"/>
        </w:rPr>
        <w:t xml:space="preserve">softwarovým produktům </w:t>
      </w:r>
      <w:r w:rsidR="006C1C25" w:rsidRPr="00F34B51">
        <w:rPr>
          <w:rFonts w:ascii="Arial" w:hAnsi="Arial" w:cs="Arial"/>
          <w:b/>
          <w:sz w:val="20"/>
          <w:szCs w:val="20"/>
        </w:rPr>
        <w:t xml:space="preserve">KERIO </w:t>
      </w:r>
      <w:proofErr w:type="spellStart"/>
      <w:r w:rsidR="006C1C25" w:rsidRPr="00F34B51">
        <w:rPr>
          <w:rFonts w:ascii="Arial" w:hAnsi="Arial" w:cs="Arial"/>
          <w:b/>
          <w:sz w:val="20"/>
          <w:szCs w:val="20"/>
        </w:rPr>
        <w:t>Connect</w:t>
      </w:r>
      <w:proofErr w:type="spellEnd"/>
      <w:r w:rsidR="00F34B51" w:rsidRPr="00F34B51">
        <w:rPr>
          <w:rFonts w:ascii="Arial" w:hAnsi="Arial" w:cs="Arial"/>
          <w:b/>
          <w:sz w:val="20"/>
          <w:szCs w:val="20"/>
        </w:rPr>
        <w:t xml:space="preserve"> GOV </w:t>
      </w:r>
      <w:r w:rsidR="002B2455" w:rsidRPr="004F38F4">
        <w:rPr>
          <w:rFonts w:ascii="Arial" w:hAnsi="Arial" w:cs="Arial"/>
          <w:sz w:val="20"/>
          <w:szCs w:val="20"/>
        </w:rPr>
        <w:t>(dále jen „Softwa</w:t>
      </w:r>
      <w:r w:rsidR="003F6FB7" w:rsidRPr="004F38F4">
        <w:rPr>
          <w:rFonts w:ascii="Arial" w:hAnsi="Arial" w:cs="Arial"/>
          <w:sz w:val="20"/>
          <w:szCs w:val="20"/>
        </w:rPr>
        <w:t xml:space="preserve">re") </w:t>
      </w:r>
      <w:r w:rsidR="003F6FB7" w:rsidRPr="00F34B51">
        <w:rPr>
          <w:rFonts w:ascii="Arial" w:hAnsi="Arial" w:cs="Arial"/>
          <w:b/>
          <w:sz w:val="20"/>
          <w:szCs w:val="20"/>
        </w:rPr>
        <w:t xml:space="preserve">na dobu </w:t>
      </w:r>
      <w:r w:rsidR="00F34B51">
        <w:rPr>
          <w:rFonts w:ascii="Arial" w:hAnsi="Arial" w:cs="Arial"/>
          <w:b/>
          <w:sz w:val="20"/>
          <w:szCs w:val="20"/>
        </w:rPr>
        <w:t>1</w:t>
      </w:r>
      <w:r w:rsidR="003F6FB7" w:rsidRPr="00F34B51">
        <w:rPr>
          <w:rFonts w:ascii="Arial" w:hAnsi="Arial" w:cs="Arial"/>
          <w:b/>
          <w:sz w:val="20"/>
          <w:szCs w:val="20"/>
        </w:rPr>
        <w:t xml:space="preserve"> roku</w:t>
      </w:r>
      <w:r w:rsidR="003F6FB7" w:rsidRPr="004F38F4">
        <w:rPr>
          <w:rFonts w:ascii="Arial" w:hAnsi="Arial" w:cs="Arial"/>
          <w:sz w:val="20"/>
          <w:szCs w:val="20"/>
        </w:rPr>
        <w:t>.</w:t>
      </w:r>
    </w:p>
    <w:p w:rsidR="002D757A" w:rsidRPr="004F38F4" w:rsidRDefault="002D757A" w:rsidP="00C4113F">
      <w:pPr>
        <w:pStyle w:val="Odstavecseseznamem"/>
        <w:shd w:val="clear" w:color="auto" w:fill="FFFFFF" w:themeFill="background1"/>
        <w:ind w:left="792"/>
        <w:jc w:val="both"/>
        <w:rPr>
          <w:rFonts w:ascii="Arial" w:hAnsi="Arial" w:cs="Arial"/>
          <w:sz w:val="20"/>
          <w:szCs w:val="20"/>
        </w:rPr>
      </w:pPr>
    </w:p>
    <w:p w:rsidR="002D757A" w:rsidRPr="004F38F4" w:rsidRDefault="00C95B8A" w:rsidP="005A1992">
      <w:pPr>
        <w:pStyle w:val="Odstavecseseznamem"/>
        <w:numPr>
          <w:ilvl w:val="0"/>
          <w:numId w:val="1"/>
        </w:numPr>
        <w:shd w:val="clear" w:color="auto" w:fill="FFFFFF" w:themeFill="background1"/>
        <w:ind w:left="567" w:hanging="567"/>
        <w:jc w:val="both"/>
        <w:rPr>
          <w:rFonts w:ascii="Arial" w:hAnsi="Arial" w:cs="Arial"/>
          <w:b/>
          <w:sz w:val="20"/>
          <w:szCs w:val="20"/>
        </w:rPr>
      </w:pPr>
      <w:r w:rsidRPr="004F38F4">
        <w:rPr>
          <w:rFonts w:ascii="Arial" w:hAnsi="Arial" w:cs="Arial"/>
          <w:b/>
          <w:sz w:val="20"/>
          <w:szCs w:val="20"/>
        </w:rPr>
        <w:t>Předmět Smlouvy</w:t>
      </w:r>
    </w:p>
    <w:p w:rsidR="004F38F4" w:rsidRDefault="00F62B8A" w:rsidP="005A1992">
      <w:pPr>
        <w:pStyle w:val="Odstavecseseznamem"/>
        <w:numPr>
          <w:ilvl w:val="1"/>
          <w:numId w:val="1"/>
        </w:numPr>
        <w:shd w:val="clear" w:color="auto" w:fill="FFFFFF" w:themeFill="background1"/>
        <w:ind w:left="567" w:hanging="567"/>
        <w:jc w:val="both"/>
        <w:rPr>
          <w:rFonts w:ascii="Arial" w:hAnsi="Arial" w:cs="Arial"/>
          <w:sz w:val="20"/>
          <w:szCs w:val="20"/>
        </w:rPr>
      </w:pPr>
      <w:r w:rsidRPr="004F38F4">
        <w:rPr>
          <w:rFonts w:ascii="Arial" w:hAnsi="Arial" w:cs="Arial"/>
          <w:sz w:val="20"/>
          <w:szCs w:val="20"/>
        </w:rPr>
        <w:t>Poskytovatel</w:t>
      </w:r>
      <w:r w:rsidR="00C95B8A" w:rsidRPr="004F38F4">
        <w:rPr>
          <w:rFonts w:ascii="Arial" w:hAnsi="Arial" w:cs="Arial"/>
          <w:sz w:val="20"/>
          <w:szCs w:val="20"/>
        </w:rPr>
        <w:t xml:space="preserve"> touto Smlouvou </w:t>
      </w:r>
      <w:r w:rsidR="00FF5616" w:rsidRPr="004F38F4">
        <w:rPr>
          <w:rFonts w:ascii="Arial" w:hAnsi="Arial" w:cs="Arial"/>
          <w:sz w:val="20"/>
          <w:szCs w:val="20"/>
        </w:rPr>
        <w:t>zajistí</w:t>
      </w:r>
      <w:r w:rsidR="00C95B8A" w:rsidRPr="004F38F4">
        <w:rPr>
          <w:rFonts w:ascii="Arial" w:hAnsi="Arial" w:cs="Arial"/>
          <w:sz w:val="20"/>
          <w:szCs w:val="20"/>
        </w:rPr>
        <w:t xml:space="preserve"> nabyvateli </w:t>
      </w:r>
      <w:r w:rsidR="00F34B51">
        <w:rPr>
          <w:rFonts w:ascii="Arial" w:hAnsi="Arial" w:cs="Arial"/>
          <w:sz w:val="20"/>
          <w:szCs w:val="20"/>
        </w:rPr>
        <w:t>prodloužení podpory k výše uvedenému produktu</w:t>
      </w:r>
      <w:r w:rsidR="00C95B8A" w:rsidRPr="004F38F4">
        <w:rPr>
          <w:rFonts w:ascii="Arial" w:hAnsi="Arial" w:cs="Arial"/>
          <w:sz w:val="20"/>
          <w:szCs w:val="20"/>
        </w:rPr>
        <w:t xml:space="preserve"> a za podmínek stanovených v této Smlouvě.</w:t>
      </w:r>
    </w:p>
    <w:p w:rsidR="000971C2" w:rsidRPr="004F38F4" w:rsidRDefault="000971C2" w:rsidP="005A1992">
      <w:pPr>
        <w:pStyle w:val="Odstavecseseznamem"/>
        <w:numPr>
          <w:ilvl w:val="1"/>
          <w:numId w:val="1"/>
        </w:numPr>
        <w:shd w:val="clear" w:color="auto" w:fill="FFFFFF" w:themeFill="background1"/>
        <w:ind w:left="567" w:hanging="567"/>
        <w:jc w:val="both"/>
        <w:rPr>
          <w:rFonts w:ascii="Arial" w:hAnsi="Arial" w:cs="Arial"/>
          <w:sz w:val="20"/>
          <w:szCs w:val="20"/>
        </w:rPr>
      </w:pPr>
      <w:r w:rsidRPr="004F38F4">
        <w:rPr>
          <w:rFonts w:ascii="Arial" w:hAnsi="Arial" w:cs="Arial"/>
          <w:sz w:val="20"/>
          <w:szCs w:val="20"/>
        </w:rPr>
        <w:t xml:space="preserve">Rozsah </w:t>
      </w:r>
      <w:r w:rsidR="00F34B51">
        <w:rPr>
          <w:rFonts w:ascii="Arial" w:hAnsi="Arial" w:cs="Arial"/>
          <w:sz w:val="20"/>
          <w:szCs w:val="20"/>
        </w:rPr>
        <w:t>l</w:t>
      </w:r>
      <w:r w:rsidRPr="004F38F4">
        <w:rPr>
          <w:rFonts w:ascii="Arial" w:hAnsi="Arial" w:cs="Arial"/>
          <w:sz w:val="20"/>
          <w:szCs w:val="20"/>
        </w:rPr>
        <w:t xml:space="preserve">icencí </w:t>
      </w:r>
      <w:r w:rsidR="00F34B51">
        <w:rPr>
          <w:rFonts w:ascii="Arial" w:hAnsi="Arial" w:cs="Arial"/>
          <w:sz w:val="20"/>
          <w:szCs w:val="20"/>
        </w:rPr>
        <w:t xml:space="preserve">je uveden v příloze </w:t>
      </w:r>
      <w:proofErr w:type="gramStart"/>
      <w:r w:rsidR="00F34B51">
        <w:rPr>
          <w:rFonts w:ascii="Arial" w:hAnsi="Arial" w:cs="Arial"/>
          <w:sz w:val="20"/>
          <w:szCs w:val="20"/>
        </w:rPr>
        <w:t>č.1</w:t>
      </w:r>
      <w:r w:rsidR="004F38F4">
        <w:rPr>
          <w:rFonts w:ascii="Arial" w:hAnsi="Arial" w:cs="Arial"/>
          <w:sz w:val="20"/>
          <w:szCs w:val="20"/>
        </w:rPr>
        <w:t>.</w:t>
      </w:r>
      <w:proofErr w:type="gramEnd"/>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Nabyvatel se za zajištění zavazuje uhradit poskytovateli cenu ve výši a za podmínek stanovených v této Smlouvě.</w:t>
      </w:r>
    </w:p>
    <w:p w:rsidR="00C97D59" w:rsidRPr="004F38F4" w:rsidRDefault="00C97D59" w:rsidP="001A4C9E">
      <w:pPr>
        <w:pStyle w:val="Odstavecseseznamem"/>
        <w:ind w:left="792"/>
        <w:jc w:val="both"/>
        <w:rPr>
          <w:rFonts w:ascii="Arial" w:hAnsi="Arial" w:cs="Arial"/>
          <w:sz w:val="20"/>
          <w:szCs w:val="20"/>
        </w:rPr>
      </w:pPr>
    </w:p>
    <w:p w:rsidR="002B2455" w:rsidRPr="004F38F4" w:rsidRDefault="00C95B8A" w:rsidP="005A1992">
      <w:pPr>
        <w:pStyle w:val="Odstavecseseznamem"/>
        <w:numPr>
          <w:ilvl w:val="0"/>
          <w:numId w:val="1"/>
        </w:numPr>
        <w:ind w:left="567" w:hanging="567"/>
        <w:jc w:val="both"/>
        <w:rPr>
          <w:rFonts w:ascii="Arial" w:hAnsi="Arial" w:cs="Arial"/>
          <w:b/>
          <w:sz w:val="20"/>
          <w:szCs w:val="20"/>
        </w:rPr>
      </w:pPr>
      <w:r w:rsidRPr="004F38F4">
        <w:rPr>
          <w:rFonts w:ascii="Arial" w:hAnsi="Arial" w:cs="Arial"/>
          <w:b/>
          <w:sz w:val="20"/>
          <w:szCs w:val="20"/>
        </w:rPr>
        <w:t>Cenové a platební podmínky</w:t>
      </w:r>
    </w:p>
    <w:p w:rsidR="002B2455" w:rsidRPr="004F38F4" w:rsidRDefault="002B2455" w:rsidP="005A1992">
      <w:pPr>
        <w:pStyle w:val="Odstavecseseznamem"/>
        <w:numPr>
          <w:ilvl w:val="1"/>
          <w:numId w:val="1"/>
        </w:numPr>
        <w:ind w:left="567" w:hanging="567"/>
        <w:jc w:val="both"/>
        <w:rPr>
          <w:rFonts w:ascii="Arial" w:hAnsi="Arial" w:cs="Arial"/>
          <w:b/>
          <w:sz w:val="20"/>
          <w:szCs w:val="20"/>
        </w:rPr>
      </w:pPr>
      <w:r w:rsidRPr="004F38F4">
        <w:rPr>
          <w:rFonts w:ascii="Arial" w:hAnsi="Arial" w:cs="Arial"/>
          <w:sz w:val="20"/>
          <w:szCs w:val="20"/>
        </w:rPr>
        <w:t xml:space="preserve">Nabyvatel se zavazuje zaplatit prodávajícímu za </w:t>
      </w:r>
      <w:r w:rsidR="00F34B51">
        <w:rPr>
          <w:rFonts w:ascii="Arial" w:hAnsi="Arial" w:cs="Arial"/>
          <w:sz w:val="20"/>
          <w:szCs w:val="20"/>
        </w:rPr>
        <w:t>služby</w:t>
      </w:r>
      <w:r w:rsidR="00A3285C" w:rsidRPr="004F38F4">
        <w:rPr>
          <w:rFonts w:ascii="Arial" w:hAnsi="Arial" w:cs="Arial"/>
          <w:sz w:val="20"/>
          <w:szCs w:val="20"/>
        </w:rPr>
        <w:t xml:space="preserve"> dle</w:t>
      </w:r>
      <w:r w:rsidRPr="004F38F4">
        <w:rPr>
          <w:rFonts w:ascii="Arial" w:hAnsi="Arial" w:cs="Arial"/>
          <w:sz w:val="20"/>
          <w:szCs w:val="20"/>
        </w:rPr>
        <w:t xml:space="preserve"> čl. 3 </w:t>
      </w:r>
      <w:proofErr w:type="gramStart"/>
      <w:r w:rsidRPr="004F38F4">
        <w:rPr>
          <w:rFonts w:ascii="Arial" w:hAnsi="Arial" w:cs="Arial"/>
          <w:sz w:val="20"/>
          <w:szCs w:val="20"/>
        </w:rPr>
        <w:t>této</w:t>
      </w:r>
      <w:proofErr w:type="gramEnd"/>
      <w:r w:rsidRPr="004F38F4">
        <w:rPr>
          <w:rFonts w:ascii="Arial" w:hAnsi="Arial" w:cs="Arial"/>
          <w:sz w:val="20"/>
          <w:szCs w:val="20"/>
        </w:rPr>
        <w:t xml:space="preserve"> smlouvy </w:t>
      </w:r>
      <w:r w:rsidR="00F34B51">
        <w:rPr>
          <w:rFonts w:ascii="Arial" w:hAnsi="Arial" w:cs="Arial"/>
          <w:sz w:val="20"/>
          <w:szCs w:val="20"/>
        </w:rPr>
        <w:t xml:space="preserve">cenu </w:t>
      </w:r>
      <w:r w:rsidRPr="004F38F4">
        <w:rPr>
          <w:rFonts w:ascii="Arial" w:hAnsi="Arial" w:cs="Arial"/>
          <w:sz w:val="20"/>
          <w:szCs w:val="20"/>
        </w:rPr>
        <w:t xml:space="preserve">ve výši </w:t>
      </w:r>
      <w:r w:rsidR="002D08AC" w:rsidRPr="004F38F4">
        <w:rPr>
          <w:rFonts w:ascii="Arial" w:hAnsi="Arial" w:cs="Arial"/>
          <w:b/>
          <w:sz w:val="20"/>
          <w:szCs w:val="20"/>
          <w:highlight w:val="yellow"/>
        </w:rPr>
        <w:t>………………….</w:t>
      </w:r>
      <w:r w:rsidRPr="004F38F4">
        <w:rPr>
          <w:rFonts w:ascii="Arial" w:hAnsi="Arial" w:cs="Arial"/>
          <w:b/>
          <w:sz w:val="20"/>
          <w:szCs w:val="20"/>
          <w:highlight w:val="yellow"/>
        </w:rPr>
        <w:t xml:space="preserve"> Kč bez DPH, tj. </w:t>
      </w:r>
      <w:r w:rsidR="002D08AC" w:rsidRPr="004F38F4">
        <w:rPr>
          <w:rFonts w:ascii="Arial" w:hAnsi="Arial" w:cs="Arial"/>
          <w:b/>
          <w:sz w:val="20"/>
          <w:szCs w:val="20"/>
          <w:highlight w:val="yellow"/>
        </w:rPr>
        <w:t xml:space="preserve">……….……… </w:t>
      </w:r>
      <w:r w:rsidRPr="004F38F4">
        <w:rPr>
          <w:rFonts w:ascii="Arial" w:hAnsi="Arial" w:cs="Arial"/>
          <w:b/>
          <w:sz w:val="20"/>
          <w:szCs w:val="20"/>
          <w:highlight w:val="yellow"/>
        </w:rPr>
        <w:t>Kč včetně DPH</w:t>
      </w:r>
      <w:r w:rsidRPr="004F38F4">
        <w:rPr>
          <w:rFonts w:ascii="Arial" w:hAnsi="Arial" w:cs="Arial"/>
          <w:sz w:val="20"/>
          <w:szCs w:val="20"/>
          <w:highlight w:val="yellow"/>
        </w:rPr>
        <w:t>.</w:t>
      </w:r>
      <w:r w:rsidRPr="004F38F4">
        <w:rPr>
          <w:rFonts w:ascii="Arial" w:hAnsi="Arial" w:cs="Arial"/>
          <w:sz w:val="20"/>
          <w:szCs w:val="20"/>
        </w:rPr>
        <w:t xml:space="preserve"> Součástí této ceny jsou veškeré náklady poskytovatele na splnění jeho závazku k dodání zboží podle této smlouvy včetně DPH v sazbě dle zákona.</w:t>
      </w:r>
    </w:p>
    <w:p w:rsidR="002D757A" w:rsidRPr="004F38F4" w:rsidRDefault="002E13E5"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lastRenderedPageBreak/>
        <w:t>C</w:t>
      </w:r>
      <w:r w:rsidR="00661520" w:rsidRPr="004F38F4">
        <w:rPr>
          <w:rFonts w:ascii="Arial" w:hAnsi="Arial" w:cs="Arial"/>
          <w:sz w:val="20"/>
          <w:szCs w:val="20"/>
        </w:rPr>
        <w:t xml:space="preserve">ena podle této smlouvy je splatná na účet </w:t>
      </w:r>
      <w:r w:rsidR="002B2455" w:rsidRPr="004F38F4">
        <w:rPr>
          <w:rFonts w:ascii="Arial" w:hAnsi="Arial" w:cs="Arial"/>
          <w:sz w:val="20"/>
          <w:szCs w:val="20"/>
        </w:rPr>
        <w:t>poskytovatele</w:t>
      </w:r>
      <w:r w:rsidR="00661520" w:rsidRPr="004F38F4">
        <w:rPr>
          <w:rFonts w:ascii="Arial" w:hAnsi="Arial" w:cs="Arial"/>
          <w:sz w:val="20"/>
          <w:szCs w:val="20"/>
        </w:rPr>
        <w:t xml:space="preserve"> po splnění závazku </w:t>
      </w:r>
      <w:r w:rsidR="002B2455" w:rsidRPr="004F38F4">
        <w:rPr>
          <w:rFonts w:ascii="Arial" w:hAnsi="Arial" w:cs="Arial"/>
          <w:sz w:val="20"/>
          <w:szCs w:val="20"/>
        </w:rPr>
        <w:t>poskytovatele</w:t>
      </w:r>
      <w:r w:rsidR="00661520" w:rsidRPr="004F38F4">
        <w:rPr>
          <w:rFonts w:ascii="Arial" w:hAnsi="Arial" w:cs="Arial"/>
          <w:sz w:val="20"/>
          <w:szCs w:val="20"/>
        </w:rPr>
        <w:t xml:space="preserve"> k dodání zboží podle čl. 3 </w:t>
      </w:r>
      <w:proofErr w:type="gramStart"/>
      <w:r w:rsidR="00661520" w:rsidRPr="004F38F4">
        <w:rPr>
          <w:rFonts w:ascii="Arial" w:hAnsi="Arial" w:cs="Arial"/>
          <w:sz w:val="20"/>
          <w:szCs w:val="20"/>
        </w:rPr>
        <w:t>této</w:t>
      </w:r>
      <w:proofErr w:type="gramEnd"/>
      <w:r w:rsidR="00661520" w:rsidRPr="004F38F4">
        <w:rPr>
          <w:rFonts w:ascii="Arial" w:hAnsi="Arial" w:cs="Arial"/>
          <w:sz w:val="20"/>
          <w:szCs w:val="20"/>
        </w:rPr>
        <w:t xml:space="preserve"> smlouvy způsobem podle smlouvy ve lhůtě do 30 dnů ode dne doručení jejího písemného vyúčtování/daňového dokladu/faktury. </w:t>
      </w:r>
      <w:r w:rsidR="002168D2">
        <w:rPr>
          <w:rFonts w:ascii="Arial" w:hAnsi="Arial" w:cs="Arial"/>
          <w:sz w:val="20"/>
          <w:szCs w:val="20"/>
        </w:rPr>
        <w:t xml:space="preserve">Cena </w:t>
      </w:r>
      <w:r w:rsidR="00C95B8A" w:rsidRPr="004F38F4">
        <w:rPr>
          <w:rFonts w:ascii="Arial" w:hAnsi="Arial" w:cs="Arial"/>
          <w:sz w:val="20"/>
          <w:szCs w:val="20"/>
        </w:rPr>
        <w:t xml:space="preserve">obsahuje i veškeré další náklady </w:t>
      </w:r>
      <w:r w:rsidR="002B2455" w:rsidRPr="004F38F4">
        <w:rPr>
          <w:rFonts w:ascii="Arial" w:hAnsi="Arial" w:cs="Arial"/>
          <w:sz w:val="20"/>
          <w:szCs w:val="20"/>
        </w:rPr>
        <w:t>poskytovatele</w:t>
      </w:r>
      <w:r w:rsidR="00C95B8A" w:rsidRPr="004F38F4">
        <w:rPr>
          <w:rFonts w:ascii="Arial" w:hAnsi="Arial" w:cs="Arial"/>
          <w:sz w:val="20"/>
          <w:szCs w:val="20"/>
        </w:rPr>
        <w:t>.</w:t>
      </w:r>
    </w:p>
    <w:p w:rsidR="002D757A" w:rsidRPr="004F38F4" w:rsidRDefault="00F62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Úhradu ceny</w:t>
      </w:r>
      <w:r w:rsidR="00C95B8A" w:rsidRPr="004F38F4">
        <w:rPr>
          <w:rFonts w:ascii="Arial" w:hAnsi="Arial" w:cs="Arial"/>
          <w:sz w:val="20"/>
          <w:szCs w:val="20"/>
        </w:rPr>
        <w:t xml:space="preserve"> provede nabyvatel v české měně.</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 xml:space="preserve">Poskytovatel se zavazuje, že jím vystavené </w:t>
      </w:r>
      <w:r w:rsidR="00A3285C" w:rsidRPr="004F38F4">
        <w:rPr>
          <w:rFonts w:ascii="Arial" w:hAnsi="Arial" w:cs="Arial"/>
          <w:sz w:val="20"/>
          <w:szCs w:val="20"/>
        </w:rPr>
        <w:t>daňové doklady</w:t>
      </w:r>
      <w:r w:rsidR="00F62B8A" w:rsidRPr="004F38F4">
        <w:rPr>
          <w:rFonts w:ascii="Arial" w:hAnsi="Arial" w:cs="Arial"/>
          <w:sz w:val="20"/>
          <w:szCs w:val="20"/>
        </w:rPr>
        <w:t>/faktury</w:t>
      </w:r>
      <w:r w:rsidRPr="004F38F4">
        <w:rPr>
          <w:rFonts w:ascii="Arial" w:hAnsi="Arial" w:cs="Arial"/>
          <w:sz w:val="20"/>
          <w:szCs w:val="20"/>
        </w:rPr>
        <w:t xml:space="preserve"> budou obsahovat všechny náležitosti, které jsou stanoveny obecně závaznými právními předpisy a smluvními ujednáními.</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V</w:t>
      </w:r>
      <w:r w:rsidR="002168D2">
        <w:rPr>
          <w:rFonts w:ascii="Arial" w:hAnsi="Arial" w:cs="Arial"/>
          <w:sz w:val="20"/>
          <w:szCs w:val="20"/>
        </w:rPr>
        <w:t> </w:t>
      </w:r>
      <w:r w:rsidRPr="004F38F4">
        <w:rPr>
          <w:rFonts w:ascii="Arial" w:hAnsi="Arial" w:cs="Arial"/>
          <w:sz w:val="20"/>
          <w:szCs w:val="20"/>
        </w:rPr>
        <w:t>případě, že vystavená faktura</w:t>
      </w:r>
      <w:r w:rsidR="00F62B8A" w:rsidRPr="004F38F4">
        <w:rPr>
          <w:rFonts w:ascii="Arial" w:hAnsi="Arial" w:cs="Arial"/>
          <w:sz w:val="20"/>
          <w:szCs w:val="20"/>
        </w:rPr>
        <w:t>/daňový doklad</w:t>
      </w:r>
      <w:r w:rsidRPr="004F38F4">
        <w:rPr>
          <w:rFonts w:ascii="Arial" w:hAnsi="Arial" w:cs="Arial"/>
          <w:sz w:val="20"/>
          <w:szCs w:val="20"/>
        </w:rPr>
        <w:t xml:space="preserve"> obsahuje nesprávné cenové údaje, nesprávné náležitosti nebo chybí ve faktuře některé z náležitostí uvedené v předchozích odstavcích, je nabyvatel oprávněn fakturu</w:t>
      </w:r>
      <w:r w:rsidR="00F62B8A" w:rsidRPr="004F38F4">
        <w:rPr>
          <w:rFonts w:ascii="Arial" w:hAnsi="Arial" w:cs="Arial"/>
          <w:sz w:val="20"/>
          <w:szCs w:val="20"/>
        </w:rPr>
        <w:t>/daňový doklad</w:t>
      </w:r>
      <w:r w:rsidRPr="004F38F4">
        <w:rPr>
          <w:rFonts w:ascii="Arial" w:hAnsi="Arial" w:cs="Arial"/>
          <w:sz w:val="20"/>
          <w:szCs w:val="20"/>
        </w:rPr>
        <w:t xml:space="preserve"> vrátit poskytovateli do doby její splatnosti. V takovém případě je poskytovatel </w:t>
      </w:r>
      <w:r w:rsidR="00A3285C" w:rsidRPr="004F38F4">
        <w:rPr>
          <w:rFonts w:ascii="Arial" w:hAnsi="Arial" w:cs="Arial"/>
          <w:sz w:val="20"/>
          <w:szCs w:val="20"/>
        </w:rPr>
        <w:t>povinen vystavit fakturu</w:t>
      </w:r>
      <w:r w:rsidR="00F62B8A" w:rsidRPr="004F38F4">
        <w:rPr>
          <w:rFonts w:ascii="Arial" w:hAnsi="Arial" w:cs="Arial"/>
          <w:sz w:val="20"/>
          <w:szCs w:val="20"/>
        </w:rPr>
        <w:t>/daňový doklad</w:t>
      </w:r>
      <w:r w:rsidR="00A3285C" w:rsidRPr="004F38F4">
        <w:rPr>
          <w:rFonts w:ascii="Arial" w:hAnsi="Arial" w:cs="Arial"/>
          <w:sz w:val="20"/>
          <w:szCs w:val="20"/>
        </w:rPr>
        <w:t xml:space="preserve"> novou s novou dobou splatnosti.</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Peněžité částky se platí bankovním převodem na účet druhé smluvní strany uvedený ve faktuře</w:t>
      </w:r>
      <w:r w:rsidR="00F62B8A" w:rsidRPr="004F38F4">
        <w:rPr>
          <w:rFonts w:ascii="Arial" w:hAnsi="Arial" w:cs="Arial"/>
          <w:sz w:val="20"/>
          <w:szCs w:val="20"/>
        </w:rPr>
        <w:t>/daňovém dokladu</w:t>
      </w:r>
      <w:r w:rsidRPr="004F38F4">
        <w:rPr>
          <w:rFonts w:ascii="Arial" w:hAnsi="Arial" w:cs="Arial"/>
          <w:sz w:val="20"/>
          <w:szCs w:val="20"/>
        </w:rPr>
        <w:t>. Peněžitá částka se považuje za zaplacenou dnem, kdy byla připsána ve prospěch účtu příjemce.</w:t>
      </w:r>
    </w:p>
    <w:p w:rsidR="00C97D59" w:rsidRPr="004F38F4" w:rsidRDefault="00C97D59" w:rsidP="001A4C9E">
      <w:pPr>
        <w:pStyle w:val="Odstavecseseznamem"/>
        <w:ind w:left="792"/>
        <w:jc w:val="both"/>
        <w:rPr>
          <w:rFonts w:ascii="Arial" w:hAnsi="Arial" w:cs="Arial"/>
          <w:sz w:val="20"/>
          <w:szCs w:val="20"/>
        </w:rPr>
      </w:pPr>
    </w:p>
    <w:p w:rsidR="002D757A" w:rsidRPr="004F38F4" w:rsidRDefault="00C95B8A" w:rsidP="005A1992">
      <w:pPr>
        <w:pStyle w:val="Odstavecseseznamem"/>
        <w:numPr>
          <w:ilvl w:val="0"/>
          <w:numId w:val="1"/>
        </w:numPr>
        <w:ind w:left="567" w:hanging="567"/>
        <w:jc w:val="both"/>
        <w:rPr>
          <w:rFonts w:ascii="Arial" w:hAnsi="Arial" w:cs="Arial"/>
          <w:b/>
          <w:sz w:val="20"/>
          <w:szCs w:val="20"/>
        </w:rPr>
      </w:pPr>
      <w:r w:rsidRPr="004F38F4">
        <w:rPr>
          <w:rFonts w:ascii="Arial" w:hAnsi="Arial" w:cs="Arial"/>
          <w:b/>
          <w:sz w:val="20"/>
          <w:szCs w:val="20"/>
        </w:rPr>
        <w:t>Doba místo plnění</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 xml:space="preserve">Poskytovatel se zavazuje předat předmět plnění nabyvateli nejpozději do </w:t>
      </w:r>
      <w:r w:rsidR="008F66C0">
        <w:rPr>
          <w:rFonts w:ascii="Arial" w:hAnsi="Arial" w:cs="Arial"/>
          <w:sz w:val="20"/>
          <w:szCs w:val="20"/>
        </w:rPr>
        <w:t xml:space="preserve">data </w:t>
      </w:r>
      <w:proofErr w:type="spellStart"/>
      <w:r w:rsidR="008F66C0">
        <w:rPr>
          <w:rFonts w:ascii="Arial" w:hAnsi="Arial" w:cs="Arial"/>
          <w:sz w:val="20"/>
          <w:szCs w:val="20"/>
        </w:rPr>
        <w:t>expirace</w:t>
      </w:r>
      <w:proofErr w:type="spellEnd"/>
      <w:r w:rsidR="008F66C0">
        <w:rPr>
          <w:rFonts w:ascii="Arial" w:hAnsi="Arial" w:cs="Arial"/>
          <w:sz w:val="20"/>
          <w:szCs w:val="20"/>
        </w:rPr>
        <w:t xml:space="preserve"> předchozí podpory dle technické specifikace</w:t>
      </w:r>
      <w:r w:rsidR="00F205C1" w:rsidRPr="004F38F4">
        <w:rPr>
          <w:rFonts w:ascii="Arial" w:hAnsi="Arial" w:cs="Arial"/>
          <w:sz w:val="20"/>
          <w:szCs w:val="20"/>
        </w:rPr>
        <w:t>.</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 xml:space="preserve">Místem plnění je </w:t>
      </w:r>
      <w:r w:rsidR="00661520" w:rsidRPr="004F38F4">
        <w:rPr>
          <w:rFonts w:ascii="Arial" w:hAnsi="Arial" w:cs="Arial"/>
          <w:sz w:val="20"/>
          <w:szCs w:val="20"/>
        </w:rPr>
        <w:t>sídlo nabyvatele</w:t>
      </w:r>
      <w:r w:rsidRPr="004F38F4">
        <w:rPr>
          <w:rFonts w:ascii="Arial" w:hAnsi="Arial" w:cs="Arial"/>
          <w:sz w:val="20"/>
          <w:szCs w:val="20"/>
        </w:rPr>
        <w:t xml:space="preserve">. </w:t>
      </w:r>
    </w:p>
    <w:p w:rsidR="00C97D59" w:rsidRPr="004F38F4" w:rsidRDefault="00C97D59" w:rsidP="001A4C9E">
      <w:pPr>
        <w:pStyle w:val="Odstavecseseznamem"/>
        <w:ind w:left="792"/>
        <w:jc w:val="both"/>
        <w:rPr>
          <w:rFonts w:ascii="Arial" w:hAnsi="Arial" w:cs="Arial"/>
          <w:sz w:val="20"/>
          <w:szCs w:val="20"/>
        </w:rPr>
      </w:pPr>
    </w:p>
    <w:p w:rsidR="002D757A" w:rsidRPr="004F38F4" w:rsidRDefault="00C95B8A" w:rsidP="005A1992">
      <w:pPr>
        <w:pStyle w:val="Odstavecseseznamem"/>
        <w:numPr>
          <w:ilvl w:val="0"/>
          <w:numId w:val="1"/>
        </w:numPr>
        <w:ind w:left="567" w:hanging="567"/>
        <w:jc w:val="both"/>
        <w:rPr>
          <w:rFonts w:ascii="Arial" w:hAnsi="Arial" w:cs="Arial"/>
          <w:b/>
          <w:sz w:val="20"/>
          <w:szCs w:val="20"/>
        </w:rPr>
      </w:pPr>
      <w:r w:rsidRPr="004F38F4">
        <w:rPr>
          <w:rFonts w:ascii="Arial" w:hAnsi="Arial" w:cs="Arial"/>
          <w:b/>
          <w:sz w:val="20"/>
          <w:szCs w:val="20"/>
        </w:rPr>
        <w:t>Licenční, servisní a reklamační podmínky, řešení vad a záruky</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Nabyvatel je povinen užívat Software v souladu s licenčními podmínkami (užívacími právy</w:t>
      </w:r>
      <w:r w:rsidR="003F6FB7" w:rsidRPr="004F38F4">
        <w:rPr>
          <w:rFonts w:ascii="Arial" w:hAnsi="Arial" w:cs="Arial"/>
          <w:sz w:val="20"/>
          <w:szCs w:val="20"/>
        </w:rPr>
        <w:t xml:space="preserve"> </w:t>
      </w:r>
      <w:r w:rsidR="002168D2">
        <w:rPr>
          <w:rFonts w:ascii="Arial" w:hAnsi="Arial" w:cs="Arial"/>
          <w:sz w:val="20"/>
          <w:szCs w:val="20"/>
        </w:rPr>
        <w:t>výrobce)</w:t>
      </w:r>
      <w:r w:rsidR="000B5151" w:rsidRPr="004F38F4">
        <w:rPr>
          <w:rFonts w:ascii="Arial" w:hAnsi="Arial" w:cs="Arial"/>
          <w:sz w:val="20"/>
          <w:szCs w:val="20"/>
        </w:rPr>
        <w:t>.</w:t>
      </w:r>
    </w:p>
    <w:p w:rsidR="00C97D59" w:rsidRPr="004F38F4" w:rsidRDefault="00C97D59" w:rsidP="001A4C9E">
      <w:pPr>
        <w:pStyle w:val="Odstavecseseznamem"/>
        <w:ind w:left="792"/>
        <w:jc w:val="both"/>
        <w:rPr>
          <w:rFonts w:ascii="Arial" w:hAnsi="Arial" w:cs="Arial"/>
          <w:b/>
          <w:sz w:val="20"/>
          <w:szCs w:val="20"/>
        </w:rPr>
      </w:pPr>
    </w:p>
    <w:p w:rsidR="00C97D59" w:rsidRPr="004F38F4" w:rsidRDefault="00C97D59" w:rsidP="005A1992">
      <w:pPr>
        <w:pStyle w:val="Odstavecseseznamem"/>
        <w:numPr>
          <w:ilvl w:val="0"/>
          <w:numId w:val="1"/>
        </w:numPr>
        <w:ind w:left="567" w:hanging="567"/>
        <w:jc w:val="both"/>
        <w:rPr>
          <w:rFonts w:ascii="Arial" w:hAnsi="Arial" w:cs="Arial"/>
          <w:b/>
          <w:sz w:val="20"/>
          <w:szCs w:val="20"/>
        </w:rPr>
      </w:pPr>
      <w:r w:rsidRPr="004F38F4">
        <w:rPr>
          <w:rFonts w:ascii="Arial" w:hAnsi="Arial" w:cs="Arial"/>
          <w:b/>
          <w:sz w:val="20"/>
          <w:szCs w:val="20"/>
        </w:rPr>
        <w:t>Sankční ujednání</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 xml:space="preserve">Pro případ prodlení nabyvatele se zaplacením </w:t>
      </w:r>
      <w:r w:rsidR="00A3285C" w:rsidRPr="004F38F4">
        <w:rPr>
          <w:rFonts w:ascii="Arial" w:hAnsi="Arial" w:cs="Arial"/>
          <w:sz w:val="20"/>
          <w:szCs w:val="20"/>
        </w:rPr>
        <w:t>ceny</w:t>
      </w:r>
      <w:r w:rsidRPr="004F38F4">
        <w:rPr>
          <w:rFonts w:ascii="Arial" w:hAnsi="Arial" w:cs="Arial"/>
          <w:sz w:val="20"/>
          <w:szCs w:val="20"/>
        </w:rPr>
        <w:t xml:space="preserve"> je nabyvatel povinen zaplatit poskytovateli smluvní pokutu ve výši 0,01 % z dlužné částky za každý započatý den prodlení.</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V případě prodlení poskytovatele se zajištěním poskytnutí Licence vzniká nabyvateli nárok na smluvní pokutu ve výši 0,01 % z ceny za licenci za každý započatý den prodlení.</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 xml:space="preserve">Sankce, sjednané touto smlouvou, hradí povinná strana nezávisle na tom, zda a v jaké výši vznikne druhé straně v této souvislosti škoda, kterou lze vymáhat samostatně ve výši přesahující smluvní pokutu. </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 xml:space="preserve">Sankce i náhrada způsobené újmy jsou splatné do 30 kalendářních dnů ode dne doručení písemné výzvy k zaplacení společně s příslušným daňovým dokladem - fakturou smluvní straně, která je povinná příslušnou sankci nebo náhradu újmy zaplatit. </w:t>
      </w:r>
    </w:p>
    <w:p w:rsidR="00C97D59" w:rsidRPr="004F38F4" w:rsidRDefault="00C97D59" w:rsidP="001A4C9E">
      <w:pPr>
        <w:pStyle w:val="Odstavecseseznamem"/>
        <w:ind w:left="792"/>
        <w:jc w:val="both"/>
        <w:rPr>
          <w:rFonts w:ascii="Arial" w:hAnsi="Arial" w:cs="Arial"/>
          <w:b/>
          <w:sz w:val="20"/>
          <w:szCs w:val="20"/>
        </w:rPr>
      </w:pPr>
    </w:p>
    <w:p w:rsidR="002D757A" w:rsidRPr="004F38F4" w:rsidRDefault="00C95B8A" w:rsidP="005A1992">
      <w:pPr>
        <w:pStyle w:val="Odstavecseseznamem"/>
        <w:numPr>
          <w:ilvl w:val="0"/>
          <w:numId w:val="1"/>
        </w:numPr>
        <w:ind w:left="567" w:hanging="567"/>
        <w:jc w:val="both"/>
        <w:rPr>
          <w:rFonts w:ascii="Arial" w:hAnsi="Arial" w:cs="Arial"/>
          <w:b/>
          <w:sz w:val="20"/>
          <w:szCs w:val="20"/>
        </w:rPr>
      </w:pPr>
      <w:r w:rsidRPr="004F38F4">
        <w:rPr>
          <w:rFonts w:ascii="Arial" w:hAnsi="Arial" w:cs="Arial"/>
          <w:b/>
          <w:sz w:val="20"/>
          <w:szCs w:val="20"/>
        </w:rPr>
        <w:t>Rozhodné právo a řešení sporů</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Práva a povinnosti smluvních stran vyplývající z této Smlouvy se řídí autorským zákonem, občanským zákoníkem a ostatními příslušnými právními předpisy českého právního řádu, bez užití kolizních norem.</w:t>
      </w:r>
    </w:p>
    <w:p w:rsidR="00C97D59"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Smluvní strany se zavazují vyvinout maximální úsilí k odstranění vzájemných sporů vzniklých na základě Smlouvy nebo v souvislosti s ní, včetně sporů o její výklad či platnost a usilovat se o smírné vyřešení těchto sporů nejprve prostřednictvím jednání kontaktních osob nebo pověřených zástupců.</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Nedojde-li k dohodě, bude případný spor mezi smluvními stranami postoupen obecně příslušnému soudu.</w:t>
      </w:r>
    </w:p>
    <w:p w:rsidR="00C97D59" w:rsidRPr="004F38F4" w:rsidRDefault="00C97D59" w:rsidP="001A4C9E">
      <w:pPr>
        <w:pStyle w:val="Odstavecseseznamem"/>
        <w:ind w:left="792"/>
        <w:jc w:val="both"/>
        <w:rPr>
          <w:rFonts w:ascii="Arial" w:hAnsi="Arial" w:cs="Arial"/>
          <w:sz w:val="20"/>
          <w:szCs w:val="20"/>
        </w:rPr>
      </w:pPr>
    </w:p>
    <w:p w:rsidR="002D757A" w:rsidRPr="004F38F4" w:rsidRDefault="00C95B8A" w:rsidP="005A1992">
      <w:pPr>
        <w:pStyle w:val="Odstavecseseznamem"/>
        <w:numPr>
          <w:ilvl w:val="0"/>
          <w:numId w:val="1"/>
        </w:numPr>
        <w:ind w:left="567" w:hanging="567"/>
        <w:jc w:val="both"/>
        <w:rPr>
          <w:rFonts w:ascii="Arial" w:hAnsi="Arial" w:cs="Arial"/>
          <w:b/>
          <w:sz w:val="20"/>
          <w:szCs w:val="20"/>
        </w:rPr>
      </w:pPr>
      <w:r w:rsidRPr="004F38F4">
        <w:rPr>
          <w:rFonts w:ascii="Arial" w:hAnsi="Arial" w:cs="Arial"/>
          <w:b/>
          <w:sz w:val="20"/>
          <w:szCs w:val="20"/>
        </w:rPr>
        <w:t>Trvání Smlouvy</w:t>
      </w:r>
    </w:p>
    <w:p w:rsidR="002B2455"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Tato Smlouva</w:t>
      </w:r>
      <w:r w:rsidR="00A3285C" w:rsidRPr="004F38F4">
        <w:rPr>
          <w:rFonts w:ascii="Arial" w:hAnsi="Arial" w:cs="Arial"/>
          <w:sz w:val="20"/>
          <w:szCs w:val="20"/>
        </w:rPr>
        <w:t xml:space="preserve"> je platná podpisem oběma stranami a</w:t>
      </w:r>
      <w:r w:rsidRPr="004F38F4">
        <w:rPr>
          <w:rFonts w:ascii="Arial" w:hAnsi="Arial" w:cs="Arial"/>
          <w:sz w:val="20"/>
          <w:szCs w:val="20"/>
        </w:rPr>
        <w:t xml:space="preserve"> nabývá účinnosti dnem jejího</w:t>
      </w:r>
      <w:r w:rsidR="002B2455" w:rsidRPr="004F38F4">
        <w:rPr>
          <w:rFonts w:ascii="Arial" w:hAnsi="Arial" w:cs="Arial"/>
          <w:sz w:val="20"/>
          <w:szCs w:val="20"/>
        </w:rPr>
        <w:t xml:space="preserve"> zveřejnění dle čl. 10.2.</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Nabyvatel je oprávněn odstoupit od smlouvy v případě, že poskytovatel je v prodlení s plněním o více než 30 dnů.</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Poskytovatel je oprávněn odstoupit od smlouvy v případě, že nabyvatel nezaplatí kupní cenu do 30 dnů po uplynutí doby splatnosti.</w:t>
      </w:r>
    </w:p>
    <w:p w:rsidR="002D757A" w:rsidRPr="004F38F4" w:rsidRDefault="00C95B8A" w:rsidP="005A1992">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lastRenderedPageBreak/>
        <w:t>Odstoupením od této Smlouvy nejsou dotčena ustanovení týkající se odpovědnosti za škodu, úroků z prodlení, řešení sporů ani další ustanovení, z jejichž povahy vyplývá, že mají trvat i po zániku účinnosti této Smlouvy.</w:t>
      </w:r>
    </w:p>
    <w:p w:rsidR="00C97D59" w:rsidRPr="004F38F4" w:rsidRDefault="00C97D59" w:rsidP="001A4C9E">
      <w:pPr>
        <w:pStyle w:val="Odstavecseseznamem"/>
        <w:ind w:left="792"/>
        <w:jc w:val="both"/>
        <w:rPr>
          <w:rFonts w:ascii="Arial" w:hAnsi="Arial" w:cs="Arial"/>
          <w:b/>
          <w:sz w:val="20"/>
          <w:szCs w:val="20"/>
        </w:rPr>
      </w:pPr>
    </w:p>
    <w:p w:rsidR="002D757A" w:rsidRPr="004F38F4" w:rsidRDefault="00C95B8A" w:rsidP="001A4C9E">
      <w:pPr>
        <w:pStyle w:val="Odstavecseseznamem"/>
        <w:numPr>
          <w:ilvl w:val="0"/>
          <w:numId w:val="1"/>
        </w:numPr>
        <w:ind w:left="567" w:hanging="567"/>
        <w:jc w:val="both"/>
        <w:rPr>
          <w:rFonts w:ascii="Arial" w:hAnsi="Arial" w:cs="Arial"/>
          <w:b/>
          <w:sz w:val="20"/>
          <w:szCs w:val="20"/>
        </w:rPr>
      </w:pPr>
      <w:r w:rsidRPr="004F38F4">
        <w:rPr>
          <w:rFonts w:ascii="Arial" w:hAnsi="Arial" w:cs="Arial"/>
          <w:b/>
          <w:sz w:val="20"/>
          <w:szCs w:val="20"/>
        </w:rPr>
        <w:t>Závěrečná ustanovení</w:t>
      </w:r>
    </w:p>
    <w:p w:rsidR="002B2455" w:rsidRPr="004F38F4" w:rsidRDefault="002B2455" w:rsidP="001A4C9E">
      <w:pPr>
        <w:pStyle w:val="Odstavecseseznamem"/>
        <w:numPr>
          <w:ilvl w:val="1"/>
          <w:numId w:val="1"/>
        </w:numPr>
        <w:spacing w:before="120"/>
        <w:ind w:left="567" w:hanging="567"/>
        <w:jc w:val="both"/>
        <w:rPr>
          <w:rFonts w:ascii="Arial" w:hAnsi="Arial" w:cs="Arial"/>
          <w:sz w:val="20"/>
          <w:szCs w:val="20"/>
        </w:rPr>
      </w:pPr>
      <w:r w:rsidRPr="004F38F4">
        <w:rPr>
          <w:rFonts w:ascii="Arial" w:hAnsi="Arial" w:cs="Arial"/>
          <w:sz w:val="20"/>
          <w:szCs w:val="20"/>
        </w:rPr>
        <w:t>Prodávající uděluje objednateli svůj výslovný souhlas se zveřejněním podmínek této smlouvy v rozsahu a za podmínek vyplývajících z příslušných právních předpisů (zejména zákona č. 106/1999 Sb., o svobodném přístupu k informacím, v platném znění).</w:t>
      </w:r>
    </w:p>
    <w:p w:rsidR="002B2455" w:rsidRPr="004F38F4" w:rsidRDefault="002B2455" w:rsidP="001A4C9E">
      <w:pPr>
        <w:pStyle w:val="Odstavecseseznamem"/>
        <w:numPr>
          <w:ilvl w:val="1"/>
          <w:numId w:val="1"/>
        </w:numPr>
        <w:spacing w:before="120"/>
        <w:ind w:left="567" w:hanging="567"/>
        <w:jc w:val="both"/>
        <w:rPr>
          <w:rFonts w:ascii="Arial" w:hAnsi="Arial" w:cs="Arial"/>
          <w:sz w:val="20"/>
          <w:szCs w:val="20"/>
        </w:rPr>
      </w:pPr>
      <w:r w:rsidRPr="004F38F4">
        <w:rPr>
          <w:rFonts w:ascii="Arial" w:hAnsi="Arial" w:cs="Arial"/>
          <w:sz w:val="20"/>
          <w:szCs w:val="20"/>
        </w:rP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w:t>
      </w:r>
      <w:proofErr w:type="spellStart"/>
      <w:r w:rsidRPr="004F38F4">
        <w:rPr>
          <w:rFonts w:ascii="Arial" w:hAnsi="Arial" w:cs="Arial"/>
          <w:sz w:val="20"/>
          <w:szCs w:val="20"/>
        </w:rPr>
        <w:t>metadat</w:t>
      </w:r>
      <w:proofErr w:type="spellEnd"/>
      <w:r w:rsidRPr="004F38F4">
        <w:rPr>
          <w:rFonts w:ascii="Arial" w:hAnsi="Arial" w:cs="Arial"/>
          <w:sz w:val="20"/>
          <w:szCs w:val="20"/>
        </w:rPr>
        <w:t xml:space="preserve"> provede </w:t>
      </w:r>
      <w:r w:rsidR="00F205C1" w:rsidRPr="004F38F4">
        <w:rPr>
          <w:rFonts w:ascii="Arial" w:hAnsi="Arial" w:cs="Arial"/>
          <w:sz w:val="20"/>
          <w:szCs w:val="20"/>
        </w:rPr>
        <w:t>nabyvatel</w:t>
      </w:r>
      <w:r w:rsidRPr="004F38F4">
        <w:rPr>
          <w:rFonts w:ascii="Arial" w:hAnsi="Arial" w:cs="Arial"/>
          <w:sz w:val="20"/>
          <w:szCs w:val="20"/>
        </w:rPr>
        <w:t>, který současně zajistí, aby informace o uveřejnění této smlouvy byly zaslány druhé smluvní straně na e-mail</w:t>
      </w:r>
      <w:r w:rsidR="00F205C1" w:rsidRPr="004F38F4">
        <w:rPr>
          <w:rFonts w:ascii="Arial" w:hAnsi="Arial" w:cs="Arial"/>
          <w:sz w:val="20"/>
          <w:szCs w:val="20"/>
        </w:rPr>
        <w:t xml:space="preserve"> </w:t>
      </w:r>
      <w:r w:rsidR="00F205C1" w:rsidRPr="004F38F4">
        <w:rPr>
          <w:rFonts w:ascii="Arial" w:hAnsi="Arial" w:cs="Arial"/>
          <w:sz w:val="20"/>
          <w:szCs w:val="20"/>
          <w:highlight w:val="yellow"/>
        </w:rPr>
        <w:t>……….</w:t>
      </w:r>
      <w:r w:rsidRPr="004F38F4">
        <w:rPr>
          <w:rFonts w:ascii="Arial" w:hAnsi="Arial" w:cs="Arial"/>
          <w:sz w:val="20"/>
          <w:szCs w:val="20"/>
          <w:highlight w:val="yellow"/>
        </w:rPr>
        <w:t xml:space="preserve"> </w:t>
      </w:r>
      <w:r w:rsidR="00B62911" w:rsidRPr="004F38F4">
        <w:rPr>
          <w:rFonts w:ascii="Arial" w:hAnsi="Arial" w:cs="Arial"/>
          <w:sz w:val="20"/>
          <w:szCs w:val="20"/>
          <w:highlight w:val="yellow"/>
        </w:rPr>
        <w:t>@</w:t>
      </w:r>
      <w:r w:rsidR="00F205C1" w:rsidRPr="004F38F4">
        <w:rPr>
          <w:rFonts w:ascii="Arial" w:hAnsi="Arial" w:cs="Arial"/>
          <w:sz w:val="20"/>
          <w:szCs w:val="20"/>
          <w:highlight w:val="yellow"/>
        </w:rPr>
        <w:t>............</w:t>
      </w:r>
    </w:p>
    <w:p w:rsidR="002D757A" w:rsidRPr="004F38F4" w:rsidRDefault="00C95B8A" w:rsidP="001A4C9E">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Tuto Smlouvu je možné měnit pouze písemnou dohodou smluvních stran ve formě číslovaných dodatků této Smlouvy, podepsaných za každou smluvní stranu osobou nebo osobami oprávněnými jednat jménem smluvních stran.</w:t>
      </w:r>
    </w:p>
    <w:p w:rsidR="002D757A" w:rsidRPr="004F38F4" w:rsidRDefault="00C95B8A" w:rsidP="001A4C9E">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rsidR="002D757A" w:rsidRPr="004F38F4" w:rsidRDefault="00C95B8A" w:rsidP="001A4C9E">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Pohledávky vyplývající z této smlouvy může poskytovatel převést na jinou osobu jen s předchozím písemným souhlasem nabyvatele.</w:t>
      </w:r>
    </w:p>
    <w:p w:rsidR="002D757A" w:rsidRPr="004F38F4" w:rsidRDefault="00C95B8A" w:rsidP="001A4C9E">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Tato smlouva je vyhotovena ve dvou stejnopisech a každá smluvní strana obdrží její jedno vyhotovení.</w:t>
      </w:r>
    </w:p>
    <w:p w:rsidR="002D757A" w:rsidRPr="004F38F4" w:rsidRDefault="00C95B8A" w:rsidP="001A4C9E">
      <w:pPr>
        <w:pStyle w:val="Odstavecseseznamem"/>
        <w:numPr>
          <w:ilvl w:val="1"/>
          <w:numId w:val="1"/>
        </w:numPr>
        <w:ind w:left="567" w:hanging="567"/>
        <w:jc w:val="both"/>
        <w:rPr>
          <w:rFonts w:ascii="Arial" w:hAnsi="Arial" w:cs="Arial"/>
          <w:sz w:val="20"/>
          <w:szCs w:val="20"/>
        </w:rPr>
      </w:pPr>
      <w:r w:rsidRPr="004F38F4">
        <w:rPr>
          <w:rFonts w:ascii="Arial" w:hAnsi="Arial" w:cs="Arial"/>
          <w:sz w:val="20"/>
          <w:szCs w:val="20"/>
        </w:rPr>
        <w:t>Obě smluvní strany prohlašují, že tato smlouva vyjadřuje jejich vůli a podepisují ji nikoli v tísni nebo za jinak nápadně nevýhodných podmínek. Smluvní strany souhlasí bez výhrad s jejím obsahem a na důkaz toho připojují své podpisy.</w:t>
      </w:r>
    </w:p>
    <w:p w:rsidR="001A4C9E" w:rsidRPr="004F38F4" w:rsidRDefault="001A4C9E" w:rsidP="001A4C9E">
      <w:pPr>
        <w:pStyle w:val="Odstavecseseznamem"/>
        <w:ind w:left="792"/>
        <w:jc w:val="both"/>
        <w:rPr>
          <w:rFonts w:ascii="Arial" w:hAnsi="Arial" w:cs="Arial"/>
          <w:sz w:val="20"/>
          <w:szCs w:val="20"/>
        </w:rPr>
      </w:pPr>
    </w:p>
    <w:tbl>
      <w:tblPr>
        <w:tblW w:w="0" w:type="auto"/>
        <w:tblLook w:val="04A0" w:firstRow="1" w:lastRow="0" w:firstColumn="1" w:lastColumn="0" w:noHBand="0" w:noVBand="1"/>
      </w:tblPr>
      <w:tblGrid>
        <w:gridCol w:w="3510"/>
        <w:gridCol w:w="1843"/>
        <w:gridCol w:w="3717"/>
      </w:tblGrid>
      <w:tr w:rsidR="001A4C9E" w:rsidRPr="004F38F4" w:rsidTr="00023B45">
        <w:tc>
          <w:tcPr>
            <w:tcW w:w="3510" w:type="dxa"/>
            <w:shd w:val="clear" w:color="auto" w:fill="auto"/>
          </w:tcPr>
          <w:p w:rsidR="001A4C9E" w:rsidRPr="004F38F4" w:rsidRDefault="001A4C9E" w:rsidP="00253E86">
            <w:pPr>
              <w:pStyle w:val="Bezmezer"/>
              <w:rPr>
                <w:rFonts w:cs="Arial"/>
                <w:sz w:val="20"/>
                <w:szCs w:val="20"/>
              </w:rPr>
            </w:pPr>
            <w:r w:rsidRPr="004F38F4">
              <w:rPr>
                <w:rFonts w:cs="Arial"/>
                <w:sz w:val="20"/>
                <w:szCs w:val="20"/>
              </w:rPr>
              <w:br w:type="page"/>
              <w:t>V</w:t>
            </w:r>
            <w:r w:rsidR="00253E86">
              <w:rPr>
                <w:rFonts w:cs="Arial"/>
                <w:sz w:val="20"/>
                <w:szCs w:val="20"/>
              </w:rPr>
              <w:t xml:space="preserve"> Hradci Králové </w:t>
            </w:r>
            <w:r w:rsidRPr="004F38F4">
              <w:rPr>
                <w:rFonts w:cs="Arial"/>
                <w:sz w:val="20"/>
                <w:szCs w:val="20"/>
              </w:rPr>
              <w:t>dne ………..</w:t>
            </w:r>
          </w:p>
        </w:tc>
        <w:tc>
          <w:tcPr>
            <w:tcW w:w="1843" w:type="dxa"/>
            <w:shd w:val="clear" w:color="auto" w:fill="auto"/>
          </w:tcPr>
          <w:p w:rsidR="001A4C9E" w:rsidRPr="004F38F4" w:rsidRDefault="001A4C9E" w:rsidP="00023B45">
            <w:pPr>
              <w:pStyle w:val="Bezmezer"/>
              <w:rPr>
                <w:rFonts w:cs="Arial"/>
                <w:sz w:val="20"/>
                <w:szCs w:val="20"/>
              </w:rPr>
            </w:pPr>
          </w:p>
        </w:tc>
        <w:tc>
          <w:tcPr>
            <w:tcW w:w="3717" w:type="dxa"/>
            <w:shd w:val="clear" w:color="auto" w:fill="auto"/>
          </w:tcPr>
          <w:p w:rsidR="001A4C9E" w:rsidRPr="004F38F4" w:rsidRDefault="001A4C9E" w:rsidP="00023B45">
            <w:pPr>
              <w:pStyle w:val="Bezmezer"/>
              <w:rPr>
                <w:rFonts w:cs="Arial"/>
                <w:sz w:val="20"/>
                <w:szCs w:val="20"/>
              </w:rPr>
            </w:pPr>
            <w:r w:rsidRPr="004F38F4">
              <w:rPr>
                <w:rFonts w:cs="Arial"/>
                <w:sz w:val="20"/>
                <w:szCs w:val="20"/>
              </w:rPr>
              <w:t xml:space="preserve">V …………. </w:t>
            </w:r>
            <w:proofErr w:type="gramStart"/>
            <w:r w:rsidRPr="004F38F4">
              <w:rPr>
                <w:rFonts w:cs="Arial"/>
                <w:sz w:val="20"/>
                <w:szCs w:val="20"/>
              </w:rPr>
              <w:t>dne</w:t>
            </w:r>
            <w:proofErr w:type="gramEnd"/>
            <w:r w:rsidRPr="004F38F4">
              <w:rPr>
                <w:rFonts w:cs="Arial"/>
                <w:sz w:val="20"/>
                <w:szCs w:val="20"/>
              </w:rPr>
              <w:t xml:space="preserve"> ………..</w:t>
            </w:r>
          </w:p>
        </w:tc>
      </w:tr>
    </w:tbl>
    <w:p w:rsidR="001A4C9E" w:rsidRPr="004F38F4" w:rsidRDefault="001A4C9E" w:rsidP="001A4C9E">
      <w:pPr>
        <w:jc w:val="both"/>
        <w:rPr>
          <w:rFonts w:ascii="Arial" w:hAnsi="Arial" w:cs="Arial"/>
          <w:sz w:val="20"/>
          <w:szCs w:val="20"/>
        </w:rPr>
      </w:pPr>
    </w:p>
    <w:p w:rsidR="001A4C9E" w:rsidRPr="004F38F4" w:rsidRDefault="001A4C9E" w:rsidP="001A4C9E">
      <w:pPr>
        <w:jc w:val="both"/>
        <w:rPr>
          <w:rFonts w:ascii="Arial" w:hAnsi="Arial" w:cs="Arial"/>
          <w:sz w:val="20"/>
          <w:szCs w:val="20"/>
        </w:rPr>
      </w:pPr>
    </w:p>
    <w:p w:rsidR="001A4C9E" w:rsidRPr="004F38F4" w:rsidRDefault="001A4C9E" w:rsidP="001A4C9E">
      <w:pPr>
        <w:jc w:val="both"/>
        <w:rPr>
          <w:rFonts w:ascii="Arial" w:hAnsi="Arial" w:cs="Arial"/>
          <w:sz w:val="20"/>
          <w:szCs w:val="20"/>
        </w:rPr>
      </w:pPr>
    </w:p>
    <w:tbl>
      <w:tblPr>
        <w:tblW w:w="0" w:type="auto"/>
        <w:tblLook w:val="04A0" w:firstRow="1" w:lastRow="0" w:firstColumn="1" w:lastColumn="0" w:noHBand="0" w:noVBand="1"/>
      </w:tblPr>
      <w:tblGrid>
        <w:gridCol w:w="3510"/>
        <w:gridCol w:w="1843"/>
        <w:gridCol w:w="3717"/>
      </w:tblGrid>
      <w:tr w:rsidR="001A4C9E" w:rsidRPr="004F38F4" w:rsidTr="00023B45">
        <w:tc>
          <w:tcPr>
            <w:tcW w:w="3510" w:type="dxa"/>
            <w:hideMark/>
          </w:tcPr>
          <w:p w:rsidR="001A4C9E" w:rsidRPr="004F38F4" w:rsidRDefault="006C1C25" w:rsidP="00023B45">
            <w:pPr>
              <w:pStyle w:val="Bezmezer"/>
              <w:rPr>
                <w:rFonts w:cs="Arial"/>
                <w:sz w:val="20"/>
                <w:szCs w:val="20"/>
              </w:rPr>
            </w:pPr>
            <w:r>
              <w:rPr>
                <w:rFonts w:cs="Arial"/>
                <w:noProof/>
                <w:sz w:val="20"/>
                <w:szCs w:val="20"/>
                <w:lang w:eastAsia="cs-CZ"/>
              </w:rPr>
              <mc:AlternateContent>
                <mc:Choice Requires="wps">
                  <w:drawing>
                    <wp:anchor distT="4294967294" distB="4294967294" distL="114300" distR="114300" simplePos="0" relativeHeight="251660288" behindDoc="0" locked="0" layoutInCell="1" allowOverlap="1">
                      <wp:simplePos x="0" y="0"/>
                      <wp:positionH relativeFrom="column">
                        <wp:posOffset>14605</wp:posOffset>
                      </wp:positionH>
                      <wp:positionV relativeFrom="paragraph">
                        <wp:posOffset>69849</wp:posOffset>
                      </wp:positionV>
                      <wp:extent cx="1784350" cy="0"/>
                      <wp:effectExtent l="0" t="0" r="635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18C5D0" id="Přímá spojnic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" strokecolor="windowText" strokeweight="1pt">
                      <v:stroke dashstyle="3 1" joinstyle="miter"/>
                      <o:lock v:ext="edit" shapetype="f"/>
                    </v:line>
                  </w:pict>
                </mc:Fallback>
              </mc:AlternateContent>
            </w:r>
          </w:p>
        </w:tc>
        <w:tc>
          <w:tcPr>
            <w:tcW w:w="1843" w:type="dxa"/>
          </w:tcPr>
          <w:p w:rsidR="001A4C9E" w:rsidRPr="004F38F4" w:rsidRDefault="001A4C9E" w:rsidP="00023B45">
            <w:pPr>
              <w:pStyle w:val="Bezmezer"/>
              <w:rPr>
                <w:rFonts w:cs="Arial"/>
                <w:sz w:val="20"/>
                <w:szCs w:val="20"/>
              </w:rPr>
            </w:pPr>
          </w:p>
        </w:tc>
        <w:tc>
          <w:tcPr>
            <w:tcW w:w="3717" w:type="dxa"/>
            <w:hideMark/>
          </w:tcPr>
          <w:p w:rsidR="001A4C9E" w:rsidRPr="004F38F4" w:rsidRDefault="006C1C25" w:rsidP="00023B45">
            <w:pPr>
              <w:pStyle w:val="Bezmezer"/>
              <w:rPr>
                <w:rFonts w:cs="Arial"/>
                <w:sz w:val="20"/>
                <w:szCs w:val="20"/>
              </w:rPr>
            </w:pPr>
            <w:r>
              <w:rPr>
                <w:rFonts w:cs="Arial"/>
                <w:noProof/>
                <w:sz w:val="20"/>
                <w:szCs w:val="20"/>
                <w:lang w:eastAsia="cs-CZ"/>
              </w:rPr>
              <mc:AlternateContent>
                <mc:Choice Requires="wps">
                  <w:drawing>
                    <wp:anchor distT="4294967294" distB="4294967294" distL="114300" distR="114300" simplePos="0" relativeHeight="251659264" behindDoc="0" locked="0" layoutInCell="1" allowOverlap="1">
                      <wp:simplePos x="0" y="0"/>
                      <wp:positionH relativeFrom="column">
                        <wp:posOffset>14605</wp:posOffset>
                      </wp:positionH>
                      <wp:positionV relativeFrom="paragraph">
                        <wp:posOffset>69849</wp:posOffset>
                      </wp:positionV>
                      <wp:extent cx="1784350" cy="0"/>
                      <wp:effectExtent l="0" t="0" r="635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3ED4AA" id="Přímá spojnic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" strokecolor="windowText" strokeweight="1pt">
                      <v:stroke dashstyle="3 1" joinstyle="miter"/>
                      <o:lock v:ext="edit" shapetype="f"/>
                    </v:line>
                  </w:pict>
                </mc:Fallback>
              </mc:AlternateContent>
            </w:r>
          </w:p>
        </w:tc>
      </w:tr>
      <w:tr w:rsidR="001A4C9E" w:rsidRPr="004F38F4" w:rsidTr="00023B45">
        <w:tc>
          <w:tcPr>
            <w:tcW w:w="3510" w:type="dxa"/>
            <w:hideMark/>
          </w:tcPr>
          <w:p w:rsidR="001A4C9E" w:rsidRPr="004F38F4" w:rsidRDefault="000B5151" w:rsidP="00253E86">
            <w:pPr>
              <w:pStyle w:val="Bezmezer"/>
              <w:rPr>
                <w:rFonts w:cs="Arial"/>
                <w:sz w:val="20"/>
                <w:szCs w:val="20"/>
              </w:rPr>
            </w:pPr>
            <w:r w:rsidRPr="004F38F4">
              <w:rPr>
                <w:rFonts w:cs="Arial"/>
                <w:sz w:val="20"/>
                <w:szCs w:val="20"/>
              </w:rPr>
              <w:t xml:space="preserve">MUDr. </w:t>
            </w:r>
            <w:r w:rsidR="00253E86">
              <w:rPr>
                <w:rFonts w:cs="Arial"/>
                <w:sz w:val="20"/>
                <w:szCs w:val="20"/>
              </w:rPr>
              <w:t xml:space="preserve">Libor Seneta </w:t>
            </w:r>
          </w:p>
        </w:tc>
        <w:tc>
          <w:tcPr>
            <w:tcW w:w="1843" w:type="dxa"/>
          </w:tcPr>
          <w:p w:rsidR="001A4C9E" w:rsidRPr="004F38F4" w:rsidRDefault="001A4C9E" w:rsidP="00023B45">
            <w:pPr>
              <w:pStyle w:val="Bezmezer"/>
              <w:rPr>
                <w:rFonts w:cs="Arial"/>
                <w:sz w:val="20"/>
                <w:szCs w:val="20"/>
              </w:rPr>
            </w:pPr>
          </w:p>
        </w:tc>
        <w:tc>
          <w:tcPr>
            <w:tcW w:w="3717" w:type="dxa"/>
            <w:hideMark/>
          </w:tcPr>
          <w:p w:rsidR="001A4C9E" w:rsidRPr="004F38F4" w:rsidRDefault="001A4C9E" w:rsidP="00023B45">
            <w:pPr>
              <w:pStyle w:val="Bezmezer"/>
              <w:rPr>
                <w:rFonts w:cs="Arial"/>
                <w:sz w:val="20"/>
                <w:szCs w:val="20"/>
              </w:rPr>
            </w:pPr>
            <w:r w:rsidRPr="008F66C0">
              <w:rPr>
                <w:rStyle w:val="Zstupntext"/>
                <w:rFonts w:cs="Arial"/>
                <w:sz w:val="20"/>
                <w:szCs w:val="20"/>
                <w:highlight w:val="yellow"/>
              </w:rPr>
              <w:t>Jméno a příjmení.</w:t>
            </w:r>
          </w:p>
        </w:tc>
      </w:tr>
      <w:tr w:rsidR="001A4C9E" w:rsidRPr="004F38F4" w:rsidTr="00023B45">
        <w:tc>
          <w:tcPr>
            <w:tcW w:w="3510" w:type="dxa"/>
            <w:hideMark/>
          </w:tcPr>
          <w:p w:rsidR="001A4C9E" w:rsidRPr="004F38F4" w:rsidRDefault="001A4C9E" w:rsidP="00253E86">
            <w:pPr>
              <w:pStyle w:val="Bezmezer"/>
              <w:rPr>
                <w:rFonts w:cs="Arial"/>
                <w:sz w:val="20"/>
                <w:szCs w:val="20"/>
              </w:rPr>
            </w:pPr>
            <w:r w:rsidRPr="004F38F4">
              <w:rPr>
                <w:rFonts w:cs="Arial"/>
                <w:sz w:val="20"/>
                <w:szCs w:val="20"/>
              </w:rPr>
              <w:t>ředitel</w:t>
            </w:r>
          </w:p>
        </w:tc>
        <w:tc>
          <w:tcPr>
            <w:tcW w:w="1843" w:type="dxa"/>
          </w:tcPr>
          <w:p w:rsidR="001A4C9E" w:rsidRPr="004F38F4" w:rsidRDefault="001A4C9E" w:rsidP="00023B45">
            <w:pPr>
              <w:pStyle w:val="Bezmezer"/>
              <w:rPr>
                <w:rFonts w:cs="Arial"/>
                <w:sz w:val="20"/>
                <w:szCs w:val="20"/>
              </w:rPr>
            </w:pPr>
          </w:p>
        </w:tc>
        <w:tc>
          <w:tcPr>
            <w:tcW w:w="3717" w:type="dxa"/>
            <w:hideMark/>
          </w:tcPr>
          <w:p w:rsidR="001A4C9E" w:rsidRPr="004F38F4" w:rsidRDefault="001A4C9E" w:rsidP="00023B45">
            <w:pPr>
              <w:pStyle w:val="Bezmezer"/>
              <w:rPr>
                <w:rFonts w:cs="Arial"/>
                <w:sz w:val="20"/>
                <w:szCs w:val="20"/>
              </w:rPr>
            </w:pPr>
            <w:r w:rsidRPr="004F38F4">
              <w:rPr>
                <w:rFonts w:cs="Arial"/>
                <w:sz w:val="20"/>
                <w:szCs w:val="20"/>
              </w:rPr>
              <w:t>Funkce</w:t>
            </w:r>
          </w:p>
        </w:tc>
      </w:tr>
      <w:tr w:rsidR="001A4C9E" w:rsidRPr="004F38F4" w:rsidTr="004F38F4">
        <w:trPr>
          <w:trHeight w:val="80"/>
        </w:trPr>
        <w:tc>
          <w:tcPr>
            <w:tcW w:w="3510" w:type="dxa"/>
            <w:hideMark/>
          </w:tcPr>
          <w:p w:rsidR="001A4C9E" w:rsidRPr="004F38F4" w:rsidRDefault="002168D2" w:rsidP="002168D2">
            <w:pPr>
              <w:pStyle w:val="Bezmezer"/>
              <w:rPr>
                <w:rFonts w:cs="Arial"/>
                <w:b/>
                <w:sz w:val="20"/>
                <w:szCs w:val="20"/>
              </w:rPr>
            </w:pPr>
            <w:r>
              <w:rPr>
                <w:rFonts w:cs="Arial"/>
                <w:sz w:val="20"/>
                <w:szCs w:val="20"/>
              </w:rPr>
              <w:t>N</w:t>
            </w:r>
            <w:r w:rsidRPr="004F38F4">
              <w:rPr>
                <w:rFonts w:cs="Arial"/>
                <w:sz w:val="20"/>
                <w:szCs w:val="20"/>
              </w:rPr>
              <w:t>abyvatel</w:t>
            </w:r>
          </w:p>
        </w:tc>
        <w:tc>
          <w:tcPr>
            <w:tcW w:w="1843" w:type="dxa"/>
          </w:tcPr>
          <w:p w:rsidR="001A4C9E" w:rsidRPr="004F38F4" w:rsidRDefault="001A4C9E" w:rsidP="00023B45">
            <w:pPr>
              <w:pStyle w:val="Bezmezer"/>
              <w:rPr>
                <w:rFonts w:cs="Arial"/>
                <w:b/>
                <w:sz w:val="20"/>
                <w:szCs w:val="20"/>
              </w:rPr>
            </w:pPr>
          </w:p>
        </w:tc>
        <w:tc>
          <w:tcPr>
            <w:tcW w:w="3717" w:type="dxa"/>
            <w:hideMark/>
          </w:tcPr>
          <w:p w:rsidR="001A4C9E" w:rsidRPr="004F38F4" w:rsidRDefault="002168D2" w:rsidP="002168D2">
            <w:pPr>
              <w:pStyle w:val="Bezmezer"/>
              <w:rPr>
                <w:rFonts w:cs="Arial"/>
                <w:b/>
                <w:sz w:val="20"/>
                <w:szCs w:val="20"/>
              </w:rPr>
            </w:pPr>
            <w:r>
              <w:rPr>
                <w:rFonts w:cs="Arial"/>
                <w:sz w:val="20"/>
                <w:szCs w:val="20"/>
              </w:rPr>
              <w:t>P</w:t>
            </w:r>
            <w:r w:rsidRPr="004F38F4">
              <w:rPr>
                <w:rFonts w:cs="Arial"/>
                <w:sz w:val="20"/>
                <w:szCs w:val="20"/>
              </w:rPr>
              <w:t>oskytovatel</w:t>
            </w:r>
          </w:p>
        </w:tc>
      </w:tr>
    </w:tbl>
    <w:p w:rsidR="001A4C9E" w:rsidRPr="002168D2" w:rsidRDefault="001A4C9E" w:rsidP="002168D2">
      <w:pPr>
        <w:jc w:val="both"/>
        <w:rPr>
          <w:rFonts w:ascii="Arial" w:hAnsi="Arial" w:cs="Arial"/>
          <w:sz w:val="20"/>
          <w:szCs w:val="20"/>
        </w:rPr>
      </w:pPr>
    </w:p>
    <w:sectPr w:rsidR="001A4C9E" w:rsidRPr="002168D2" w:rsidSect="00A20F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BB" w:rsidRDefault="004E72BB" w:rsidP="001A4C9E">
      <w:pPr>
        <w:spacing w:after="0" w:line="240" w:lineRule="auto"/>
      </w:pPr>
      <w:r>
        <w:separator/>
      </w:r>
    </w:p>
  </w:endnote>
  <w:endnote w:type="continuationSeparator" w:id="0">
    <w:p w:rsidR="004E72BB" w:rsidRDefault="004E72BB" w:rsidP="001A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77900"/>
      <w:docPartObj>
        <w:docPartGallery w:val="Page Numbers (Bottom of Page)"/>
        <w:docPartUnique/>
      </w:docPartObj>
    </w:sdtPr>
    <w:sdtEndPr/>
    <w:sdtContent>
      <w:p w:rsidR="00A20F72" w:rsidRDefault="002168D2" w:rsidP="002168D2">
        <w:pPr>
          <w:pStyle w:val="Zpat"/>
          <w:jc w:val="center"/>
        </w:pPr>
        <w:r>
          <w:t xml:space="preserve">- </w:t>
        </w:r>
        <w:r w:rsidR="00786C6E">
          <w:fldChar w:fldCharType="begin"/>
        </w:r>
        <w:r w:rsidR="00A20F72">
          <w:instrText>PAGE   \* MERGEFORMAT</w:instrText>
        </w:r>
        <w:r w:rsidR="00786C6E">
          <w:fldChar w:fldCharType="separate"/>
        </w:r>
        <w:r w:rsidR="008F66C0">
          <w:rPr>
            <w:noProof/>
          </w:rPr>
          <w:t>3</w:t>
        </w:r>
        <w:r w:rsidR="00786C6E">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BB" w:rsidRDefault="004E72BB" w:rsidP="001A4C9E">
      <w:pPr>
        <w:spacing w:after="0" w:line="240" w:lineRule="auto"/>
      </w:pPr>
      <w:r>
        <w:separator/>
      </w:r>
    </w:p>
  </w:footnote>
  <w:footnote w:type="continuationSeparator" w:id="0">
    <w:p w:rsidR="004E72BB" w:rsidRDefault="004E72BB" w:rsidP="001A4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D72"/>
    <w:multiLevelType w:val="multilevel"/>
    <w:tmpl w:val="EE1EB9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1C77DF"/>
    <w:multiLevelType w:val="multilevel"/>
    <w:tmpl w:val="1DF6B8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F02977"/>
    <w:multiLevelType w:val="multilevel"/>
    <w:tmpl w:val="0AACB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1D1E1A"/>
    <w:multiLevelType w:val="hybridMultilevel"/>
    <w:tmpl w:val="0B865640"/>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8A"/>
    <w:rsid w:val="000971C2"/>
    <w:rsid w:val="000B5151"/>
    <w:rsid w:val="0015085B"/>
    <w:rsid w:val="001A4C9E"/>
    <w:rsid w:val="002168D2"/>
    <w:rsid w:val="002376CE"/>
    <w:rsid w:val="00253E86"/>
    <w:rsid w:val="00293A96"/>
    <w:rsid w:val="002B2455"/>
    <w:rsid w:val="002D08AC"/>
    <w:rsid w:val="002D757A"/>
    <w:rsid w:val="002E0E28"/>
    <w:rsid w:val="002E13E5"/>
    <w:rsid w:val="00337114"/>
    <w:rsid w:val="003F6FB7"/>
    <w:rsid w:val="004565E7"/>
    <w:rsid w:val="004E72BB"/>
    <w:rsid w:val="004F38F4"/>
    <w:rsid w:val="00521062"/>
    <w:rsid w:val="00524842"/>
    <w:rsid w:val="00582EF0"/>
    <w:rsid w:val="005A1992"/>
    <w:rsid w:val="00661520"/>
    <w:rsid w:val="00675DFB"/>
    <w:rsid w:val="0067761F"/>
    <w:rsid w:val="006C1C25"/>
    <w:rsid w:val="007472F5"/>
    <w:rsid w:val="00786C6E"/>
    <w:rsid w:val="008234C3"/>
    <w:rsid w:val="008F66C0"/>
    <w:rsid w:val="0097333E"/>
    <w:rsid w:val="0098435F"/>
    <w:rsid w:val="009B25C4"/>
    <w:rsid w:val="00A20F72"/>
    <w:rsid w:val="00A3285C"/>
    <w:rsid w:val="00AC407A"/>
    <w:rsid w:val="00B1162C"/>
    <w:rsid w:val="00B62911"/>
    <w:rsid w:val="00C4113F"/>
    <w:rsid w:val="00C95B8A"/>
    <w:rsid w:val="00C97D59"/>
    <w:rsid w:val="00CC565F"/>
    <w:rsid w:val="00D42586"/>
    <w:rsid w:val="00D76F99"/>
    <w:rsid w:val="00DD2FB9"/>
    <w:rsid w:val="00E8202C"/>
    <w:rsid w:val="00EF6388"/>
    <w:rsid w:val="00F205C1"/>
    <w:rsid w:val="00F34B51"/>
    <w:rsid w:val="00F62B8A"/>
    <w:rsid w:val="00F96E2E"/>
    <w:rsid w:val="00FF5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2ABAA"/>
  <w15:docId w15:val="{CADB75FE-5FD6-42CE-A478-0C32E182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D757A"/>
    <w:rPr>
      <w:color w:val="808080"/>
    </w:rPr>
  </w:style>
  <w:style w:type="character" w:styleId="Hypertextovodkaz">
    <w:name w:val="Hyperlink"/>
    <w:basedOn w:val="Standardnpsmoodstavce"/>
    <w:uiPriority w:val="99"/>
    <w:unhideWhenUsed/>
    <w:rsid w:val="002D757A"/>
    <w:rPr>
      <w:color w:val="0563C1" w:themeColor="hyperlink"/>
      <w:u w:val="single"/>
    </w:rPr>
  </w:style>
  <w:style w:type="paragraph" w:styleId="Odstavecseseznamem">
    <w:name w:val="List Paragraph"/>
    <w:basedOn w:val="Normln"/>
    <w:uiPriority w:val="34"/>
    <w:qFormat/>
    <w:rsid w:val="002D757A"/>
    <w:pPr>
      <w:ind w:left="720"/>
      <w:contextualSpacing/>
    </w:pPr>
  </w:style>
  <w:style w:type="paragraph" w:styleId="Bezmezer">
    <w:name w:val="No Spacing"/>
    <w:uiPriority w:val="1"/>
    <w:qFormat/>
    <w:rsid w:val="001A4C9E"/>
    <w:pPr>
      <w:spacing w:after="0" w:line="240" w:lineRule="auto"/>
    </w:pPr>
    <w:rPr>
      <w:rFonts w:ascii="Arial" w:eastAsia="Calibri" w:hAnsi="Arial" w:cs="Times New Roman"/>
    </w:rPr>
  </w:style>
  <w:style w:type="paragraph" w:styleId="Zhlav">
    <w:name w:val="header"/>
    <w:basedOn w:val="Normln"/>
    <w:link w:val="ZhlavChar"/>
    <w:uiPriority w:val="99"/>
    <w:unhideWhenUsed/>
    <w:rsid w:val="001A4C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4C9E"/>
  </w:style>
  <w:style w:type="paragraph" w:styleId="Zpat">
    <w:name w:val="footer"/>
    <w:basedOn w:val="Normln"/>
    <w:link w:val="ZpatChar"/>
    <w:uiPriority w:val="99"/>
    <w:unhideWhenUsed/>
    <w:rsid w:val="001A4C9E"/>
    <w:pPr>
      <w:tabs>
        <w:tab w:val="center" w:pos="4536"/>
        <w:tab w:val="right" w:pos="9072"/>
      </w:tabs>
      <w:spacing w:after="0" w:line="240" w:lineRule="auto"/>
    </w:pPr>
  </w:style>
  <w:style w:type="character" w:customStyle="1" w:styleId="ZpatChar">
    <w:name w:val="Zápatí Char"/>
    <w:basedOn w:val="Standardnpsmoodstavce"/>
    <w:link w:val="Zpat"/>
    <w:uiPriority w:val="99"/>
    <w:rsid w:val="001A4C9E"/>
  </w:style>
  <w:style w:type="paragraph" w:styleId="Textbubliny">
    <w:name w:val="Balloon Text"/>
    <w:basedOn w:val="Normln"/>
    <w:link w:val="TextbublinyChar"/>
    <w:uiPriority w:val="99"/>
    <w:semiHidden/>
    <w:unhideWhenUsed/>
    <w:rsid w:val="00EF63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6388"/>
    <w:rPr>
      <w:rFonts w:ascii="Segoe UI" w:hAnsi="Segoe UI" w:cs="Segoe UI"/>
      <w:sz w:val="18"/>
      <w:szCs w:val="18"/>
    </w:rPr>
  </w:style>
  <w:style w:type="character" w:styleId="Odkaznakoment">
    <w:name w:val="annotation reference"/>
    <w:basedOn w:val="Standardnpsmoodstavce"/>
    <w:uiPriority w:val="99"/>
    <w:semiHidden/>
    <w:unhideWhenUsed/>
    <w:rsid w:val="00D42586"/>
    <w:rPr>
      <w:sz w:val="16"/>
      <w:szCs w:val="16"/>
    </w:rPr>
  </w:style>
  <w:style w:type="paragraph" w:styleId="Textkomente">
    <w:name w:val="annotation text"/>
    <w:basedOn w:val="Normln"/>
    <w:link w:val="TextkomenteChar"/>
    <w:uiPriority w:val="99"/>
    <w:semiHidden/>
    <w:unhideWhenUsed/>
    <w:rsid w:val="00D42586"/>
    <w:pPr>
      <w:spacing w:line="240" w:lineRule="auto"/>
    </w:pPr>
    <w:rPr>
      <w:sz w:val="20"/>
      <w:szCs w:val="20"/>
    </w:rPr>
  </w:style>
  <w:style w:type="character" w:customStyle="1" w:styleId="TextkomenteChar">
    <w:name w:val="Text komentáře Char"/>
    <w:basedOn w:val="Standardnpsmoodstavce"/>
    <w:link w:val="Textkomente"/>
    <w:uiPriority w:val="99"/>
    <w:semiHidden/>
    <w:rsid w:val="00D42586"/>
    <w:rPr>
      <w:sz w:val="20"/>
      <w:szCs w:val="20"/>
    </w:rPr>
  </w:style>
  <w:style w:type="paragraph" w:styleId="Pedmtkomente">
    <w:name w:val="annotation subject"/>
    <w:basedOn w:val="Textkomente"/>
    <w:next w:val="Textkomente"/>
    <w:link w:val="PedmtkomenteChar"/>
    <w:uiPriority w:val="99"/>
    <w:semiHidden/>
    <w:unhideWhenUsed/>
    <w:rsid w:val="00D42586"/>
    <w:rPr>
      <w:b/>
      <w:bCs/>
    </w:rPr>
  </w:style>
  <w:style w:type="character" w:customStyle="1" w:styleId="PedmtkomenteChar">
    <w:name w:val="Předmět komentáře Char"/>
    <w:basedOn w:val="TextkomenteChar"/>
    <w:link w:val="Pedmtkomente"/>
    <w:uiPriority w:val="99"/>
    <w:semiHidden/>
    <w:rsid w:val="00D425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9181">
      <w:bodyDiv w:val="1"/>
      <w:marLeft w:val="0"/>
      <w:marRight w:val="0"/>
      <w:marTop w:val="0"/>
      <w:marBottom w:val="0"/>
      <w:divBdr>
        <w:top w:val="none" w:sz="0" w:space="0" w:color="auto"/>
        <w:left w:val="none" w:sz="0" w:space="0" w:color="auto"/>
        <w:bottom w:val="none" w:sz="0" w:space="0" w:color="auto"/>
        <w:right w:val="none" w:sz="0" w:space="0" w:color="auto"/>
      </w:divBdr>
    </w:div>
    <w:div w:id="12170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tva@zzs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10992E96-E5E1-438D-BB72-E0006925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1090</Words>
  <Characters>6436</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Sedláková Magdaléna</dc:creator>
  <cp:lastModifiedBy>Kout Václav, Ing.</cp:lastModifiedBy>
  <cp:revision>4</cp:revision>
  <cp:lastPrinted>2018-12-11T10:08:00Z</cp:lastPrinted>
  <dcterms:created xsi:type="dcterms:W3CDTF">2019-11-25T13:02:00Z</dcterms:created>
  <dcterms:modified xsi:type="dcterms:W3CDTF">2021-01-06T08:37:00Z</dcterms:modified>
</cp:coreProperties>
</file>