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BB98B" w14:textId="323D0FC3" w:rsidR="00843914" w:rsidRPr="00F82F8E" w:rsidRDefault="00843914" w:rsidP="00843914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Příloha č. 1 ke Smlouvě č. </w:t>
      </w:r>
      <w:r w:rsidRPr="00F976F5">
        <w:rPr>
          <w:rFonts w:ascii="Arial" w:hAnsi="Arial" w:cs="Arial"/>
          <w:b/>
          <w:sz w:val="28"/>
          <w:szCs w:val="28"/>
          <w:highlight w:val="yellow"/>
        </w:rPr>
        <w:t>……..</w:t>
      </w:r>
    </w:p>
    <w:p w14:paraId="6979D300" w14:textId="77777777" w:rsidR="00843914" w:rsidRPr="008F309E" w:rsidRDefault="00843914" w:rsidP="00843914">
      <w:pPr>
        <w:spacing w:after="80"/>
        <w:jc w:val="center"/>
        <w:rPr>
          <w:rFonts w:ascii="Arial" w:hAnsi="Arial" w:cs="Arial"/>
          <w:b/>
        </w:rPr>
      </w:pPr>
    </w:p>
    <w:p w14:paraId="01A0881C" w14:textId="77777777" w:rsidR="00843914" w:rsidRPr="006A4431" w:rsidRDefault="00843914" w:rsidP="00843914">
      <w:pPr>
        <w:pStyle w:val="Nzev"/>
        <w:rPr>
          <w:sz w:val="32"/>
          <w:szCs w:val="32"/>
        </w:rPr>
      </w:pPr>
      <w:r w:rsidRPr="006A4431">
        <w:rPr>
          <w:sz w:val="32"/>
          <w:szCs w:val="32"/>
        </w:rPr>
        <w:t>Povinnosti poskytovatele služeb vyplývající z finanční spoluúčasti</w:t>
      </w:r>
      <w:r>
        <w:rPr>
          <w:sz w:val="32"/>
          <w:szCs w:val="32"/>
        </w:rPr>
        <w:t xml:space="preserve"> </w:t>
      </w:r>
      <w:r w:rsidRPr="006A4431">
        <w:rPr>
          <w:sz w:val="32"/>
          <w:szCs w:val="32"/>
        </w:rPr>
        <w:t xml:space="preserve">evropských fondů na realizaci projektu </w:t>
      </w:r>
    </w:p>
    <w:p w14:paraId="06925D3D" w14:textId="77777777" w:rsidR="00843914" w:rsidRDefault="00843914" w:rsidP="00843914"/>
    <w:p w14:paraId="380F9014" w14:textId="77777777" w:rsidR="00843914" w:rsidRPr="00E45D9D" w:rsidRDefault="00843914" w:rsidP="00843914">
      <w:pPr>
        <w:ind w:right="-24"/>
        <w:rPr>
          <w:rFonts w:ascii="Arial" w:hAnsi="Arial" w:cs="Arial"/>
        </w:rPr>
      </w:pPr>
      <w:r w:rsidRPr="00E45D9D">
        <w:rPr>
          <w:rFonts w:ascii="Arial" w:hAnsi="Arial" w:cs="Arial"/>
          <w:b/>
        </w:rPr>
        <w:t>Název projektu:</w:t>
      </w:r>
      <w:r w:rsidRPr="00E45D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Modernizace silnice </w:t>
      </w:r>
      <w:r w:rsidRPr="000A10FA">
        <w:rPr>
          <w:rFonts w:ascii="Arial" w:hAnsi="Arial" w:cs="Arial"/>
        </w:rPr>
        <w:t xml:space="preserve">II/322 </w:t>
      </w:r>
      <w:r>
        <w:rPr>
          <w:rFonts w:ascii="Arial" w:hAnsi="Arial" w:cs="Arial"/>
        </w:rPr>
        <w:t>Kojice</w:t>
      </w:r>
    </w:p>
    <w:p w14:paraId="481726F7" w14:textId="77777777" w:rsidR="00843914" w:rsidRPr="00E45D9D" w:rsidRDefault="00843914" w:rsidP="00843914">
      <w:pPr>
        <w:ind w:right="-24"/>
        <w:rPr>
          <w:rFonts w:ascii="Arial" w:hAnsi="Arial" w:cs="Arial"/>
        </w:rPr>
      </w:pPr>
      <w:r w:rsidRPr="00E45D9D">
        <w:rPr>
          <w:rFonts w:ascii="Arial" w:hAnsi="Arial" w:cs="Arial"/>
          <w:b/>
        </w:rPr>
        <w:t>Registrační číslo projektu:</w:t>
      </w:r>
      <w:r w:rsidRPr="00E45D9D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….</w:t>
      </w:r>
      <w:r w:rsidRPr="000A10FA">
        <w:rPr>
          <w:rFonts w:ascii="Arial" w:hAnsi="Arial" w:cs="Arial"/>
          <w:i/>
          <w:highlight w:val="yellow"/>
        </w:rPr>
        <w:t>bude</w:t>
      </w:r>
      <w:proofErr w:type="gramEnd"/>
      <w:r w:rsidRPr="000A10FA">
        <w:rPr>
          <w:rFonts w:ascii="Arial" w:hAnsi="Arial" w:cs="Arial"/>
          <w:i/>
          <w:highlight w:val="yellow"/>
        </w:rPr>
        <w:t xml:space="preserve"> doplněno po registraci projektu</w:t>
      </w:r>
      <w:r>
        <w:rPr>
          <w:rFonts w:ascii="Arial" w:hAnsi="Arial" w:cs="Arial"/>
        </w:rPr>
        <w:t>…</w:t>
      </w:r>
    </w:p>
    <w:p w14:paraId="3B3EA833" w14:textId="77777777" w:rsidR="00843914" w:rsidRPr="00E45D9D" w:rsidRDefault="00843914" w:rsidP="00843914">
      <w:pPr>
        <w:ind w:right="-24"/>
        <w:rPr>
          <w:rFonts w:ascii="Arial" w:hAnsi="Arial" w:cs="Arial"/>
        </w:rPr>
      </w:pPr>
      <w:r w:rsidRPr="00E45D9D">
        <w:rPr>
          <w:rFonts w:ascii="Arial" w:hAnsi="Arial" w:cs="Arial"/>
          <w:b/>
        </w:rPr>
        <w:t>Název operačního programu:</w:t>
      </w:r>
      <w:r w:rsidRPr="00E45D9D">
        <w:rPr>
          <w:rFonts w:ascii="Arial" w:hAnsi="Arial" w:cs="Arial"/>
        </w:rPr>
        <w:t xml:space="preserve"> Integrovaný regionální operační program (dále jen „IROP“)</w:t>
      </w:r>
    </w:p>
    <w:p w14:paraId="6DC77787" w14:textId="77777777" w:rsidR="00843914" w:rsidRPr="00E45D9D" w:rsidRDefault="00843914" w:rsidP="00843914">
      <w:pPr>
        <w:ind w:right="-24"/>
        <w:rPr>
          <w:rFonts w:ascii="Arial" w:hAnsi="Arial" w:cs="Arial"/>
        </w:rPr>
      </w:pPr>
      <w:r w:rsidRPr="00E45D9D">
        <w:rPr>
          <w:rFonts w:ascii="Arial" w:hAnsi="Arial" w:cs="Arial"/>
          <w:b/>
        </w:rPr>
        <w:t>Číslo a název výzvy:</w:t>
      </w:r>
      <w:r w:rsidRPr="00E45D9D">
        <w:rPr>
          <w:rFonts w:ascii="Arial" w:hAnsi="Arial" w:cs="Arial"/>
        </w:rPr>
        <w:t xml:space="preserve"> Výzva č. </w:t>
      </w:r>
      <w:r>
        <w:rPr>
          <w:rFonts w:ascii="Arial" w:hAnsi="Arial" w:cs="Arial"/>
        </w:rPr>
        <w:t>95</w:t>
      </w:r>
      <w:r w:rsidRPr="00E45D9D">
        <w:rPr>
          <w:rFonts w:ascii="Arial" w:hAnsi="Arial" w:cs="Arial"/>
        </w:rPr>
        <w:t>, vybrané úseky silnic II. a III. třídy</w:t>
      </w:r>
      <w:r>
        <w:rPr>
          <w:rFonts w:ascii="Arial" w:hAnsi="Arial" w:cs="Arial"/>
        </w:rPr>
        <w:t xml:space="preserve"> – IV</w:t>
      </w:r>
    </w:p>
    <w:p w14:paraId="18416F6E" w14:textId="77777777" w:rsidR="00843914" w:rsidRPr="00E45D9D" w:rsidRDefault="00843914" w:rsidP="00843914">
      <w:pPr>
        <w:ind w:right="-24"/>
        <w:rPr>
          <w:rFonts w:ascii="Arial" w:hAnsi="Arial" w:cs="Arial"/>
        </w:rPr>
      </w:pPr>
      <w:r w:rsidRPr="00E45D9D">
        <w:rPr>
          <w:rFonts w:ascii="Arial" w:hAnsi="Arial" w:cs="Arial"/>
          <w:b/>
        </w:rPr>
        <w:t>Řídící orgán:</w:t>
      </w:r>
      <w:r w:rsidRPr="00E45D9D">
        <w:rPr>
          <w:rFonts w:ascii="Arial" w:hAnsi="Arial" w:cs="Arial"/>
        </w:rPr>
        <w:t xml:space="preserve"> Ministerstvo pro místní rozvoj Č</w:t>
      </w:r>
      <w:bookmarkStart w:id="0" w:name="_GoBack"/>
      <w:bookmarkEnd w:id="0"/>
      <w:r w:rsidRPr="00E45D9D">
        <w:rPr>
          <w:rFonts w:ascii="Arial" w:hAnsi="Arial" w:cs="Arial"/>
        </w:rPr>
        <w:t>R</w:t>
      </w:r>
    </w:p>
    <w:p w14:paraId="15721622" w14:textId="196964C9" w:rsidR="00A10E9F" w:rsidRPr="0076682F" w:rsidRDefault="00A10E9F" w:rsidP="00A10E9F">
      <w:pPr>
        <w:ind w:right="-24"/>
        <w:rPr>
          <w:rFonts w:asciiTheme="minorHAnsi" w:hAnsiTheme="minorHAnsi" w:cs="Arial"/>
          <w:b/>
        </w:rPr>
      </w:pPr>
    </w:p>
    <w:p w14:paraId="30543C09" w14:textId="22E9FA50" w:rsidR="0044315E" w:rsidRPr="00BB3F0F" w:rsidRDefault="0044315E" w:rsidP="00915AB8">
      <w:pPr>
        <w:pStyle w:val="Odstavecseseznamem"/>
        <w:ind w:left="426"/>
        <w:jc w:val="both"/>
        <w:rPr>
          <w:rFonts w:asciiTheme="minorHAnsi" w:hAnsiTheme="minorHAnsi"/>
        </w:rPr>
      </w:pPr>
    </w:p>
    <w:p w14:paraId="134721B7" w14:textId="0055D8A6" w:rsidR="00FE3998" w:rsidRDefault="00FE3998" w:rsidP="00FE3998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služeb (dále jen „Poskytovatel“) se zavazuje plnit povinnosti vyplývající z podmínek uvedených v průběžné výzvě č. 95, vybrané úseky silnic II. a III. třídy – IV, zejména však níže uvedená ustanovení.</w:t>
      </w:r>
    </w:p>
    <w:p w14:paraId="2AE522CD" w14:textId="77777777" w:rsidR="00FE3998" w:rsidRDefault="00FE3998" w:rsidP="00FE3998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Aktuální dokumenty jsou uvedeny na internetové adrese:</w:t>
      </w:r>
    </w:p>
    <w:p w14:paraId="3374EA97" w14:textId="77777777" w:rsidR="00FE3998" w:rsidRPr="000A10FA" w:rsidRDefault="00DE5482" w:rsidP="00FE3998">
      <w:pPr>
        <w:rPr>
          <w:rFonts w:ascii="Arial" w:hAnsi="Arial" w:cs="Arial"/>
        </w:rPr>
      </w:pPr>
      <w:hyperlink r:id="rId8" w:history="1">
        <w:r w:rsidR="00FE3998" w:rsidRPr="000A10FA">
          <w:rPr>
            <w:rStyle w:val="Hypertextovodkaz"/>
            <w:rFonts w:ascii="Arial" w:hAnsi="Arial" w:cs="Arial"/>
          </w:rPr>
          <w:t>https://irop.mmr.cz/cs/vyzvy/seznam/vyzva-c-95-vybrane-useky-silnic-ii-a-iii-tridy-iv</w:t>
        </w:r>
      </w:hyperlink>
      <w:r w:rsidR="00FE3998" w:rsidRPr="000A10FA">
        <w:rPr>
          <w:rFonts w:ascii="Arial" w:hAnsi="Arial" w:cs="Arial"/>
        </w:rPr>
        <w:t xml:space="preserve">  </w:t>
      </w:r>
    </w:p>
    <w:p w14:paraId="27586DB6" w14:textId="77777777" w:rsidR="00FE3998" w:rsidRDefault="00FE3998" w:rsidP="00FE3998">
      <w:pPr>
        <w:pStyle w:val="Odstavecseseznamem"/>
        <w:numPr>
          <w:ilvl w:val="0"/>
          <w:numId w:val="36"/>
        </w:numPr>
        <w:spacing w:after="8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Hlavní podmínky IROP jsou obsaženy ve „Specifických pravidlech výzvy pro žadatele a příjemce“ ze dne 3. 8. 2020, kdy tato pravidla mohou být v průběhu realizace služby jím průběžně aktualizována.</w:t>
      </w:r>
    </w:p>
    <w:p w14:paraId="0675A434" w14:textId="77777777" w:rsidR="00FE3998" w:rsidRPr="00A64C21" w:rsidRDefault="00FE3998" w:rsidP="00FE3998">
      <w:pPr>
        <w:pStyle w:val="Odstavecseseznamem"/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E20A77">
        <w:rPr>
          <w:rFonts w:ascii="Arial" w:hAnsi="Arial" w:cs="Arial"/>
        </w:rPr>
        <w:t xml:space="preserve">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Pokud je v českých právních předpisech stanovena lhůta delší, musí být použita pro úschovu tato lhůta.</w:t>
      </w:r>
    </w:p>
    <w:p w14:paraId="6A29247F" w14:textId="77777777" w:rsidR="00FE3998" w:rsidRPr="00393045" w:rsidRDefault="00FE3998" w:rsidP="00FE3998">
      <w:pPr>
        <w:pStyle w:val="Odstavecseseznamem"/>
        <w:numPr>
          <w:ilvl w:val="0"/>
          <w:numId w:val="34"/>
        </w:numPr>
        <w:spacing w:after="8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Povinnosti poskytovatele</w:t>
      </w:r>
      <w:r w:rsidRPr="00393045">
        <w:rPr>
          <w:rFonts w:ascii="Arial" w:hAnsi="Arial" w:cs="Arial"/>
        </w:rPr>
        <w:t xml:space="preserve"> vyplývající z</w:t>
      </w:r>
      <w:r>
        <w:rPr>
          <w:rFonts w:ascii="Arial" w:hAnsi="Arial" w:cs="Arial"/>
        </w:rPr>
        <w:t xml:space="preserve"> finanční </w:t>
      </w:r>
      <w:r w:rsidRPr="00393045">
        <w:rPr>
          <w:rFonts w:ascii="Arial" w:hAnsi="Arial" w:cs="Arial"/>
        </w:rPr>
        <w:t xml:space="preserve">spoluúčasti </w:t>
      </w:r>
      <w:r>
        <w:rPr>
          <w:rFonts w:ascii="Arial" w:hAnsi="Arial" w:cs="Arial"/>
        </w:rPr>
        <w:t>IROP:</w:t>
      </w:r>
    </w:p>
    <w:p w14:paraId="476A1286" w14:textId="77777777" w:rsidR="00FE3998" w:rsidRPr="006A4431" w:rsidRDefault="00FE3998" w:rsidP="00FE3998">
      <w:pPr>
        <w:pStyle w:val="Odstavecseseznamem"/>
        <w:numPr>
          <w:ilvl w:val="1"/>
          <w:numId w:val="35"/>
        </w:numPr>
        <w:spacing w:after="80"/>
        <w:ind w:left="709" w:hanging="283"/>
        <w:jc w:val="both"/>
        <w:rPr>
          <w:rFonts w:ascii="Arial" w:hAnsi="Arial" w:cs="Arial"/>
        </w:rPr>
      </w:pPr>
      <w:r w:rsidRPr="00393045">
        <w:rPr>
          <w:rFonts w:ascii="Arial" w:hAnsi="Arial" w:cs="Arial"/>
        </w:rPr>
        <w:t>Každý originální účetní doklad</w:t>
      </w:r>
      <w:r w:rsidRPr="00DC00FB">
        <w:rPr>
          <w:rFonts w:ascii="Arial" w:hAnsi="Arial" w:cs="Arial"/>
        </w:rPr>
        <w:t xml:space="preserve"> musí obsahovat přesný název </w:t>
      </w:r>
      <w:r>
        <w:rPr>
          <w:rFonts w:ascii="Arial" w:hAnsi="Arial" w:cs="Arial"/>
        </w:rPr>
        <w:t xml:space="preserve">a registrační číslo projektu a dále </w:t>
      </w:r>
      <w:r w:rsidRPr="006A4431">
        <w:rPr>
          <w:rFonts w:ascii="Arial" w:hAnsi="Arial" w:cs="Arial"/>
        </w:rPr>
        <w:t xml:space="preserve">musí obsahovat účel fakturovaných částek, vše plně v souladu </w:t>
      </w:r>
      <w:r>
        <w:rPr>
          <w:rFonts w:ascii="Arial" w:hAnsi="Arial" w:cs="Arial"/>
        </w:rPr>
        <w:t xml:space="preserve">s </w:t>
      </w:r>
      <w:r w:rsidRPr="006A4431">
        <w:rPr>
          <w:rFonts w:ascii="Arial" w:hAnsi="Arial" w:cs="Arial"/>
        </w:rPr>
        <w:t>rozsahem činnosti v rámci smlouvy.</w:t>
      </w:r>
    </w:p>
    <w:p w14:paraId="4B557838" w14:textId="77777777" w:rsidR="00FE3998" w:rsidRPr="00DC00FB" w:rsidRDefault="00FE3998" w:rsidP="00FE3998">
      <w:pPr>
        <w:pStyle w:val="Odstavecseseznamem"/>
        <w:numPr>
          <w:ilvl w:val="1"/>
          <w:numId w:val="35"/>
        </w:numPr>
        <w:spacing w:after="8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DC00FB">
        <w:rPr>
          <w:rFonts w:ascii="Arial" w:hAnsi="Arial" w:cs="Arial"/>
        </w:rPr>
        <w:t xml:space="preserve"> si je vědom, že ve smyslu </w:t>
      </w:r>
      <w:proofErr w:type="spellStart"/>
      <w:r w:rsidRPr="00DC00FB">
        <w:rPr>
          <w:rFonts w:ascii="Arial" w:hAnsi="Arial" w:cs="Arial"/>
        </w:rPr>
        <w:t>ust</w:t>
      </w:r>
      <w:proofErr w:type="spellEnd"/>
      <w:r w:rsidRPr="00DC00FB">
        <w:rPr>
          <w:rFonts w:ascii="Arial" w:hAnsi="Arial" w:cs="Arial"/>
        </w:rPr>
        <w:t xml:space="preserve">. § 2 písm. e) zákona č. 320/2001 Sb. o finanční kontrole ve veřejné správě a o změně některých zákonů ve znění pozdějších předpisů </w:t>
      </w:r>
      <w:r>
        <w:rPr>
          <w:rFonts w:ascii="Arial" w:hAnsi="Arial" w:cs="Arial"/>
        </w:rPr>
        <w:t xml:space="preserve">je </w:t>
      </w:r>
      <w:r w:rsidRPr="00DC00FB">
        <w:rPr>
          <w:rFonts w:ascii="Arial" w:hAnsi="Arial" w:cs="Arial"/>
        </w:rPr>
        <w:t>povinen spolupůsobit při výkonu finanční kontroly.</w:t>
      </w:r>
    </w:p>
    <w:p w14:paraId="28F1D882" w14:textId="77777777" w:rsidR="00FE3998" w:rsidRDefault="00FE3998" w:rsidP="00FE3998">
      <w:pPr>
        <w:pStyle w:val="Odstavecseseznamem"/>
        <w:numPr>
          <w:ilvl w:val="1"/>
          <w:numId w:val="35"/>
        </w:numPr>
        <w:spacing w:after="8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DC00FB">
        <w:rPr>
          <w:rFonts w:ascii="Arial" w:hAnsi="Arial" w:cs="Arial"/>
        </w:rPr>
        <w:t xml:space="preserve"> se ve spolupráci s objednatelem zavazuje poskytnout bezodkladně kontrolním orgánům jakékoliv dokumenty vztahující se k předmětu projektu, podat informace a umožnit vstup do svého sídla v souvislosti s předmětem díla.</w:t>
      </w:r>
    </w:p>
    <w:p w14:paraId="610BB6BC" w14:textId="77777777" w:rsidR="00FE3998" w:rsidRPr="00755C2F" w:rsidRDefault="00FE3998" w:rsidP="00FE3998">
      <w:pPr>
        <w:pStyle w:val="Odstavecseseznamem"/>
        <w:numPr>
          <w:ilvl w:val="1"/>
          <w:numId w:val="35"/>
        </w:numPr>
        <w:spacing w:after="80"/>
        <w:ind w:left="709" w:hanging="283"/>
        <w:jc w:val="both"/>
        <w:rPr>
          <w:rFonts w:ascii="Arial" w:hAnsi="Arial" w:cs="Arial"/>
        </w:rPr>
      </w:pPr>
      <w:r w:rsidRPr="00755C2F">
        <w:rPr>
          <w:rFonts w:ascii="Arial" w:hAnsi="Arial" w:cs="Arial"/>
        </w:rPr>
        <w:t xml:space="preserve">Poskytovatel se zavazuje poskytnout na výzvu své daňové účetnictví nebo daňovou evidenci k nahlédnutí v rozsahu, který souvisí s předmětem díla. </w:t>
      </w:r>
    </w:p>
    <w:p w14:paraId="196E3D64" w14:textId="77777777" w:rsidR="00FE3998" w:rsidRPr="00DC00FB" w:rsidRDefault="00FE3998" w:rsidP="00FE3998">
      <w:pPr>
        <w:pStyle w:val="Odstavecseseznamem"/>
        <w:numPr>
          <w:ilvl w:val="1"/>
          <w:numId w:val="35"/>
        </w:numPr>
        <w:spacing w:after="80"/>
        <w:ind w:left="709" w:hanging="283"/>
        <w:jc w:val="both"/>
        <w:rPr>
          <w:rFonts w:ascii="Arial" w:hAnsi="Arial" w:cs="Arial"/>
        </w:rPr>
      </w:pPr>
      <w:r w:rsidRPr="00755C2F">
        <w:rPr>
          <w:rFonts w:ascii="Arial" w:hAnsi="Arial" w:cs="Arial"/>
        </w:rPr>
        <w:t>Poskytovatel</w:t>
      </w:r>
      <w:r w:rsidRPr="00DC00FB">
        <w:rPr>
          <w:rFonts w:ascii="Arial" w:hAnsi="Arial" w:cs="Arial"/>
        </w:rPr>
        <w:t xml:space="preserve"> se dále zavazuje provést v požadovaném termínu, rozsahu a kvalitě opatření k odstranění kontrolních zjištění a informovat o nich příslušný kontrolní orgán, objednatele a poskytovatele dotace.</w:t>
      </w:r>
    </w:p>
    <w:p w14:paraId="3535D8CE" w14:textId="77777777" w:rsidR="00FE3998" w:rsidRPr="00851E9A" w:rsidRDefault="00FE3998" w:rsidP="00FE3998">
      <w:pPr>
        <w:pStyle w:val="Odstavecseseznamem"/>
        <w:numPr>
          <w:ilvl w:val="1"/>
          <w:numId w:val="35"/>
        </w:numPr>
        <w:spacing w:after="80"/>
        <w:ind w:left="709" w:hanging="283"/>
        <w:jc w:val="both"/>
        <w:rPr>
          <w:rFonts w:ascii="Arial" w:hAnsi="Arial" w:cs="Arial"/>
        </w:rPr>
      </w:pPr>
      <w:r w:rsidRPr="00DC00FB">
        <w:rPr>
          <w:rFonts w:ascii="Arial" w:hAnsi="Arial" w:cs="Arial"/>
        </w:rPr>
        <w:lastRenderedPageBreak/>
        <w:t xml:space="preserve">Kontrolními orgány se rozumí osoby pověřené ke kontrole Evropskou komisí, Evropským účetním dvorem, Nejvyšším kontrolním úřadem, Ministerstvem financí ČR, </w:t>
      </w:r>
      <w:r>
        <w:rPr>
          <w:rFonts w:ascii="Arial" w:hAnsi="Arial" w:cs="Arial"/>
        </w:rPr>
        <w:t xml:space="preserve">Centrem pro regionální rozvoj </w:t>
      </w:r>
      <w:r w:rsidRPr="00851E9A">
        <w:rPr>
          <w:rFonts w:ascii="Arial" w:hAnsi="Arial" w:cs="Arial"/>
        </w:rPr>
        <w:t>České republiky, Ministerstvem pro místní rozvoj, jakož i dalšími orgány oprávněnými k výkonu kontroly (např. státní stavební dohled).</w:t>
      </w:r>
    </w:p>
    <w:p w14:paraId="6DCB2881" w14:textId="77777777" w:rsidR="00FE3998" w:rsidRPr="00DC00FB" w:rsidRDefault="00FE3998" w:rsidP="00FE3998">
      <w:pPr>
        <w:pStyle w:val="Odstavecseseznamem"/>
        <w:numPr>
          <w:ilvl w:val="1"/>
          <w:numId w:val="35"/>
        </w:numPr>
        <w:spacing w:after="80"/>
        <w:ind w:left="709" w:hanging="283"/>
        <w:jc w:val="both"/>
        <w:rPr>
          <w:rFonts w:ascii="Arial" w:hAnsi="Arial" w:cs="Arial"/>
        </w:rPr>
      </w:pPr>
      <w:r w:rsidRPr="00755C2F">
        <w:rPr>
          <w:rFonts w:ascii="Arial" w:hAnsi="Arial" w:cs="Arial"/>
        </w:rPr>
        <w:t>Poskytovatel</w:t>
      </w:r>
      <w:r w:rsidRPr="00DC00FB">
        <w:rPr>
          <w:rFonts w:ascii="Arial" w:hAnsi="Arial" w:cs="Arial"/>
        </w:rPr>
        <w:t xml:space="preserve"> bere na vědomí, že poskytovatel dotace je oprávněn provést u projektu nezávislý vnější audit. </w:t>
      </w:r>
      <w:r w:rsidRPr="00755C2F">
        <w:rPr>
          <w:rFonts w:ascii="Arial" w:hAnsi="Arial" w:cs="Arial"/>
        </w:rPr>
        <w:t>Poskytovatel</w:t>
      </w:r>
      <w:r w:rsidRPr="00DC00FB">
        <w:rPr>
          <w:rFonts w:ascii="Arial" w:hAnsi="Arial" w:cs="Arial"/>
        </w:rPr>
        <w:t xml:space="preserve"> je povinen při výkonu auditu spolupůsobit.</w:t>
      </w:r>
    </w:p>
    <w:p w14:paraId="25DDDC9E" w14:textId="77777777" w:rsidR="00FE3998" w:rsidRPr="00DC00FB" w:rsidRDefault="00FE3998" w:rsidP="00FE3998">
      <w:pPr>
        <w:pStyle w:val="Odstavecseseznamem"/>
        <w:numPr>
          <w:ilvl w:val="1"/>
          <w:numId w:val="35"/>
        </w:numPr>
        <w:spacing w:after="80"/>
        <w:ind w:left="709" w:hanging="283"/>
        <w:jc w:val="both"/>
        <w:rPr>
          <w:rFonts w:ascii="Arial" w:hAnsi="Arial" w:cs="Arial"/>
        </w:rPr>
      </w:pPr>
      <w:r w:rsidRPr="00755C2F">
        <w:rPr>
          <w:rFonts w:ascii="Arial" w:hAnsi="Arial" w:cs="Arial"/>
        </w:rPr>
        <w:t>Poskytovatel</w:t>
      </w:r>
      <w:r w:rsidRPr="00DC00FB">
        <w:rPr>
          <w:rFonts w:ascii="Arial" w:hAnsi="Arial" w:cs="Arial"/>
        </w:rPr>
        <w:t xml:space="preserve"> se zavazuje písemně poskytnout na žádost objednatele jakékoliv doplňující informace související s předmětem smlouvy a to ve lhůtě stanovené objednatelem.</w:t>
      </w:r>
    </w:p>
    <w:p w14:paraId="4B6567B3" w14:textId="77777777" w:rsidR="00FE3998" w:rsidRDefault="00FE3998" w:rsidP="00FE3998"/>
    <w:p w14:paraId="16924C4E" w14:textId="77777777" w:rsidR="003D52FC" w:rsidRPr="008A119F" w:rsidRDefault="003D52FC" w:rsidP="0082799D"/>
    <w:sectPr w:rsidR="003D52FC" w:rsidRPr="008A119F" w:rsidSect="00F30D2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094DA" w14:textId="77777777" w:rsidR="001A41F1" w:rsidRDefault="001A41F1">
      <w:r>
        <w:separator/>
      </w:r>
    </w:p>
  </w:endnote>
  <w:endnote w:type="continuationSeparator" w:id="0">
    <w:p w14:paraId="57258875" w14:textId="77777777" w:rsidR="001A41F1" w:rsidRDefault="001A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ton 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99152" w14:textId="02F79C45" w:rsidR="00C617A9" w:rsidRPr="00C617A9" w:rsidRDefault="00816E79" w:rsidP="00DE3B9E">
    <w:pPr>
      <w:pStyle w:val="Zpat"/>
      <w:pBdr>
        <w:top w:val="single" w:sz="4" w:space="1" w:color="auto"/>
      </w:pBdr>
      <w:jc w:val="right"/>
      <w:rPr>
        <w:rStyle w:val="slostrnky"/>
        <w:sz w:val="16"/>
        <w:szCs w:val="16"/>
      </w:rPr>
    </w:pPr>
    <w:r w:rsidRPr="00816E79">
      <w:rPr>
        <w:rStyle w:val="slostrnky"/>
        <w:rFonts w:ascii="Arial" w:hAnsi="Arial" w:cs="Arial"/>
      </w:rPr>
      <w:t xml:space="preserve">Strana </w:t>
    </w:r>
    <w:r w:rsidRPr="00816E79">
      <w:rPr>
        <w:rStyle w:val="slostrnky"/>
        <w:rFonts w:ascii="Arial" w:hAnsi="Arial" w:cs="Arial"/>
        <w:bCs/>
      </w:rPr>
      <w:fldChar w:fldCharType="begin"/>
    </w:r>
    <w:r w:rsidRPr="00816E79">
      <w:rPr>
        <w:rStyle w:val="slostrnky"/>
        <w:rFonts w:ascii="Arial" w:hAnsi="Arial" w:cs="Arial"/>
        <w:bCs/>
      </w:rPr>
      <w:instrText>PAGE  \* Arabic  \* MERGEFORMAT</w:instrText>
    </w:r>
    <w:r w:rsidRPr="00816E79">
      <w:rPr>
        <w:rStyle w:val="slostrnky"/>
        <w:rFonts w:ascii="Arial" w:hAnsi="Arial" w:cs="Arial"/>
        <w:bCs/>
      </w:rPr>
      <w:fldChar w:fldCharType="separate"/>
    </w:r>
    <w:r w:rsidR="00DE5482">
      <w:rPr>
        <w:rStyle w:val="slostrnky"/>
        <w:rFonts w:ascii="Arial" w:hAnsi="Arial" w:cs="Arial"/>
        <w:bCs/>
        <w:noProof/>
      </w:rPr>
      <w:t>2</w:t>
    </w:r>
    <w:r w:rsidRPr="00816E79">
      <w:rPr>
        <w:rStyle w:val="slostrnky"/>
        <w:rFonts w:ascii="Arial" w:hAnsi="Arial" w:cs="Arial"/>
        <w:bCs/>
      </w:rPr>
      <w:fldChar w:fldCharType="end"/>
    </w:r>
    <w:r w:rsidRPr="00816E79">
      <w:rPr>
        <w:rStyle w:val="slostrnky"/>
        <w:rFonts w:ascii="Arial" w:hAnsi="Arial" w:cs="Arial"/>
      </w:rPr>
      <w:t xml:space="preserve"> z </w:t>
    </w:r>
    <w:r w:rsidRPr="00816E79">
      <w:rPr>
        <w:rStyle w:val="slostrnky"/>
        <w:rFonts w:ascii="Arial" w:hAnsi="Arial" w:cs="Arial"/>
        <w:bCs/>
      </w:rPr>
      <w:fldChar w:fldCharType="begin"/>
    </w:r>
    <w:r w:rsidRPr="00816E79">
      <w:rPr>
        <w:rStyle w:val="slostrnky"/>
        <w:rFonts w:ascii="Arial" w:hAnsi="Arial" w:cs="Arial"/>
        <w:bCs/>
      </w:rPr>
      <w:instrText>NUMPAGES  \* Arabic  \* MERGEFORMAT</w:instrText>
    </w:r>
    <w:r w:rsidRPr="00816E79">
      <w:rPr>
        <w:rStyle w:val="slostrnky"/>
        <w:rFonts w:ascii="Arial" w:hAnsi="Arial" w:cs="Arial"/>
        <w:bCs/>
      </w:rPr>
      <w:fldChar w:fldCharType="separate"/>
    </w:r>
    <w:r w:rsidR="00DE5482">
      <w:rPr>
        <w:rStyle w:val="slostrnky"/>
        <w:rFonts w:ascii="Arial" w:hAnsi="Arial" w:cs="Arial"/>
        <w:bCs/>
        <w:noProof/>
      </w:rPr>
      <w:t>2</w:t>
    </w:r>
    <w:r w:rsidRPr="00816E79">
      <w:rPr>
        <w:rStyle w:val="slostrnky"/>
        <w:rFonts w:ascii="Arial" w:hAnsi="Arial" w:cs="Arial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61AE" w14:textId="0CC17C18" w:rsidR="00C617A9" w:rsidRPr="00816E79" w:rsidRDefault="00F1379D" w:rsidP="002A2466">
    <w:pPr>
      <w:pStyle w:val="Zpat"/>
      <w:pBdr>
        <w:top w:val="single" w:sz="4" w:space="1" w:color="auto"/>
      </w:pBdr>
      <w:rPr>
        <w:rStyle w:val="slostrnky"/>
        <w:sz w:val="16"/>
        <w:szCs w:val="16"/>
      </w:rPr>
    </w:pPr>
    <w:r>
      <w:tab/>
    </w:r>
    <w:r w:rsidRPr="00267416">
      <w:rPr>
        <w:rStyle w:val="slostrnky"/>
        <w:rFonts w:ascii="Arial" w:hAnsi="Arial" w:cs="Arial"/>
      </w:rPr>
      <w:tab/>
    </w:r>
    <w:r w:rsidR="00816E79" w:rsidRPr="00816E79">
      <w:rPr>
        <w:rStyle w:val="slostrnky"/>
        <w:rFonts w:ascii="Arial" w:hAnsi="Arial" w:cs="Arial"/>
      </w:rPr>
      <w:t xml:space="preserve">Strana </w:t>
    </w:r>
    <w:r w:rsidR="00816E79" w:rsidRPr="00816E79">
      <w:rPr>
        <w:rStyle w:val="slostrnky"/>
        <w:rFonts w:ascii="Arial" w:hAnsi="Arial" w:cs="Arial"/>
        <w:bCs/>
      </w:rPr>
      <w:fldChar w:fldCharType="begin"/>
    </w:r>
    <w:r w:rsidR="00816E79" w:rsidRPr="00816E79">
      <w:rPr>
        <w:rStyle w:val="slostrnky"/>
        <w:rFonts w:ascii="Arial" w:hAnsi="Arial" w:cs="Arial"/>
        <w:bCs/>
      </w:rPr>
      <w:instrText>PAGE  \* Arabic  \* MERGEFORMAT</w:instrText>
    </w:r>
    <w:r w:rsidR="00816E79" w:rsidRPr="00816E79">
      <w:rPr>
        <w:rStyle w:val="slostrnky"/>
        <w:rFonts w:ascii="Arial" w:hAnsi="Arial" w:cs="Arial"/>
        <w:bCs/>
      </w:rPr>
      <w:fldChar w:fldCharType="separate"/>
    </w:r>
    <w:r w:rsidR="00DE5482">
      <w:rPr>
        <w:rStyle w:val="slostrnky"/>
        <w:rFonts w:ascii="Arial" w:hAnsi="Arial" w:cs="Arial"/>
        <w:bCs/>
        <w:noProof/>
      </w:rPr>
      <w:t>1</w:t>
    </w:r>
    <w:r w:rsidR="00816E79" w:rsidRPr="00816E79">
      <w:rPr>
        <w:rStyle w:val="slostrnky"/>
        <w:rFonts w:ascii="Arial" w:hAnsi="Arial" w:cs="Arial"/>
        <w:bCs/>
      </w:rPr>
      <w:fldChar w:fldCharType="end"/>
    </w:r>
    <w:r w:rsidR="00816E79" w:rsidRPr="00816E79">
      <w:rPr>
        <w:rStyle w:val="slostrnky"/>
        <w:rFonts w:ascii="Arial" w:hAnsi="Arial" w:cs="Arial"/>
      </w:rPr>
      <w:t xml:space="preserve"> z </w:t>
    </w:r>
    <w:r w:rsidR="00816E79" w:rsidRPr="00816E79">
      <w:rPr>
        <w:rStyle w:val="slostrnky"/>
        <w:rFonts w:ascii="Arial" w:hAnsi="Arial" w:cs="Arial"/>
        <w:bCs/>
      </w:rPr>
      <w:fldChar w:fldCharType="begin"/>
    </w:r>
    <w:r w:rsidR="00816E79" w:rsidRPr="00816E79">
      <w:rPr>
        <w:rStyle w:val="slostrnky"/>
        <w:rFonts w:ascii="Arial" w:hAnsi="Arial" w:cs="Arial"/>
        <w:bCs/>
      </w:rPr>
      <w:instrText>NUMPAGES  \* Arabic  \* MERGEFORMAT</w:instrText>
    </w:r>
    <w:r w:rsidR="00816E79" w:rsidRPr="00816E79">
      <w:rPr>
        <w:rStyle w:val="slostrnky"/>
        <w:rFonts w:ascii="Arial" w:hAnsi="Arial" w:cs="Arial"/>
        <w:bCs/>
      </w:rPr>
      <w:fldChar w:fldCharType="separate"/>
    </w:r>
    <w:r w:rsidR="00DE5482">
      <w:rPr>
        <w:rStyle w:val="slostrnky"/>
        <w:rFonts w:ascii="Arial" w:hAnsi="Arial" w:cs="Arial"/>
        <w:bCs/>
        <w:noProof/>
      </w:rPr>
      <w:t>2</w:t>
    </w:r>
    <w:r w:rsidR="00816E79" w:rsidRPr="00816E79">
      <w:rPr>
        <w:rStyle w:val="slostrnky"/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FEDD" w14:textId="77777777" w:rsidR="001A41F1" w:rsidRDefault="001A41F1">
      <w:r>
        <w:separator/>
      </w:r>
    </w:p>
  </w:footnote>
  <w:footnote w:type="continuationSeparator" w:id="0">
    <w:p w14:paraId="6D90870D" w14:textId="77777777" w:rsidR="001A41F1" w:rsidRDefault="001A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0E51" w14:textId="42C65B41" w:rsidR="00F1379D" w:rsidRDefault="00F1379D" w:rsidP="0061793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071"/>
      </w:tabs>
      <w:rPr>
        <w:rFonts w:ascii="Arial" w:hAnsi="Arial"/>
      </w:rPr>
    </w:pPr>
    <w:r>
      <w:rPr>
        <w:rFonts w:ascii="Arial" w:hAnsi="Arial"/>
      </w:rPr>
      <w:t>Krajský úřad Pardubického kraje</w:t>
    </w:r>
    <w:r w:rsidR="0061793F">
      <w:rPr>
        <w:rFonts w:ascii="Arial" w:hAnsi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FDFD9" w14:textId="65723E8C" w:rsidR="00F1379D" w:rsidRPr="00D436EB" w:rsidRDefault="00F1379D">
    <w:pPr>
      <w:pStyle w:val="Zhlav"/>
      <w:pBdr>
        <w:bottom w:val="single" w:sz="6" w:space="1" w:color="auto"/>
      </w:pBdr>
      <w:rPr>
        <w:rFonts w:ascii="Arial" w:hAnsi="Arial"/>
        <w:sz w:val="16"/>
        <w:szCs w:val="16"/>
      </w:rPr>
    </w:pPr>
    <w:r>
      <w:rPr>
        <w:rFonts w:ascii="Arial" w:hAnsi="Arial"/>
      </w:rPr>
      <w:t>Krajský úřad Pardubického kraje</w:t>
    </w:r>
    <w:r w:rsidR="00D5059E">
      <w:rPr>
        <w:rFonts w:ascii="Arial" w:hAnsi="Arial"/>
      </w:rPr>
      <w:tab/>
    </w:r>
    <w:r w:rsidR="00D5059E">
      <w:rPr>
        <w:rFonts w:ascii="Arial" w:hAnsi="Arial"/>
      </w:rPr>
      <w:tab/>
    </w:r>
    <w:r w:rsidR="00FF495B">
      <w:rPr>
        <w:rFonts w:ascii="Arial" w:hAnsi="Arial"/>
      </w:rPr>
      <w:t xml:space="preserve">Příloha č. </w:t>
    </w:r>
    <w:r w:rsidR="00DE5482">
      <w:rPr>
        <w:rFonts w:ascii="Arial" w:hAnsi="Arial"/>
      </w:rPr>
      <w:t xml:space="preserve">1 </w:t>
    </w:r>
  </w:p>
  <w:p w14:paraId="304B578F" w14:textId="77777777" w:rsidR="00F1379D" w:rsidRDefault="00F137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3B0C60"/>
    <w:multiLevelType w:val="hybridMultilevel"/>
    <w:tmpl w:val="BADC36A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60A18"/>
    <w:multiLevelType w:val="hybridMultilevel"/>
    <w:tmpl w:val="E8CC9F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F48AE"/>
    <w:multiLevelType w:val="hybridMultilevel"/>
    <w:tmpl w:val="F24E1F9A"/>
    <w:lvl w:ilvl="0" w:tplc="16C4B016">
      <w:start w:val="1"/>
      <w:numFmt w:val="bullet"/>
      <w:lvlText w:val="-"/>
      <w:lvlJc w:val="left"/>
      <w:pPr>
        <w:ind w:left="326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4" w15:restartNumberingAfterBreak="0">
    <w:nsid w:val="17070BED"/>
    <w:multiLevelType w:val="hybridMultilevel"/>
    <w:tmpl w:val="54CED45E"/>
    <w:lvl w:ilvl="0" w:tplc="FE3E1F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7CD3F16"/>
    <w:multiLevelType w:val="singleLevel"/>
    <w:tmpl w:val="CC4AD2B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BD146D5"/>
    <w:multiLevelType w:val="hybridMultilevel"/>
    <w:tmpl w:val="CD90A3D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F4B3C"/>
    <w:multiLevelType w:val="hybridMultilevel"/>
    <w:tmpl w:val="CD5CE0B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C2B60"/>
    <w:multiLevelType w:val="hybridMultilevel"/>
    <w:tmpl w:val="DF4E4228"/>
    <w:lvl w:ilvl="0" w:tplc="0405000F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0903CD7"/>
    <w:multiLevelType w:val="multilevel"/>
    <w:tmpl w:val="368293B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2B6DD0"/>
    <w:multiLevelType w:val="hybridMultilevel"/>
    <w:tmpl w:val="8D988FE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8640C6"/>
    <w:multiLevelType w:val="hybridMultilevel"/>
    <w:tmpl w:val="63925266"/>
    <w:lvl w:ilvl="0" w:tplc="CABE7BE4">
      <w:start w:val="20"/>
      <w:numFmt w:val="low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A192E8BC">
      <w:start w:val="5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2" w15:restartNumberingAfterBreak="0">
    <w:nsid w:val="354438B5"/>
    <w:multiLevelType w:val="multilevel"/>
    <w:tmpl w:val="A72E0B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5C166B6"/>
    <w:multiLevelType w:val="hybridMultilevel"/>
    <w:tmpl w:val="655AB4EA"/>
    <w:lvl w:ilvl="0" w:tplc="8904F9C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3C0C6BE">
      <w:start w:val="10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F53EE6"/>
    <w:multiLevelType w:val="hybridMultilevel"/>
    <w:tmpl w:val="965CB8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9C5885"/>
    <w:multiLevelType w:val="hybridMultilevel"/>
    <w:tmpl w:val="667E5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D4D13"/>
    <w:multiLevelType w:val="hybridMultilevel"/>
    <w:tmpl w:val="AD68D94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F06A95"/>
    <w:multiLevelType w:val="hybridMultilevel"/>
    <w:tmpl w:val="1C7C3AB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90237"/>
    <w:multiLevelType w:val="hybridMultilevel"/>
    <w:tmpl w:val="FD44C006"/>
    <w:lvl w:ilvl="0" w:tplc="EA2E9F34">
      <w:start w:val="7"/>
      <w:numFmt w:val="lowerLetter"/>
      <w:lvlText w:val="(%1)"/>
      <w:lvlJc w:val="left"/>
      <w:pPr>
        <w:tabs>
          <w:tab w:val="num" w:pos="1041"/>
        </w:tabs>
        <w:ind w:left="10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19" w15:restartNumberingAfterBreak="0">
    <w:nsid w:val="5D89099B"/>
    <w:multiLevelType w:val="hybridMultilevel"/>
    <w:tmpl w:val="5F687080"/>
    <w:lvl w:ilvl="0" w:tplc="0405000F">
      <w:start w:val="1"/>
      <w:numFmt w:val="decimal"/>
      <w:lvlText w:val="%1."/>
      <w:lvlJc w:val="left"/>
      <w:pPr>
        <w:ind w:left="9291" w:hanging="360"/>
      </w:pPr>
    </w:lvl>
    <w:lvl w:ilvl="1" w:tplc="04050019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0" w15:restartNumberingAfterBreak="0">
    <w:nsid w:val="5DC64BA3"/>
    <w:multiLevelType w:val="multilevel"/>
    <w:tmpl w:val="34945CB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21" w15:restartNumberingAfterBreak="0">
    <w:nsid w:val="5E6761D3"/>
    <w:multiLevelType w:val="hybridMultilevel"/>
    <w:tmpl w:val="624C5C9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44570"/>
    <w:multiLevelType w:val="hybridMultilevel"/>
    <w:tmpl w:val="79A40F76"/>
    <w:lvl w:ilvl="0" w:tplc="D6762BF4">
      <w:start w:val="1"/>
      <w:numFmt w:val="decimal"/>
      <w:lvlText w:val="%1)"/>
      <w:lvlJc w:val="left"/>
      <w:pPr>
        <w:ind w:left="720" w:hanging="360"/>
      </w:pPr>
    </w:lvl>
    <w:lvl w:ilvl="1" w:tplc="111E0D36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1066B"/>
    <w:multiLevelType w:val="hybridMultilevel"/>
    <w:tmpl w:val="38C2F77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24300"/>
    <w:multiLevelType w:val="multilevel"/>
    <w:tmpl w:val="56A0C78E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B0317DA"/>
    <w:multiLevelType w:val="hybridMultilevel"/>
    <w:tmpl w:val="D7BE47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832188"/>
    <w:multiLevelType w:val="singleLevel"/>
    <w:tmpl w:val="0E763F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 w15:restartNumberingAfterBreak="0">
    <w:nsid w:val="75C13F1B"/>
    <w:multiLevelType w:val="hybridMultilevel"/>
    <w:tmpl w:val="2EDE4DDE"/>
    <w:lvl w:ilvl="0" w:tplc="366ADFE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70E307A"/>
    <w:multiLevelType w:val="hybridMultilevel"/>
    <w:tmpl w:val="3C68D5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D505EF"/>
    <w:multiLevelType w:val="hybridMultilevel"/>
    <w:tmpl w:val="8A2051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6688B"/>
    <w:multiLevelType w:val="hybridMultilevel"/>
    <w:tmpl w:val="A58EDC6A"/>
    <w:lvl w:ilvl="0" w:tplc="0405000F">
      <w:start w:val="5"/>
      <w:numFmt w:val="decimal"/>
      <w:pStyle w:val="Normodsaz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31"/>
  </w:num>
  <w:num w:numId="5">
    <w:abstractNumId w:val="10"/>
  </w:num>
  <w:num w:numId="6">
    <w:abstractNumId w:val="17"/>
  </w:num>
  <w:num w:numId="7">
    <w:abstractNumId w:val="1"/>
  </w:num>
  <w:num w:numId="8">
    <w:abstractNumId w:val="16"/>
  </w:num>
  <w:num w:numId="9">
    <w:abstractNumId w:val="6"/>
  </w:num>
  <w:num w:numId="10">
    <w:abstractNumId w:val="26"/>
  </w:num>
  <w:num w:numId="11">
    <w:abstractNumId w:val="24"/>
  </w:num>
  <w:num w:numId="12">
    <w:abstractNumId w:val="29"/>
  </w:num>
  <w:num w:numId="13">
    <w:abstractNumId w:val="25"/>
  </w:num>
  <w:num w:numId="14">
    <w:abstractNumId w:val="9"/>
  </w:num>
  <w:num w:numId="15">
    <w:abstractNumId w:val="27"/>
  </w:num>
  <w:num w:numId="16">
    <w:abstractNumId w:val="4"/>
  </w:num>
  <w:num w:numId="17">
    <w:abstractNumId w:val="12"/>
    <w:lvlOverride w:ilvl="0">
      <w:startOverride w:val="9"/>
    </w:lvlOverride>
  </w:num>
  <w:num w:numId="18">
    <w:abstractNumId w:val="12"/>
    <w:lvlOverride w:ilvl="0">
      <w:startOverride w:val="9"/>
    </w:lvlOverride>
  </w:num>
  <w:num w:numId="19">
    <w:abstractNumId w:val="18"/>
  </w:num>
  <w:num w:numId="20">
    <w:abstractNumId w:val="12"/>
    <w:lvlOverride w:ilvl="0">
      <w:startOverride w:val="3"/>
    </w:lvlOverride>
  </w:num>
  <w:num w:numId="21">
    <w:abstractNumId w:val="13"/>
  </w:num>
  <w:num w:numId="22">
    <w:abstractNumId w:val="28"/>
  </w:num>
  <w:num w:numId="23">
    <w:abstractNumId w:val="22"/>
  </w:num>
  <w:num w:numId="24">
    <w:abstractNumId w:val="7"/>
  </w:num>
  <w:num w:numId="25">
    <w:abstractNumId w:val="8"/>
  </w:num>
  <w:num w:numId="26">
    <w:abstractNumId w:val="0"/>
  </w:num>
  <w:num w:numId="27">
    <w:abstractNumId w:val="11"/>
  </w:num>
  <w:num w:numId="28">
    <w:abstractNumId w:val="23"/>
  </w:num>
  <w:num w:numId="29">
    <w:abstractNumId w:val="30"/>
  </w:num>
  <w:num w:numId="30">
    <w:abstractNumId w:val="3"/>
  </w:num>
  <w:num w:numId="31">
    <w:abstractNumId w:val="21"/>
  </w:num>
  <w:num w:numId="32">
    <w:abstractNumId w:val="2"/>
  </w:num>
  <w:num w:numId="33">
    <w:abstractNumId w:val="14"/>
  </w:num>
  <w:num w:numId="34">
    <w:abstractNumId w:val="19"/>
  </w:num>
  <w:num w:numId="35">
    <w:abstractNumId w:val="15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D3"/>
    <w:rsid w:val="0001505B"/>
    <w:rsid w:val="000208C1"/>
    <w:rsid w:val="000221E8"/>
    <w:rsid w:val="00033248"/>
    <w:rsid w:val="00044FCF"/>
    <w:rsid w:val="0005090C"/>
    <w:rsid w:val="00063239"/>
    <w:rsid w:val="000B2879"/>
    <w:rsid w:val="000D0369"/>
    <w:rsid w:val="000D1764"/>
    <w:rsid w:val="000D5AEA"/>
    <w:rsid w:val="000D5DAB"/>
    <w:rsid w:val="000E400E"/>
    <w:rsid w:val="000F2283"/>
    <w:rsid w:val="000F59DD"/>
    <w:rsid w:val="00101684"/>
    <w:rsid w:val="001042B9"/>
    <w:rsid w:val="001158E1"/>
    <w:rsid w:val="00116DA2"/>
    <w:rsid w:val="0012186A"/>
    <w:rsid w:val="00126D82"/>
    <w:rsid w:val="00136870"/>
    <w:rsid w:val="00145443"/>
    <w:rsid w:val="00160181"/>
    <w:rsid w:val="00160F26"/>
    <w:rsid w:val="00170E56"/>
    <w:rsid w:val="00171A77"/>
    <w:rsid w:val="001779EA"/>
    <w:rsid w:val="00181AB9"/>
    <w:rsid w:val="0019113E"/>
    <w:rsid w:val="001A41F1"/>
    <w:rsid w:val="001A5C3A"/>
    <w:rsid w:val="001A620A"/>
    <w:rsid w:val="001A6EE0"/>
    <w:rsid w:val="001A7760"/>
    <w:rsid w:val="001B03CB"/>
    <w:rsid w:val="001C218E"/>
    <w:rsid w:val="001F2FE2"/>
    <w:rsid w:val="001F6F5E"/>
    <w:rsid w:val="001F727B"/>
    <w:rsid w:val="00201787"/>
    <w:rsid w:val="00204FE3"/>
    <w:rsid w:val="00222E35"/>
    <w:rsid w:val="0022544F"/>
    <w:rsid w:val="00233542"/>
    <w:rsid w:val="0024174D"/>
    <w:rsid w:val="00267416"/>
    <w:rsid w:val="0027074D"/>
    <w:rsid w:val="00272B8A"/>
    <w:rsid w:val="00285470"/>
    <w:rsid w:val="002904FE"/>
    <w:rsid w:val="002964DD"/>
    <w:rsid w:val="002A1096"/>
    <w:rsid w:val="002A2466"/>
    <w:rsid w:val="002B3DFC"/>
    <w:rsid w:val="002D599C"/>
    <w:rsid w:val="003027B2"/>
    <w:rsid w:val="00314837"/>
    <w:rsid w:val="0032483F"/>
    <w:rsid w:val="003314BE"/>
    <w:rsid w:val="003315A9"/>
    <w:rsid w:val="003317D4"/>
    <w:rsid w:val="003455E9"/>
    <w:rsid w:val="00362A76"/>
    <w:rsid w:val="00367CB5"/>
    <w:rsid w:val="00374104"/>
    <w:rsid w:val="00382D18"/>
    <w:rsid w:val="00383F33"/>
    <w:rsid w:val="003B06F2"/>
    <w:rsid w:val="003B1F47"/>
    <w:rsid w:val="003B38A3"/>
    <w:rsid w:val="003D438B"/>
    <w:rsid w:val="003D52FC"/>
    <w:rsid w:val="00404E78"/>
    <w:rsid w:val="00413E2B"/>
    <w:rsid w:val="0043035E"/>
    <w:rsid w:val="004309E2"/>
    <w:rsid w:val="00432877"/>
    <w:rsid w:val="00442694"/>
    <w:rsid w:val="0044315E"/>
    <w:rsid w:val="004516A3"/>
    <w:rsid w:val="00471643"/>
    <w:rsid w:val="00477C21"/>
    <w:rsid w:val="0049001F"/>
    <w:rsid w:val="004960BF"/>
    <w:rsid w:val="004B710B"/>
    <w:rsid w:val="004C4EDB"/>
    <w:rsid w:val="004D57E5"/>
    <w:rsid w:val="004E227D"/>
    <w:rsid w:val="004E729A"/>
    <w:rsid w:val="0050037B"/>
    <w:rsid w:val="00507F2A"/>
    <w:rsid w:val="00513718"/>
    <w:rsid w:val="005203AE"/>
    <w:rsid w:val="00524B26"/>
    <w:rsid w:val="00527859"/>
    <w:rsid w:val="00533476"/>
    <w:rsid w:val="005473A1"/>
    <w:rsid w:val="00553F74"/>
    <w:rsid w:val="00555B5D"/>
    <w:rsid w:val="00556002"/>
    <w:rsid w:val="00571FD0"/>
    <w:rsid w:val="0058600E"/>
    <w:rsid w:val="00587E49"/>
    <w:rsid w:val="00591398"/>
    <w:rsid w:val="00594FC3"/>
    <w:rsid w:val="005B29AA"/>
    <w:rsid w:val="005C7527"/>
    <w:rsid w:val="005C7CD6"/>
    <w:rsid w:val="005E0BB2"/>
    <w:rsid w:val="005F46BA"/>
    <w:rsid w:val="00604354"/>
    <w:rsid w:val="00605261"/>
    <w:rsid w:val="0061793F"/>
    <w:rsid w:val="00624BBA"/>
    <w:rsid w:val="00624C3C"/>
    <w:rsid w:val="006304E7"/>
    <w:rsid w:val="00631065"/>
    <w:rsid w:val="006332CA"/>
    <w:rsid w:val="00641383"/>
    <w:rsid w:val="00676908"/>
    <w:rsid w:val="00677030"/>
    <w:rsid w:val="00683CAE"/>
    <w:rsid w:val="0068650E"/>
    <w:rsid w:val="006A33EF"/>
    <w:rsid w:val="006A65A3"/>
    <w:rsid w:val="006C62D8"/>
    <w:rsid w:val="006D50EF"/>
    <w:rsid w:val="006E0247"/>
    <w:rsid w:val="006E437F"/>
    <w:rsid w:val="006F6359"/>
    <w:rsid w:val="006F76B7"/>
    <w:rsid w:val="0071632B"/>
    <w:rsid w:val="00735E86"/>
    <w:rsid w:val="0073648F"/>
    <w:rsid w:val="00743A2B"/>
    <w:rsid w:val="007570D5"/>
    <w:rsid w:val="0076682F"/>
    <w:rsid w:val="0077011B"/>
    <w:rsid w:val="007751A0"/>
    <w:rsid w:val="00775370"/>
    <w:rsid w:val="00781B30"/>
    <w:rsid w:val="007876C5"/>
    <w:rsid w:val="007A238A"/>
    <w:rsid w:val="007C3CF0"/>
    <w:rsid w:val="007E54CC"/>
    <w:rsid w:val="007F34C5"/>
    <w:rsid w:val="00802600"/>
    <w:rsid w:val="00815A99"/>
    <w:rsid w:val="00816E79"/>
    <w:rsid w:val="008218DB"/>
    <w:rsid w:val="00822C10"/>
    <w:rsid w:val="00822D34"/>
    <w:rsid w:val="0082799D"/>
    <w:rsid w:val="008335C4"/>
    <w:rsid w:val="008352A8"/>
    <w:rsid w:val="00835656"/>
    <w:rsid w:val="00843914"/>
    <w:rsid w:val="00843E8E"/>
    <w:rsid w:val="00846EF4"/>
    <w:rsid w:val="00851111"/>
    <w:rsid w:val="0085119C"/>
    <w:rsid w:val="00860588"/>
    <w:rsid w:val="0087653A"/>
    <w:rsid w:val="0088171A"/>
    <w:rsid w:val="008823CE"/>
    <w:rsid w:val="00882CED"/>
    <w:rsid w:val="0088452D"/>
    <w:rsid w:val="008909EB"/>
    <w:rsid w:val="00891FF4"/>
    <w:rsid w:val="00893FA6"/>
    <w:rsid w:val="008A119F"/>
    <w:rsid w:val="008A137B"/>
    <w:rsid w:val="008A2E21"/>
    <w:rsid w:val="008A7896"/>
    <w:rsid w:val="008A7EB7"/>
    <w:rsid w:val="008B04A6"/>
    <w:rsid w:val="008C4BCB"/>
    <w:rsid w:val="008C58FC"/>
    <w:rsid w:val="008C6D78"/>
    <w:rsid w:val="008E41EC"/>
    <w:rsid w:val="008F2822"/>
    <w:rsid w:val="008F2F7C"/>
    <w:rsid w:val="00900795"/>
    <w:rsid w:val="00901A8D"/>
    <w:rsid w:val="009130A2"/>
    <w:rsid w:val="00915AB8"/>
    <w:rsid w:val="009349AD"/>
    <w:rsid w:val="00937F45"/>
    <w:rsid w:val="009467FE"/>
    <w:rsid w:val="00950EC4"/>
    <w:rsid w:val="00952265"/>
    <w:rsid w:val="009804EF"/>
    <w:rsid w:val="009A10D4"/>
    <w:rsid w:val="009A13E4"/>
    <w:rsid w:val="009B1BDD"/>
    <w:rsid w:val="009B3ABB"/>
    <w:rsid w:val="009D0397"/>
    <w:rsid w:val="009D69F2"/>
    <w:rsid w:val="009E72CD"/>
    <w:rsid w:val="009F48A7"/>
    <w:rsid w:val="00A10E9F"/>
    <w:rsid w:val="00A120B2"/>
    <w:rsid w:val="00A14C86"/>
    <w:rsid w:val="00A15259"/>
    <w:rsid w:val="00A27B47"/>
    <w:rsid w:val="00A335BA"/>
    <w:rsid w:val="00A5248A"/>
    <w:rsid w:val="00A55DC0"/>
    <w:rsid w:val="00A57ABF"/>
    <w:rsid w:val="00A6396F"/>
    <w:rsid w:val="00A66AA9"/>
    <w:rsid w:val="00A70470"/>
    <w:rsid w:val="00A83FFF"/>
    <w:rsid w:val="00A93A80"/>
    <w:rsid w:val="00A947D5"/>
    <w:rsid w:val="00A9675A"/>
    <w:rsid w:val="00AC64C2"/>
    <w:rsid w:val="00AD355D"/>
    <w:rsid w:val="00AF13E2"/>
    <w:rsid w:val="00AF4BB6"/>
    <w:rsid w:val="00B018DD"/>
    <w:rsid w:val="00B264D3"/>
    <w:rsid w:val="00B30E0D"/>
    <w:rsid w:val="00B50D3F"/>
    <w:rsid w:val="00B51A38"/>
    <w:rsid w:val="00B52F76"/>
    <w:rsid w:val="00B549A9"/>
    <w:rsid w:val="00B553E1"/>
    <w:rsid w:val="00B606AE"/>
    <w:rsid w:val="00B6120D"/>
    <w:rsid w:val="00B64F0B"/>
    <w:rsid w:val="00B749F5"/>
    <w:rsid w:val="00B76B3F"/>
    <w:rsid w:val="00B87103"/>
    <w:rsid w:val="00B96021"/>
    <w:rsid w:val="00BA5FD3"/>
    <w:rsid w:val="00BB1E2F"/>
    <w:rsid w:val="00BB3F0F"/>
    <w:rsid w:val="00BC07DA"/>
    <w:rsid w:val="00BC38BE"/>
    <w:rsid w:val="00BC7E91"/>
    <w:rsid w:val="00BF3DCD"/>
    <w:rsid w:val="00BF43BD"/>
    <w:rsid w:val="00BF7A6C"/>
    <w:rsid w:val="00C0358E"/>
    <w:rsid w:val="00C103DD"/>
    <w:rsid w:val="00C1268F"/>
    <w:rsid w:val="00C160C1"/>
    <w:rsid w:val="00C45A03"/>
    <w:rsid w:val="00C5204E"/>
    <w:rsid w:val="00C617A9"/>
    <w:rsid w:val="00C61DBC"/>
    <w:rsid w:val="00C73F4E"/>
    <w:rsid w:val="00C7521B"/>
    <w:rsid w:val="00C77DE4"/>
    <w:rsid w:val="00C80090"/>
    <w:rsid w:val="00C82372"/>
    <w:rsid w:val="00C94289"/>
    <w:rsid w:val="00CA6FC9"/>
    <w:rsid w:val="00CB04A4"/>
    <w:rsid w:val="00CB39DA"/>
    <w:rsid w:val="00CB6CF7"/>
    <w:rsid w:val="00CC396B"/>
    <w:rsid w:val="00CD2731"/>
    <w:rsid w:val="00CD3D7A"/>
    <w:rsid w:val="00CD433C"/>
    <w:rsid w:val="00CE1E08"/>
    <w:rsid w:val="00CE45C4"/>
    <w:rsid w:val="00CE46C1"/>
    <w:rsid w:val="00CE4EFF"/>
    <w:rsid w:val="00D149B6"/>
    <w:rsid w:val="00D22E63"/>
    <w:rsid w:val="00D2484E"/>
    <w:rsid w:val="00D24941"/>
    <w:rsid w:val="00D41726"/>
    <w:rsid w:val="00D436EB"/>
    <w:rsid w:val="00D439A3"/>
    <w:rsid w:val="00D5059E"/>
    <w:rsid w:val="00D723B1"/>
    <w:rsid w:val="00D86C85"/>
    <w:rsid w:val="00D96192"/>
    <w:rsid w:val="00D97485"/>
    <w:rsid w:val="00DA4378"/>
    <w:rsid w:val="00DC25F0"/>
    <w:rsid w:val="00DD0BB8"/>
    <w:rsid w:val="00DD1431"/>
    <w:rsid w:val="00DD61C3"/>
    <w:rsid w:val="00DE3B9E"/>
    <w:rsid w:val="00DE5482"/>
    <w:rsid w:val="00DF47F3"/>
    <w:rsid w:val="00E03257"/>
    <w:rsid w:val="00E13577"/>
    <w:rsid w:val="00E252C6"/>
    <w:rsid w:val="00E421EC"/>
    <w:rsid w:val="00E42AEA"/>
    <w:rsid w:val="00E42B3F"/>
    <w:rsid w:val="00E445C1"/>
    <w:rsid w:val="00E50DBC"/>
    <w:rsid w:val="00E51A03"/>
    <w:rsid w:val="00E647D9"/>
    <w:rsid w:val="00E6596F"/>
    <w:rsid w:val="00E74085"/>
    <w:rsid w:val="00E74EB0"/>
    <w:rsid w:val="00E85292"/>
    <w:rsid w:val="00E9440B"/>
    <w:rsid w:val="00EB0C8F"/>
    <w:rsid w:val="00EC0005"/>
    <w:rsid w:val="00EC33B5"/>
    <w:rsid w:val="00F1100C"/>
    <w:rsid w:val="00F1379D"/>
    <w:rsid w:val="00F1611A"/>
    <w:rsid w:val="00F24C82"/>
    <w:rsid w:val="00F30D23"/>
    <w:rsid w:val="00F44EF4"/>
    <w:rsid w:val="00F564E7"/>
    <w:rsid w:val="00F57616"/>
    <w:rsid w:val="00F60E0C"/>
    <w:rsid w:val="00F64E8F"/>
    <w:rsid w:val="00F65FFF"/>
    <w:rsid w:val="00F66422"/>
    <w:rsid w:val="00F724B8"/>
    <w:rsid w:val="00F7274B"/>
    <w:rsid w:val="00F73C42"/>
    <w:rsid w:val="00F77EC3"/>
    <w:rsid w:val="00F825BC"/>
    <w:rsid w:val="00F82997"/>
    <w:rsid w:val="00F923C3"/>
    <w:rsid w:val="00F96E95"/>
    <w:rsid w:val="00FA10EB"/>
    <w:rsid w:val="00FB66C4"/>
    <w:rsid w:val="00FC7FA7"/>
    <w:rsid w:val="00FD1682"/>
    <w:rsid w:val="00FE3998"/>
    <w:rsid w:val="00FF495B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984A89"/>
  <w15:docId w15:val="{BA0E5FA8-B55D-46E1-AE45-10A0B567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ind w:left="284" w:hanging="284"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left="5103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pPr>
      <w:keepNext/>
      <w:ind w:left="284" w:hanging="284"/>
      <w:jc w:val="center"/>
      <w:outlineLvl w:val="3"/>
    </w:pPr>
    <w:rPr>
      <w:rFonts w:ascii="Arial" w:hAnsi="Arial" w:cs="Arial"/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Cs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b/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ind w:right="-766"/>
      <w:jc w:val="both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napToGrid w:val="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Textvbloku">
    <w:name w:val="Block Text"/>
    <w:basedOn w:val="Normln"/>
    <w:pPr>
      <w:ind w:left="360" w:right="-24" w:hanging="360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284" w:hanging="284"/>
      <w:jc w:val="both"/>
    </w:pPr>
    <w:rPr>
      <w:rFonts w:ascii="Arial" w:hAnsi="Arial" w:cs="Arial"/>
    </w:rPr>
  </w:style>
  <w:style w:type="paragraph" w:customStyle="1" w:styleId="odsazen">
    <w:name w:val="odsazení"/>
    <w:basedOn w:val="Normln"/>
    <w:pPr>
      <w:keepLines/>
      <w:spacing w:before="120" w:after="120"/>
      <w:ind w:left="680"/>
      <w:jc w:val="both"/>
    </w:pPr>
    <w:rPr>
      <w:rFonts w:ascii="Arial" w:hAnsi="Arial"/>
      <w:szCs w:val="20"/>
      <w:lang w:val="en-GB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left="360" w:hanging="360"/>
    </w:pPr>
    <w:rPr>
      <w:rFonts w:ascii="Arial" w:hAnsi="Arial" w:cs="Arial"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szCs w:val="20"/>
      <w:lang w:val="en-GB"/>
    </w:rPr>
  </w:style>
  <w:style w:type="paragraph" w:customStyle="1" w:styleId="Odst15">
    <w:name w:val="Odst1.5"/>
    <w:basedOn w:val="Normln"/>
    <w:pPr>
      <w:spacing w:line="240" w:lineRule="atLeast"/>
      <w:ind w:left="851" w:hanging="851"/>
      <w:jc w:val="both"/>
    </w:pPr>
    <w:rPr>
      <w:rFonts w:ascii="Palton EE" w:hAnsi="Palton EE"/>
      <w:szCs w:val="20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/>
      <w:szCs w:val="20"/>
      <w:lang w:val="en-GB"/>
    </w:rPr>
  </w:style>
  <w:style w:type="paragraph" w:styleId="Zkladntext3">
    <w:name w:val="Body Text 3"/>
    <w:basedOn w:val="Normln"/>
    <w:pPr>
      <w:ind w:right="-24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03257"/>
    <w:rPr>
      <w:rFonts w:ascii="Tahoma" w:hAnsi="Tahoma" w:cs="Tahoma"/>
      <w:sz w:val="16"/>
      <w:szCs w:val="16"/>
    </w:rPr>
  </w:style>
  <w:style w:type="character" w:styleId="Siln">
    <w:name w:val="Strong"/>
    <w:qFormat/>
    <w:rsid w:val="00C45A03"/>
    <w:rPr>
      <w:b/>
      <w:bCs/>
    </w:rPr>
  </w:style>
  <w:style w:type="table" w:styleId="Mkatabulky">
    <w:name w:val="Table Grid"/>
    <w:basedOn w:val="Normlntabulka"/>
    <w:rsid w:val="0043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E421EC"/>
    <w:pPr>
      <w:widowControl w:val="0"/>
      <w:spacing w:line="360" w:lineRule="atLeast"/>
      <w:jc w:val="both"/>
    </w:pPr>
    <w:rPr>
      <w:szCs w:val="20"/>
    </w:rPr>
  </w:style>
  <w:style w:type="paragraph" w:customStyle="1" w:styleId="Bntext">
    <w:name w:val="*Běžný text"/>
    <w:basedOn w:val="Normln"/>
    <w:rsid w:val="00E421EC"/>
    <w:pPr>
      <w:spacing w:after="120"/>
      <w:jc w:val="both"/>
    </w:pPr>
    <w:rPr>
      <w:szCs w:val="20"/>
    </w:rPr>
  </w:style>
  <w:style w:type="paragraph" w:customStyle="1" w:styleId="bntext0">
    <w:name w:val="bntext"/>
    <w:basedOn w:val="Normln"/>
    <w:rsid w:val="00E421EC"/>
    <w:pPr>
      <w:spacing w:after="120"/>
      <w:jc w:val="both"/>
    </w:pPr>
  </w:style>
  <w:style w:type="paragraph" w:customStyle="1" w:styleId="Normodsaz">
    <w:name w:val="Norm.odsaz."/>
    <w:basedOn w:val="Normln"/>
    <w:rsid w:val="0088452D"/>
    <w:pPr>
      <w:numPr>
        <w:numId w:val="4"/>
      </w:numPr>
      <w:suppressAutoHyphens/>
      <w:jc w:val="both"/>
    </w:pPr>
    <w:rPr>
      <w:szCs w:val="20"/>
      <w:lang w:eastAsia="ar-SA"/>
    </w:rPr>
  </w:style>
  <w:style w:type="character" w:styleId="Hypertextovodkaz">
    <w:name w:val="Hyperlink"/>
    <w:rsid w:val="00950EC4"/>
    <w:rPr>
      <w:color w:val="0000FF"/>
      <w:u w:val="single"/>
    </w:rPr>
  </w:style>
  <w:style w:type="character" w:customStyle="1" w:styleId="ZpatChar">
    <w:name w:val="Zápatí Char"/>
    <w:link w:val="Zpat"/>
    <w:rsid w:val="00D723B1"/>
  </w:style>
  <w:style w:type="paragraph" w:styleId="Odstavecseseznamem">
    <w:name w:val="List Paragraph"/>
    <w:basedOn w:val="Normln"/>
    <w:uiPriority w:val="99"/>
    <w:qFormat/>
    <w:rsid w:val="00624BBA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624BBA"/>
    <w:pPr>
      <w:contextualSpacing/>
      <w:jc w:val="center"/>
    </w:pPr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24BBA"/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styleId="Sledovanodkaz">
    <w:name w:val="FollowedHyperlink"/>
    <w:basedOn w:val="Standardnpsmoodstavce"/>
    <w:rsid w:val="007668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rsid w:val="003D52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52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52FC"/>
  </w:style>
  <w:style w:type="paragraph" w:styleId="Pedmtkomente">
    <w:name w:val="annotation subject"/>
    <w:basedOn w:val="Textkomente"/>
    <w:next w:val="Textkomente"/>
    <w:link w:val="PedmtkomenteChar"/>
    <w:rsid w:val="003D5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D52FC"/>
    <w:rPr>
      <w:b/>
      <w:bCs/>
    </w:rPr>
  </w:style>
  <w:style w:type="paragraph" w:styleId="Revize">
    <w:name w:val="Revision"/>
    <w:hidden/>
    <w:uiPriority w:val="99"/>
    <w:semiHidden/>
    <w:rsid w:val="00587E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1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9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/seznam/vyzva-c-95-vybrane-useky-silnic-ii-a-iii-tridy-i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2ACE-199D-4A3E-B788-3799F5A0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PARDUBICKÉHO KRAJE</vt:lpstr>
    </vt:vector>
  </TitlesOfParts>
  <Company>KrÚ Pardubice</Company>
  <LinksUpToDate>false</LinksUpToDate>
  <CharactersWithSpaces>3456</CharactersWithSpaces>
  <SharedDoc>false</SharedDoc>
  <HLinks>
    <vt:vector size="18" baseType="variant">
      <vt:variant>
        <vt:i4>4587529</vt:i4>
      </vt:variant>
      <vt:variant>
        <vt:i4>6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PARDUBICKÉHO KRAJE</dc:title>
  <dc:creator>Ing. Jiří Kunt, JUDr. Aleš Popelka</dc:creator>
  <cp:lastModifiedBy>Jakoubek Petr Bc.</cp:lastModifiedBy>
  <cp:revision>6</cp:revision>
  <cp:lastPrinted>2020-03-09T15:44:00Z</cp:lastPrinted>
  <dcterms:created xsi:type="dcterms:W3CDTF">2020-12-08T06:53:00Z</dcterms:created>
  <dcterms:modified xsi:type="dcterms:W3CDTF">2021-01-04T14:47:00Z</dcterms:modified>
</cp:coreProperties>
</file>