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5B6F3" w14:textId="20777B10" w:rsidR="00345FDD" w:rsidRDefault="00345FDD" w:rsidP="00345FDD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345FDD">
        <w:rPr>
          <w:rFonts w:cstheme="minorHAnsi"/>
          <w:b/>
          <w:sz w:val="28"/>
          <w:szCs w:val="24"/>
        </w:rPr>
        <w:t>Sezam servisních prohlídek</w:t>
      </w:r>
      <w:r w:rsidR="000A60FA">
        <w:rPr>
          <w:rFonts w:cstheme="minorHAnsi"/>
          <w:b/>
          <w:sz w:val="28"/>
          <w:szCs w:val="24"/>
        </w:rPr>
        <w:t xml:space="preserve"> </w:t>
      </w:r>
      <w:r w:rsidR="004253FC">
        <w:rPr>
          <w:rFonts w:cstheme="minorHAnsi"/>
          <w:b/>
          <w:sz w:val="28"/>
          <w:szCs w:val="24"/>
        </w:rPr>
        <w:t xml:space="preserve">a činností </w:t>
      </w:r>
      <w:r w:rsidR="000A60FA">
        <w:rPr>
          <w:rFonts w:cstheme="minorHAnsi"/>
          <w:b/>
          <w:sz w:val="28"/>
          <w:szCs w:val="24"/>
        </w:rPr>
        <w:t xml:space="preserve">jednotlivých </w:t>
      </w:r>
      <w:r w:rsidR="004253FC">
        <w:rPr>
          <w:rFonts w:cstheme="minorHAnsi"/>
          <w:b/>
          <w:sz w:val="28"/>
          <w:szCs w:val="24"/>
        </w:rPr>
        <w:t xml:space="preserve">Kolejových </w:t>
      </w:r>
      <w:r w:rsidR="000A60FA">
        <w:rPr>
          <w:rFonts w:cstheme="minorHAnsi"/>
          <w:b/>
          <w:sz w:val="28"/>
          <w:szCs w:val="24"/>
        </w:rPr>
        <w:t>jeřábů</w:t>
      </w:r>
    </w:p>
    <w:p w14:paraId="22B8EAFB" w14:textId="77777777" w:rsidR="00520550" w:rsidRPr="00345FDD" w:rsidRDefault="00520550" w:rsidP="00345FDD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7D184E55" w14:textId="54CC0139" w:rsidR="0079752A" w:rsidRPr="00B636F4" w:rsidRDefault="00F2374A" w:rsidP="0079752A">
      <w:pPr>
        <w:spacing w:after="0" w:line="240" w:lineRule="auto"/>
        <w:rPr>
          <w:rFonts w:cstheme="minorHAnsi"/>
          <w:szCs w:val="24"/>
        </w:rPr>
      </w:pPr>
      <w:r w:rsidRPr="00BB6143">
        <w:rPr>
          <w:rFonts w:cstheme="minorHAnsi"/>
          <w:szCs w:val="24"/>
        </w:rPr>
        <w:t>Název</w:t>
      </w:r>
      <w:r w:rsidR="0079752A" w:rsidRPr="00BB6143">
        <w:rPr>
          <w:rFonts w:cstheme="minorHAnsi"/>
          <w:szCs w:val="24"/>
        </w:rPr>
        <w:t xml:space="preserve"> zakázky </w:t>
      </w:r>
      <w:r w:rsidR="0079752A" w:rsidRPr="00BB6143">
        <w:rPr>
          <w:rFonts w:cstheme="minorHAnsi"/>
          <w:b/>
          <w:sz w:val="26"/>
          <w:szCs w:val="26"/>
        </w:rPr>
        <w:t>„</w:t>
      </w:r>
      <w:r w:rsidR="00F97B75" w:rsidRPr="00466B24">
        <w:t xml:space="preserve">TERMINÁL KOMBINOVANÉ DOPRAVY </w:t>
      </w:r>
      <w:proofErr w:type="gramStart"/>
      <w:r w:rsidR="00F97B75" w:rsidRPr="00466B24">
        <w:t xml:space="preserve">OSTRAVA </w:t>
      </w:r>
      <w:r w:rsidR="00BB6143">
        <w:t xml:space="preserve">- </w:t>
      </w:r>
      <w:r w:rsidR="00F97B75" w:rsidRPr="00466B24">
        <w:t>MOŠNOV</w:t>
      </w:r>
      <w:proofErr w:type="gramEnd"/>
      <w:r w:rsidR="0079752A" w:rsidRPr="00BB6143">
        <w:rPr>
          <w:rFonts w:cstheme="minorHAnsi"/>
          <w:b/>
          <w:sz w:val="26"/>
          <w:szCs w:val="26"/>
        </w:rPr>
        <w:t>“</w:t>
      </w:r>
    </w:p>
    <w:p w14:paraId="28820CB7" w14:textId="77777777"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Obchodní firma/jméno: </w:t>
      </w:r>
      <w:r w:rsidRPr="004441A5">
        <w:rPr>
          <w:rFonts w:cstheme="minorHAnsi"/>
          <w:i/>
          <w:szCs w:val="24"/>
          <w:highlight w:val="yellow"/>
        </w:rPr>
        <w:t>(doplní účastník)</w:t>
      </w:r>
    </w:p>
    <w:p w14:paraId="202E8972" w14:textId="77777777" w:rsidR="0079752A" w:rsidRPr="00B636F4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Sídlo/místo podnikání: </w:t>
      </w:r>
      <w:r w:rsidRPr="004441A5">
        <w:rPr>
          <w:rFonts w:cstheme="minorHAnsi"/>
          <w:i/>
          <w:szCs w:val="24"/>
          <w:highlight w:val="yellow"/>
        </w:rPr>
        <w:t>(doplní účastník)</w:t>
      </w:r>
    </w:p>
    <w:p w14:paraId="345BA066" w14:textId="77777777" w:rsidR="0079752A" w:rsidRDefault="0079752A" w:rsidP="0079752A">
      <w:pPr>
        <w:spacing w:after="0" w:line="240" w:lineRule="auto"/>
        <w:rPr>
          <w:rFonts w:cstheme="minorHAnsi"/>
          <w:szCs w:val="24"/>
        </w:rPr>
      </w:pPr>
      <w:r w:rsidRPr="00B636F4">
        <w:rPr>
          <w:rFonts w:cstheme="minorHAnsi"/>
          <w:szCs w:val="24"/>
        </w:rPr>
        <w:t xml:space="preserve">IČ: </w:t>
      </w:r>
      <w:r w:rsidRPr="004441A5">
        <w:rPr>
          <w:rFonts w:cstheme="minorHAnsi"/>
          <w:i/>
          <w:szCs w:val="24"/>
          <w:highlight w:val="yellow"/>
        </w:rPr>
        <w:t>(doplní účastník)</w:t>
      </w:r>
      <w:r w:rsidR="00345FDD">
        <w:rPr>
          <w:rFonts w:cstheme="minorHAnsi"/>
          <w:i/>
          <w:szCs w:val="24"/>
        </w:rPr>
        <w:t>,</w:t>
      </w:r>
    </w:p>
    <w:p w14:paraId="588A00B3" w14:textId="5188AFAC" w:rsidR="004253FC" w:rsidRDefault="00345FDD" w:rsidP="00A778EB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pře</w:t>
      </w:r>
      <w:r w:rsidR="0077443D">
        <w:rPr>
          <w:rFonts w:cstheme="minorHAnsi"/>
          <w:szCs w:val="24"/>
        </w:rPr>
        <w:t>d</w:t>
      </w:r>
      <w:r>
        <w:rPr>
          <w:rFonts w:cstheme="minorHAnsi"/>
          <w:szCs w:val="24"/>
        </w:rPr>
        <w:t xml:space="preserve">kládá v souladu </w:t>
      </w:r>
      <w:r w:rsidRPr="00BB6143">
        <w:rPr>
          <w:rFonts w:cstheme="minorHAnsi"/>
          <w:szCs w:val="24"/>
        </w:rPr>
        <w:t xml:space="preserve">se </w:t>
      </w:r>
      <w:r w:rsidRPr="00466B24">
        <w:rPr>
          <w:rFonts w:cstheme="minorHAnsi"/>
          <w:szCs w:val="24"/>
        </w:rPr>
        <w:t>zadávací dokumentací zakázky</w:t>
      </w:r>
      <w:r w:rsidR="00A778EB" w:rsidRPr="00BB6143">
        <w:rPr>
          <w:rFonts w:cstheme="minorHAnsi"/>
          <w:szCs w:val="24"/>
        </w:rPr>
        <w:t xml:space="preserve"> a</w:t>
      </w:r>
      <w:r w:rsidR="00A778EB">
        <w:rPr>
          <w:rFonts w:cstheme="minorHAnsi"/>
          <w:szCs w:val="24"/>
        </w:rPr>
        <w:t xml:space="preserve"> </w:t>
      </w:r>
      <w:r w:rsidR="004253FC">
        <w:rPr>
          <w:rFonts w:cstheme="minorHAnsi"/>
          <w:szCs w:val="24"/>
        </w:rPr>
        <w:t>v souladu se S</w:t>
      </w:r>
      <w:r w:rsidR="00A778EB">
        <w:rPr>
          <w:rFonts w:cstheme="minorHAnsi"/>
          <w:szCs w:val="24"/>
        </w:rPr>
        <w:t>mlouv</w:t>
      </w:r>
      <w:r w:rsidR="004253FC">
        <w:rPr>
          <w:rFonts w:cstheme="minorHAnsi"/>
          <w:szCs w:val="24"/>
        </w:rPr>
        <w:t>ou</w:t>
      </w:r>
      <w:r>
        <w:rPr>
          <w:rFonts w:cstheme="minorHAnsi"/>
          <w:szCs w:val="24"/>
        </w:rPr>
        <w:t xml:space="preserve"> t</w:t>
      </w:r>
      <w:r w:rsidR="00A778EB">
        <w:rPr>
          <w:rFonts w:cstheme="minorHAnsi"/>
          <w:szCs w:val="24"/>
        </w:rPr>
        <w:t>ento</w:t>
      </w:r>
      <w:r>
        <w:rPr>
          <w:rFonts w:cstheme="minorHAnsi"/>
          <w:szCs w:val="24"/>
        </w:rPr>
        <w:t xml:space="preserve"> </w:t>
      </w:r>
      <w:r w:rsidR="00DA5154" w:rsidRPr="00962745">
        <w:rPr>
          <w:rFonts w:cstheme="minorHAnsi"/>
        </w:rPr>
        <w:t xml:space="preserve">Sezam </w:t>
      </w:r>
      <w:r w:rsidR="00DA5154" w:rsidRPr="002C029F">
        <w:rPr>
          <w:rFonts w:cstheme="minorHAnsi"/>
          <w:szCs w:val="24"/>
          <w:lang w:eastAsia="ar-SA"/>
        </w:rPr>
        <w:t>kompletní</w:t>
      </w:r>
      <w:r w:rsidR="00DA5154">
        <w:rPr>
          <w:rFonts w:cstheme="minorHAnsi"/>
          <w:szCs w:val="24"/>
          <w:lang w:eastAsia="ar-SA"/>
        </w:rPr>
        <w:t>ch</w:t>
      </w:r>
      <w:r w:rsidR="00DA5154" w:rsidRPr="002C029F">
        <w:rPr>
          <w:rFonts w:cstheme="minorHAnsi"/>
          <w:szCs w:val="24"/>
          <w:lang w:eastAsia="ar-SA"/>
        </w:rPr>
        <w:t xml:space="preserve"> </w:t>
      </w:r>
      <w:r w:rsidR="00DA5154">
        <w:rPr>
          <w:rFonts w:cstheme="minorHAnsi"/>
          <w:szCs w:val="24"/>
          <w:lang w:eastAsia="ar-SA"/>
        </w:rPr>
        <w:t xml:space="preserve">servisních prohlídek, údržby a </w:t>
      </w:r>
      <w:r w:rsidR="00DA5154" w:rsidRPr="002C029F">
        <w:rPr>
          <w:rFonts w:cstheme="minorHAnsi"/>
          <w:szCs w:val="24"/>
          <w:lang w:eastAsia="ar-SA"/>
        </w:rPr>
        <w:t>servis</w:t>
      </w:r>
      <w:r w:rsidR="00DA5154">
        <w:rPr>
          <w:rFonts w:cstheme="minorHAnsi"/>
          <w:szCs w:val="24"/>
          <w:lang w:eastAsia="ar-SA"/>
        </w:rPr>
        <w:t xml:space="preserve">ní činnost Kolejových </w:t>
      </w:r>
      <w:r w:rsidR="00DA5154" w:rsidRPr="00BB6143">
        <w:rPr>
          <w:rFonts w:cstheme="minorHAnsi"/>
          <w:szCs w:val="24"/>
          <w:lang w:eastAsia="ar-SA"/>
        </w:rPr>
        <w:t>jeřábů</w:t>
      </w:r>
      <w:r w:rsidR="00FA29B9" w:rsidRPr="00BB6143">
        <w:rPr>
          <w:rFonts w:cstheme="minorHAnsi"/>
          <w:szCs w:val="24"/>
        </w:rPr>
        <w:t xml:space="preserve"> </w:t>
      </w:r>
      <w:r w:rsidR="00FA29B9" w:rsidRPr="00466B24">
        <w:rPr>
          <w:rFonts w:cstheme="minorHAnsi"/>
          <w:szCs w:val="24"/>
        </w:rPr>
        <w:t>poskytova</w:t>
      </w:r>
      <w:r w:rsidR="000B7F27" w:rsidRPr="00466B24">
        <w:rPr>
          <w:rFonts w:cstheme="minorHAnsi"/>
          <w:szCs w:val="24"/>
        </w:rPr>
        <w:t xml:space="preserve">ných </w:t>
      </w:r>
      <w:r w:rsidR="000B7F27" w:rsidRPr="00466B24">
        <w:rPr>
          <w:rFonts w:cstheme="minorHAnsi"/>
          <w:b/>
          <w:bCs/>
          <w:szCs w:val="24"/>
        </w:rPr>
        <w:t>po dobu dvaceti čtyř (24) měsíců</w:t>
      </w:r>
      <w:r w:rsidR="000B7F27" w:rsidRPr="00466B24">
        <w:rPr>
          <w:rFonts w:cstheme="minorHAnsi"/>
          <w:szCs w:val="24"/>
        </w:rPr>
        <w:t xml:space="preserve"> od protokolárního převzetí </w:t>
      </w:r>
      <w:r w:rsidR="00D05682" w:rsidRPr="00466B24">
        <w:t>Kolejových jeřábů Objednatelem od Zhotovitele.</w:t>
      </w:r>
      <w:r w:rsidR="00D05682">
        <w:t xml:space="preserve"> </w:t>
      </w:r>
    </w:p>
    <w:p w14:paraId="03C53135" w14:textId="77777777" w:rsidR="00520550" w:rsidRDefault="00520550" w:rsidP="00A778EB">
      <w:pPr>
        <w:spacing w:after="0" w:line="240" w:lineRule="auto"/>
        <w:jc w:val="both"/>
        <w:rPr>
          <w:rFonts w:cstheme="minorHAnsi"/>
          <w:szCs w:val="24"/>
        </w:rPr>
      </w:pPr>
    </w:p>
    <w:p w14:paraId="02E9DE1C" w14:textId="77777777" w:rsidR="00E11C00" w:rsidRPr="00B636F4" w:rsidRDefault="00E11C00" w:rsidP="00A778EB">
      <w:pPr>
        <w:spacing w:after="0" w:line="240" w:lineRule="auto"/>
        <w:jc w:val="both"/>
        <w:rPr>
          <w:rFonts w:cstheme="minorHAnsi"/>
          <w:szCs w:val="24"/>
        </w:rPr>
      </w:pPr>
    </w:p>
    <w:tbl>
      <w:tblPr>
        <w:tblStyle w:val="Mkatabulky"/>
        <w:tblW w:w="11889" w:type="dxa"/>
        <w:tblLayout w:type="fixed"/>
        <w:tblLook w:val="04A0" w:firstRow="1" w:lastRow="0" w:firstColumn="1" w:lastColumn="0" w:noHBand="0" w:noVBand="1"/>
      </w:tblPr>
      <w:tblGrid>
        <w:gridCol w:w="421"/>
        <w:gridCol w:w="889"/>
        <w:gridCol w:w="1341"/>
        <w:gridCol w:w="1030"/>
        <w:gridCol w:w="786"/>
        <w:gridCol w:w="2474"/>
        <w:gridCol w:w="2474"/>
        <w:gridCol w:w="2474"/>
      </w:tblGrid>
      <w:tr w:rsidR="00563222" w14:paraId="7BF0466D" w14:textId="13612612" w:rsidTr="00563222">
        <w:trPr>
          <w:trHeight w:val="205"/>
        </w:trPr>
        <w:tc>
          <w:tcPr>
            <w:tcW w:w="421" w:type="dxa"/>
            <w:shd w:val="clear" w:color="auto" w:fill="DBE5F1" w:themeFill="accent1" w:themeFillTint="33"/>
          </w:tcPr>
          <w:p w14:paraId="4D8E05E2" w14:textId="4F3044A8" w:rsidR="00563222" w:rsidRDefault="00563222" w:rsidP="002C0D67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889" w:type="dxa"/>
            <w:shd w:val="clear" w:color="auto" w:fill="DBE5F1" w:themeFill="accent1" w:themeFillTint="33"/>
            <w:vAlign w:val="center"/>
          </w:tcPr>
          <w:p w14:paraId="41F44EF9" w14:textId="2B87556F" w:rsidR="00563222" w:rsidRPr="00563222" w:rsidRDefault="00563222" w:rsidP="002C0D67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>Skupina údržby</w:t>
            </w:r>
            <w:r w:rsidR="005D41A8">
              <w:rPr>
                <w:b/>
                <w:sz w:val="20"/>
                <w:szCs w:val="20"/>
              </w:rPr>
              <w:t>/servisu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548689A9" w14:textId="64E44138" w:rsidR="00563222" w:rsidRPr="00563222" w:rsidRDefault="00563222" w:rsidP="007F6D93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 xml:space="preserve">Komponent/součástka 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14:paraId="485C051E" w14:textId="1D6BBA12" w:rsidR="00563222" w:rsidRPr="00563222" w:rsidRDefault="00563222" w:rsidP="007577D7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>Činnost údržby</w:t>
            </w:r>
            <w:r w:rsidR="005D41A8">
              <w:rPr>
                <w:b/>
                <w:sz w:val="20"/>
                <w:szCs w:val="20"/>
              </w:rPr>
              <w:t>/servisu</w:t>
            </w:r>
          </w:p>
        </w:tc>
        <w:tc>
          <w:tcPr>
            <w:tcW w:w="786" w:type="dxa"/>
            <w:shd w:val="clear" w:color="auto" w:fill="DBE5F1" w:themeFill="accent1" w:themeFillTint="33"/>
            <w:vAlign w:val="center"/>
          </w:tcPr>
          <w:p w14:paraId="0D3D18E2" w14:textId="793AB4D1" w:rsidR="00563222" w:rsidRPr="00563222" w:rsidRDefault="00563222" w:rsidP="00171799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>Typ údržby</w:t>
            </w:r>
            <w:r w:rsidR="005D41A8">
              <w:rPr>
                <w:b/>
                <w:sz w:val="20"/>
                <w:szCs w:val="20"/>
              </w:rPr>
              <w:t>/servisu</w:t>
            </w:r>
          </w:p>
        </w:tc>
        <w:tc>
          <w:tcPr>
            <w:tcW w:w="2474" w:type="dxa"/>
            <w:shd w:val="clear" w:color="auto" w:fill="DBE5F1" w:themeFill="accent1" w:themeFillTint="33"/>
          </w:tcPr>
          <w:p w14:paraId="3E554340" w14:textId="2DF532E5" w:rsidR="00563222" w:rsidRPr="00563222" w:rsidRDefault="00563222" w:rsidP="00171799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>Interval údržby</w:t>
            </w:r>
            <w:r w:rsidR="005D41A8">
              <w:rPr>
                <w:b/>
                <w:sz w:val="20"/>
                <w:szCs w:val="20"/>
              </w:rPr>
              <w:t>/servisu</w:t>
            </w:r>
            <w:r w:rsidRPr="00563222">
              <w:rPr>
                <w:b/>
                <w:sz w:val="20"/>
                <w:szCs w:val="20"/>
              </w:rPr>
              <w:t xml:space="preserve"> provozních hodin</w:t>
            </w:r>
          </w:p>
        </w:tc>
        <w:tc>
          <w:tcPr>
            <w:tcW w:w="2474" w:type="dxa"/>
            <w:shd w:val="clear" w:color="auto" w:fill="DBE5F1" w:themeFill="accent1" w:themeFillTint="33"/>
          </w:tcPr>
          <w:p w14:paraId="2EE76C4F" w14:textId="0DBC79A4" w:rsidR="00563222" w:rsidRPr="00563222" w:rsidRDefault="00563222" w:rsidP="00171799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Časový interval</w:t>
            </w:r>
            <w:r w:rsidR="005D41A8">
              <w:rPr>
                <w:b/>
                <w:sz w:val="20"/>
                <w:szCs w:val="20"/>
              </w:rPr>
              <w:t xml:space="preserve"> údržby/</w:t>
            </w:r>
            <w:r w:rsidR="005D41A8" w:rsidRPr="00563222">
              <w:rPr>
                <w:b/>
                <w:sz w:val="20"/>
                <w:szCs w:val="20"/>
              </w:rPr>
              <w:t>servisní</w:t>
            </w:r>
            <w:r w:rsidR="005D41A8">
              <w:rPr>
                <w:b/>
                <w:sz w:val="20"/>
                <w:szCs w:val="20"/>
              </w:rPr>
              <w:t xml:space="preserve"> činnosti a</w:t>
            </w:r>
            <w:r w:rsidR="005D41A8" w:rsidRPr="00563222">
              <w:rPr>
                <w:b/>
                <w:sz w:val="20"/>
                <w:szCs w:val="20"/>
              </w:rPr>
              <w:t xml:space="preserve"> prohlídky</w:t>
            </w:r>
          </w:p>
        </w:tc>
        <w:tc>
          <w:tcPr>
            <w:tcW w:w="2474" w:type="dxa"/>
            <w:shd w:val="clear" w:color="auto" w:fill="DBE5F1" w:themeFill="accent1" w:themeFillTint="33"/>
          </w:tcPr>
          <w:p w14:paraId="10FE3717" w14:textId="5B473AE8" w:rsidR="00563222" w:rsidRDefault="00563222" w:rsidP="00171799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 xml:space="preserve">Cena </w:t>
            </w:r>
            <w:r w:rsidR="005D41A8">
              <w:rPr>
                <w:b/>
                <w:sz w:val="20"/>
                <w:szCs w:val="20"/>
              </w:rPr>
              <w:t>údržby/</w:t>
            </w:r>
            <w:r w:rsidRPr="00563222">
              <w:rPr>
                <w:b/>
                <w:sz w:val="20"/>
                <w:szCs w:val="20"/>
              </w:rPr>
              <w:t xml:space="preserve">servisní </w:t>
            </w:r>
            <w:r w:rsidR="005D41A8">
              <w:rPr>
                <w:b/>
                <w:sz w:val="20"/>
                <w:szCs w:val="20"/>
              </w:rPr>
              <w:t xml:space="preserve">činnosti a </w:t>
            </w:r>
            <w:r w:rsidRPr="00563222">
              <w:rPr>
                <w:b/>
                <w:sz w:val="20"/>
                <w:szCs w:val="20"/>
              </w:rPr>
              <w:t>prohlídky v EUR bez DPH</w:t>
            </w:r>
          </w:p>
        </w:tc>
      </w:tr>
      <w:tr w:rsidR="00EB623B" w14:paraId="3DAF36AB" w14:textId="039429D4" w:rsidTr="00923476">
        <w:trPr>
          <w:trHeight w:val="205"/>
        </w:trPr>
        <w:tc>
          <w:tcPr>
            <w:tcW w:w="11889" w:type="dxa"/>
            <w:gridSpan w:val="8"/>
            <w:shd w:val="clear" w:color="auto" w:fill="DBE5F1" w:themeFill="accent1" w:themeFillTint="33"/>
          </w:tcPr>
          <w:p w14:paraId="66154D88" w14:textId="423BDE4E" w:rsidR="00EB623B" w:rsidRPr="00D35E3A" w:rsidRDefault="00EB623B" w:rsidP="00EB623B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 w:rsidRPr="00D35E3A">
              <w:rPr>
                <w:b/>
                <w:sz w:val="40"/>
                <w:szCs w:val="40"/>
              </w:rPr>
              <w:t>Kolejový jeřáb č. 1</w:t>
            </w:r>
          </w:p>
        </w:tc>
      </w:tr>
      <w:tr w:rsidR="00563222" w14:paraId="58C883C6" w14:textId="5A4C37FE" w:rsidTr="009139BD">
        <w:trPr>
          <w:trHeight w:val="295"/>
        </w:trPr>
        <w:tc>
          <w:tcPr>
            <w:tcW w:w="421" w:type="dxa"/>
            <w:shd w:val="clear" w:color="auto" w:fill="auto"/>
          </w:tcPr>
          <w:p w14:paraId="2780343F" w14:textId="77777777" w:rsidR="00563222" w:rsidRDefault="00563222" w:rsidP="002C0D67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29FFB46B" w14:textId="3508A13D" w:rsidR="00563222" w:rsidRDefault="00563222" w:rsidP="002C0D67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5D122FA" w14:textId="704B75EF" w:rsidR="00563222" w:rsidRPr="00C07AF8" w:rsidRDefault="00563222" w:rsidP="007577D7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3379707" w14:textId="77777777" w:rsidR="00563222" w:rsidRPr="00C07AF8" w:rsidRDefault="00563222" w:rsidP="007F6D93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6A9C8F3" w14:textId="77777777" w:rsidR="00563222" w:rsidRPr="00563222" w:rsidRDefault="00563222" w:rsidP="009F7E86">
            <w:pPr>
              <w:rPr>
                <w:b/>
                <w:sz w:val="24"/>
              </w:rPr>
            </w:pPr>
            <w:r w:rsidRPr="00563222">
              <w:rPr>
                <w:b/>
                <w:sz w:val="24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A8EF135" w14:textId="5ED9A9E0" w:rsidR="00563222" w:rsidRPr="00563222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58BE8622" w14:textId="77777777" w:rsidR="00563222" w:rsidRPr="00563222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20C284F4" w14:textId="77777777" w:rsidR="00563222" w:rsidRPr="00563222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390CE018" w14:textId="594FA0D3" w:rsidR="00563222" w:rsidRPr="009139BD" w:rsidRDefault="00563222" w:rsidP="009139BD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563222" w14:paraId="15FB306B" w14:textId="3DFDC3DF" w:rsidTr="009139BD">
        <w:trPr>
          <w:trHeight w:val="314"/>
        </w:trPr>
        <w:tc>
          <w:tcPr>
            <w:tcW w:w="421" w:type="dxa"/>
            <w:shd w:val="clear" w:color="auto" w:fill="auto"/>
          </w:tcPr>
          <w:p w14:paraId="54FA5C59" w14:textId="77777777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4C16E313" w14:textId="09129736" w:rsidR="00563222" w:rsidRPr="00B34DB4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F743725" w14:textId="671C2087" w:rsidR="00563222" w:rsidRPr="00B34DB4" w:rsidRDefault="00563222" w:rsidP="007577D7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87455B7" w14:textId="77777777" w:rsidR="00563222" w:rsidRPr="00C07AF8" w:rsidRDefault="00563222" w:rsidP="00A164B1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2092E10" w14:textId="77777777" w:rsidR="00563222" w:rsidRPr="00563222" w:rsidRDefault="00563222" w:rsidP="004441A5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538FAD3" w14:textId="5F56CD71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69E516A9" w14:textId="77777777" w:rsidR="00563222" w:rsidRPr="009139BD" w:rsidRDefault="00563222" w:rsidP="00563222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1C64E6C3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4B5022F8" w14:textId="1030BCCF" w:rsidR="00563222" w:rsidRPr="009139BD" w:rsidRDefault="00563222" w:rsidP="009139BD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563222" w14:paraId="76558035" w14:textId="5C5A5F94" w:rsidTr="009139BD">
        <w:trPr>
          <w:trHeight w:val="314"/>
        </w:trPr>
        <w:tc>
          <w:tcPr>
            <w:tcW w:w="421" w:type="dxa"/>
            <w:shd w:val="clear" w:color="auto" w:fill="auto"/>
          </w:tcPr>
          <w:p w14:paraId="0B6BE608" w14:textId="77777777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434E616A" w14:textId="384AB6DD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07D4273" w14:textId="7C0A83CA" w:rsidR="00563222" w:rsidRPr="00B34DB4" w:rsidRDefault="00563222" w:rsidP="007577D7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06B1DDA" w14:textId="77777777" w:rsidR="00563222" w:rsidRPr="00C07AF8" w:rsidRDefault="00563222" w:rsidP="00A164B1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865197F" w14:textId="77777777" w:rsidR="00563222" w:rsidRPr="00563222" w:rsidRDefault="00563222" w:rsidP="004441A5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09900D28" w14:textId="20144471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582DAFE0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182B2707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1211A8A7" w14:textId="38C7FDEF" w:rsidR="00563222" w:rsidRPr="009139BD" w:rsidRDefault="00563222" w:rsidP="009139BD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563222" w14:paraId="6EB9C494" w14:textId="4A7FDA1F" w:rsidTr="009139BD">
        <w:trPr>
          <w:trHeight w:val="563"/>
        </w:trPr>
        <w:tc>
          <w:tcPr>
            <w:tcW w:w="421" w:type="dxa"/>
            <w:shd w:val="clear" w:color="auto" w:fill="auto"/>
          </w:tcPr>
          <w:p w14:paraId="2D33569A" w14:textId="77777777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4BE79088" w14:textId="77D7CF29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92478CD" w14:textId="5A605B21" w:rsidR="00563222" w:rsidRPr="00B34DB4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173B1A94" w14:textId="77777777" w:rsidR="00563222" w:rsidRPr="00C07AF8" w:rsidRDefault="00563222" w:rsidP="00A164B1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1776BE4" w14:textId="77777777" w:rsidR="00563222" w:rsidRPr="00563222" w:rsidRDefault="00563222" w:rsidP="004441A5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6D72F8A5" w14:textId="4492551A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65DF95E9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6A389977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25DFADBB" w14:textId="6B657E28" w:rsidR="00563222" w:rsidRPr="009139BD" w:rsidRDefault="00563222" w:rsidP="009139BD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563222" w14:paraId="701D69A2" w14:textId="1118A9F1" w:rsidTr="009139BD">
        <w:trPr>
          <w:trHeight w:val="314"/>
        </w:trPr>
        <w:tc>
          <w:tcPr>
            <w:tcW w:w="421" w:type="dxa"/>
            <w:shd w:val="clear" w:color="auto" w:fill="auto"/>
          </w:tcPr>
          <w:p w14:paraId="5558C78F" w14:textId="77777777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643E53B8" w14:textId="258E0B6B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7B75EAB" w14:textId="15D1E3B4" w:rsidR="00563222" w:rsidRPr="00B34DB4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00B7BE89" w14:textId="77777777" w:rsidR="00563222" w:rsidRPr="00C07AF8" w:rsidRDefault="00563222" w:rsidP="00A164B1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4153D47" w14:textId="77777777" w:rsidR="00563222" w:rsidRPr="00563222" w:rsidRDefault="00563222" w:rsidP="004441A5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DDC866A" w14:textId="3CD7AD2C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4C498A45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5E907ECA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7A3C2F34" w14:textId="2FA5B78C" w:rsidR="00563222" w:rsidRPr="009139BD" w:rsidRDefault="00563222" w:rsidP="009139BD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563222" w14:paraId="77AB7E82" w14:textId="71EBE7FB" w:rsidTr="009139BD">
        <w:trPr>
          <w:trHeight w:val="314"/>
        </w:trPr>
        <w:tc>
          <w:tcPr>
            <w:tcW w:w="421" w:type="dxa"/>
            <w:shd w:val="clear" w:color="auto" w:fill="auto"/>
          </w:tcPr>
          <w:p w14:paraId="160CC6EF" w14:textId="77777777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20EBB187" w14:textId="49ECA1EC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36A5B32" w14:textId="5108BBBB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12396402" w14:textId="77777777" w:rsidR="00563222" w:rsidRPr="00C07AF8" w:rsidRDefault="00563222" w:rsidP="00A164B1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EBE6835" w14:textId="77777777" w:rsidR="00563222" w:rsidRPr="00563222" w:rsidRDefault="00563222" w:rsidP="004441A5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9B09E09" w14:textId="5716DD4F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094D2C1D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5081B9FB" w14:textId="77777777" w:rsidR="00563222" w:rsidRPr="009139BD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022F7F66" w14:textId="037F48CF" w:rsidR="00563222" w:rsidRPr="009139BD" w:rsidRDefault="00563222" w:rsidP="009139BD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563222" w14:paraId="23E80D74" w14:textId="77777777" w:rsidTr="009139BD">
        <w:trPr>
          <w:trHeight w:val="314"/>
        </w:trPr>
        <w:tc>
          <w:tcPr>
            <w:tcW w:w="421" w:type="dxa"/>
            <w:shd w:val="clear" w:color="auto" w:fill="auto"/>
          </w:tcPr>
          <w:p w14:paraId="7C399945" w14:textId="77777777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38458153" w14:textId="48B9EB25" w:rsidR="00563222" w:rsidRDefault="00563222" w:rsidP="00563222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D7F1F7F" w14:textId="77777777" w:rsidR="00563222" w:rsidRDefault="00563222" w:rsidP="00B34DB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0E83CE0" w14:textId="77777777" w:rsidR="00563222" w:rsidRPr="00C07AF8" w:rsidRDefault="00563222" w:rsidP="00A164B1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874533D" w14:textId="77777777" w:rsidR="00563222" w:rsidRPr="00563222" w:rsidRDefault="00563222" w:rsidP="004441A5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1AA1A5C" w14:textId="77777777" w:rsidR="00563222" w:rsidRPr="00563222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35C21509" w14:textId="77777777" w:rsidR="00563222" w:rsidRPr="00563222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71ADDD66" w14:textId="77777777" w:rsidR="00563222" w:rsidRPr="00563222" w:rsidRDefault="00563222" w:rsidP="00563222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361377CF" w14:textId="49CB0DE8" w:rsidR="00563222" w:rsidRPr="009139BD" w:rsidRDefault="00563222" w:rsidP="009139BD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</w:tbl>
    <w:p w14:paraId="5923A47E" w14:textId="3650DC40" w:rsidR="00DA5154" w:rsidRDefault="00DA5154" w:rsidP="002C0D67">
      <w:pPr>
        <w:spacing w:after="0"/>
      </w:pPr>
    </w:p>
    <w:p w14:paraId="571E4F60" w14:textId="77777777" w:rsidR="00DA5154" w:rsidRDefault="00DA5154">
      <w:r>
        <w:br w:type="page"/>
      </w:r>
    </w:p>
    <w:p w14:paraId="4D544E68" w14:textId="77777777" w:rsidR="00A54CE7" w:rsidRDefault="00A54CE7" w:rsidP="002C0D67">
      <w:pPr>
        <w:spacing w:after="0"/>
      </w:pPr>
    </w:p>
    <w:tbl>
      <w:tblPr>
        <w:tblStyle w:val="Mkatabulky"/>
        <w:tblW w:w="11889" w:type="dxa"/>
        <w:tblLayout w:type="fixed"/>
        <w:tblLook w:val="04A0" w:firstRow="1" w:lastRow="0" w:firstColumn="1" w:lastColumn="0" w:noHBand="0" w:noVBand="1"/>
      </w:tblPr>
      <w:tblGrid>
        <w:gridCol w:w="421"/>
        <w:gridCol w:w="889"/>
        <w:gridCol w:w="1341"/>
        <w:gridCol w:w="1030"/>
        <w:gridCol w:w="786"/>
        <w:gridCol w:w="2474"/>
        <w:gridCol w:w="2474"/>
        <w:gridCol w:w="2474"/>
      </w:tblGrid>
      <w:tr w:rsidR="005D41A8" w14:paraId="01D97954" w14:textId="77777777" w:rsidTr="007D70E4">
        <w:trPr>
          <w:trHeight w:val="205"/>
        </w:trPr>
        <w:tc>
          <w:tcPr>
            <w:tcW w:w="421" w:type="dxa"/>
            <w:shd w:val="clear" w:color="auto" w:fill="DBE5F1" w:themeFill="accent1" w:themeFillTint="33"/>
          </w:tcPr>
          <w:p w14:paraId="669CB6EC" w14:textId="77777777" w:rsidR="005D41A8" w:rsidRDefault="005D41A8" w:rsidP="005D41A8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889" w:type="dxa"/>
            <w:shd w:val="clear" w:color="auto" w:fill="DBE5F1" w:themeFill="accent1" w:themeFillTint="33"/>
            <w:vAlign w:val="center"/>
          </w:tcPr>
          <w:p w14:paraId="252276D8" w14:textId="74DD93F0" w:rsidR="005D41A8" w:rsidRPr="00563222" w:rsidRDefault="005D41A8" w:rsidP="005D41A8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>Skupina údržby</w:t>
            </w:r>
            <w:r>
              <w:rPr>
                <w:b/>
                <w:sz w:val="20"/>
                <w:szCs w:val="20"/>
              </w:rPr>
              <w:t>/servisu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363600A8" w14:textId="42FB2C13" w:rsidR="005D41A8" w:rsidRPr="00563222" w:rsidRDefault="005D41A8" w:rsidP="005D41A8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 xml:space="preserve">Komponent/součástka 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14:paraId="50C3EBBF" w14:textId="2047F1B2" w:rsidR="005D41A8" w:rsidRPr="00563222" w:rsidRDefault="005D41A8" w:rsidP="005D41A8">
            <w:pPr>
              <w:pStyle w:val="Odstavecseseznamem"/>
              <w:ind w:left="0"/>
              <w:jc w:val="center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>Činnost údržby</w:t>
            </w:r>
            <w:r>
              <w:rPr>
                <w:b/>
                <w:sz w:val="20"/>
                <w:szCs w:val="20"/>
              </w:rPr>
              <w:t>/servisu</w:t>
            </w:r>
          </w:p>
        </w:tc>
        <w:tc>
          <w:tcPr>
            <w:tcW w:w="786" w:type="dxa"/>
            <w:shd w:val="clear" w:color="auto" w:fill="DBE5F1" w:themeFill="accent1" w:themeFillTint="33"/>
            <w:vAlign w:val="center"/>
          </w:tcPr>
          <w:p w14:paraId="0737D981" w14:textId="18116CD6" w:rsidR="005D41A8" w:rsidRPr="00563222" w:rsidRDefault="005D41A8" w:rsidP="005D41A8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>Typ údržby</w:t>
            </w:r>
            <w:r>
              <w:rPr>
                <w:b/>
                <w:sz w:val="20"/>
                <w:szCs w:val="20"/>
              </w:rPr>
              <w:t>/servisu</w:t>
            </w:r>
          </w:p>
        </w:tc>
        <w:tc>
          <w:tcPr>
            <w:tcW w:w="2474" w:type="dxa"/>
            <w:shd w:val="clear" w:color="auto" w:fill="DBE5F1" w:themeFill="accent1" w:themeFillTint="33"/>
          </w:tcPr>
          <w:p w14:paraId="049FD88C" w14:textId="75E9AB0D" w:rsidR="005D41A8" w:rsidRPr="00563222" w:rsidRDefault="005D41A8" w:rsidP="005D41A8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>Interval údržby</w:t>
            </w:r>
            <w:r>
              <w:rPr>
                <w:b/>
                <w:sz w:val="20"/>
                <w:szCs w:val="20"/>
              </w:rPr>
              <w:t>/servisu</w:t>
            </w:r>
            <w:r w:rsidRPr="00563222">
              <w:rPr>
                <w:b/>
                <w:sz w:val="20"/>
                <w:szCs w:val="20"/>
              </w:rPr>
              <w:t xml:space="preserve"> provozních hodin</w:t>
            </w:r>
          </w:p>
        </w:tc>
        <w:tc>
          <w:tcPr>
            <w:tcW w:w="2474" w:type="dxa"/>
            <w:shd w:val="clear" w:color="auto" w:fill="DBE5F1" w:themeFill="accent1" w:themeFillTint="33"/>
          </w:tcPr>
          <w:p w14:paraId="03432C8F" w14:textId="52075C73" w:rsidR="005D41A8" w:rsidRPr="00563222" w:rsidRDefault="005D41A8" w:rsidP="005D41A8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Časový interval údržby/</w:t>
            </w:r>
            <w:r w:rsidRPr="00563222">
              <w:rPr>
                <w:b/>
                <w:sz w:val="20"/>
                <w:szCs w:val="20"/>
              </w:rPr>
              <w:t>servisní</w:t>
            </w:r>
            <w:r>
              <w:rPr>
                <w:b/>
                <w:sz w:val="20"/>
                <w:szCs w:val="20"/>
              </w:rPr>
              <w:t xml:space="preserve"> činnosti a</w:t>
            </w:r>
            <w:r w:rsidRPr="00563222">
              <w:rPr>
                <w:b/>
                <w:sz w:val="20"/>
                <w:szCs w:val="20"/>
              </w:rPr>
              <w:t xml:space="preserve"> prohlídky</w:t>
            </w:r>
          </w:p>
        </w:tc>
        <w:tc>
          <w:tcPr>
            <w:tcW w:w="2474" w:type="dxa"/>
            <w:shd w:val="clear" w:color="auto" w:fill="DBE5F1" w:themeFill="accent1" w:themeFillTint="33"/>
          </w:tcPr>
          <w:p w14:paraId="4311182E" w14:textId="696A1EF8" w:rsidR="005D41A8" w:rsidRDefault="005D41A8" w:rsidP="005D41A8">
            <w:pPr>
              <w:pStyle w:val="Odstavecseseznamem"/>
              <w:ind w:left="0"/>
              <w:rPr>
                <w:b/>
                <w:sz w:val="20"/>
                <w:szCs w:val="20"/>
              </w:rPr>
            </w:pPr>
            <w:r w:rsidRPr="00563222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údržby/</w:t>
            </w:r>
            <w:r w:rsidRPr="00563222">
              <w:rPr>
                <w:b/>
                <w:sz w:val="20"/>
                <w:szCs w:val="20"/>
              </w:rPr>
              <w:t xml:space="preserve">servisní </w:t>
            </w:r>
            <w:r>
              <w:rPr>
                <w:b/>
                <w:sz w:val="20"/>
                <w:szCs w:val="20"/>
              </w:rPr>
              <w:t xml:space="preserve">činnosti a </w:t>
            </w:r>
            <w:r w:rsidRPr="00563222">
              <w:rPr>
                <w:b/>
                <w:sz w:val="20"/>
                <w:szCs w:val="20"/>
              </w:rPr>
              <w:t>prohlídky v EUR bez DPH</w:t>
            </w:r>
          </w:p>
        </w:tc>
      </w:tr>
      <w:tr w:rsidR="009139BD" w14:paraId="7DEB80D5" w14:textId="77777777" w:rsidTr="007D70E4">
        <w:trPr>
          <w:trHeight w:val="205"/>
        </w:trPr>
        <w:tc>
          <w:tcPr>
            <w:tcW w:w="11889" w:type="dxa"/>
            <w:gridSpan w:val="8"/>
            <w:shd w:val="clear" w:color="auto" w:fill="DBE5F1" w:themeFill="accent1" w:themeFillTint="33"/>
          </w:tcPr>
          <w:p w14:paraId="0F10431E" w14:textId="31C96E82" w:rsidR="009139BD" w:rsidRPr="00D35E3A" w:rsidRDefault="009139BD" w:rsidP="007D70E4">
            <w:pPr>
              <w:pStyle w:val="Odstavecseseznamem"/>
              <w:ind w:left="0"/>
              <w:jc w:val="center"/>
              <w:rPr>
                <w:b/>
                <w:sz w:val="40"/>
                <w:szCs w:val="40"/>
              </w:rPr>
            </w:pPr>
            <w:r w:rsidRPr="00D35E3A">
              <w:rPr>
                <w:b/>
                <w:sz w:val="40"/>
                <w:szCs w:val="40"/>
              </w:rPr>
              <w:t xml:space="preserve">Kolejový jeřáb č. </w:t>
            </w:r>
            <w:r w:rsidR="003457A6">
              <w:rPr>
                <w:b/>
                <w:sz w:val="40"/>
                <w:szCs w:val="40"/>
              </w:rPr>
              <w:t>2</w:t>
            </w:r>
          </w:p>
        </w:tc>
      </w:tr>
      <w:tr w:rsidR="009139BD" w14:paraId="6ABA3C42" w14:textId="77777777" w:rsidTr="007D70E4">
        <w:trPr>
          <w:trHeight w:val="295"/>
        </w:trPr>
        <w:tc>
          <w:tcPr>
            <w:tcW w:w="421" w:type="dxa"/>
            <w:shd w:val="clear" w:color="auto" w:fill="auto"/>
          </w:tcPr>
          <w:p w14:paraId="4EBA5F4B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5EE69A15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FB20FAA" w14:textId="77777777" w:rsidR="009139BD" w:rsidRPr="00C07AF8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D0FC625" w14:textId="77777777" w:rsidR="009139BD" w:rsidRPr="00C07AF8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1316E07" w14:textId="77777777" w:rsidR="009139BD" w:rsidRPr="00563222" w:rsidRDefault="009139BD" w:rsidP="007D70E4">
            <w:pPr>
              <w:rPr>
                <w:b/>
                <w:sz w:val="24"/>
              </w:rPr>
            </w:pPr>
            <w:r w:rsidRPr="00563222">
              <w:rPr>
                <w:b/>
                <w:sz w:val="24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056F4A9" w14:textId="77777777" w:rsidR="009139BD" w:rsidRPr="00563222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62F4C35F" w14:textId="77777777" w:rsidR="009139BD" w:rsidRPr="00563222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62F7F464" w14:textId="77777777" w:rsidR="009139BD" w:rsidRPr="00563222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5D679B36" w14:textId="77777777" w:rsidR="009139BD" w:rsidRPr="009139BD" w:rsidRDefault="009139BD" w:rsidP="007D70E4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9139BD" w14:paraId="3CAF7890" w14:textId="77777777" w:rsidTr="007D70E4">
        <w:trPr>
          <w:trHeight w:val="314"/>
        </w:trPr>
        <w:tc>
          <w:tcPr>
            <w:tcW w:w="421" w:type="dxa"/>
            <w:shd w:val="clear" w:color="auto" w:fill="auto"/>
          </w:tcPr>
          <w:p w14:paraId="05A6A16C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648B5FDC" w14:textId="77777777" w:rsidR="009139BD" w:rsidRPr="00B34DB4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1E95A88" w14:textId="77777777" w:rsidR="009139BD" w:rsidRPr="00B34DB4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0042E48F" w14:textId="77777777" w:rsidR="009139BD" w:rsidRPr="00C07AF8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146EA90" w14:textId="77777777" w:rsidR="009139BD" w:rsidRPr="00563222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8A15B06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212DCCB3" w14:textId="77777777" w:rsidR="009139BD" w:rsidRPr="009139BD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7512A87F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67D6F630" w14:textId="77777777" w:rsidR="009139BD" w:rsidRPr="009139BD" w:rsidRDefault="009139BD" w:rsidP="007D70E4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9139BD" w14:paraId="2B654DBB" w14:textId="77777777" w:rsidTr="007D70E4">
        <w:trPr>
          <w:trHeight w:val="314"/>
        </w:trPr>
        <w:tc>
          <w:tcPr>
            <w:tcW w:w="421" w:type="dxa"/>
            <w:shd w:val="clear" w:color="auto" w:fill="auto"/>
          </w:tcPr>
          <w:p w14:paraId="32B10015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4B5D0251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A2EAB5A" w14:textId="77777777" w:rsidR="009139BD" w:rsidRPr="00B34DB4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B7071EF" w14:textId="77777777" w:rsidR="009139BD" w:rsidRPr="00C07AF8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3CFE0A7" w14:textId="77777777" w:rsidR="009139BD" w:rsidRPr="00563222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78EA1FD6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48D44549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1272D4C5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5A593579" w14:textId="77777777" w:rsidR="009139BD" w:rsidRPr="009139BD" w:rsidRDefault="009139BD" w:rsidP="007D70E4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9139BD" w14:paraId="3BE90BF0" w14:textId="77777777" w:rsidTr="007D70E4">
        <w:trPr>
          <w:trHeight w:val="563"/>
        </w:trPr>
        <w:tc>
          <w:tcPr>
            <w:tcW w:w="421" w:type="dxa"/>
            <w:shd w:val="clear" w:color="auto" w:fill="auto"/>
          </w:tcPr>
          <w:p w14:paraId="6863D28D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58916056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C299969" w14:textId="77777777" w:rsidR="009139BD" w:rsidRPr="00B34DB4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2EF26A3" w14:textId="77777777" w:rsidR="009139BD" w:rsidRPr="00C07AF8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BAA1EB8" w14:textId="77777777" w:rsidR="009139BD" w:rsidRPr="00563222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78695B12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7CD7C6D5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7CF3DEF9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32BDF191" w14:textId="77777777" w:rsidR="009139BD" w:rsidRPr="009139BD" w:rsidRDefault="009139BD" w:rsidP="007D70E4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9139BD" w14:paraId="2DBDE122" w14:textId="77777777" w:rsidTr="007D70E4">
        <w:trPr>
          <w:trHeight w:val="314"/>
        </w:trPr>
        <w:tc>
          <w:tcPr>
            <w:tcW w:w="421" w:type="dxa"/>
            <w:shd w:val="clear" w:color="auto" w:fill="auto"/>
          </w:tcPr>
          <w:p w14:paraId="767BBBDE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03E33102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DDBC8DB" w14:textId="77777777" w:rsidR="009139BD" w:rsidRPr="00B34DB4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3B55D10" w14:textId="77777777" w:rsidR="009139BD" w:rsidRPr="00C07AF8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FC0110B" w14:textId="77777777" w:rsidR="009139BD" w:rsidRPr="00563222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165AB1DC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3065F6C0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52B7F592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7654C95D" w14:textId="77777777" w:rsidR="009139BD" w:rsidRPr="009139BD" w:rsidRDefault="009139BD" w:rsidP="007D70E4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9139BD" w14:paraId="73E163ED" w14:textId="77777777" w:rsidTr="007D70E4">
        <w:trPr>
          <w:trHeight w:val="314"/>
        </w:trPr>
        <w:tc>
          <w:tcPr>
            <w:tcW w:w="421" w:type="dxa"/>
            <w:shd w:val="clear" w:color="auto" w:fill="auto"/>
          </w:tcPr>
          <w:p w14:paraId="6872A200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10BDD33D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D5D7A97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6634CBDE" w14:textId="77777777" w:rsidR="009139BD" w:rsidRPr="00C07AF8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27DFBC3" w14:textId="77777777" w:rsidR="009139BD" w:rsidRPr="00563222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063021D7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7F8ED8D8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2621C8F6" w14:textId="77777777" w:rsidR="009139BD" w:rsidRPr="009139BD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79274DD2" w14:textId="77777777" w:rsidR="009139BD" w:rsidRPr="009139BD" w:rsidRDefault="009139BD" w:rsidP="007D70E4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  <w:tr w:rsidR="009139BD" w14:paraId="60640521" w14:textId="77777777" w:rsidTr="007D70E4">
        <w:trPr>
          <w:trHeight w:val="314"/>
        </w:trPr>
        <w:tc>
          <w:tcPr>
            <w:tcW w:w="421" w:type="dxa"/>
            <w:shd w:val="clear" w:color="auto" w:fill="auto"/>
          </w:tcPr>
          <w:p w14:paraId="28C37801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  <w:p w14:paraId="6DDF9068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4B3E203" w14:textId="77777777" w:rsidR="009139BD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73F26D38" w14:textId="77777777" w:rsidR="009139BD" w:rsidRPr="00C07AF8" w:rsidRDefault="009139BD" w:rsidP="007D70E4">
            <w:pPr>
              <w:pStyle w:val="Odstavecseseznamem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654FF45" w14:textId="77777777" w:rsidR="009139BD" w:rsidRPr="00563222" w:rsidRDefault="009139BD" w:rsidP="007D70E4">
            <w:pPr>
              <w:pStyle w:val="Odstavecseseznamem"/>
              <w:ind w:left="0"/>
              <w:rPr>
                <w:b/>
                <w:sz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75D1D2B4" w14:textId="77777777" w:rsidR="009139BD" w:rsidRPr="00563222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0D8D3F07" w14:textId="77777777" w:rsidR="009139BD" w:rsidRPr="00563222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14:paraId="7EB797ED" w14:textId="77777777" w:rsidR="009139BD" w:rsidRPr="00563222" w:rsidRDefault="009139BD" w:rsidP="007D70E4">
            <w:pPr>
              <w:rPr>
                <w:b/>
                <w:sz w:val="24"/>
              </w:rPr>
            </w:pPr>
          </w:p>
        </w:tc>
        <w:tc>
          <w:tcPr>
            <w:tcW w:w="2474" w:type="dxa"/>
            <w:shd w:val="clear" w:color="auto" w:fill="FFFF00"/>
          </w:tcPr>
          <w:p w14:paraId="644C5BA0" w14:textId="77777777" w:rsidR="009139BD" w:rsidRPr="009139BD" w:rsidRDefault="009139BD" w:rsidP="007D70E4">
            <w:pPr>
              <w:pStyle w:val="Odstavecseseznamem"/>
              <w:rPr>
                <w:b/>
                <w:sz w:val="24"/>
              </w:rPr>
            </w:pPr>
            <w:r w:rsidRPr="009139BD">
              <w:rPr>
                <w:b/>
                <w:sz w:val="24"/>
              </w:rPr>
              <w:t>EUR bez DPH</w:t>
            </w:r>
          </w:p>
        </w:tc>
      </w:tr>
    </w:tbl>
    <w:p w14:paraId="16982A55" w14:textId="77777777" w:rsidR="009139BD" w:rsidRDefault="009139BD" w:rsidP="002C0D67">
      <w:pPr>
        <w:spacing w:after="0"/>
      </w:pPr>
    </w:p>
    <w:p w14:paraId="6EABA78B" w14:textId="78C6F6C4" w:rsidR="009139BD" w:rsidRDefault="009139BD" w:rsidP="002C0D67">
      <w:pPr>
        <w:spacing w:after="0"/>
      </w:pPr>
    </w:p>
    <w:p w14:paraId="15C39842" w14:textId="77777777" w:rsidR="00520550" w:rsidRDefault="00520550" w:rsidP="002C0D67">
      <w:pPr>
        <w:spacing w:after="0"/>
      </w:pPr>
    </w:p>
    <w:p w14:paraId="1103DFB6" w14:textId="7390AB9D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  <w:r w:rsidRPr="00520550">
        <w:rPr>
          <w:rFonts w:cstheme="minorHAnsi"/>
          <w:szCs w:val="24"/>
          <w:u w:val="single"/>
        </w:rPr>
        <w:t>Definice pojmů</w:t>
      </w:r>
      <w:r>
        <w:rPr>
          <w:rFonts w:cstheme="minorHAnsi"/>
          <w:szCs w:val="24"/>
        </w:rPr>
        <w:t>:</w:t>
      </w:r>
    </w:p>
    <w:p w14:paraId="1BD3C346" w14:textId="77777777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</w:p>
    <w:p w14:paraId="5CA9F360" w14:textId="6D160499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  <w:r w:rsidRPr="007C15B5">
        <w:rPr>
          <w:rFonts w:cstheme="minorHAnsi"/>
          <w:b/>
          <w:bCs/>
          <w:szCs w:val="24"/>
          <w:u w:val="single"/>
        </w:rPr>
        <w:t>Skupin</w:t>
      </w:r>
      <w:r>
        <w:rPr>
          <w:rFonts w:cstheme="minorHAnsi"/>
          <w:b/>
          <w:bCs/>
          <w:szCs w:val="24"/>
          <w:u w:val="single"/>
        </w:rPr>
        <w:t>a</w:t>
      </w:r>
      <w:r w:rsidRPr="007C15B5">
        <w:rPr>
          <w:rFonts w:cstheme="minorHAnsi"/>
          <w:b/>
          <w:bCs/>
          <w:szCs w:val="24"/>
          <w:u w:val="single"/>
        </w:rPr>
        <w:t xml:space="preserve"> údržby</w:t>
      </w:r>
      <w:r>
        <w:rPr>
          <w:rFonts w:cstheme="minorHAnsi"/>
          <w:szCs w:val="24"/>
        </w:rPr>
        <w:t xml:space="preserve"> </w:t>
      </w:r>
      <w:r w:rsidR="0077443D">
        <w:rPr>
          <w:rFonts w:cstheme="minorHAnsi"/>
          <w:szCs w:val="24"/>
        </w:rPr>
        <w:t>–</w:t>
      </w:r>
      <w:r w:rsidR="005D41A8">
        <w:rPr>
          <w:rFonts w:cstheme="minorHAnsi"/>
          <w:szCs w:val="24"/>
        </w:rPr>
        <w:t xml:space="preserve"> skupinou údržby/servisu se rozumí určitá skupina součástí Kolejových jeřábů </w:t>
      </w:r>
      <w:r>
        <w:rPr>
          <w:rFonts w:cstheme="minorHAnsi"/>
          <w:szCs w:val="24"/>
        </w:rPr>
        <w:t xml:space="preserve">jako například </w:t>
      </w:r>
      <w:r w:rsidR="005D41A8">
        <w:rPr>
          <w:rFonts w:cstheme="minorHAnsi"/>
          <w:szCs w:val="24"/>
        </w:rPr>
        <w:t>j</w:t>
      </w:r>
      <w:r>
        <w:rPr>
          <w:rFonts w:cstheme="minorHAnsi"/>
          <w:szCs w:val="24"/>
        </w:rPr>
        <w:t xml:space="preserve">eřáb </w:t>
      </w:r>
      <w:r w:rsidR="0077443D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celé zařízení</w:t>
      </w:r>
      <w:r w:rsidR="0077443D">
        <w:rPr>
          <w:rFonts w:cstheme="minorHAnsi"/>
          <w:szCs w:val="24"/>
        </w:rPr>
        <w:t>)</w:t>
      </w:r>
      <w:r>
        <w:rPr>
          <w:rFonts w:cstheme="minorHAnsi"/>
          <w:szCs w:val="24"/>
        </w:rPr>
        <w:t>, portál, pojezdové ústrojí jeřábu, otáčecí ústrojí, pojezdový můstek, mechanismy pojezdu kočky, zdvihací ústrojí</w:t>
      </w:r>
      <w:r w:rsidR="005D41A8">
        <w:rPr>
          <w:rFonts w:cstheme="minorHAnsi"/>
          <w:szCs w:val="24"/>
        </w:rPr>
        <w:t>, navíjecí ústrojí,</w:t>
      </w:r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spreader</w:t>
      </w:r>
      <w:proofErr w:type="spellEnd"/>
      <w:r>
        <w:rPr>
          <w:rFonts w:cstheme="minorHAnsi"/>
          <w:szCs w:val="24"/>
        </w:rPr>
        <w:t xml:space="preserve">, </w:t>
      </w:r>
      <w:proofErr w:type="gramStart"/>
      <w:r>
        <w:rPr>
          <w:rFonts w:cstheme="minorHAnsi"/>
          <w:szCs w:val="24"/>
        </w:rPr>
        <w:t>kabina</w:t>
      </w:r>
      <w:r w:rsidR="005D41A8">
        <w:rPr>
          <w:rFonts w:cstheme="minorHAnsi"/>
          <w:szCs w:val="24"/>
        </w:rPr>
        <w:t>,</w:t>
      </w:r>
      <w:proofErr w:type="gramEnd"/>
      <w:r w:rsidR="005D41A8">
        <w:rPr>
          <w:rFonts w:cstheme="minorHAnsi"/>
          <w:szCs w:val="24"/>
        </w:rPr>
        <w:t xml:space="preserve"> apod.</w:t>
      </w:r>
      <w:r>
        <w:rPr>
          <w:rFonts w:cstheme="minorHAnsi"/>
          <w:szCs w:val="24"/>
        </w:rPr>
        <w:t xml:space="preserve">, </w:t>
      </w:r>
    </w:p>
    <w:p w14:paraId="7EEA94CB" w14:textId="3321BEE0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  <w:r w:rsidRPr="007C15B5">
        <w:rPr>
          <w:rFonts w:cstheme="minorHAnsi"/>
          <w:b/>
          <w:bCs/>
          <w:szCs w:val="24"/>
          <w:u w:val="single"/>
        </w:rPr>
        <w:t>Komponent/součástka</w:t>
      </w:r>
      <w:r>
        <w:rPr>
          <w:rFonts w:cstheme="minorHAnsi"/>
          <w:szCs w:val="24"/>
        </w:rPr>
        <w:t xml:space="preserve"> </w:t>
      </w:r>
      <w:r w:rsidR="005D41A8">
        <w:rPr>
          <w:rFonts w:cstheme="minorHAnsi"/>
          <w:szCs w:val="24"/>
        </w:rPr>
        <w:t xml:space="preserve">– komponentem/součástkou se rozumí konkrétní součást Kolejových jeřábů </w:t>
      </w:r>
      <w:r>
        <w:rPr>
          <w:rFonts w:cstheme="minorHAnsi"/>
          <w:szCs w:val="24"/>
        </w:rPr>
        <w:t xml:space="preserve">jako například elektrické součásti, kolejnicové pojistky, uzemnění, měřiče vzdálenosti, převodovky, brzdy, motory, pojezdová kola, lana, lanové </w:t>
      </w:r>
      <w:proofErr w:type="gramStart"/>
      <w:r>
        <w:rPr>
          <w:rFonts w:cstheme="minorHAnsi"/>
          <w:szCs w:val="24"/>
        </w:rPr>
        <w:t>kladky</w:t>
      </w:r>
      <w:r w:rsidR="005D41A8">
        <w:rPr>
          <w:rFonts w:cstheme="minorHAnsi"/>
          <w:szCs w:val="24"/>
        </w:rPr>
        <w:t>,</w:t>
      </w:r>
      <w:proofErr w:type="gramEnd"/>
      <w:r w:rsidR="005D41A8">
        <w:rPr>
          <w:rFonts w:cstheme="minorHAnsi"/>
          <w:szCs w:val="24"/>
        </w:rPr>
        <w:t xml:space="preserve"> apod.</w:t>
      </w:r>
      <w:r>
        <w:rPr>
          <w:rFonts w:cstheme="minorHAnsi"/>
          <w:szCs w:val="24"/>
        </w:rPr>
        <w:t xml:space="preserve">, </w:t>
      </w:r>
    </w:p>
    <w:p w14:paraId="085B37AB" w14:textId="7B3B171A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  <w:r w:rsidRPr="007C15B5">
        <w:rPr>
          <w:rFonts w:cstheme="minorHAnsi"/>
          <w:b/>
          <w:bCs/>
          <w:szCs w:val="24"/>
          <w:u w:val="single"/>
        </w:rPr>
        <w:t>Činnost údržby</w:t>
      </w:r>
      <w:r w:rsidR="005D41A8">
        <w:rPr>
          <w:rFonts w:cstheme="minorHAnsi"/>
          <w:b/>
          <w:bCs/>
          <w:szCs w:val="24"/>
          <w:u w:val="single"/>
        </w:rPr>
        <w:t>/servisu</w:t>
      </w:r>
      <w:r>
        <w:rPr>
          <w:rFonts w:cstheme="minorHAnsi"/>
          <w:szCs w:val="24"/>
        </w:rPr>
        <w:t xml:space="preserve"> </w:t>
      </w:r>
      <w:r w:rsidR="005D41A8">
        <w:rPr>
          <w:rFonts w:cstheme="minorHAnsi"/>
          <w:szCs w:val="24"/>
        </w:rPr>
        <w:t>– činností údržby/servisu se rozumí konkrétní činnost servisní činnosti</w:t>
      </w:r>
      <w:r w:rsidR="00563960">
        <w:rPr>
          <w:rFonts w:cstheme="minorHAnsi"/>
          <w:szCs w:val="24"/>
        </w:rPr>
        <w:t>,</w:t>
      </w:r>
      <w:r w:rsidR="005D41A8">
        <w:rPr>
          <w:rFonts w:cstheme="minorHAnsi"/>
          <w:szCs w:val="24"/>
        </w:rPr>
        <w:t xml:space="preserve"> údržby</w:t>
      </w:r>
      <w:r w:rsidR="00563960">
        <w:rPr>
          <w:rFonts w:cstheme="minorHAnsi"/>
          <w:szCs w:val="24"/>
        </w:rPr>
        <w:t xml:space="preserve"> či prohlídky</w:t>
      </w:r>
      <w:r w:rsidR="005D41A8">
        <w:rPr>
          <w:rFonts w:cstheme="minorHAnsi"/>
          <w:szCs w:val="24"/>
        </w:rPr>
        <w:t xml:space="preserve"> Kolejových jeřábů </w:t>
      </w:r>
      <w:r>
        <w:rPr>
          <w:rFonts w:cstheme="minorHAnsi"/>
          <w:szCs w:val="24"/>
        </w:rPr>
        <w:t>jako například vizuální kontroly, mazání</w:t>
      </w:r>
      <w:r w:rsidR="00563960">
        <w:rPr>
          <w:rFonts w:cstheme="minorHAnsi"/>
          <w:szCs w:val="24"/>
        </w:rPr>
        <w:t xml:space="preserve"> komponent/součástek Kolejových jeřábů</w:t>
      </w:r>
      <w:r>
        <w:rPr>
          <w:rFonts w:cstheme="minorHAnsi"/>
          <w:szCs w:val="24"/>
        </w:rPr>
        <w:t xml:space="preserve">, kontroly opotřebení, kontroly uchycení, výměny oleje a provozních </w:t>
      </w:r>
      <w:proofErr w:type="gramStart"/>
      <w:r>
        <w:rPr>
          <w:rFonts w:cstheme="minorHAnsi"/>
          <w:szCs w:val="24"/>
        </w:rPr>
        <w:t>kapalin</w:t>
      </w:r>
      <w:r w:rsidR="00563960">
        <w:rPr>
          <w:rFonts w:cstheme="minorHAnsi"/>
          <w:szCs w:val="24"/>
        </w:rPr>
        <w:t>,</w:t>
      </w:r>
      <w:proofErr w:type="gramEnd"/>
      <w:r>
        <w:rPr>
          <w:rFonts w:cstheme="minorHAnsi"/>
          <w:szCs w:val="24"/>
        </w:rPr>
        <w:t xml:space="preserve"> atd., </w:t>
      </w:r>
    </w:p>
    <w:p w14:paraId="2E7361C8" w14:textId="02CBBFB6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  <w:r w:rsidRPr="007C15B5">
        <w:rPr>
          <w:rFonts w:cstheme="minorHAnsi"/>
          <w:b/>
          <w:bCs/>
          <w:szCs w:val="24"/>
          <w:u w:val="single"/>
        </w:rPr>
        <w:t>Typ údržby</w:t>
      </w:r>
      <w:r w:rsidR="00563960">
        <w:rPr>
          <w:rFonts w:cstheme="minorHAnsi"/>
          <w:b/>
          <w:bCs/>
          <w:szCs w:val="24"/>
          <w:u w:val="single"/>
        </w:rPr>
        <w:t>/servisu</w:t>
      </w:r>
      <w:r>
        <w:rPr>
          <w:rFonts w:cstheme="minorHAnsi"/>
          <w:szCs w:val="24"/>
        </w:rPr>
        <w:t xml:space="preserve"> </w:t>
      </w:r>
      <w:r w:rsidR="00563960">
        <w:rPr>
          <w:rFonts w:cstheme="minorHAnsi"/>
          <w:szCs w:val="24"/>
        </w:rPr>
        <w:t xml:space="preserve">– typem údržby/servisu se rozumí konkrétní určení typu příslušné činnost servisní činnosti </w:t>
      </w:r>
      <w:r>
        <w:rPr>
          <w:rFonts w:cstheme="minorHAnsi"/>
          <w:szCs w:val="24"/>
        </w:rPr>
        <w:t>jako například první údržba, pravidelná údržba, kontrola důležitá z hlediska bezpečnosti</w:t>
      </w:r>
      <w:r w:rsidR="00BB6143">
        <w:rPr>
          <w:rFonts w:cstheme="minorHAnsi"/>
          <w:szCs w:val="24"/>
        </w:rPr>
        <w:t xml:space="preserve"> a příslušných právní předpisů a pokynů výrobce v rámci bezpečnosti a ochrany života a zdraví při práci</w:t>
      </w:r>
      <w:r>
        <w:rPr>
          <w:rFonts w:cstheme="minorHAnsi"/>
          <w:szCs w:val="24"/>
        </w:rPr>
        <w:t>,</w:t>
      </w:r>
    </w:p>
    <w:p w14:paraId="1B7AF426" w14:textId="1A0D7F14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  <w:r w:rsidRPr="007577D7">
        <w:rPr>
          <w:rFonts w:cstheme="minorHAnsi"/>
          <w:b/>
          <w:bCs/>
          <w:szCs w:val="24"/>
          <w:u w:val="single"/>
        </w:rPr>
        <w:lastRenderedPageBreak/>
        <w:t>Interval údržby</w:t>
      </w:r>
      <w:r w:rsidR="00563960">
        <w:rPr>
          <w:rFonts w:cstheme="minorHAnsi"/>
          <w:b/>
          <w:bCs/>
          <w:szCs w:val="24"/>
          <w:u w:val="single"/>
        </w:rPr>
        <w:t>/servisu</w:t>
      </w:r>
      <w:r w:rsidRPr="007577D7">
        <w:rPr>
          <w:rFonts w:cstheme="minorHAnsi"/>
          <w:b/>
          <w:bCs/>
          <w:szCs w:val="24"/>
          <w:u w:val="single"/>
        </w:rPr>
        <w:t xml:space="preserve"> provozních hodin</w:t>
      </w:r>
      <w:r w:rsidRPr="007577D7">
        <w:rPr>
          <w:rFonts w:cstheme="minorHAnsi"/>
          <w:szCs w:val="24"/>
        </w:rPr>
        <w:t xml:space="preserve"> </w:t>
      </w:r>
      <w:r w:rsidR="00563960">
        <w:rPr>
          <w:rFonts w:cstheme="minorHAnsi"/>
          <w:szCs w:val="24"/>
        </w:rPr>
        <w:t xml:space="preserve">– se rozumí stanovení </w:t>
      </w:r>
      <w:r w:rsidR="00563960" w:rsidRPr="00BB6143">
        <w:rPr>
          <w:rFonts w:cstheme="minorHAnsi"/>
          <w:szCs w:val="24"/>
        </w:rPr>
        <w:t>konkrétního intervalu pro údržb</w:t>
      </w:r>
      <w:r w:rsidR="0077443D" w:rsidRPr="00BB6143">
        <w:rPr>
          <w:rFonts w:cstheme="minorHAnsi"/>
          <w:szCs w:val="24"/>
        </w:rPr>
        <w:t>u</w:t>
      </w:r>
      <w:r w:rsidR="00563960" w:rsidRPr="00BB6143">
        <w:rPr>
          <w:rFonts w:cstheme="minorHAnsi"/>
          <w:szCs w:val="24"/>
        </w:rPr>
        <w:t xml:space="preserve">/servis Kolejových jeřábů </w:t>
      </w:r>
      <w:r w:rsidR="00563960" w:rsidRPr="00466B24">
        <w:rPr>
          <w:rFonts w:cstheme="minorHAnsi"/>
          <w:szCs w:val="24"/>
        </w:rPr>
        <w:t>po dosažení vždy konkrétních hodin provozu Kolejových jeřábů (tzv. motohodin)</w:t>
      </w:r>
      <w:r w:rsidR="00563960" w:rsidRPr="00BB6143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 </w:t>
      </w:r>
    </w:p>
    <w:p w14:paraId="56F51C03" w14:textId="12D0D67E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  <w:r w:rsidRPr="007577D7">
        <w:rPr>
          <w:rFonts w:cstheme="minorHAnsi"/>
          <w:b/>
          <w:bCs/>
          <w:szCs w:val="24"/>
          <w:u w:val="single"/>
        </w:rPr>
        <w:t>Časový interval</w:t>
      </w:r>
      <w:r>
        <w:rPr>
          <w:rFonts w:cstheme="minorHAnsi"/>
          <w:szCs w:val="24"/>
        </w:rPr>
        <w:t xml:space="preserve"> </w:t>
      </w:r>
      <w:r w:rsidR="00563960">
        <w:rPr>
          <w:rFonts w:cstheme="minorHAnsi"/>
          <w:szCs w:val="24"/>
        </w:rPr>
        <w:t>– se rozumí stanovení konkrétního časového intervalu pro údržb</w:t>
      </w:r>
      <w:r w:rsidR="0077443D">
        <w:rPr>
          <w:rFonts w:cstheme="minorHAnsi"/>
          <w:szCs w:val="24"/>
        </w:rPr>
        <w:t>u</w:t>
      </w:r>
      <w:r w:rsidR="00563960">
        <w:rPr>
          <w:rFonts w:cstheme="minorHAnsi"/>
          <w:szCs w:val="24"/>
        </w:rPr>
        <w:t>/servis Kolejových jeřábů</w:t>
      </w:r>
      <w:r w:rsidR="00A06C5C">
        <w:rPr>
          <w:rFonts w:cstheme="minorHAnsi"/>
          <w:szCs w:val="24"/>
        </w:rPr>
        <w:t>,</w:t>
      </w:r>
      <w:r w:rsidR="00563960">
        <w:rPr>
          <w:rFonts w:cstheme="minorHAnsi"/>
          <w:szCs w:val="24"/>
        </w:rPr>
        <w:t xml:space="preserve"> a to </w:t>
      </w:r>
      <w:r>
        <w:rPr>
          <w:rFonts w:cstheme="minorHAnsi"/>
          <w:szCs w:val="24"/>
        </w:rPr>
        <w:t>stanovení buď ve dnech, či týdnech, nebo měsících</w:t>
      </w:r>
      <w:r w:rsidR="00563960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 </w:t>
      </w:r>
    </w:p>
    <w:p w14:paraId="14408080" w14:textId="48F9E052" w:rsidR="00520550" w:rsidRDefault="00520550" w:rsidP="00520550">
      <w:pPr>
        <w:spacing w:after="0" w:line="240" w:lineRule="auto"/>
        <w:jc w:val="both"/>
        <w:rPr>
          <w:rFonts w:cstheme="minorHAnsi"/>
          <w:szCs w:val="24"/>
        </w:rPr>
      </w:pPr>
      <w:r w:rsidRPr="00563222">
        <w:rPr>
          <w:rFonts w:cstheme="minorHAnsi"/>
          <w:b/>
          <w:bCs/>
          <w:szCs w:val="24"/>
          <w:u w:val="single"/>
        </w:rPr>
        <w:t>Ce</w:t>
      </w:r>
      <w:r w:rsidRPr="00171799">
        <w:rPr>
          <w:rFonts w:cstheme="minorHAnsi"/>
          <w:b/>
          <w:bCs/>
          <w:szCs w:val="24"/>
          <w:u w:val="single"/>
        </w:rPr>
        <w:t>ny každé servisní prohlídky</w:t>
      </w:r>
      <w:r w:rsidR="00563960">
        <w:rPr>
          <w:rFonts w:cstheme="minorHAnsi"/>
          <w:b/>
          <w:bCs/>
          <w:szCs w:val="24"/>
          <w:u w:val="single"/>
        </w:rPr>
        <w:t xml:space="preserve"> a každé údržby a servisní činnosti</w:t>
      </w:r>
      <w:r>
        <w:rPr>
          <w:rFonts w:cstheme="minorHAnsi"/>
          <w:szCs w:val="24"/>
        </w:rPr>
        <w:t xml:space="preserve"> </w:t>
      </w:r>
      <w:r w:rsidR="00563960">
        <w:rPr>
          <w:rFonts w:cstheme="minorHAnsi"/>
          <w:szCs w:val="24"/>
        </w:rPr>
        <w:t xml:space="preserve">– se rozumí stanovení ceny </w:t>
      </w:r>
      <w:r w:rsidR="00563960" w:rsidRPr="00563960">
        <w:rPr>
          <w:rFonts w:cstheme="minorHAnsi"/>
          <w:szCs w:val="24"/>
        </w:rPr>
        <w:t xml:space="preserve">každé servisní prohlídky a každé údržby a servisní činnosti </w:t>
      </w:r>
      <w:r w:rsidR="00563960">
        <w:rPr>
          <w:rFonts w:cstheme="minorHAnsi"/>
          <w:szCs w:val="24"/>
        </w:rPr>
        <w:t>Kolejových jeřábů</w:t>
      </w:r>
      <w:r>
        <w:rPr>
          <w:rFonts w:cstheme="minorHAnsi"/>
          <w:szCs w:val="24"/>
        </w:rPr>
        <w:t>.</w:t>
      </w:r>
    </w:p>
    <w:p w14:paraId="2B4A0782" w14:textId="10148EA3" w:rsidR="00563960" w:rsidRDefault="00563960" w:rsidP="00520550">
      <w:pPr>
        <w:spacing w:after="0" w:line="240" w:lineRule="auto"/>
        <w:jc w:val="both"/>
        <w:rPr>
          <w:rFonts w:cstheme="minorHAnsi"/>
          <w:szCs w:val="24"/>
        </w:rPr>
      </w:pPr>
    </w:p>
    <w:p w14:paraId="7FB0CC91" w14:textId="77777777" w:rsidR="00DA5154" w:rsidRDefault="00DA5154" w:rsidP="00520550">
      <w:pPr>
        <w:spacing w:after="0" w:line="240" w:lineRule="auto"/>
        <w:jc w:val="both"/>
        <w:rPr>
          <w:rFonts w:cstheme="minorHAnsi"/>
          <w:szCs w:val="24"/>
        </w:rPr>
      </w:pPr>
    </w:p>
    <w:p w14:paraId="5B4C1664" w14:textId="77777777" w:rsidR="00520550" w:rsidRDefault="00520550" w:rsidP="002C0D67">
      <w:pPr>
        <w:spacing w:after="0"/>
      </w:pPr>
    </w:p>
    <w:p w14:paraId="584E5FBC" w14:textId="3D4A5DD7" w:rsidR="002C0D67" w:rsidRDefault="002C0D67" w:rsidP="002C0D67">
      <w:r>
        <w:t>Datum:</w:t>
      </w:r>
      <w:r>
        <w:tab/>
      </w:r>
    </w:p>
    <w:p w14:paraId="68FED805" w14:textId="1B49C08B" w:rsidR="00563960" w:rsidRDefault="00563960" w:rsidP="002C0D67">
      <w:r>
        <w:t>Místo:</w:t>
      </w:r>
    </w:p>
    <w:p w14:paraId="51BB9AF8" w14:textId="6A9B24CD" w:rsidR="00FF7061" w:rsidRPr="007F7FEB" w:rsidRDefault="00FF7061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  <w:r w:rsidRPr="007F7FEB">
        <w:rPr>
          <w:rFonts w:cstheme="minorHAnsi"/>
          <w:szCs w:val="24"/>
          <w:lang w:eastAsia="ar-SA"/>
        </w:rPr>
        <w:t>………………………………</w:t>
      </w:r>
      <w:r w:rsidR="00BB6143" w:rsidRPr="007F7FEB">
        <w:rPr>
          <w:rFonts w:cstheme="minorHAnsi"/>
          <w:szCs w:val="24"/>
          <w:lang w:eastAsia="ar-SA"/>
        </w:rPr>
        <w:t>………………………………………</w:t>
      </w:r>
      <w:r w:rsidRPr="007F7FEB">
        <w:rPr>
          <w:rFonts w:cstheme="minorHAnsi"/>
          <w:szCs w:val="24"/>
          <w:lang w:eastAsia="ar-SA"/>
        </w:rPr>
        <w:t>…</w:t>
      </w:r>
    </w:p>
    <w:p w14:paraId="3BFD8C49" w14:textId="33E2EB59" w:rsidR="00DA5154" w:rsidRDefault="00DA5154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>podpis</w:t>
      </w:r>
    </w:p>
    <w:p w14:paraId="2534F69C" w14:textId="6CEB047C" w:rsidR="00FF7061" w:rsidRDefault="00FF7061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  <w:r w:rsidRPr="007F7FEB">
        <w:rPr>
          <w:rFonts w:cstheme="minorHAnsi"/>
          <w:szCs w:val="24"/>
          <w:lang w:eastAsia="ar-SA"/>
        </w:rPr>
        <w:t>osob</w:t>
      </w:r>
      <w:r w:rsidR="00DA5154">
        <w:rPr>
          <w:rFonts w:cstheme="minorHAnsi"/>
          <w:szCs w:val="24"/>
          <w:lang w:eastAsia="ar-SA"/>
        </w:rPr>
        <w:t>y</w:t>
      </w:r>
      <w:r w:rsidRPr="007F7FEB">
        <w:rPr>
          <w:rFonts w:cstheme="minorHAnsi"/>
          <w:szCs w:val="24"/>
          <w:lang w:eastAsia="ar-SA"/>
        </w:rPr>
        <w:t xml:space="preserve"> oprávněn</w:t>
      </w:r>
      <w:r>
        <w:rPr>
          <w:rFonts w:cstheme="minorHAnsi"/>
          <w:szCs w:val="24"/>
          <w:lang w:eastAsia="ar-SA"/>
        </w:rPr>
        <w:t>á</w:t>
      </w:r>
      <w:r w:rsidRPr="007F7FEB">
        <w:rPr>
          <w:rFonts w:cstheme="minorHAnsi"/>
          <w:szCs w:val="24"/>
          <w:lang w:eastAsia="ar-SA"/>
        </w:rPr>
        <w:t xml:space="preserve"> jednat jménem či za účastníka </w:t>
      </w:r>
      <w:r w:rsidR="00A778EB">
        <w:rPr>
          <w:rFonts w:cstheme="minorHAnsi"/>
          <w:szCs w:val="24"/>
          <w:lang w:eastAsia="ar-SA"/>
        </w:rPr>
        <w:t>výběrového</w:t>
      </w:r>
      <w:r w:rsidRPr="007F7FEB">
        <w:rPr>
          <w:rFonts w:cstheme="minorHAnsi"/>
          <w:szCs w:val="24"/>
          <w:lang w:eastAsia="ar-SA"/>
        </w:rPr>
        <w:t xml:space="preserve"> řízení</w:t>
      </w:r>
    </w:p>
    <w:p w14:paraId="116ADD9D" w14:textId="0F71F5CF" w:rsidR="00563960" w:rsidRDefault="00563960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>Jméno a příjmení:</w:t>
      </w:r>
    </w:p>
    <w:p w14:paraId="21EFC704" w14:textId="7B354A3C" w:rsidR="00563960" w:rsidRDefault="00563960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>Funkce:</w:t>
      </w:r>
    </w:p>
    <w:p w14:paraId="466DE2C5" w14:textId="13135A76" w:rsidR="00563960" w:rsidRDefault="00563960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 xml:space="preserve">Společnost: </w:t>
      </w:r>
    </w:p>
    <w:p w14:paraId="48CBE2AF" w14:textId="50C4326F" w:rsidR="00520550" w:rsidRDefault="00520550" w:rsidP="00FF7061">
      <w:pPr>
        <w:suppressAutoHyphens/>
        <w:spacing w:after="0" w:line="240" w:lineRule="auto"/>
        <w:ind w:right="-2"/>
        <w:jc w:val="both"/>
        <w:outlineLvl w:val="7"/>
        <w:rPr>
          <w:rFonts w:cstheme="minorHAnsi"/>
          <w:szCs w:val="24"/>
          <w:lang w:eastAsia="ar-SA"/>
        </w:rPr>
      </w:pPr>
    </w:p>
    <w:p w14:paraId="629C1B1B" w14:textId="3B9CD55F" w:rsidR="00782E70" w:rsidRDefault="00782E70">
      <w:pPr>
        <w:rPr>
          <w:rFonts w:cstheme="minorHAnsi"/>
          <w:szCs w:val="24"/>
          <w:lang w:eastAsia="ar-SA"/>
        </w:rPr>
      </w:pPr>
    </w:p>
    <w:sectPr w:rsidR="00782E70" w:rsidSect="00563222">
      <w:headerReference w:type="default" r:id="rId10"/>
      <w:pgSz w:w="16838" w:h="11906" w:orient="landscape"/>
      <w:pgMar w:top="1559" w:right="1418" w:bottom="567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DC22E" w14:textId="77777777" w:rsidR="008246FE" w:rsidRDefault="008246FE" w:rsidP="009224BE">
      <w:pPr>
        <w:spacing w:after="0" w:line="240" w:lineRule="auto"/>
      </w:pPr>
      <w:r>
        <w:separator/>
      </w:r>
    </w:p>
  </w:endnote>
  <w:endnote w:type="continuationSeparator" w:id="0">
    <w:p w14:paraId="6BD1CB4C" w14:textId="77777777" w:rsidR="008246FE" w:rsidRDefault="008246FE" w:rsidP="0092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4637C" w14:textId="77777777" w:rsidR="008246FE" w:rsidRDefault="008246FE" w:rsidP="009224BE">
      <w:pPr>
        <w:spacing w:after="0" w:line="240" w:lineRule="auto"/>
      </w:pPr>
      <w:r>
        <w:separator/>
      </w:r>
    </w:p>
  </w:footnote>
  <w:footnote w:type="continuationSeparator" w:id="0">
    <w:p w14:paraId="3B979073" w14:textId="77777777" w:rsidR="008246FE" w:rsidRDefault="008246FE" w:rsidP="0092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857C" w14:textId="77777777" w:rsidR="00C07AF8" w:rsidRDefault="00C07AF8" w:rsidP="00613358">
    <w:pPr>
      <w:pStyle w:val="Zhlav"/>
      <w:jc w:val="center"/>
    </w:pPr>
  </w:p>
  <w:p w14:paraId="5208A7FC" w14:textId="2C0AAED8" w:rsidR="00FD266C" w:rsidRDefault="00FD266C" w:rsidP="00C07AF8">
    <w:pPr>
      <w:pStyle w:val="Zhlav"/>
      <w:jc w:val="right"/>
    </w:pPr>
    <w:r w:rsidRPr="00E732FA">
      <w:t xml:space="preserve">Příloha č. </w:t>
    </w:r>
    <w:r w:rsidR="00000B15">
      <w:t>6 ZD</w:t>
    </w:r>
  </w:p>
  <w:p w14:paraId="31214265" w14:textId="53453FA2" w:rsidR="009224BE" w:rsidRDefault="004441A5" w:rsidP="00D033F4">
    <w:pPr>
      <w:pStyle w:val="Zhlav"/>
    </w:pPr>
    <w:r w:rsidRPr="004441A5">
      <w:t xml:space="preserve">Pořízení kolejových jeřábů </w:t>
    </w:r>
    <w:r w:rsidR="00151DD6">
      <w:t>–</w:t>
    </w:r>
    <w:r w:rsidRPr="004441A5">
      <w:t xml:space="preserve"> </w:t>
    </w:r>
    <w:r w:rsidR="00151DD6">
      <w:t>TERMINÁL KOMBINOVANÉ DOPRAVY OSTRAVA MOŠNOV</w:t>
    </w:r>
    <w:r w:rsidR="0079752A" w:rsidRPr="0079752A">
      <w:t xml:space="preserve"> </w:t>
    </w:r>
    <w:r w:rsidR="009224BE">
      <w:t xml:space="preserve">– </w:t>
    </w:r>
    <w:r w:rsidR="00345FDD">
      <w:t>cena za servis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76F10"/>
    <w:multiLevelType w:val="hybridMultilevel"/>
    <w:tmpl w:val="30D6E2CA"/>
    <w:lvl w:ilvl="0" w:tplc="5B08DD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33D"/>
    <w:multiLevelType w:val="hybridMultilevel"/>
    <w:tmpl w:val="BFC6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26BF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01F5"/>
    <w:multiLevelType w:val="hybridMultilevel"/>
    <w:tmpl w:val="61CE9A9E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E1F33AA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39D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066AE"/>
    <w:multiLevelType w:val="hybridMultilevel"/>
    <w:tmpl w:val="BFC6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665E3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22446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2DBF"/>
    <w:multiLevelType w:val="hybridMultilevel"/>
    <w:tmpl w:val="50E4C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017AE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663B9"/>
    <w:multiLevelType w:val="hybridMultilevel"/>
    <w:tmpl w:val="E302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01259"/>
    <w:multiLevelType w:val="hybridMultilevel"/>
    <w:tmpl w:val="EEF6D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30EED"/>
    <w:multiLevelType w:val="hybridMultilevel"/>
    <w:tmpl w:val="1222F42C"/>
    <w:lvl w:ilvl="0" w:tplc="C8562F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5D6A"/>
    <w:multiLevelType w:val="multilevel"/>
    <w:tmpl w:val="088C2B3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E7"/>
    <w:rsid w:val="00000B15"/>
    <w:rsid w:val="00034D5D"/>
    <w:rsid w:val="00037248"/>
    <w:rsid w:val="00051E9B"/>
    <w:rsid w:val="000A60FA"/>
    <w:rsid w:val="000B7F27"/>
    <w:rsid w:val="001047CB"/>
    <w:rsid w:val="00151DD6"/>
    <w:rsid w:val="00171799"/>
    <w:rsid w:val="001862E9"/>
    <w:rsid w:val="001B5CFE"/>
    <w:rsid w:val="001B6A5F"/>
    <w:rsid w:val="001F4A81"/>
    <w:rsid w:val="001F5FF1"/>
    <w:rsid w:val="00202B0A"/>
    <w:rsid w:val="002770E9"/>
    <w:rsid w:val="002C029F"/>
    <w:rsid w:val="002C0D67"/>
    <w:rsid w:val="002C5491"/>
    <w:rsid w:val="002F7901"/>
    <w:rsid w:val="003457A6"/>
    <w:rsid w:val="00345FDD"/>
    <w:rsid w:val="003E1198"/>
    <w:rsid w:val="00403762"/>
    <w:rsid w:val="0041139E"/>
    <w:rsid w:val="0041383F"/>
    <w:rsid w:val="004236F6"/>
    <w:rsid w:val="004253FC"/>
    <w:rsid w:val="00425B81"/>
    <w:rsid w:val="004441A5"/>
    <w:rsid w:val="00466B24"/>
    <w:rsid w:val="00471470"/>
    <w:rsid w:val="00492AE9"/>
    <w:rsid w:val="00495B43"/>
    <w:rsid w:val="004B21A2"/>
    <w:rsid w:val="004F03A3"/>
    <w:rsid w:val="00517B14"/>
    <w:rsid w:val="00520550"/>
    <w:rsid w:val="00563222"/>
    <w:rsid w:val="00563960"/>
    <w:rsid w:val="00565978"/>
    <w:rsid w:val="005848D3"/>
    <w:rsid w:val="00596AEA"/>
    <w:rsid w:val="005D41A8"/>
    <w:rsid w:val="005F7A31"/>
    <w:rsid w:val="00603C65"/>
    <w:rsid w:val="00613358"/>
    <w:rsid w:val="00624B20"/>
    <w:rsid w:val="00626388"/>
    <w:rsid w:val="006327F9"/>
    <w:rsid w:val="00642160"/>
    <w:rsid w:val="0064371A"/>
    <w:rsid w:val="00665D66"/>
    <w:rsid w:val="00673680"/>
    <w:rsid w:val="007577D7"/>
    <w:rsid w:val="0076789C"/>
    <w:rsid w:val="0077443D"/>
    <w:rsid w:val="00782E70"/>
    <w:rsid w:val="0079752A"/>
    <w:rsid w:val="007B79A5"/>
    <w:rsid w:val="007C15B5"/>
    <w:rsid w:val="007D09F7"/>
    <w:rsid w:val="007F6A1A"/>
    <w:rsid w:val="007F6D93"/>
    <w:rsid w:val="0080491C"/>
    <w:rsid w:val="008246FE"/>
    <w:rsid w:val="00824D50"/>
    <w:rsid w:val="008309F6"/>
    <w:rsid w:val="0086491F"/>
    <w:rsid w:val="00867C62"/>
    <w:rsid w:val="008869B0"/>
    <w:rsid w:val="008B1C7F"/>
    <w:rsid w:val="008E6A80"/>
    <w:rsid w:val="00901F20"/>
    <w:rsid w:val="009139BD"/>
    <w:rsid w:val="009224BE"/>
    <w:rsid w:val="00934FD9"/>
    <w:rsid w:val="00962745"/>
    <w:rsid w:val="009741E9"/>
    <w:rsid w:val="009B6C66"/>
    <w:rsid w:val="009C38F3"/>
    <w:rsid w:val="009D6135"/>
    <w:rsid w:val="009F23D2"/>
    <w:rsid w:val="009F7E86"/>
    <w:rsid w:val="00A06C5C"/>
    <w:rsid w:val="00A44A60"/>
    <w:rsid w:val="00A50F7D"/>
    <w:rsid w:val="00A54CE7"/>
    <w:rsid w:val="00A67B2D"/>
    <w:rsid w:val="00A778EB"/>
    <w:rsid w:val="00A94539"/>
    <w:rsid w:val="00AC48B4"/>
    <w:rsid w:val="00B34DB4"/>
    <w:rsid w:val="00B43AD7"/>
    <w:rsid w:val="00B71FA5"/>
    <w:rsid w:val="00B81878"/>
    <w:rsid w:val="00B96469"/>
    <w:rsid w:val="00BB1133"/>
    <w:rsid w:val="00BB18BF"/>
    <w:rsid w:val="00BB6143"/>
    <w:rsid w:val="00BB6927"/>
    <w:rsid w:val="00BD0870"/>
    <w:rsid w:val="00BD5B74"/>
    <w:rsid w:val="00BD6D69"/>
    <w:rsid w:val="00C07AF8"/>
    <w:rsid w:val="00C1175B"/>
    <w:rsid w:val="00C33730"/>
    <w:rsid w:val="00C63FC6"/>
    <w:rsid w:val="00C755FA"/>
    <w:rsid w:val="00CA4332"/>
    <w:rsid w:val="00CC062A"/>
    <w:rsid w:val="00D01F39"/>
    <w:rsid w:val="00D033F4"/>
    <w:rsid w:val="00D047B3"/>
    <w:rsid w:val="00D05682"/>
    <w:rsid w:val="00D13C91"/>
    <w:rsid w:val="00D2037F"/>
    <w:rsid w:val="00D35E3A"/>
    <w:rsid w:val="00D715B1"/>
    <w:rsid w:val="00D81063"/>
    <w:rsid w:val="00D8492D"/>
    <w:rsid w:val="00DA5154"/>
    <w:rsid w:val="00DD1009"/>
    <w:rsid w:val="00DE3638"/>
    <w:rsid w:val="00E11C00"/>
    <w:rsid w:val="00E35341"/>
    <w:rsid w:val="00E62325"/>
    <w:rsid w:val="00E732FA"/>
    <w:rsid w:val="00E80CD3"/>
    <w:rsid w:val="00E839A0"/>
    <w:rsid w:val="00EB623B"/>
    <w:rsid w:val="00EC3BA7"/>
    <w:rsid w:val="00ED75E6"/>
    <w:rsid w:val="00F2374A"/>
    <w:rsid w:val="00F66C29"/>
    <w:rsid w:val="00F94AA8"/>
    <w:rsid w:val="00F97B75"/>
    <w:rsid w:val="00FA29B9"/>
    <w:rsid w:val="00FB7016"/>
    <w:rsid w:val="00FD266C"/>
    <w:rsid w:val="00FD5CD1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700E5C"/>
  <w15:docId w15:val="{9CA71A72-029C-4AFF-81E3-D00C6D76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1A5"/>
  </w:style>
  <w:style w:type="paragraph" w:styleId="Nadpis1">
    <w:name w:val="heading 1"/>
    <w:aliases w:val="_Nadpis 1,Hoofdstukkop,Section Heading,H1,No numbers,h1,Heading 1 Char,Základní kapitola,Článek,ARTICLE Style,Article Heading,Framew.1,F10 - Nadpis 1,- I,II,III,- I1,II1,III1,Styl Marka,Styl Marka1,Styl Marka2,Styl Marka3,Styl Marka4,Lev 1"/>
    <w:basedOn w:val="Normln"/>
    <w:next w:val="Normln"/>
    <w:link w:val="Nadpis1Char"/>
    <w:autoRedefine/>
    <w:qFormat/>
    <w:rsid w:val="00E11C00"/>
    <w:pPr>
      <w:widowControl w:val="0"/>
      <w:numPr>
        <w:numId w:val="13"/>
      </w:numPr>
      <w:spacing w:before="240" w:after="60" w:line="240" w:lineRule="auto"/>
      <w:jc w:val="both"/>
      <w:outlineLvl w:val="0"/>
    </w:pPr>
    <w:rPr>
      <w:rFonts w:eastAsia="Times New Roman" w:cstheme="minorHAnsi"/>
      <w:b/>
      <w:bCs/>
      <w:noProof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C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CE7"/>
    <w:pPr>
      <w:ind w:left="720"/>
      <w:contextualSpacing/>
    </w:pPr>
  </w:style>
  <w:style w:type="table" w:styleId="Mkatabulky">
    <w:name w:val="Table Grid"/>
    <w:basedOn w:val="Normlntabulka"/>
    <w:uiPriority w:val="59"/>
    <w:rsid w:val="00A5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24BE"/>
  </w:style>
  <w:style w:type="paragraph" w:styleId="Zpat">
    <w:name w:val="footer"/>
    <w:basedOn w:val="Normln"/>
    <w:link w:val="ZpatChar"/>
    <w:uiPriority w:val="99"/>
    <w:unhideWhenUsed/>
    <w:rsid w:val="0092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4BE"/>
  </w:style>
  <w:style w:type="character" w:styleId="Odkaznakoment">
    <w:name w:val="annotation reference"/>
    <w:basedOn w:val="Standardnpsmoodstavce"/>
    <w:qFormat/>
    <w:rsid w:val="00B34DB4"/>
    <w:rPr>
      <w:rFonts w:cs="Times New Roman"/>
      <w:sz w:val="16"/>
    </w:rPr>
  </w:style>
  <w:style w:type="paragraph" w:styleId="Textkomente">
    <w:name w:val="annotation text"/>
    <w:basedOn w:val="Normln"/>
    <w:link w:val="TextkomenteChar"/>
    <w:qFormat/>
    <w:rsid w:val="00B34DB4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qFormat/>
    <w:rsid w:val="00B34DB4"/>
    <w:rPr>
      <w:rFonts w:ascii="Calibri" w:eastAsia="Calibri" w:hAnsi="Calibri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7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7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E86"/>
    <w:rPr>
      <w:vertAlign w:val="superscript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,ARTICLE Style Char,Article Heading Char,Framew.1 Char,F10 - Nadpis 1 Char,- I Char,II Char"/>
    <w:basedOn w:val="Standardnpsmoodstavce"/>
    <w:link w:val="Nadpis1"/>
    <w:rsid w:val="00E11C00"/>
    <w:rPr>
      <w:rFonts w:eastAsia="Times New Roman" w:cstheme="minorHAnsi"/>
      <w:b/>
      <w:bCs/>
      <w:noProof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E11C00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E11C00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C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43639-7D86-4735-A6E7-C931D2DAB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0B3E3-6511-4107-8A07-86BF8C967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60A7B-0177-4B1D-85C6-FE3E52A2C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Mgr. Michaela Filipiecová | VIA Consult a.s.</cp:lastModifiedBy>
  <cp:revision>4</cp:revision>
  <dcterms:created xsi:type="dcterms:W3CDTF">2020-12-17T09:45:00Z</dcterms:created>
  <dcterms:modified xsi:type="dcterms:W3CDTF">2020-12-18T11:20:00Z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