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41CA3" w14:textId="09C0913E" w:rsidR="00C51A2A" w:rsidRPr="00FF68AD" w:rsidRDefault="00C51A2A">
      <w:pPr>
        <w:pStyle w:val="Nzev"/>
        <w:spacing w:before="0"/>
        <w:rPr>
          <w:rFonts w:ascii="Arial" w:hAnsi="Arial" w:cs="Arial"/>
          <w:sz w:val="28"/>
          <w:szCs w:val="28"/>
        </w:rPr>
      </w:pPr>
      <w:r w:rsidRPr="00FF68AD">
        <w:rPr>
          <w:rFonts w:ascii="Arial" w:hAnsi="Arial" w:cs="Arial"/>
          <w:sz w:val="28"/>
          <w:szCs w:val="28"/>
        </w:rPr>
        <w:t>Smlouva o dílo</w:t>
      </w:r>
    </w:p>
    <w:p w14:paraId="76DB790C" w14:textId="6CDA89E5" w:rsidR="00C51A2A" w:rsidRPr="00FF68AD" w:rsidRDefault="00C51A2A">
      <w:pPr>
        <w:pBdr>
          <w:bottom w:val="double" w:sz="1" w:space="1" w:color="000000"/>
        </w:pBdr>
        <w:jc w:val="center"/>
        <w:rPr>
          <w:rFonts w:ascii="Arial" w:hAnsi="Arial" w:cs="Arial"/>
        </w:rPr>
      </w:pPr>
      <w:r w:rsidRPr="00FF68AD">
        <w:rPr>
          <w:rFonts w:ascii="Arial" w:hAnsi="Arial" w:cs="Arial"/>
        </w:rPr>
        <w:t>uzavřená v souladu s § 2586 a násl. zákona č. 89/2012 Sb., občanský zákoník</w:t>
      </w:r>
      <w:r w:rsidR="00832CAC" w:rsidRPr="00FF68AD">
        <w:rPr>
          <w:rFonts w:ascii="Arial" w:hAnsi="Arial" w:cs="Arial"/>
        </w:rPr>
        <w:t>, v platném znění</w:t>
      </w:r>
    </w:p>
    <w:p w14:paraId="5CBFA769" w14:textId="6407A5FB" w:rsidR="00C51A2A" w:rsidRPr="00FF68AD" w:rsidRDefault="00C51A2A">
      <w:pPr>
        <w:pBdr>
          <w:bottom w:val="double" w:sz="1" w:space="1" w:color="000000"/>
        </w:pBdr>
        <w:jc w:val="center"/>
        <w:rPr>
          <w:rFonts w:ascii="Arial" w:hAnsi="Arial" w:cs="Arial"/>
        </w:rPr>
      </w:pPr>
      <w:r w:rsidRPr="00FF68AD">
        <w:rPr>
          <w:rFonts w:ascii="Arial" w:hAnsi="Arial" w:cs="Arial"/>
        </w:rPr>
        <w:t xml:space="preserve">Ev. č.: </w:t>
      </w:r>
      <w:r w:rsidR="00B56A07" w:rsidRPr="00FF68AD">
        <w:rPr>
          <w:rFonts w:ascii="Arial" w:hAnsi="Arial" w:cs="Arial"/>
        </w:rPr>
        <w:t>VZ</w:t>
      </w:r>
      <w:r w:rsidR="00B56A07">
        <w:rPr>
          <w:rFonts w:ascii="Arial" w:hAnsi="Arial" w:cs="Arial"/>
        </w:rPr>
        <w:t>20</w:t>
      </w:r>
      <w:r w:rsidR="007309A2">
        <w:rPr>
          <w:rFonts w:ascii="Arial" w:hAnsi="Arial" w:cs="Arial"/>
        </w:rPr>
        <w:t>1</w:t>
      </w:r>
      <w:r w:rsidR="00943460">
        <w:rPr>
          <w:rFonts w:ascii="Arial" w:hAnsi="Arial" w:cs="Arial"/>
        </w:rPr>
        <w:t>46</w:t>
      </w:r>
      <w:r w:rsidR="003C1C33">
        <w:rPr>
          <w:rFonts w:ascii="Arial" w:hAnsi="Arial" w:cs="Arial"/>
        </w:rPr>
        <w:t>SoD</w:t>
      </w:r>
    </w:p>
    <w:p w14:paraId="3F865045" w14:textId="13647190" w:rsidR="00C51A2A" w:rsidRPr="00FF68AD" w:rsidRDefault="00C51A2A">
      <w:pPr>
        <w:spacing w:before="240" w:after="240"/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uzavřená mezi:</w:t>
      </w:r>
      <w:r w:rsidRPr="00FF68AD">
        <w:rPr>
          <w:rFonts w:ascii="Arial" w:hAnsi="Arial" w:cs="Arial"/>
        </w:rPr>
        <w:tab/>
      </w:r>
      <w:r w:rsidRPr="00FF68AD">
        <w:rPr>
          <w:rFonts w:ascii="Arial" w:hAnsi="Arial" w:cs="Arial"/>
        </w:rPr>
        <w:tab/>
      </w:r>
      <w:r w:rsidRPr="00FF68AD">
        <w:rPr>
          <w:rFonts w:ascii="Arial" w:hAnsi="Arial" w:cs="Arial"/>
        </w:rPr>
        <w:tab/>
      </w:r>
      <w:r w:rsidRPr="00FF68AD">
        <w:rPr>
          <w:rFonts w:ascii="Arial" w:hAnsi="Arial" w:cs="Arial"/>
        </w:rPr>
        <w:tab/>
      </w:r>
      <w:r w:rsidRPr="00FF68AD">
        <w:rPr>
          <w:rFonts w:ascii="Arial" w:hAnsi="Arial" w:cs="Arial"/>
        </w:rPr>
        <w:tab/>
      </w:r>
    </w:p>
    <w:p w14:paraId="1EC23AD7" w14:textId="77BB76F2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Název: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  <w:bookmarkEnd w:id="0"/>
    </w:p>
    <w:p w14:paraId="1C58006E" w14:textId="66863AAF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Sídlo: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771549E2" w14:textId="4686482E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Zastoupená: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06C05FB6" w14:textId="288BE92D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Oprávněná osoba ve věcech smluvních: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1D247F4B" w14:textId="1A7D1C5F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Oprávněná osoba ve věcech technických: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1C34203D" w14:textId="4CB624C1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 xml:space="preserve">IČO: 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16C57C49" w14:textId="02ACDB74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DIČ: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313DB1DF" w14:textId="3C6BB4BA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Bankovní spojení: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26DD7814" w14:textId="0B011745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Číslo účtu:</w:t>
      </w:r>
      <w:r w:rsidRPr="00FF68AD">
        <w:rPr>
          <w:rFonts w:ascii="Arial" w:hAnsi="Arial" w:cs="Arial"/>
        </w:rPr>
        <w:tab/>
      </w:r>
      <w:r w:rsidR="002A213F" w:rsidRPr="002A213F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2A213F">
        <w:rPr>
          <w:rFonts w:ascii="Arial" w:hAnsi="Arial" w:cs="Arial"/>
          <w:highlight w:val="yellow"/>
        </w:rPr>
        <w:instrText xml:space="preserve"> FORMTEXT </w:instrText>
      </w:r>
      <w:r w:rsidR="002A213F" w:rsidRPr="002A213F">
        <w:rPr>
          <w:rFonts w:ascii="Arial" w:hAnsi="Arial" w:cs="Arial"/>
          <w:highlight w:val="yellow"/>
        </w:rPr>
      </w:r>
      <w:r w:rsidR="002A213F" w:rsidRPr="002A213F">
        <w:rPr>
          <w:rFonts w:ascii="Arial" w:hAnsi="Arial" w:cs="Arial"/>
          <w:highlight w:val="yellow"/>
        </w:rPr>
        <w:fldChar w:fldCharType="separate"/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noProof/>
          <w:highlight w:val="yellow"/>
        </w:rPr>
        <w:t> </w:t>
      </w:r>
      <w:r w:rsidR="002A213F" w:rsidRPr="002A213F">
        <w:rPr>
          <w:rFonts w:ascii="Arial" w:hAnsi="Arial" w:cs="Arial"/>
          <w:highlight w:val="yellow"/>
        </w:rPr>
        <w:fldChar w:fldCharType="end"/>
      </w:r>
    </w:p>
    <w:p w14:paraId="1954565C" w14:textId="77777777" w:rsidR="00C51A2A" w:rsidRPr="00FF68AD" w:rsidRDefault="00C51A2A">
      <w:pPr>
        <w:spacing w:before="240" w:after="240"/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(dále jen „Zhotovitel“)</w:t>
      </w:r>
    </w:p>
    <w:p w14:paraId="5381B8A6" w14:textId="77777777" w:rsidR="00C51A2A" w:rsidRPr="00FF68AD" w:rsidRDefault="00C51A2A">
      <w:pPr>
        <w:spacing w:after="240"/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a</w:t>
      </w:r>
    </w:p>
    <w:p w14:paraId="32959F1C" w14:textId="4BA3CB8D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Název:</w:t>
      </w:r>
      <w:r w:rsidRPr="00FF68AD">
        <w:rPr>
          <w:rFonts w:ascii="Arial" w:hAnsi="Arial" w:cs="Arial"/>
        </w:rPr>
        <w:tab/>
      </w:r>
      <w:r w:rsidRPr="00FF68AD">
        <w:rPr>
          <w:rFonts w:ascii="Arial" w:hAnsi="Arial" w:cs="Arial"/>
          <w:b/>
        </w:rPr>
        <w:t>Ústav hematologie a krevní transfuze</w:t>
      </w:r>
      <w:r w:rsidR="00C97DAC" w:rsidRPr="00FF68AD">
        <w:rPr>
          <w:rFonts w:ascii="Arial" w:hAnsi="Arial" w:cs="Arial"/>
          <w:b/>
        </w:rPr>
        <w:t xml:space="preserve"> (ÚHKT)</w:t>
      </w:r>
    </w:p>
    <w:p w14:paraId="3105B0BE" w14:textId="024D6327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Sídlo:</w:t>
      </w:r>
      <w:r w:rsidRPr="00FF68AD">
        <w:rPr>
          <w:rFonts w:ascii="Arial" w:hAnsi="Arial" w:cs="Arial"/>
        </w:rPr>
        <w:tab/>
        <w:t xml:space="preserve">U Nemocnice </w:t>
      </w:r>
      <w:r w:rsidR="00466AB8" w:rsidRPr="00FF68AD">
        <w:rPr>
          <w:rFonts w:ascii="Arial" w:hAnsi="Arial" w:cs="Arial"/>
        </w:rPr>
        <w:t>2094/</w:t>
      </w:r>
      <w:r w:rsidRPr="00FF68AD">
        <w:rPr>
          <w:rFonts w:ascii="Arial" w:hAnsi="Arial" w:cs="Arial"/>
        </w:rPr>
        <w:t xml:space="preserve">1, </w:t>
      </w:r>
      <w:r w:rsidR="00466AB8" w:rsidRPr="00FF68AD">
        <w:rPr>
          <w:rFonts w:ascii="Arial" w:hAnsi="Arial" w:cs="Arial"/>
        </w:rPr>
        <w:t xml:space="preserve">PSČ 128 20, </w:t>
      </w:r>
      <w:r w:rsidRPr="00FF68AD">
        <w:rPr>
          <w:rFonts w:ascii="Arial" w:hAnsi="Arial" w:cs="Arial"/>
        </w:rPr>
        <w:t>Praha 2</w:t>
      </w:r>
    </w:p>
    <w:p w14:paraId="425A2C02" w14:textId="77777777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Zastoupená:</w:t>
      </w:r>
      <w:r w:rsidRPr="00FF68AD">
        <w:rPr>
          <w:rFonts w:ascii="Arial" w:hAnsi="Arial" w:cs="Arial"/>
        </w:rPr>
        <w:tab/>
        <w:t>prof. MUDr. Petr Cetkovský, Ph.D., MBA., ředitel,</w:t>
      </w:r>
    </w:p>
    <w:p w14:paraId="18573167" w14:textId="0F65614E" w:rsidR="00C51A2A" w:rsidRPr="00ED59BA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Oprávněná osoba ve věcech smluvních:</w:t>
      </w:r>
      <w:r w:rsidRPr="00FF68AD">
        <w:rPr>
          <w:rFonts w:ascii="Arial" w:hAnsi="Arial" w:cs="Arial"/>
        </w:rPr>
        <w:tab/>
      </w:r>
      <w:r w:rsidR="00CC36E6" w:rsidRPr="00ED59BA">
        <w:rPr>
          <w:rStyle w:val="Hypertextovodkaz"/>
          <w:rFonts w:ascii="Arial" w:hAnsi="Arial" w:cs="Arial"/>
          <w:u w:val="none"/>
        </w:rPr>
        <w:t>bude doplněno před podpisem smlouvy</w:t>
      </w:r>
    </w:p>
    <w:p w14:paraId="640F0CBD" w14:textId="3F52A575" w:rsidR="00C51A2A" w:rsidRPr="00ED59BA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ED59BA">
        <w:rPr>
          <w:rFonts w:ascii="Arial" w:hAnsi="Arial" w:cs="Arial"/>
        </w:rPr>
        <w:t>Oprávněná osoba ve věcech technických:</w:t>
      </w:r>
      <w:r w:rsidRPr="00ED59BA">
        <w:rPr>
          <w:rFonts w:ascii="Arial" w:hAnsi="Arial" w:cs="Arial"/>
        </w:rPr>
        <w:tab/>
      </w:r>
      <w:r w:rsidR="00CC36E6" w:rsidRPr="00ED59BA">
        <w:rPr>
          <w:rStyle w:val="Hypertextovodkaz"/>
          <w:rFonts w:ascii="Arial" w:hAnsi="Arial" w:cs="Arial"/>
          <w:u w:val="none"/>
        </w:rPr>
        <w:t>bude doplněno před podpisem smlouvy</w:t>
      </w:r>
      <w:r w:rsidR="00473EEE" w:rsidRPr="00ED59BA">
        <w:rPr>
          <w:rFonts w:ascii="Arial" w:hAnsi="Arial" w:cs="Arial"/>
        </w:rPr>
        <w:t>.</w:t>
      </w:r>
    </w:p>
    <w:p w14:paraId="3068A413" w14:textId="77777777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IČ:</w:t>
      </w:r>
      <w:r w:rsidRPr="00FF68AD">
        <w:rPr>
          <w:rFonts w:ascii="Arial" w:hAnsi="Arial" w:cs="Arial"/>
        </w:rPr>
        <w:tab/>
        <w:t>00023736</w:t>
      </w:r>
    </w:p>
    <w:p w14:paraId="396B3895" w14:textId="77777777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 xml:space="preserve">DIČ: </w:t>
      </w:r>
      <w:r w:rsidRPr="00FF68AD">
        <w:rPr>
          <w:rFonts w:ascii="Arial" w:hAnsi="Arial" w:cs="Arial"/>
        </w:rPr>
        <w:tab/>
        <w:t>CZ00023736</w:t>
      </w:r>
      <w:r w:rsidRPr="00FF68AD">
        <w:rPr>
          <w:rFonts w:ascii="Arial" w:hAnsi="Arial" w:cs="Arial"/>
        </w:rPr>
        <w:tab/>
      </w:r>
    </w:p>
    <w:p w14:paraId="61667123" w14:textId="6242DC1A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 xml:space="preserve">Bankovní </w:t>
      </w:r>
      <w:proofErr w:type="gramStart"/>
      <w:r w:rsidRPr="00FF68AD">
        <w:rPr>
          <w:rFonts w:ascii="Arial" w:hAnsi="Arial" w:cs="Arial"/>
        </w:rPr>
        <w:t xml:space="preserve">spojení:  </w:t>
      </w:r>
      <w:r w:rsidRPr="00FF68AD">
        <w:rPr>
          <w:rFonts w:ascii="Arial" w:hAnsi="Arial" w:cs="Arial"/>
        </w:rPr>
        <w:tab/>
      </w:r>
      <w:proofErr w:type="gramEnd"/>
      <w:r w:rsidR="00466AB8" w:rsidRPr="00FF68AD">
        <w:rPr>
          <w:rFonts w:ascii="Arial" w:hAnsi="Arial" w:cs="Arial"/>
        </w:rPr>
        <w:t>ČNB</w:t>
      </w:r>
      <w:r w:rsidRPr="00FF68AD">
        <w:rPr>
          <w:rFonts w:ascii="Arial" w:hAnsi="Arial" w:cs="Arial"/>
        </w:rPr>
        <w:t>, pobočka Praha 1</w:t>
      </w:r>
    </w:p>
    <w:p w14:paraId="320F30B8" w14:textId="43011158" w:rsidR="00C51A2A" w:rsidRPr="00FF68AD" w:rsidRDefault="00C51A2A">
      <w:pPr>
        <w:tabs>
          <w:tab w:val="left" w:pos="3969"/>
        </w:tabs>
        <w:jc w:val="both"/>
        <w:rPr>
          <w:rFonts w:ascii="Arial" w:hAnsi="Arial" w:cs="Arial"/>
        </w:rPr>
      </w:pPr>
      <w:r w:rsidRPr="00FF68AD">
        <w:rPr>
          <w:rFonts w:ascii="Arial" w:hAnsi="Arial" w:cs="Arial"/>
        </w:rPr>
        <w:t>Číslo účtu:</w:t>
      </w:r>
      <w:r w:rsidRPr="00FF68AD">
        <w:rPr>
          <w:rFonts w:ascii="Arial" w:hAnsi="Arial" w:cs="Arial"/>
        </w:rPr>
        <w:tab/>
        <w:t>31438021/0</w:t>
      </w:r>
      <w:r w:rsidR="00466AB8" w:rsidRPr="00FF68AD">
        <w:rPr>
          <w:rFonts w:ascii="Arial" w:hAnsi="Arial" w:cs="Arial"/>
        </w:rPr>
        <w:t>7</w:t>
      </w:r>
      <w:r w:rsidRPr="00FF68AD">
        <w:rPr>
          <w:rFonts w:ascii="Arial" w:hAnsi="Arial" w:cs="Arial"/>
        </w:rPr>
        <w:t>10</w:t>
      </w:r>
    </w:p>
    <w:p w14:paraId="0BCCD6FE" w14:textId="77777777" w:rsidR="00C51A2A" w:rsidRPr="00FF68AD" w:rsidRDefault="00C51A2A">
      <w:pPr>
        <w:spacing w:before="240" w:after="240"/>
        <w:jc w:val="both"/>
        <w:rPr>
          <w:rFonts w:ascii="Arial" w:hAnsi="Arial" w:cs="Arial"/>
          <w:bCs/>
        </w:rPr>
      </w:pPr>
      <w:r w:rsidRPr="00FF68AD">
        <w:rPr>
          <w:rFonts w:ascii="Arial" w:hAnsi="Arial" w:cs="Arial"/>
        </w:rPr>
        <w:t>(dále jen „Zadavatel“ či „ÚHKT“)</w:t>
      </w:r>
    </w:p>
    <w:p w14:paraId="4C608113" w14:textId="77777777" w:rsidR="00C51A2A" w:rsidRPr="00FF68AD" w:rsidRDefault="00C51A2A">
      <w:pPr>
        <w:jc w:val="both"/>
        <w:rPr>
          <w:rFonts w:ascii="Arial" w:hAnsi="Arial" w:cs="Arial"/>
        </w:rPr>
      </w:pPr>
      <w:r w:rsidRPr="00FF68AD">
        <w:rPr>
          <w:rFonts w:ascii="Arial" w:hAnsi="Arial" w:cs="Arial"/>
          <w:bCs/>
        </w:rPr>
        <w:t>společně též „smluvní strany“</w:t>
      </w:r>
    </w:p>
    <w:p w14:paraId="2D449596" w14:textId="77777777" w:rsidR="00C51A2A" w:rsidRPr="00FF68AD" w:rsidRDefault="00C51A2A">
      <w:pPr>
        <w:pStyle w:val="Nadpis1"/>
        <w:pBdr>
          <w:bottom w:val="single" w:sz="4" w:space="1" w:color="000000"/>
        </w:pBdr>
        <w:spacing w:before="0"/>
        <w:ind w:left="431" w:hanging="431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Čl</w:t>
      </w:r>
      <w:r w:rsidRPr="00FF68AD">
        <w:rPr>
          <w:rFonts w:ascii="Arial" w:hAnsi="Arial" w:cs="Arial"/>
          <w:sz w:val="20"/>
          <w:szCs w:val="20"/>
          <w:lang w:val="cs-CZ"/>
        </w:rPr>
        <w:t xml:space="preserve">. 1 </w:t>
      </w:r>
    </w:p>
    <w:p w14:paraId="3B2B739C" w14:textId="77777777" w:rsidR="00C51A2A" w:rsidRPr="00FF68AD" w:rsidRDefault="00C51A2A">
      <w:pPr>
        <w:pStyle w:val="Nadpis1"/>
        <w:pBdr>
          <w:bottom w:val="single" w:sz="4" w:space="1" w:color="000000"/>
        </w:pBdr>
        <w:spacing w:before="0"/>
        <w:ind w:left="431" w:hanging="431"/>
        <w:rPr>
          <w:rFonts w:ascii="Arial" w:hAnsi="Arial" w:cs="Arial"/>
          <w:sz w:val="24"/>
          <w:szCs w:val="24"/>
        </w:rPr>
      </w:pPr>
      <w:r w:rsidRPr="00FF68AD">
        <w:rPr>
          <w:rFonts w:ascii="Arial" w:hAnsi="Arial" w:cs="Arial"/>
          <w:sz w:val="20"/>
          <w:szCs w:val="20"/>
        </w:rPr>
        <w:t>Úvodní ustanovení</w:t>
      </w:r>
    </w:p>
    <w:p w14:paraId="0CFEF287" w14:textId="1CC1B3D8" w:rsidR="00C51A2A" w:rsidRPr="00AF655C" w:rsidRDefault="00C51A2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" w:name="_Ref61524533"/>
      <w:r w:rsidRPr="007628D2">
        <w:rPr>
          <w:rFonts w:ascii="Arial" w:hAnsi="Arial" w:cs="Arial"/>
          <w:sz w:val="20"/>
          <w:szCs w:val="20"/>
        </w:rPr>
        <w:t>Podkladem pro uzavření této Smlouvy o dílo (</w:t>
      </w:r>
      <w:proofErr w:type="spellStart"/>
      <w:r w:rsidRPr="007628D2">
        <w:rPr>
          <w:rFonts w:ascii="Arial" w:hAnsi="Arial" w:cs="Arial"/>
          <w:sz w:val="20"/>
          <w:szCs w:val="20"/>
        </w:rPr>
        <w:t>SoD</w:t>
      </w:r>
      <w:proofErr w:type="spellEnd"/>
      <w:r w:rsidRPr="007628D2">
        <w:rPr>
          <w:rFonts w:ascii="Arial" w:hAnsi="Arial" w:cs="Arial"/>
          <w:sz w:val="20"/>
          <w:szCs w:val="20"/>
        </w:rPr>
        <w:t>) je nabídka Zhotovitele ze</w:t>
      </w:r>
      <w:r w:rsidRPr="00AF655C">
        <w:rPr>
          <w:rFonts w:ascii="Arial" w:hAnsi="Arial" w:cs="Arial"/>
          <w:sz w:val="20"/>
          <w:szCs w:val="20"/>
        </w:rPr>
        <w:t xml:space="preserve"> dne </w:t>
      </w:r>
      <w:r w:rsidR="002A213F" w:rsidRPr="00AF655C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AF655C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2A213F" w:rsidRPr="00AF655C">
        <w:rPr>
          <w:rFonts w:ascii="Arial" w:hAnsi="Arial" w:cs="Arial"/>
          <w:sz w:val="20"/>
          <w:szCs w:val="20"/>
          <w:highlight w:val="yellow"/>
        </w:rPr>
      </w:r>
      <w:r w:rsidR="002A213F" w:rsidRPr="00AF655C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2A213F" w:rsidRPr="00AF655C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2A213F" w:rsidRPr="00AF655C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2A213F" w:rsidRPr="00AF655C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2A213F" w:rsidRPr="00AF655C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2A213F" w:rsidRPr="00AF655C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2A213F" w:rsidRPr="00AF655C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AF655C">
        <w:rPr>
          <w:rFonts w:ascii="Arial" w:hAnsi="Arial" w:cs="Arial"/>
          <w:sz w:val="20"/>
          <w:szCs w:val="20"/>
        </w:rPr>
        <w:t xml:space="preserve"> (dále jen „</w:t>
      </w:r>
      <w:r w:rsidRPr="00AF655C">
        <w:rPr>
          <w:rFonts w:ascii="Arial" w:hAnsi="Arial" w:cs="Arial"/>
          <w:b/>
          <w:sz w:val="20"/>
          <w:szCs w:val="20"/>
        </w:rPr>
        <w:t>nabídka</w:t>
      </w:r>
      <w:r w:rsidRPr="00AF655C">
        <w:rPr>
          <w:rFonts w:ascii="Arial" w:hAnsi="Arial" w:cs="Arial"/>
          <w:sz w:val="20"/>
          <w:szCs w:val="20"/>
        </w:rPr>
        <w:t>“) podaná na základě oznámení</w:t>
      </w:r>
      <w:r w:rsidRPr="00AF655C">
        <w:rPr>
          <w:rFonts w:ascii="Arial" w:hAnsi="Arial" w:cs="Arial"/>
          <w:b/>
          <w:sz w:val="20"/>
          <w:szCs w:val="20"/>
        </w:rPr>
        <w:t xml:space="preserve"> </w:t>
      </w:r>
      <w:r w:rsidR="00230AB3" w:rsidRPr="00AF655C">
        <w:rPr>
          <w:rFonts w:ascii="Arial" w:hAnsi="Arial" w:cs="Arial"/>
          <w:bCs/>
          <w:sz w:val="20"/>
          <w:szCs w:val="20"/>
        </w:rPr>
        <w:t>nadlimitní veřejné zakázky</w:t>
      </w:r>
      <w:r w:rsidRPr="00AF65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F655C">
        <w:rPr>
          <w:rFonts w:ascii="Arial" w:hAnsi="Arial" w:cs="Arial"/>
          <w:bCs/>
          <w:sz w:val="20"/>
          <w:szCs w:val="20"/>
        </w:rPr>
        <w:t>ev.č</w:t>
      </w:r>
      <w:proofErr w:type="spellEnd"/>
      <w:r w:rsidR="00AF655C">
        <w:rPr>
          <w:rFonts w:ascii="Arial" w:hAnsi="Arial" w:cs="Arial"/>
          <w:bCs/>
          <w:sz w:val="20"/>
          <w:szCs w:val="20"/>
        </w:rPr>
        <w:t>.</w:t>
      </w:r>
      <w:r w:rsidR="007309A2">
        <w:rPr>
          <w:rFonts w:ascii="Arial" w:hAnsi="Arial" w:cs="Arial"/>
          <w:bCs/>
          <w:sz w:val="20"/>
          <w:szCs w:val="20"/>
        </w:rPr>
        <w:t xml:space="preserve"> </w:t>
      </w:r>
      <w:r w:rsidR="00AF655C">
        <w:rPr>
          <w:rFonts w:ascii="Arial" w:hAnsi="Arial" w:cs="Arial"/>
          <w:bCs/>
          <w:sz w:val="20"/>
          <w:szCs w:val="20"/>
        </w:rPr>
        <w:t>VZ20</w:t>
      </w:r>
      <w:r w:rsidR="007309A2">
        <w:rPr>
          <w:rFonts w:ascii="Arial" w:hAnsi="Arial" w:cs="Arial"/>
          <w:bCs/>
          <w:sz w:val="20"/>
          <w:szCs w:val="20"/>
        </w:rPr>
        <w:t>1</w:t>
      </w:r>
      <w:r w:rsidR="00943460">
        <w:rPr>
          <w:rFonts w:ascii="Arial" w:hAnsi="Arial" w:cs="Arial"/>
          <w:bCs/>
          <w:sz w:val="20"/>
          <w:szCs w:val="20"/>
        </w:rPr>
        <w:t>46</w:t>
      </w:r>
      <w:r w:rsidR="00AF655C">
        <w:rPr>
          <w:rFonts w:ascii="Arial" w:hAnsi="Arial" w:cs="Arial"/>
          <w:bCs/>
          <w:sz w:val="20"/>
          <w:szCs w:val="20"/>
        </w:rPr>
        <w:t xml:space="preserve"> </w:t>
      </w:r>
      <w:r w:rsidR="002054F3" w:rsidRPr="00AF655C">
        <w:rPr>
          <w:rFonts w:ascii="Arial" w:hAnsi="Arial" w:cs="Arial"/>
          <w:bCs/>
          <w:sz w:val="20"/>
          <w:szCs w:val="20"/>
        </w:rPr>
        <w:t>s názvem</w:t>
      </w:r>
      <w:r w:rsidR="002054F3" w:rsidRPr="00AF655C">
        <w:rPr>
          <w:rFonts w:ascii="Arial" w:hAnsi="Arial" w:cs="Arial"/>
          <w:sz w:val="20"/>
          <w:szCs w:val="20"/>
        </w:rPr>
        <w:t>:</w:t>
      </w:r>
      <w:bookmarkEnd w:id="1"/>
      <w:r w:rsidRPr="00AF655C">
        <w:rPr>
          <w:rFonts w:ascii="Arial" w:hAnsi="Arial" w:cs="Arial"/>
          <w:sz w:val="20"/>
          <w:szCs w:val="20"/>
        </w:rPr>
        <w:t xml:space="preserve"> </w:t>
      </w:r>
    </w:p>
    <w:p w14:paraId="3CAB30BA" w14:textId="5116B5FD" w:rsidR="0075152C" w:rsidRPr="00AF655C" w:rsidRDefault="00943460" w:rsidP="00753436">
      <w:pPr>
        <w:pStyle w:val="Bezmezer1"/>
        <w:spacing w:before="120"/>
        <w:ind w:left="567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2" w:name="_Hlk49640038"/>
      <w:r>
        <w:rPr>
          <w:rFonts w:ascii="Arial" w:hAnsi="Arial" w:cs="Arial"/>
          <w:b/>
          <w:sz w:val="20"/>
          <w:szCs w:val="20"/>
        </w:rPr>
        <w:t xml:space="preserve">Dodávka zakladačového systému </w:t>
      </w:r>
      <w:bookmarkEnd w:id="2"/>
    </w:p>
    <w:p w14:paraId="56E4B998" w14:textId="111EFB74" w:rsidR="00332FAA" w:rsidRPr="00AF655C" w:rsidRDefault="0075152C" w:rsidP="00E05B81">
      <w:pPr>
        <w:pStyle w:val="Bezmezer1"/>
        <w:spacing w:before="120"/>
        <w:ind w:left="720"/>
        <w:jc w:val="center"/>
        <w:rPr>
          <w:rFonts w:ascii="Arial" w:hAnsi="Arial" w:cs="Arial"/>
          <w:sz w:val="20"/>
          <w:szCs w:val="20"/>
        </w:rPr>
      </w:pPr>
      <w:r w:rsidRPr="00AF655C">
        <w:rPr>
          <w:rFonts w:ascii="Arial" w:hAnsi="Arial" w:cs="Arial"/>
          <w:sz w:val="20"/>
          <w:szCs w:val="20"/>
        </w:rPr>
        <w:t>d</w:t>
      </w:r>
      <w:r w:rsidR="00332FAA" w:rsidRPr="00AF655C">
        <w:rPr>
          <w:rFonts w:ascii="Arial" w:hAnsi="Arial" w:cs="Arial"/>
          <w:sz w:val="20"/>
          <w:szCs w:val="20"/>
        </w:rPr>
        <w:t>ále jen „</w:t>
      </w:r>
      <w:r w:rsidR="00332FAA" w:rsidRPr="00AF655C">
        <w:rPr>
          <w:rFonts w:ascii="Arial" w:hAnsi="Arial" w:cs="Arial"/>
          <w:b/>
          <w:sz w:val="20"/>
          <w:szCs w:val="20"/>
        </w:rPr>
        <w:t>Veřejná zakázka</w:t>
      </w:r>
      <w:r w:rsidR="00332FAA" w:rsidRPr="00AF655C">
        <w:rPr>
          <w:rFonts w:ascii="Arial" w:hAnsi="Arial" w:cs="Arial"/>
          <w:sz w:val="20"/>
          <w:szCs w:val="20"/>
        </w:rPr>
        <w:t>“.</w:t>
      </w:r>
    </w:p>
    <w:p w14:paraId="1FB0F29C" w14:textId="0DA04A6D" w:rsidR="00C51A2A" w:rsidRPr="00DD3670" w:rsidRDefault="00986026" w:rsidP="00BC43F4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0053130"/>
      <w:bookmarkStart w:id="4" w:name="_Ref61525419"/>
      <w:r w:rsidRPr="00DD3670">
        <w:rPr>
          <w:rFonts w:ascii="Arial" w:hAnsi="Arial" w:cs="Arial"/>
          <w:sz w:val="20"/>
          <w:szCs w:val="20"/>
        </w:rPr>
        <w:t xml:space="preserve">Plnění předmětu smlouvy </w:t>
      </w:r>
      <w:r w:rsidR="00332FAA" w:rsidRPr="00DD3670">
        <w:rPr>
          <w:rFonts w:ascii="Arial" w:hAnsi="Arial" w:cs="Arial"/>
          <w:sz w:val="20"/>
          <w:szCs w:val="20"/>
        </w:rPr>
        <w:t xml:space="preserve">bude </w:t>
      </w:r>
      <w:r w:rsidR="00DE2A63" w:rsidRPr="00DD3670">
        <w:rPr>
          <w:rFonts w:ascii="Arial" w:hAnsi="Arial" w:cs="Arial"/>
          <w:sz w:val="20"/>
          <w:szCs w:val="20"/>
        </w:rPr>
        <w:t xml:space="preserve">provedeno </w:t>
      </w:r>
      <w:r w:rsidR="00C36640" w:rsidRPr="00DD3670">
        <w:rPr>
          <w:rFonts w:ascii="Arial" w:hAnsi="Arial" w:cs="Arial"/>
          <w:sz w:val="20"/>
          <w:szCs w:val="20"/>
        </w:rPr>
        <w:t>v objektu</w:t>
      </w:r>
      <w:r w:rsidR="00C51A2A" w:rsidRPr="00DD3670">
        <w:rPr>
          <w:rFonts w:ascii="Arial" w:hAnsi="Arial" w:cs="Arial"/>
          <w:sz w:val="20"/>
          <w:szCs w:val="20"/>
        </w:rPr>
        <w:t xml:space="preserve"> areálu </w:t>
      </w:r>
      <w:r w:rsidR="00C36640" w:rsidRPr="00DD3670">
        <w:rPr>
          <w:rFonts w:ascii="Arial" w:hAnsi="Arial" w:cs="Arial"/>
          <w:sz w:val="20"/>
          <w:szCs w:val="20"/>
        </w:rPr>
        <w:t>Ú</w:t>
      </w:r>
      <w:r w:rsidR="00C51A2A" w:rsidRPr="00DD3670">
        <w:rPr>
          <w:rFonts w:ascii="Arial" w:hAnsi="Arial" w:cs="Arial"/>
          <w:sz w:val="20"/>
          <w:szCs w:val="20"/>
        </w:rPr>
        <w:t xml:space="preserve">HKT </w:t>
      </w:r>
      <w:r w:rsidR="00327E91" w:rsidRPr="00DD3670">
        <w:rPr>
          <w:rFonts w:ascii="Arial" w:hAnsi="Arial" w:cs="Arial"/>
          <w:sz w:val="20"/>
          <w:szCs w:val="20"/>
        </w:rPr>
        <w:t xml:space="preserve">v rozsahu </w:t>
      </w:r>
      <w:r w:rsidR="00A21102" w:rsidRPr="00DD3670">
        <w:rPr>
          <w:rFonts w:ascii="Arial" w:hAnsi="Arial" w:cs="Arial"/>
          <w:sz w:val="20"/>
          <w:szCs w:val="20"/>
        </w:rPr>
        <w:t>stanoveném projektovou dokumentací</w:t>
      </w:r>
      <w:r w:rsidR="007D588A" w:rsidRPr="00DD3670">
        <w:rPr>
          <w:rFonts w:ascii="Arial" w:hAnsi="Arial" w:cs="Arial"/>
          <w:sz w:val="20"/>
          <w:szCs w:val="20"/>
        </w:rPr>
        <w:t xml:space="preserve"> pod názvem „</w:t>
      </w:r>
      <w:r w:rsidR="007A5AF7" w:rsidRPr="00DD3670">
        <w:rPr>
          <w:rFonts w:ascii="Arial" w:hAnsi="Arial" w:cs="Arial"/>
          <w:sz w:val="20"/>
          <w:szCs w:val="20"/>
        </w:rPr>
        <w:t>Budova D – Pavilon progresivní medicíny</w:t>
      </w:r>
      <w:r w:rsidR="007D588A" w:rsidRPr="00DD3670">
        <w:rPr>
          <w:rFonts w:ascii="Arial" w:hAnsi="Arial" w:cs="Arial"/>
          <w:sz w:val="20"/>
          <w:szCs w:val="20"/>
        </w:rPr>
        <w:t>“</w:t>
      </w:r>
      <w:r w:rsidR="007A5AF7" w:rsidRPr="00DD3670">
        <w:rPr>
          <w:rFonts w:ascii="Arial" w:hAnsi="Arial" w:cs="Arial"/>
          <w:sz w:val="20"/>
          <w:szCs w:val="20"/>
        </w:rPr>
        <w:t>, část „</w:t>
      </w:r>
      <w:r w:rsidR="00E75983" w:rsidRPr="00DD3670">
        <w:rPr>
          <w:rFonts w:ascii="Arial" w:hAnsi="Arial" w:cs="Arial"/>
          <w:sz w:val="20"/>
          <w:szCs w:val="20"/>
        </w:rPr>
        <w:t xml:space="preserve">D.2.8 - TECHNOLOGICKÝ CELEK LÉKÁRNY A CENTRÁLNÍCH SKLADŮ </w:t>
      </w:r>
      <w:r w:rsidR="007A5AF7" w:rsidRPr="00DD3670">
        <w:rPr>
          <w:rFonts w:ascii="Arial" w:hAnsi="Arial" w:cs="Arial"/>
          <w:sz w:val="20"/>
          <w:szCs w:val="20"/>
        </w:rPr>
        <w:t xml:space="preserve"> </w:t>
      </w:r>
      <w:r w:rsidR="007D3C2C" w:rsidRPr="00DD3670">
        <w:rPr>
          <w:rFonts w:ascii="Arial" w:hAnsi="Arial" w:cs="Arial"/>
          <w:sz w:val="20"/>
          <w:szCs w:val="20"/>
        </w:rPr>
        <w:t xml:space="preserve">uvedené v příloze </w:t>
      </w:r>
      <w:r w:rsidR="00FE61A3" w:rsidRPr="00DD3670">
        <w:rPr>
          <w:rFonts w:ascii="Arial" w:hAnsi="Arial" w:cs="Arial"/>
          <w:sz w:val="20"/>
          <w:szCs w:val="20"/>
        </w:rPr>
        <w:t xml:space="preserve">B </w:t>
      </w:r>
      <w:r w:rsidR="00327E91" w:rsidRPr="00DD3670">
        <w:rPr>
          <w:rFonts w:ascii="Arial" w:hAnsi="Arial" w:cs="Arial"/>
          <w:sz w:val="20"/>
          <w:szCs w:val="20"/>
        </w:rPr>
        <w:t>a</w:t>
      </w:r>
      <w:r w:rsidR="007D3C2C" w:rsidRPr="00DD3670">
        <w:rPr>
          <w:rFonts w:ascii="Arial" w:hAnsi="Arial" w:cs="Arial"/>
          <w:sz w:val="20"/>
          <w:szCs w:val="20"/>
        </w:rPr>
        <w:t xml:space="preserve"> Položkovém rozpočtu v příloze </w:t>
      </w:r>
      <w:r w:rsidR="00FE61A3" w:rsidRPr="00DD3670">
        <w:rPr>
          <w:rFonts w:ascii="Arial" w:hAnsi="Arial" w:cs="Arial"/>
          <w:sz w:val="20"/>
          <w:szCs w:val="20"/>
        </w:rPr>
        <w:t xml:space="preserve">A </w:t>
      </w:r>
      <w:r w:rsidR="00327E91" w:rsidRPr="00DD3670">
        <w:rPr>
          <w:rFonts w:ascii="Arial" w:hAnsi="Arial" w:cs="Arial"/>
          <w:sz w:val="20"/>
          <w:szCs w:val="20"/>
        </w:rPr>
        <w:t xml:space="preserve">sumarizující rozsah </w:t>
      </w:r>
      <w:r w:rsidR="00B31A38" w:rsidRPr="00DD3670">
        <w:rPr>
          <w:rFonts w:ascii="Arial" w:hAnsi="Arial" w:cs="Arial"/>
          <w:sz w:val="20"/>
          <w:szCs w:val="20"/>
        </w:rPr>
        <w:t xml:space="preserve">dodávek a </w:t>
      </w:r>
      <w:r w:rsidR="00327E91" w:rsidRPr="00DD3670">
        <w:rPr>
          <w:rFonts w:ascii="Arial" w:hAnsi="Arial" w:cs="Arial"/>
          <w:sz w:val="20"/>
          <w:szCs w:val="20"/>
        </w:rPr>
        <w:t>prací</w:t>
      </w:r>
      <w:r w:rsidR="001C583C" w:rsidRPr="00DD3670">
        <w:rPr>
          <w:rFonts w:ascii="Arial" w:hAnsi="Arial" w:cs="Arial"/>
          <w:sz w:val="20"/>
          <w:szCs w:val="20"/>
        </w:rPr>
        <w:t xml:space="preserve"> pro dodávku zařízení </w:t>
      </w:r>
      <w:r w:rsidR="006D5761" w:rsidRPr="00DD3670">
        <w:rPr>
          <w:rFonts w:ascii="Arial" w:hAnsi="Arial" w:cs="Arial"/>
          <w:sz w:val="20"/>
          <w:szCs w:val="20"/>
        </w:rPr>
        <w:t>podle</w:t>
      </w:r>
      <w:r w:rsidR="001C583C" w:rsidRPr="00DD3670">
        <w:rPr>
          <w:rFonts w:ascii="Arial" w:hAnsi="Arial" w:cs="Arial"/>
          <w:sz w:val="20"/>
          <w:szCs w:val="20"/>
        </w:rPr>
        <w:t xml:space="preserve"> </w:t>
      </w:r>
      <w:r w:rsidR="006D5761" w:rsidRPr="00DD3670">
        <w:rPr>
          <w:rFonts w:ascii="Arial" w:hAnsi="Arial" w:cs="Arial"/>
          <w:sz w:val="20"/>
          <w:szCs w:val="20"/>
        </w:rPr>
        <w:t>T</w:t>
      </w:r>
      <w:r w:rsidR="001C583C" w:rsidRPr="00DD3670">
        <w:rPr>
          <w:rFonts w:ascii="Arial" w:hAnsi="Arial" w:cs="Arial"/>
          <w:sz w:val="20"/>
          <w:szCs w:val="20"/>
        </w:rPr>
        <w:t>echnické specifikac</w:t>
      </w:r>
      <w:r w:rsidR="006D5761" w:rsidRPr="00DD3670">
        <w:rPr>
          <w:rFonts w:ascii="Arial" w:hAnsi="Arial" w:cs="Arial"/>
          <w:sz w:val="20"/>
          <w:szCs w:val="20"/>
        </w:rPr>
        <w:t>e</w:t>
      </w:r>
      <w:r w:rsidR="001C583C" w:rsidRPr="00DD3670">
        <w:rPr>
          <w:rFonts w:ascii="Arial" w:hAnsi="Arial" w:cs="Arial"/>
          <w:sz w:val="20"/>
          <w:szCs w:val="20"/>
        </w:rPr>
        <w:t xml:space="preserve"> předmětu plnění (příloha G)</w:t>
      </w:r>
      <w:r w:rsidR="00DE2A63" w:rsidRPr="00DD3670">
        <w:rPr>
          <w:rFonts w:ascii="Arial" w:hAnsi="Arial" w:cs="Arial"/>
          <w:sz w:val="20"/>
          <w:szCs w:val="20"/>
        </w:rPr>
        <w:t>,</w:t>
      </w:r>
      <w:r w:rsidR="00BE79F8" w:rsidRPr="00DD3670">
        <w:rPr>
          <w:rFonts w:ascii="Arial" w:hAnsi="Arial" w:cs="Arial"/>
          <w:sz w:val="20"/>
          <w:szCs w:val="20"/>
        </w:rPr>
        <w:t xml:space="preserve"> v souladu </w:t>
      </w:r>
      <w:r w:rsidR="000D0AF2" w:rsidRPr="00DD3670">
        <w:rPr>
          <w:rFonts w:ascii="Arial" w:hAnsi="Arial" w:cs="Arial"/>
          <w:sz w:val="20"/>
          <w:szCs w:val="20"/>
        </w:rPr>
        <w:t xml:space="preserve">se Specifikací požadavků na </w:t>
      </w:r>
      <w:r w:rsidR="003C4C63" w:rsidRPr="00DD3670">
        <w:rPr>
          <w:rFonts w:ascii="Arial" w:hAnsi="Arial" w:cs="Arial"/>
          <w:sz w:val="20"/>
          <w:szCs w:val="20"/>
        </w:rPr>
        <w:t>integraci</w:t>
      </w:r>
      <w:r w:rsidR="000D0AF2" w:rsidRPr="00DD3670" w:rsidDel="000D0AF2">
        <w:rPr>
          <w:rFonts w:ascii="Arial" w:hAnsi="Arial" w:cs="Arial"/>
          <w:sz w:val="20"/>
          <w:szCs w:val="20"/>
        </w:rPr>
        <w:t xml:space="preserve"> </w:t>
      </w:r>
      <w:r w:rsidR="007C43A0" w:rsidRPr="00DD3670">
        <w:rPr>
          <w:rFonts w:ascii="Arial" w:hAnsi="Arial" w:cs="Arial"/>
          <w:sz w:val="20"/>
          <w:szCs w:val="20"/>
        </w:rPr>
        <w:t>(příloha</w:t>
      </w:r>
      <w:r w:rsidR="00BE79F8" w:rsidRPr="00DD3670">
        <w:rPr>
          <w:rFonts w:ascii="Arial" w:hAnsi="Arial" w:cs="Arial"/>
          <w:sz w:val="20"/>
          <w:szCs w:val="20"/>
        </w:rPr>
        <w:t xml:space="preserve"> C</w:t>
      </w:r>
      <w:r w:rsidR="007C43A0" w:rsidRPr="00DD3670">
        <w:rPr>
          <w:rFonts w:ascii="Arial" w:hAnsi="Arial" w:cs="Arial"/>
          <w:sz w:val="20"/>
          <w:szCs w:val="20"/>
        </w:rPr>
        <w:t>)</w:t>
      </w:r>
      <w:r w:rsidR="00B31A38" w:rsidRPr="00DD3670">
        <w:rPr>
          <w:rFonts w:ascii="Arial" w:hAnsi="Arial" w:cs="Arial"/>
          <w:sz w:val="20"/>
          <w:szCs w:val="20"/>
        </w:rPr>
        <w:t xml:space="preserve"> podle </w:t>
      </w:r>
      <w:r w:rsidR="00875572" w:rsidRPr="00DD3670">
        <w:rPr>
          <w:rFonts w:ascii="Arial" w:hAnsi="Arial" w:cs="Arial"/>
          <w:sz w:val="20"/>
          <w:szCs w:val="20"/>
        </w:rPr>
        <w:t xml:space="preserve">Harmonogramu montážních prací, oživení a SW integrace </w:t>
      </w:r>
      <w:r w:rsidR="00B31A38" w:rsidRPr="00DD3670">
        <w:rPr>
          <w:rFonts w:ascii="Arial" w:hAnsi="Arial" w:cs="Arial"/>
          <w:sz w:val="20"/>
          <w:szCs w:val="20"/>
        </w:rPr>
        <w:t>(</w:t>
      </w:r>
      <w:r w:rsidR="007C43A0" w:rsidRPr="00DD3670">
        <w:rPr>
          <w:rFonts w:ascii="Arial" w:hAnsi="Arial" w:cs="Arial"/>
          <w:sz w:val="20"/>
          <w:szCs w:val="20"/>
        </w:rPr>
        <w:t>p</w:t>
      </w:r>
      <w:r w:rsidR="00B31A38" w:rsidRPr="00DD3670">
        <w:rPr>
          <w:rFonts w:ascii="Arial" w:hAnsi="Arial" w:cs="Arial"/>
          <w:sz w:val="20"/>
          <w:szCs w:val="20"/>
        </w:rPr>
        <w:t>řílo</w:t>
      </w:r>
      <w:r w:rsidR="007C43A0" w:rsidRPr="00DD3670">
        <w:rPr>
          <w:rFonts w:ascii="Arial" w:hAnsi="Arial" w:cs="Arial"/>
          <w:sz w:val="20"/>
          <w:szCs w:val="20"/>
        </w:rPr>
        <w:t>ha</w:t>
      </w:r>
      <w:r w:rsidR="00B31A38" w:rsidRPr="00DD3670">
        <w:rPr>
          <w:rFonts w:ascii="Arial" w:hAnsi="Arial" w:cs="Arial"/>
          <w:sz w:val="20"/>
          <w:szCs w:val="20"/>
        </w:rPr>
        <w:t xml:space="preserve"> D)</w:t>
      </w:r>
      <w:r w:rsidR="003F05FD" w:rsidRPr="00DD3670">
        <w:rPr>
          <w:rFonts w:ascii="Arial" w:hAnsi="Arial" w:cs="Arial"/>
          <w:sz w:val="20"/>
          <w:szCs w:val="20"/>
        </w:rPr>
        <w:t>, Plánu montáže (příloha H)</w:t>
      </w:r>
      <w:r w:rsidR="00DE2A63" w:rsidRPr="00DD3670">
        <w:rPr>
          <w:rFonts w:ascii="Arial" w:hAnsi="Arial" w:cs="Arial"/>
          <w:sz w:val="20"/>
          <w:szCs w:val="20"/>
        </w:rPr>
        <w:t xml:space="preserve"> a Plánu zkušebního provozu </w:t>
      </w:r>
      <w:r w:rsidR="007C43A0" w:rsidRPr="00DD3670">
        <w:rPr>
          <w:rFonts w:ascii="Arial" w:hAnsi="Arial" w:cs="Arial"/>
          <w:sz w:val="20"/>
          <w:szCs w:val="20"/>
        </w:rPr>
        <w:t>(</w:t>
      </w:r>
      <w:r w:rsidR="00DE2A63" w:rsidRPr="00DD3670">
        <w:rPr>
          <w:rFonts w:ascii="Arial" w:hAnsi="Arial" w:cs="Arial"/>
          <w:sz w:val="20"/>
          <w:szCs w:val="20"/>
        </w:rPr>
        <w:t>přílo</w:t>
      </w:r>
      <w:r w:rsidR="007C43A0" w:rsidRPr="00DD3670">
        <w:rPr>
          <w:rFonts w:ascii="Arial" w:hAnsi="Arial" w:cs="Arial"/>
          <w:sz w:val="20"/>
          <w:szCs w:val="20"/>
        </w:rPr>
        <w:t>ha</w:t>
      </w:r>
      <w:r w:rsidR="00DE2A63" w:rsidRPr="00DD3670">
        <w:rPr>
          <w:rFonts w:ascii="Arial" w:hAnsi="Arial" w:cs="Arial"/>
          <w:sz w:val="20"/>
          <w:szCs w:val="20"/>
        </w:rPr>
        <w:t xml:space="preserve"> </w:t>
      </w:r>
      <w:r w:rsidR="00EF156A" w:rsidRPr="00DD3670">
        <w:rPr>
          <w:rFonts w:ascii="Arial" w:hAnsi="Arial" w:cs="Arial"/>
          <w:sz w:val="20"/>
          <w:szCs w:val="20"/>
        </w:rPr>
        <w:t>F</w:t>
      </w:r>
      <w:r w:rsidR="007C43A0" w:rsidRPr="00DD3670">
        <w:rPr>
          <w:rFonts w:ascii="Arial" w:hAnsi="Arial" w:cs="Arial"/>
          <w:sz w:val="20"/>
          <w:szCs w:val="20"/>
        </w:rPr>
        <w:t>)</w:t>
      </w:r>
      <w:r w:rsidR="00327E91" w:rsidRPr="00DD3670">
        <w:rPr>
          <w:rFonts w:ascii="Arial" w:hAnsi="Arial" w:cs="Arial"/>
          <w:sz w:val="20"/>
          <w:szCs w:val="20"/>
        </w:rPr>
        <w:t>.</w:t>
      </w:r>
      <w:bookmarkEnd w:id="3"/>
      <w:r w:rsidR="00327E91" w:rsidRPr="00DD3670">
        <w:rPr>
          <w:rFonts w:ascii="Arial" w:hAnsi="Arial" w:cs="Arial"/>
          <w:sz w:val="20"/>
          <w:szCs w:val="20"/>
        </w:rPr>
        <w:t xml:space="preserve"> </w:t>
      </w:r>
      <w:r w:rsidR="00D5066A" w:rsidRPr="00DD3670">
        <w:rPr>
          <w:rFonts w:ascii="Arial" w:hAnsi="Arial" w:cs="Arial"/>
          <w:sz w:val="20"/>
          <w:szCs w:val="20"/>
        </w:rPr>
        <w:t xml:space="preserve">Součástí dodávky jsou oprávnění a licence </w:t>
      </w:r>
      <w:r w:rsidR="004F2581" w:rsidRPr="00DD3670">
        <w:rPr>
          <w:rFonts w:ascii="Arial" w:hAnsi="Arial" w:cs="Arial"/>
          <w:sz w:val="20"/>
          <w:szCs w:val="20"/>
        </w:rPr>
        <w:t xml:space="preserve">SW </w:t>
      </w:r>
      <w:r w:rsidR="00D5066A" w:rsidRPr="00DD3670">
        <w:rPr>
          <w:rFonts w:ascii="Arial" w:hAnsi="Arial" w:cs="Arial"/>
          <w:sz w:val="20"/>
          <w:szCs w:val="20"/>
        </w:rPr>
        <w:t>vybavení nezbytného pro používání zakladačového systému v </w:t>
      </w:r>
      <w:r w:rsidR="004F2581" w:rsidRPr="00DD3670">
        <w:rPr>
          <w:rFonts w:ascii="Arial" w:hAnsi="Arial" w:cs="Arial"/>
          <w:sz w:val="20"/>
          <w:szCs w:val="20"/>
        </w:rPr>
        <w:t>r</w:t>
      </w:r>
      <w:r w:rsidR="00D5066A" w:rsidRPr="00DD3670">
        <w:rPr>
          <w:rFonts w:ascii="Arial" w:hAnsi="Arial" w:cs="Arial"/>
          <w:sz w:val="20"/>
          <w:szCs w:val="20"/>
        </w:rPr>
        <w:t xml:space="preserve">ozsahu </w:t>
      </w:r>
      <w:r w:rsidR="004F2581" w:rsidRPr="00DD3670">
        <w:rPr>
          <w:rFonts w:ascii="Arial" w:hAnsi="Arial" w:cs="Arial"/>
          <w:sz w:val="20"/>
          <w:szCs w:val="20"/>
        </w:rPr>
        <w:t>nezbytném pro plnění</w:t>
      </w:r>
      <w:r w:rsidR="00D5066A" w:rsidRPr="00DD3670">
        <w:rPr>
          <w:rFonts w:ascii="Arial" w:hAnsi="Arial" w:cs="Arial"/>
          <w:sz w:val="20"/>
          <w:szCs w:val="20"/>
        </w:rPr>
        <w:t xml:space="preserve"> zadávací dokumentace veřejné zakázky uvedené v bodě </w:t>
      </w:r>
      <w:r w:rsidR="00D5066A" w:rsidRPr="00DD3670">
        <w:rPr>
          <w:rFonts w:ascii="Arial" w:hAnsi="Arial" w:cs="Arial"/>
          <w:sz w:val="20"/>
          <w:szCs w:val="20"/>
        </w:rPr>
        <w:fldChar w:fldCharType="begin"/>
      </w:r>
      <w:r w:rsidR="00D5066A" w:rsidRPr="00DD3670">
        <w:rPr>
          <w:rFonts w:ascii="Arial" w:hAnsi="Arial" w:cs="Arial"/>
          <w:sz w:val="20"/>
          <w:szCs w:val="20"/>
        </w:rPr>
        <w:instrText xml:space="preserve"> REF _Ref61524533 \r \h </w:instrText>
      </w:r>
      <w:r w:rsidR="004F2581" w:rsidRPr="00DD3670">
        <w:rPr>
          <w:rFonts w:ascii="Arial" w:hAnsi="Arial" w:cs="Arial"/>
          <w:sz w:val="20"/>
          <w:szCs w:val="20"/>
        </w:rPr>
        <w:instrText xml:space="preserve"> \* MERGEFORMAT </w:instrText>
      </w:r>
      <w:r w:rsidR="00D5066A" w:rsidRPr="00DD3670">
        <w:rPr>
          <w:rFonts w:ascii="Arial" w:hAnsi="Arial" w:cs="Arial"/>
          <w:sz w:val="20"/>
          <w:szCs w:val="20"/>
        </w:rPr>
      </w:r>
      <w:r w:rsidR="00D5066A" w:rsidRPr="00DD3670">
        <w:rPr>
          <w:rFonts w:ascii="Arial" w:hAnsi="Arial" w:cs="Arial"/>
          <w:sz w:val="20"/>
          <w:szCs w:val="20"/>
        </w:rPr>
        <w:fldChar w:fldCharType="separate"/>
      </w:r>
      <w:r w:rsidR="00D5066A" w:rsidRPr="00DD3670">
        <w:rPr>
          <w:rFonts w:ascii="Arial" w:hAnsi="Arial" w:cs="Arial"/>
          <w:sz w:val="20"/>
          <w:szCs w:val="20"/>
        </w:rPr>
        <w:t>1.1</w:t>
      </w:r>
      <w:r w:rsidR="00D5066A" w:rsidRPr="00DD3670">
        <w:rPr>
          <w:rFonts w:ascii="Arial" w:hAnsi="Arial" w:cs="Arial"/>
          <w:sz w:val="20"/>
          <w:szCs w:val="20"/>
        </w:rPr>
        <w:fldChar w:fldCharType="end"/>
      </w:r>
      <w:r w:rsidR="00D5066A" w:rsidRPr="00DD3670">
        <w:rPr>
          <w:rFonts w:ascii="Arial" w:hAnsi="Arial" w:cs="Arial"/>
          <w:sz w:val="20"/>
          <w:szCs w:val="20"/>
        </w:rPr>
        <w:t>.</w:t>
      </w:r>
      <w:bookmarkEnd w:id="4"/>
    </w:p>
    <w:p w14:paraId="6257FDD9" w14:textId="77777777" w:rsidR="00C51A2A" w:rsidRPr="00DD3670" w:rsidRDefault="00C51A2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404864057"/>
      <w:r w:rsidRPr="00DD3670">
        <w:rPr>
          <w:rFonts w:ascii="Arial" w:hAnsi="Arial" w:cs="Arial"/>
          <w:sz w:val="20"/>
          <w:szCs w:val="20"/>
        </w:rPr>
        <w:t>Termín plnění:</w:t>
      </w:r>
      <w:bookmarkEnd w:id="5"/>
      <w:r w:rsidRPr="00DD3670">
        <w:rPr>
          <w:rFonts w:ascii="Arial" w:hAnsi="Arial" w:cs="Arial"/>
          <w:sz w:val="20"/>
          <w:szCs w:val="20"/>
        </w:rPr>
        <w:t xml:space="preserve"> </w:t>
      </w:r>
    </w:p>
    <w:p w14:paraId="4B708948" w14:textId="77777777" w:rsidR="006A5E89" w:rsidRPr="00DD3670" w:rsidRDefault="00C51A2A" w:rsidP="007C43A0">
      <w:pPr>
        <w:pStyle w:val="Bezmezer1"/>
        <w:tabs>
          <w:tab w:val="left" w:pos="2977"/>
        </w:tabs>
        <w:ind w:left="2977" w:hanging="2410"/>
        <w:jc w:val="both"/>
        <w:rPr>
          <w:rFonts w:ascii="Arial" w:hAnsi="Arial" w:cs="Arial"/>
          <w:sz w:val="20"/>
          <w:szCs w:val="20"/>
        </w:rPr>
      </w:pPr>
      <w:r w:rsidRPr="00DD3670">
        <w:rPr>
          <w:rFonts w:ascii="Arial" w:hAnsi="Arial" w:cs="Arial"/>
          <w:sz w:val="20"/>
          <w:szCs w:val="20"/>
          <w:u w:val="single"/>
        </w:rPr>
        <w:t xml:space="preserve">předpokládané </w:t>
      </w:r>
      <w:proofErr w:type="gramStart"/>
      <w:r w:rsidRPr="00DD3670">
        <w:rPr>
          <w:rFonts w:ascii="Arial" w:hAnsi="Arial" w:cs="Arial"/>
          <w:sz w:val="20"/>
          <w:szCs w:val="20"/>
          <w:u w:val="single"/>
        </w:rPr>
        <w:t>zahájení</w:t>
      </w:r>
      <w:r w:rsidR="002232C0" w:rsidRPr="00DD3670">
        <w:rPr>
          <w:rFonts w:ascii="Arial" w:hAnsi="Arial" w:cs="Arial"/>
          <w:sz w:val="20"/>
          <w:szCs w:val="20"/>
          <w:u w:val="single"/>
        </w:rPr>
        <w:t>:</w:t>
      </w:r>
      <w:r w:rsidRPr="00DD3670">
        <w:rPr>
          <w:rFonts w:ascii="Arial" w:hAnsi="Arial" w:cs="Arial"/>
          <w:sz w:val="20"/>
          <w:szCs w:val="20"/>
          <w:u w:val="single"/>
        </w:rPr>
        <w:t xml:space="preserve"> </w:t>
      </w:r>
      <w:r w:rsidRPr="00DD3670">
        <w:rPr>
          <w:rFonts w:ascii="Arial" w:hAnsi="Arial" w:cs="Arial"/>
          <w:sz w:val="20"/>
          <w:szCs w:val="20"/>
        </w:rPr>
        <w:t xml:space="preserve"> </w:t>
      </w:r>
      <w:r w:rsidR="006A5E89" w:rsidRPr="00DD3670">
        <w:rPr>
          <w:rFonts w:ascii="Arial" w:hAnsi="Arial" w:cs="Arial"/>
          <w:sz w:val="20"/>
          <w:szCs w:val="20"/>
        </w:rPr>
        <w:tab/>
      </w:r>
      <w:bookmarkStart w:id="6" w:name="_Hlk32833516"/>
      <w:bookmarkStart w:id="7" w:name="_Hlk32833542"/>
      <w:proofErr w:type="gramEnd"/>
      <w:r w:rsidR="006A5E89" w:rsidRPr="00DD3670">
        <w:rPr>
          <w:rFonts w:ascii="Arial" w:hAnsi="Arial" w:cs="Arial"/>
          <w:sz w:val="20"/>
          <w:szCs w:val="20"/>
        </w:rPr>
        <w:t xml:space="preserve">Konkrétní datum zahájení nelze přesně určit s ohledem na probíhající výstavbu budovy D – Pavilon progresivní medicíny. </w:t>
      </w:r>
    </w:p>
    <w:p w14:paraId="374F6C85" w14:textId="547B7ABC" w:rsidR="006A5E89" w:rsidRPr="00DD3670" w:rsidRDefault="007C43A0" w:rsidP="007C43A0">
      <w:pPr>
        <w:pStyle w:val="Bezmezer"/>
        <w:tabs>
          <w:tab w:val="left" w:pos="2977"/>
        </w:tabs>
        <w:ind w:left="2977" w:hanging="2410"/>
        <w:rPr>
          <w:rFonts w:ascii="Arial" w:hAnsi="Arial" w:cs="Arial"/>
          <w:sz w:val="20"/>
          <w:szCs w:val="20"/>
        </w:rPr>
      </w:pPr>
      <w:r w:rsidRPr="00DD3670">
        <w:rPr>
          <w:rFonts w:ascii="Arial" w:hAnsi="Arial" w:cs="Arial"/>
          <w:sz w:val="20"/>
          <w:szCs w:val="20"/>
        </w:rPr>
        <w:tab/>
      </w:r>
      <w:r w:rsidR="006A5E89" w:rsidRPr="00DD3670">
        <w:rPr>
          <w:rFonts w:ascii="Arial" w:hAnsi="Arial" w:cs="Arial"/>
          <w:sz w:val="20"/>
          <w:szCs w:val="20"/>
        </w:rPr>
        <w:t xml:space="preserve">Zhotovitel je povinen zahájit plnění dle této smlouvy do 10 pracovních dní ode dne doručení výzvy k zahájení </w:t>
      </w:r>
      <w:bookmarkEnd w:id="6"/>
      <w:r w:rsidR="006A5E89" w:rsidRPr="00DD3670">
        <w:rPr>
          <w:rFonts w:ascii="Arial" w:hAnsi="Arial" w:cs="Arial"/>
          <w:sz w:val="20"/>
          <w:szCs w:val="20"/>
        </w:rPr>
        <w:t>plnění zadavatelem. Zahájením plnění smlouvy se rozumí převzetí staveniště zhotovitelem.</w:t>
      </w:r>
    </w:p>
    <w:p w14:paraId="7D02EA3A" w14:textId="42DB3DD4" w:rsidR="006A5E89" w:rsidRPr="00DD3670" w:rsidRDefault="007C43A0" w:rsidP="007C43A0">
      <w:pPr>
        <w:pStyle w:val="Bezmezer"/>
        <w:tabs>
          <w:tab w:val="left" w:pos="2977"/>
        </w:tabs>
        <w:ind w:left="2977" w:hanging="2410"/>
        <w:jc w:val="both"/>
        <w:rPr>
          <w:rFonts w:ascii="Arial" w:hAnsi="Arial" w:cs="Arial"/>
          <w:sz w:val="20"/>
          <w:szCs w:val="20"/>
        </w:rPr>
      </w:pPr>
      <w:r w:rsidRPr="00DD3670">
        <w:rPr>
          <w:rFonts w:ascii="Arial" w:hAnsi="Arial" w:cs="Arial"/>
          <w:sz w:val="20"/>
          <w:szCs w:val="20"/>
        </w:rPr>
        <w:tab/>
      </w:r>
      <w:r w:rsidR="006A5E89" w:rsidRPr="00DD3670">
        <w:rPr>
          <w:rFonts w:ascii="Arial" w:hAnsi="Arial" w:cs="Arial"/>
          <w:sz w:val="20"/>
          <w:szCs w:val="20"/>
        </w:rPr>
        <w:t>Zadavatel se zavazuje, že zhotovitele nevyzve k zahájení plnění smlouvy</w:t>
      </w:r>
      <w:r w:rsidR="00BF522E" w:rsidRPr="00DD3670">
        <w:rPr>
          <w:rFonts w:ascii="Arial" w:hAnsi="Arial" w:cs="Arial"/>
          <w:sz w:val="20"/>
          <w:szCs w:val="20"/>
        </w:rPr>
        <w:t xml:space="preserve"> převzetím staveniště</w:t>
      </w:r>
      <w:r w:rsidR="006A5E89" w:rsidRPr="00DD3670">
        <w:rPr>
          <w:rFonts w:ascii="Arial" w:hAnsi="Arial" w:cs="Arial"/>
          <w:sz w:val="20"/>
          <w:szCs w:val="20"/>
        </w:rPr>
        <w:t xml:space="preserve"> dříve než </w:t>
      </w:r>
      <w:r w:rsidR="00B92D3A" w:rsidRPr="00DD3670">
        <w:rPr>
          <w:rFonts w:ascii="Arial" w:hAnsi="Arial" w:cs="Arial"/>
          <w:sz w:val="20"/>
          <w:szCs w:val="20"/>
        </w:rPr>
        <w:t xml:space="preserve">ke dni </w:t>
      </w:r>
      <w:r w:rsidR="00B3310F" w:rsidRPr="00DD3670">
        <w:rPr>
          <w:rFonts w:ascii="Arial" w:hAnsi="Arial" w:cs="Arial"/>
          <w:sz w:val="20"/>
          <w:szCs w:val="20"/>
        </w:rPr>
        <w:t>01.03.2021.</w:t>
      </w:r>
      <w:r w:rsidR="006A5E89" w:rsidRPr="00DD3670">
        <w:rPr>
          <w:rFonts w:ascii="Arial" w:hAnsi="Arial" w:cs="Arial"/>
          <w:sz w:val="20"/>
          <w:szCs w:val="20"/>
        </w:rPr>
        <w:t xml:space="preserve"> </w:t>
      </w:r>
    </w:p>
    <w:bookmarkEnd w:id="7"/>
    <w:p w14:paraId="203DEA23" w14:textId="73E0B0F2" w:rsidR="00FE61A3" w:rsidRPr="00DD3670" w:rsidRDefault="00FE61A3" w:rsidP="007C43A0">
      <w:pPr>
        <w:pStyle w:val="Bezmezer1"/>
        <w:tabs>
          <w:tab w:val="left" w:pos="2977"/>
        </w:tabs>
        <w:ind w:left="2977" w:hanging="2410"/>
        <w:rPr>
          <w:rFonts w:ascii="Arial" w:hAnsi="Arial" w:cs="Arial"/>
          <w:sz w:val="20"/>
          <w:szCs w:val="20"/>
        </w:rPr>
      </w:pPr>
    </w:p>
    <w:p w14:paraId="3493A188" w14:textId="084682AD" w:rsidR="002232C0" w:rsidRPr="00DD3670" w:rsidRDefault="002232C0" w:rsidP="007C43A0">
      <w:pPr>
        <w:pStyle w:val="Bezmezer"/>
        <w:tabs>
          <w:tab w:val="left" w:pos="2977"/>
        </w:tabs>
        <w:ind w:left="2977" w:hanging="2410"/>
        <w:jc w:val="both"/>
        <w:rPr>
          <w:rFonts w:ascii="Arial" w:hAnsi="Arial" w:cs="Arial"/>
          <w:sz w:val="20"/>
          <w:szCs w:val="20"/>
        </w:rPr>
      </w:pPr>
      <w:r w:rsidRPr="00DD3670">
        <w:rPr>
          <w:rFonts w:ascii="Arial" w:hAnsi="Arial" w:cs="Arial"/>
          <w:sz w:val="20"/>
          <w:szCs w:val="20"/>
          <w:u w:val="single"/>
        </w:rPr>
        <w:t>předpokládané ukončení:</w:t>
      </w:r>
      <w:r w:rsidR="00327E91" w:rsidRPr="00DD3670">
        <w:rPr>
          <w:rFonts w:ascii="Arial" w:hAnsi="Arial" w:cs="Arial"/>
          <w:sz w:val="20"/>
          <w:szCs w:val="20"/>
        </w:rPr>
        <w:t xml:space="preserve"> </w:t>
      </w:r>
      <w:r w:rsidR="00327E91" w:rsidRPr="00DD3670">
        <w:rPr>
          <w:rFonts w:ascii="Arial" w:hAnsi="Arial" w:cs="Arial"/>
          <w:sz w:val="20"/>
          <w:szCs w:val="20"/>
        </w:rPr>
        <w:tab/>
      </w:r>
      <w:bookmarkStart w:id="8" w:name="_Hlk33193067"/>
      <w:r w:rsidR="00344105" w:rsidRPr="00DD3670">
        <w:rPr>
          <w:rFonts w:ascii="Arial" w:hAnsi="Arial" w:cs="Arial"/>
          <w:sz w:val="20"/>
          <w:szCs w:val="20"/>
        </w:rPr>
        <w:t xml:space="preserve">1) Konečný termín do 18 týdnů od dne zahájení plnění smlouvy. Ukončení je podmíněno uvedením technologie do provozu </w:t>
      </w:r>
      <w:r w:rsidR="00344105" w:rsidRPr="00DD3670">
        <w:rPr>
          <w:rFonts w:ascii="Arial" w:hAnsi="Arial" w:cs="Arial"/>
          <w:sz w:val="20"/>
          <w:szCs w:val="20"/>
          <w:u w:val="single"/>
        </w:rPr>
        <w:t xml:space="preserve">včetně </w:t>
      </w:r>
      <w:r w:rsidR="00344105" w:rsidRPr="00DD3670">
        <w:rPr>
          <w:rFonts w:ascii="Arial" w:hAnsi="Arial" w:cs="Arial"/>
          <w:sz w:val="20"/>
          <w:szCs w:val="20"/>
        </w:rPr>
        <w:t xml:space="preserve">zaškolení obsluhy, </w:t>
      </w:r>
      <w:r w:rsidR="00344105" w:rsidRPr="00DD3670">
        <w:rPr>
          <w:rFonts w:ascii="Arial" w:hAnsi="Arial" w:cs="Arial"/>
          <w:sz w:val="20"/>
          <w:szCs w:val="20"/>
          <w:u w:val="single"/>
        </w:rPr>
        <w:t>dodání povinné dokumentace, provedením povinných zkoušek a zkušebního provozu podle bodu</w:t>
      </w:r>
      <w:bookmarkEnd w:id="8"/>
      <w:r w:rsidR="00DD3670" w:rsidRPr="00DD3670">
        <w:rPr>
          <w:rFonts w:ascii="Arial" w:hAnsi="Arial" w:cs="Arial"/>
          <w:sz w:val="20"/>
          <w:szCs w:val="20"/>
          <w:u w:val="single"/>
        </w:rPr>
        <w:t xml:space="preserve"> </w:t>
      </w:r>
      <w:r w:rsidR="006C19F6" w:rsidRPr="00DD3670">
        <w:rPr>
          <w:rFonts w:ascii="Arial" w:hAnsi="Arial" w:cs="Arial"/>
          <w:sz w:val="20"/>
          <w:szCs w:val="20"/>
          <w:u w:val="single"/>
        </w:rPr>
        <w:t>10.2</w:t>
      </w:r>
      <w:r w:rsidR="00344105" w:rsidRPr="00DD3670">
        <w:rPr>
          <w:rFonts w:ascii="Arial" w:hAnsi="Arial" w:cs="Arial"/>
          <w:sz w:val="20"/>
          <w:szCs w:val="20"/>
          <w:u w:val="single"/>
        </w:rPr>
        <w:t>.</w:t>
      </w:r>
      <w:r w:rsidR="00344105" w:rsidRPr="00DD3670" w:rsidDel="00344105">
        <w:rPr>
          <w:rFonts w:ascii="Arial" w:hAnsi="Arial" w:cs="Arial"/>
          <w:sz w:val="20"/>
          <w:szCs w:val="20"/>
        </w:rPr>
        <w:t xml:space="preserve"> </w:t>
      </w:r>
    </w:p>
    <w:p w14:paraId="00A0EC40" w14:textId="77777777" w:rsidR="00344105" w:rsidRPr="00DD3670" w:rsidRDefault="00344105" w:rsidP="00DD3670">
      <w:pPr>
        <w:spacing w:before="100" w:beforeAutospacing="1" w:after="100" w:afterAutospacing="1"/>
        <w:ind w:left="2977"/>
        <w:jc w:val="both"/>
        <w:rPr>
          <w:rFonts w:ascii="Arial" w:eastAsia="Calibri" w:hAnsi="Arial" w:cs="Arial"/>
        </w:rPr>
      </w:pPr>
      <w:r w:rsidRPr="00DD3670">
        <w:rPr>
          <w:rFonts w:ascii="Arial" w:eastAsia="Calibri" w:hAnsi="Arial" w:cs="Arial"/>
        </w:rPr>
        <w:lastRenderedPageBreak/>
        <w:t xml:space="preserve">2) Dílčí termín dodání technologie bez integrace SW do ERP systému zadavatele a zkušebního provozu je stanoven v délce 13 týdnů od zahájení plnění smlouvy s předpokladem dokončení 31.7.21. </w:t>
      </w:r>
    </w:p>
    <w:p w14:paraId="49B11A8F" w14:textId="44CC1F45" w:rsidR="00C51A2A" w:rsidRPr="00AF655C" w:rsidRDefault="00C51A2A" w:rsidP="00167089">
      <w:pPr>
        <w:pStyle w:val="Bezmezer1"/>
        <w:numPr>
          <w:ilvl w:val="0"/>
          <w:numId w:val="3"/>
        </w:numPr>
        <w:spacing w:before="120"/>
        <w:ind w:left="567" w:hanging="567"/>
        <w:rPr>
          <w:rFonts w:ascii="Arial" w:hAnsi="Arial" w:cs="Arial"/>
          <w:sz w:val="20"/>
          <w:szCs w:val="20"/>
        </w:rPr>
      </w:pPr>
      <w:bookmarkStart w:id="9" w:name="_Ref61525434"/>
      <w:r w:rsidRPr="00AF655C">
        <w:rPr>
          <w:rFonts w:ascii="Arial" w:hAnsi="Arial" w:cs="Arial"/>
          <w:sz w:val="20"/>
          <w:szCs w:val="20"/>
        </w:rPr>
        <w:t>Součástí Předmětu realizace j</w:t>
      </w:r>
      <w:r w:rsidR="00FE61A3" w:rsidRPr="00AF655C">
        <w:rPr>
          <w:rFonts w:ascii="Arial" w:hAnsi="Arial" w:cs="Arial"/>
          <w:sz w:val="20"/>
          <w:szCs w:val="20"/>
        </w:rPr>
        <w:t>e</w:t>
      </w:r>
      <w:r w:rsidRPr="00AF655C">
        <w:rPr>
          <w:rFonts w:ascii="Arial" w:hAnsi="Arial" w:cs="Arial"/>
          <w:sz w:val="20"/>
          <w:szCs w:val="20"/>
        </w:rPr>
        <w:t>:</w:t>
      </w:r>
      <w:bookmarkEnd w:id="9"/>
    </w:p>
    <w:p w14:paraId="21C5D5D0" w14:textId="175192F6" w:rsidR="00D5066A" w:rsidRPr="00DD3670" w:rsidRDefault="006A5E89" w:rsidP="00DD3670">
      <w:pPr>
        <w:pStyle w:val="Bezmezer1"/>
        <w:spacing w:before="120"/>
        <w:ind w:left="567"/>
        <w:jc w:val="both"/>
        <w:rPr>
          <w:rFonts w:ascii="Arial" w:hAnsi="Arial" w:cs="Arial"/>
        </w:rPr>
      </w:pPr>
      <w:r w:rsidRPr="00AF655C">
        <w:rPr>
          <w:rFonts w:ascii="Arial" w:hAnsi="Arial" w:cs="Arial"/>
          <w:sz w:val="20"/>
          <w:szCs w:val="20"/>
        </w:rPr>
        <w:t xml:space="preserve">Dodávka, montáž včetně </w:t>
      </w:r>
      <w:r w:rsidRPr="00DD3670">
        <w:rPr>
          <w:rFonts w:ascii="Arial" w:hAnsi="Arial" w:cs="Arial"/>
          <w:sz w:val="20"/>
          <w:szCs w:val="20"/>
        </w:rPr>
        <w:t xml:space="preserve">případných stavebních úprav a zprovoznění komplexní technologie </w:t>
      </w:r>
      <w:r w:rsidR="0078310B" w:rsidRPr="00DD3670">
        <w:rPr>
          <w:rFonts w:ascii="Arial" w:hAnsi="Arial" w:cs="Arial"/>
          <w:sz w:val="20"/>
          <w:szCs w:val="20"/>
        </w:rPr>
        <w:t xml:space="preserve">zakladačového systému </w:t>
      </w:r>
      <w:r w:rsidR="00C51A2A" w:rsidRPr="00DD3670">
        <w:rPr>
          <w:rFonts w:ascii="Arial" w:hAnsi="Arial" w:cs="Arial"/>
          <w:sz w:val="20"/>
          <w:szCs w:val="20"/>
        </w:rPr>
        <w:t>uvedené v čl. 1.2.</w:t>
      </w:r>
      <w:r w:rsidR="00C36640" w:rsidRPr="00DD3670">
        <w:rPr>
          <w:rFonts w:ascii="Arial" w:hAnsi="Arial" w:cs="Arial"/>
          <w:sz w:val="20"/>
          <w:szCs w:val="20"/>
        </w:rPr>
        <w:t xml:space="preserve"> </w:t>
      </w:r>
      <w:r w:rsidR="00D5066A" w:rsidRPr="00DD3670">
        <w:rPr>
          <w:rFonts w:ascii="Arial" w:hAnsi="Arial" w:cs="Arial"/>
          <w:sz w:val="20"/>
          <w:szCs w:val="20"/>
        </w:rPr>
        <w:t xml:space="preserve">včetně řídícího a komunikačního </w:t>
      </w:r>
      <w:r w:rsidR="004F2581" w:rsidRPr="00DD3670">
        <w:rPr>
          <w:rFonts w:ascii="Arial" w:hAnsi="Arial" w:cs="Arial"/>
          <w:sz w:val="20"/>
          <w:szCs w:val="20"/>
        </w:rPr>
        <w:t>SW</w:t>
      </w:r>
      <w:r w:rsidR="00D5066A" w:rsidRPr="00DD3670">
        <w:rPr>
          <w:rFonts w:ascii="Arial" w:hAnsi="Arial" w:cs="Arial"/>
          <w:sz w:val="20"/>
          <w:szCs w:val="20"/>
        </w:rPr>
        <w:t>, a to včetně příslušných oprávnění a licencí. Zajištění kompletního servisu zařízení po dobu záruky je uvedeno v</w:t>
      </w:r>
      <w:r w:rsidR="004F2581" w:rsidRPr="00DD3670">
        <w:rPr>
          <w:rFonts w:ascii="Arial" w:hAnsi="Arial" w:cs="Arial"/>
          <w:sz w:val="20"/>
          <w:szCs w:val="20"/>
        </w:rPr>
        <w:t>e smlouvě VZ20146SeS</w:t>
      </w:r>
      <w:r w:rsidR="00D5066A" w:rsidRPr="00DD3670">
        <w:rPr>
          <w:rFonts w:ascii="Arial" w:hAnsi="Arial" w:cs="Arial"/>
          <w:sz w:val="20"/>
          <w:szCs w:val="20"/>
        </w:rPr>
        <w:t>.</w:t>
      </w:r>
    </w:p>
    <w:p w14:paraId="7D41C558" w14:textId="2F7F9BE5" w:rsidR="00C034DB" w:rsidRPr="008D1823" w:rsidRDefault="00C034DB" w:rsidP="00753436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D1823">
        <w:rPr>
          <w:rFonts w:ascii="Arial" w:hAnsi="Arial" w:cs="Arial"/>
          <w:sz w:val="20"/>
          <w:szCs w:val="20"/>
        </w:rPr>
        <w:t>Smluvní strany prohlašují, že společně s touto Smlouvou o dílo (VZ201</w:t>
      </w:r>
      <w:r w:rsidR="0078310B">
        <w:rPr>
          <w:rFonts w:ascii="Arial" w:hAnsi="Arial" w:cs="Arial"/>
          <w:sz w:val="20"/>
          <w:szCs w:val="20"/>
        </w:rPr>
        <w:t>46</w:t>
      </w:r>
      <w:r w:rsidRPr="008D1823">
        <w:rPr>
          <w:rFonts w:ascii="Arial" w:hAnsi="Arial" w:cs="Arial"/>
          <w:sz w:val="20"/>
          <w:szCs w:val="20"/>
        </w:rPr>
        <w:t xml:space="preserve">SoD) uzavřely současně Servisní smlouvu </w:t>
      </w:r>
      <w:r w:rsidR="00B3310F">
        <w:rPr>
          <w:rFonts w:ascii="Arial" w:hAnsi="Arial" w:cs="Arial"/>
          <w:sz w:val="20"/>
          <w:szCs w:val="20"/>
        </w:rPr>
        <w:t>(</w:t>
      </w:r>
      <w:r w:rsidRPr="008D1823">
        <w:rPr>
          <w:rFonts w:ascii="Arial" w:hAnsi="Arial" w:cs="Arial"/>
          <w:sz w:val="20"/>
          <w:szCs w:val="20"/>
        </w:rPr>
        <w:t>VZ201</w:t>
      </w:r>
      <w:r w:rsidR="0078310B">
        <w:rPr>
          <w:rFonts w:ascii="Arial" w:hAnsi="Arial" w:cs="Arial"/>
          <w:sz w:val="20"/>
          <w:szCs w:val="20"/>
        </w:rPr>
        <w:t>46</w:t>
      </w:r>
      <w:r w:rsidRPr="008D1823">
        <w:rPr>
          <w:rFonts w:ascii="Arial" w:hAnsi="Arial" w:cs="Arial"/>
          <w:sz w:val="20"/>
          <w:szCs w:val="20"/>
        </w:rPr>
        <w:t>SeS</w:t>
      </w:r>
      <w:r w:rsidR="00B3310F">
        <w:rPr>
          <w:rFonts w:ascii="Arial" w:hAnsi="Arial" w:cs="Arial"/>
          <w:sz w:val="20"/>
          <w:szCs w:val="20"/>
        </w:rPr>
        <w:t>)</w:t>
      </w:r>
      <w:r w:rsidR="000C2596" w:rsidRPr="008D1823">
        <w:rPr>
          <w:rFonts w:ascii="Arial" w:hAnsi="Arial" w:cs="Arial"/>
          <w:sz w:val="20"/>
          <w:szCs w:val="20"/>
        </w:rPr>
        <w:t xml:space="preserve"> pro zajištění servisních služeb</w:t>
      </w:r>
      <w:r w:rsidRPr="008D1823">
        <w:rPr>
          <w:rFonts w:ascii="Arial" w:hAnsi="Arial" w:cs="Arial"/>
          <w:sz w:val="20"/>
          <w:szCs w:val="20"/>
        </w:rPr>
        <w:t>.</w:t>
      </w:r>
    </w:p>
    <w:p w14:paraId="0F570CD5" w14:textId="5F50CD77" w:rsidR="00C51A2A" w:rsidRPr="00AF655C" w:rsidRDefault="00C51A2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D1823">
        <w:rPr>
          <w:rFonts w:ascii="Arial" w:hAnsi="Arial" w:cs="Arial"/>
          <w:sz w:val="20"/>
          <w:szCs w:val="20"/>
        </w:rPr>
        <w:t xml:space="preserve">Zhotovitel a </w:t>
      </w:r>
      <w:r w:rsidR="000A4B29" w:rsidRPr="008D1823">
        <w:rPr>
          <w:rFonts w:ascii="Arial" w:hAnsi="Arial" w:cs="Arial"/>
          <w:sz w:val="20"/>
          <w:szCs w:val="20"/>
        </w:rPr>
        <w:t>zadava</w:t>
      </w:r>
      <w:r w:rsidRPr="008D1823">
        <w:rPr>
          <w:rFonts w:ascii="Arial" w:hAnsi="Arial" w:cs="Arial"/>
          <w:sz w:val="20"/>
          <w:szCs w:val="20"/>
        </w:rPr>
        <w:t xml:space="preserve">tel se zavazují komunikovat ohledně předmětu plnění dle této </w:t>
      </w:r>
      <w:r w:rsidRPr="00AF655C">
        <w:rPr>
          <w:rFonts w:ascii="Arial" w:hAnsi="Arial" w:cs="Arial"/>
          <w:sz w:val="20"/>
          <w:szCs w:val="20"/>
        </w:rPr>
        <w:t>smlouvy prostřednictvím těchto adres:</w:t>
      </w:r>
    </w:p>
    <w:p w14:paraId="19941322" w14:textId="5F77297F" w:rsidR="00C51A2A" w:rsidRPr="00AF655C" w:rsidRDefault="00C51A2A">
      <w:pPr>
        <w:pStyle w:val="Odstavecseseznamem1"/>
        <w:tabs>
          <w:tab w:val="left" w:pos="4536"/>
        </w:tabs>
        <w:ind w:left="567"/>
        <w:jc w:val="both"/>
        <w:rPr>
          <w:rFonts w:ascii="Arial" w:hAnsi="Arial" w:cs="Arial"/>
        </w:rPr>
      </w:pPr>
      <w:r w:rsidRPr="00AF655C">
        <w:rPr>
          <w:rFonts w:ascii="Arial" w:hAnsi="Arial" w:cs="Arial"/>
        </w:rPr>
        <w:t>Kontaktní e-mail zhotovitele:</w:t>
      </w:r>
      <w:r w:rsidRPr="00AF655C">
        <w:rPr>
          <w:rFonts w:ascii="Arial" w:hAnsi="Arial" w:cs="Arial"/>
        </w:rPr>
        <w:tab/>
      </w:r>
      <w:r w:rsidR="002A213F" w:rsidRPr="00AF655C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AF655C">
        <w:rPr>
          <w:rFonts w:ascii="Arial" w:hAnsi="Arial" w:cs="Arial"/>
          <w:highlight w:val="yellow"/>
        </w:rPr>
        <w:instrText xml:space="preserve"> FORMTEXT </w:instrText>
      </w:r>
      <w:r w:rsidR="002A213F" w:rsidRPr="00AF655C">
        <w:rPr>
          <w:rFonts w:ascii="Arial" w:hAnsi="Arial" w:cs="Arial"/>
          <w:highlight w:val="yellow"/>
        </w:rPr>
      </w:r>
      <w:r w:rsidR="002A213F" w:rsidRPr="00AF655C">
        <w:rPr>
          <w:rFonts w:ascii="Arial" w:hAnsi="Arial" w:cs="Arial"/>
          <w:highlight w:val="yellow"/>
        </w:rPr>
        <w:fldChar w:fldCharType="separate"/>
      </w:r>
      <w:r w:rsidR="002A213F" w:rsidRPr="00AF655C">
        <w:rPr>
          <w:rFonts w:ascii="Arial" w:hAnsi="Arial" w:cs="Arial"/>
          <w:noProof/>
          <w:highlight w:val="yellow"/>
        </w:rPr>
        <w:t> </w:t>
      </w:r>
      <w:r w:rsidR="002A213F" w:rsidRPr="00AF655C">
        <w:rPr>
          <w:rFonts w:ascii="Arial" w:hAnsi="Arial" w:cs="Arial"/>
          <w:noProof/>
          <w:highlight w:val="yellow"/>
        </w:rPr>
        <w:t> </w:t>
      </w:r>
      <w:r w:rsidR="002A213F" w:rsidRPr="00AF655C">
        <w:rPr>
          <w:rFonts w:ascii="Arial" w:hAnsi="Arial" w:cs="Arial"/>
          <w:noProof/>
          <w:highlight w:val="yellow"/>
        </w:rPr>
        <w:t> </w:t>
      </w:r>
      <w:r w:rsidR="002A213F" w:rsidRPr="00AF655C">
        <w:rPr>
          <w:rFonts w:ascii="Arial" w:hAnsi="Arial" w:cs="Arial"/>
          <w:noProof/>
          <w:highlight w:val="yellow"/>
        </w:rPr>
        <w:t> </w:t>
      </w:r>
      <w:r w:rsidR="002A213F" w:rsidRPr="00AF655C">
        <w:rPr>
          <w:rFonts w:ascii="Arial" w:hAnsi="Arial" w:cs="Arial"/>
          <w:noProof/>
          <w:highlight w:val="yellow"/>
        </w:rPr>
        <w:t> </w:t>
      </w:r>
      <w:r w:rsidR="002A213F" w:rsidRPr="00AF655C">
        <w:rPr>
          <w:rFonts w:ascii="Arial" w:hAnsi="Arial" w:cs="Arial"/>
          <w:highlight w:val="yellow"/>
        </w:rPr>
        <w:fldChar w:fldCharType="end"/>
      </w:r>
    </w:p>
    <w:p w14:paraId="60AECB54" w14:textId="7DB50CE8" w:rsidR="00C51A2A" w:rsidRPr="00ED59BA" w:rsidRDefault="00C51A2A">
      <w:pPr>
        <w:pStyle w:val="Odstavecseseznamem1"/>
        <w:tabs>
          <w:tab w:val="left" w:pos="4536"/>
          <w:tab w:val="left" w:pos="6975"/>
        </w:tabs>
        <w:ind w:left="567"/>
        <w:jc w:val="both"/>
        <w:rPr>
          <w:rFonts w:ascii="Arial" w:hAnsi="Arial" w:cs="Arial"/>
        </w:rPr>
      </w:pPr>
      <w:r w:rsidRPr="00AF655C">
        <w:rPr>
          <w:rFonts w:ascii="Arial" w:hAnsi="Arial" w:cs="Arial"/>
        </w:rPr>
        <w:t xml:space="preserve">Kontaktní e-mail </w:t>
      </w:r>
      <w:r w:rsidR="000A4B29" w:rsidRPr="00AF655C">
        <w:rPr>
          <w:rFonts w:ascii="Arial" w:hAnsi="Arial" w:cs="Arial"/>
        </w:rPr>
        <w:t>zadava</w:t>
      </w:r>
      <w:r w:rsidRPr="00AF655C">
        <w:rPr>
          <w:rFonts w:ascii="Arial" w:hAnsi="Arial" w:cs="Arial"/>
        </w:rPr>
        <w:t>tele:</w:t>
      </w:r>
      <w:r w:rsidRPr="00AF655C">
        <w:rPr>
          <w:rFonts w:ascii="Arial" w:hAnsi="Arial" w:cs="Arial"/>
        </w:rPr>
        <w:tab/>
      </w:r>
      <w:r w:rsidR="00CC36E6" w:rsidRPr="00ED59BA">
        <w:rPr>
          <w:rStyle w:val="Hypertextovodkaz"/>
          <w:rFonts w:ascii="Arial" w:hAnsi="Arial" w:cs="Arial"/>
          <w:u w:val="none"/>
        </w:rPr>
        <w:t>bude doplněno před podpisem smlouvy</w:t>
      </w:r>
    </w:p>
    <w:p w14:paraId="2CBB3666" w14:textId="77777777" w:rsidR="00C51A2A" w:rsidRPr="00FF68AD" w:rsidRDefault="00C51A2A">
      <w:pPr>
        <w:rPr>
          <w:rFonts w:ascii="Arial" w:hAnsi="Arial" w:cs="Arial"/>
          <w:sz w:val="18"/>
          <w:szCs w:val="18"/>
        </w:rPr>
      </w:pPr>
    </w:p>
    <w:p w14:paraId="2522BB93" w14:textId="77777777" w:rsidR="00C51A2A" w:rsidRPr="00FF68AD" w:rsidRDefault="00C51A2A">
      <w:pPr>
        <w:rPr>
          <w:rFonts w:ascii="Arial" w:hAnsi="Arial" w:cs="Arial"/>
          <w:sz w:val="18"/>
          <w:szCs w:val="18"/>
        </w:rPr>
      </w:pPr>
    </w:p>
    <w:p w14:paraId="4082CC0C" w14:textId="77777777" w:rsidR="00C51A2A" w:rsidRPr="00FF68AD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ascii="Arial" w:hAnsi="Arial" w:cs="Arial"/>
          <w:sz w:val="20"/>
          <w:szCs w:val="20"/>
        </w:rPr>
      </w:pPr>
      <w:bookmarkStart w:id="10" w:name="_Ref404867994"/>
      <w:r w:rsidRPr="00FF68AD">
        <w:rPr>
          <w:rFonts w:ascii="Arial" w:hAnsi="Arial" w:cs="Arial"/>
          <w:sz w:val="20"/>
          <w:szCs w:val="20"/>
          <w:lang w:val="cs-CZ"/>
        </w:rPr>
        <w:t>Čl. 2</w:t>
      </w:r>
      <w:bookmarkEnd w:id="10"/>
      <w:r w:rsidRPr="00FF68AD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4DAB36F" w14:textId="77777777" w:rsidR="00C51A2A" w:rsidRPr="00FF68AD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Předmět smlouvy</w:t>
      </w:r>
    </w:p>
    <w:p w14:paraId="0522A9AE" w14:textId="163A4C8A" w:rsidR="00C51A2A" w:rsidRPr="00AF655C" w:rsidRDefault="00C51A2A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bookmarkStart w:id="11" w:name="_Ref40173129"/>
      <w:bookmarkStart w:id="12" w:name="_Ref230499091"/>
      <w:r w:rsidRPr="00AF655C">
        <w:rPr>
          <w:rFonts w:eastAsia="Calibri"/>
          <w:sz w:val="20"/>
          <w:szCs w:val="20"/>
        </w:rPr>
        <w:t>Předmětem této smlouvy je závazek Zhotovitele provést na svůj náklad a nebezpečí pro Zadavatele dílo, které je specifikováno v</w:t>
      </w:r>
      <w:r w:rsidR="00332FAA" w:rsidRPr="00AF655C">
        <w:rPr>
          <w:rFonts w:eastAsia="Calibri"/>
          <w:sz w:val="20"/>
          <w:szCs w:val="20"/>
        </w:rPr>
        <w:t xml:space="preserve"> čl. </w:t>
      </w:r>
      <w:r w:rsidR="005E3957" w:rsidRPr="00AF655C">
        <w:rPr>
          <w:rFonts w:eastAsia="Calibri"/>
          <w:sz w:val="20"/>
          <w:szCs w:val="20"/>
        </w:rPr>
        <w:t>1</w:t>
      </w:r>
      <w:r w:rsidR="00332FAA" w:rsidRPr="00AF655C">
        <w:rPr>
          <w:rFonts w:eastAsia="Calibri"/>
          <w:sz w:val="20"/>
          <w:szCs w:val="20"/>
        </w:rPr>
        <w:t xml:space="preserve"> </w:t>
      </w:r>
      <w:r w:rsidRPr="00AF655C">
        <w:rPr>
          <w:rFonts w:eastAsia="Calibri"/>
          <w:sz w:val="20"/>
          <w:szCs w:val="20"/>
        </w:rPr>
        <w:t>této smlouv</w:t>
      </w:r>
      <w:r w:rsidR="00332FAA" w:rsidRPr="00AF655C">
        <w:rPr>
          <w:rFonts w:eastAsia="Calibri"/>
          <w:sz w:val="20"/>
          <w:szCs w:val="20"/>
        </w:rPr>
        <w:t xml:space="preserve">y </w:t>
      </w:r>
      <w:r w:rsidR="002152CC" w:rsidRPr="00AF655C">
        <w:rPr>
          <w:rFonts w:eastAsia="Calibri"/>
          <w:sz w:val="20"/>
          <w:szCs w:val="20"/>
        </w:rPr>
        <w:t>v </w:t>
      </w:r>
      <w:r w:rsidR="002152CC" w:rsidRPr="00B3310F">
        <w:rPr>
          <w:rFonts w:eastAsia="Calibri"/>
          <w:sz w:val="20"/>
          <w:szCs w:val="20"/>
        </w:rPr>
        <w:t xml:space="preserve">rozsahu </w:t>
      </w:r>
      <w:r w:rsidR="001C583C" w:rsidRPr="00BC43F4">
        <w:rPr>
          <w:rFonts w:eastAsia="Calibri"/>
          <w:sz w:val="20"/>
          <w:szCs w:val="20"/>
        </w:rPr>
        <w:t xml:space="preserve">příloh této smlouvy </w:t>
      </w:r>
      <w:r w:rsidR="00A21102" w:rsidRPr="00AF655C">
        <w:rPr>
          <w:rFonts w:eastAsia="Calibri"/>
          <w:sz w:val="20"/>
          <w:szCs w:val="20"/>
        </w:rPr>
        <w:t>a</w:t>
      </w:r>
      <w:r w:rsidRPr="00AF655C">
        <w:rPr>
          <w:rFonts w:eastAsia="Calibri"/>
          <w:sz w:val="20"/>
          <w:szCs w:val="20"/>
        </w:rPr>
        <w:t xml:space="preserve"> </w:t>
      </w:r>
      <w:r w:rsidR="00223AEC" w:rsidRPr="00AF655C">
        <w:rPr>
          <w:rFonts w:eastAsia="Calibri"/>
          <w:sz w:val="20"/>
          <w:szCs w:val="20"/>
        </w:rPr>
        <w:t>Z</w:t>
      </w:r>
      <w:r w:rsidRPr="00AF655C">
        <w:rPr>
          <w:rFonts w:eastAsia="Calibri"/>
          <w:sz w:val="20"/>
          <w:szCs w:val="20"/>
        </w:rPr>
        <w:t xml:space="preserve">adávací </w:t>
      </w:r>
      <w:r w:rsidR="00332FAA" w:rsidRPr="00AF655C">
        <w:rPr>
          <w:rFonts w:eastAsia="Calibri"/>
          <w:sz w:val="20"/>
          <w:szCs w:val="20"/>
        </w:rPr>
        <w:t>dokumentac</w:t>
      </w:r>
      <w:r w:rsidR="006D5761">
        <w:rPr>
          <w:rFonts w:eastAsia="Calibri"/>
          <w:sz w:val="20"/>
          <w:szCs w:val="20"/>
        </w:rPr>
        <w:t>e</w:t>
      </w:r>
      <w:r w:rsidRPr="00AF655C">
        <w:rPr>
          <w:rFonts w:eastAsia="Calibri"/>
          <w:sz w:val="20"/>
          <w:szCs w:val="20"/>
        </w:rPr>
        <w:t xml:space="preserve"> </w:t>
      </w:r>
      <w:r w:rsidR="001F2D22" w:rsidRPr="00AF655C">
        <w:rPr>
          <w:rFonts w:eastAsia="Calibri"/>
          <w:sz w:val="20"/>
          <w:szCs w:val="20"/>
        </w:rPr>
        <w:t xml:space="preserve">(včetně všech příloh) </w:t>
      </w:r>
      <w:r w:rsidRPr="00AF655C">
        <w:rPr>
          <w:rFonts w:eastAsia="Calibri"/>
          <w:sz w:val="20"/>
          <w:szCs w:val="20"/>
        </w:rPr>
        <w:t>Veřejné zakázky (dále jen „dílo“ nebo „stavba“</w:t>
      </w:r>
      <w:r w:rsidR="00BE79F8" w:rsidRPr="00AF655C">
        <w:rPr>
          <w:rFonts w:eastAsia="Calibri"/>
          <w:sz w:val="20"/>
          <w:szCs w:val="20"/>
        </w:rPr>
        <w:t xml:space="preserve"> nebo „technologie </w:t>
      </w:r>
      <w:r w:rsidR="0078310B">
        <w:rPr>
          <w:rFonts w:eastAsia="Calibri"/>
          <w:sz w:val="20"/>
          <w:szCs w:val="20"/>
        </w:rPr>
        <w:t>zakladače</w:t>
      </w:r>
      <w:r w:rsidR="00BE79F8" w:rsidRPr="00AF655C">
        <w:rPr>
          <w:rFonts w:eastAsia="Calibri"/>
          <w:sz w:val="20"/>
          <w:szCs w:val="20"/>
        </w:rPr>
        <w:t>“</w:t>
      </w:r>
      <w:r w:rsidRPr="00AF655C">
        <w:rPr>
          <w:rFonts w:eastAsia="Calibri"/>
          <w:sz w:val="20"/>
          <w:szCs w:val="20"/>
        </w:rPr>
        <w:t xml:space="preserve">). </w:t>
      </w:r>
      <w:r w:rsidR="00986026" w:rsidRPr="00AC6D12">
        <w:rPr>
          <w:rFonts w:eastAsia="Calibri"/>
          <w:sz w:val="20"/>
          <w:lang w:val="x-none"/>
        </w:rPr>
        <w:t xml:space="preserve">Zhotovitel se touto smlouvou zavazuje ve stanovené době předat </w:t>
      </w:r>
      <w:r w:rsidR="00986026">
        <w:rPr>
          <w:rFonts w:eastAsia="Calibri"/>
          <w:sz w:val="20"/>
        </w:rPr>
        <w:t>Zadavateli</w:t>
      </w:r>
      <w:r w:rsidR="00986026" w:rsidRPr="00AC6D12">
        <w:rPr>
          <w:rFonts w:eastAsia="Calibri"/>
          <w:sz w:val="20"/>
          <w:lang w:val="x-none"/>
        </w:rPr>
        <w:t xml:space="preserve"> dokončené dílo dle podmínek sjednaných touto smlouvou a převést na </w:t>
      </w:r>
      <w:r w:rsidR="00986026">
        <w:rPr>
          <w:rFonts w:eastAsia="Calibri"/>
          <w:sz w:val="20"/>
        </w:rPr>
        <w:t>Zadavatele</w:t>
      </w:r>
      <w:r w:rsidR="00986026" w:rsidRPr="00AC6D12">
        <w:rPr>
          <w:rFonts w:eastAsia="Calibri"/>
          <w:sz w:val="20"/>
          <w:lang w:val="x-none"/>
        </w:rPr>
        <w:t xml:space="preserve"> vlastnické právo k dílu. </w:t>
      </w:r>
      <w:r w:rsidR="00986026" w:rsidRPr="00AC6D12">
        <w:rPr>
          <w:rFonts w:eastAsia="Calibri"/>
          <w:sz w:val="20"/>
          <w:szCs w:val="20"/>
        </w:rPr>
        <w:t xml:space="preserve">Zadavatel se </w:t>
      </w:r>
      <w:r w:rsidR="00986026">
        <w:rPr>
          <w:rFonts w:eastAsia="Calibri"/>
          <w:sz w:val="20"/>
          <w:szCs w:val="20"/>
        </w:rPr>
        <w:t xml:space="preserve">zavazuje </w:t>
      </w:r>
      <w:r w:rsidR="00986026" w:rsidRPr="00AC6D12">
        <w:rPr>
          <w:sz w:val="20"/>
          <w:szCs w:val="20"/>
          <w:lang w:eastAsia="cs-CZ"/>
        </w:rPr>
        <w:t xml:space="preserve">při provádění díla řádně spolupůsobit a řádně dokončené dílo od Zhotovitele převzít a </w:t>
      </w:r>
      <w:r w:rsidR="00986026" w:rsidRPr="00AC6D12">
        <w:rPr>
          <w:rFonts w:eastAsia="Calibri"/>
          <w:sz w:val="20"/>
          <w:szCs w:val="20"/>
        </w:rPr>
        <w:t xml:space="preserve">za takto provedené dílo </w:t>
      </w:r>
      <w:r w:rsidR="00986026">
        <w:rPr>
          <w:rFonts w:eastAsia="Calibri"/>
          <w:sz w:val="20"/>
          <w:szCs w:val="20"/>
        </w:rPr>
        <w:t>zaplatit</w:t>
      </w:r>
      <w:r w:rsidR="00986026" w:rsidRPr="00AC6D12">
        <w:rPr>
          <w:rFonts w:eastAsia="Calibri"/>
          <w:sz w:val="20"/>
          <w:szCs w:val="20"/>
        </w:rPr>
        <w:t xml:space="preserve"> </w:t>
      </w:r>
      <w:r w:rsidRPr="00AF655C">
        <w:rPr>
          <w:rFonts w:eastAsia="Calibri"/>
          <w:sz w:val="20"/>
          <w:szCs w:val="20"/>
        </w:rPr>
        <w:t>Zhotoviteli cenu dle této smlouvy.</w:t>
      </w:r>
      <w:bookmarkEnd w:id="11"/>
    </w:p>
    <w:p w14:paraId="797BD28A" w14:textId="77777777" w:rsidR="007A5AF7" w:rsidRPr="00AF655C" w:rsidRDefault="00C51A2A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r w:rsidRPr="00AF655C">
        <w:rPr>
          <w:rFonts w:eastAsia="Calibri"/>
          <w:sz w:val="20"/>
          <w:szCs w:val="20"/>
        </w:rPr>
        <w:t xml:space="preserve">Zhotovitel bere na vědomí, že v místě provádění </w:t>
      </w:r>
      <w:r w:rsidR="00223AEC" w:rsidRPr="00AF655C">
        <w:rPr>
          <w:rFonts w:eastAsia="Calibri"/>
          <w:sz w:val="20"/>
          <w:szCs w:val="20"/>
        </w:rPr>
        <w:t>díla – v</w:t>
      </w:r>
      <w:r w:rsidR="005E3957" w:rsidRPr="00AF655C">
        <w:rPr>
          <w:rFonts w:eastAsia="Calibri"/>
          <w:sz w:val="20"/>
          <w:szCs w:val="20"/>
        </w:rPr>
        <w:t> areálu Ús</w:t>
      </w:r>
      <w:r w:rsidRPr="00AF655C">
        <w:rPr>
          <w:rFonts w:eastAsia="Calibri"/>
          <w:sz w:val="20"/>
          <w:szCs w:val="20"/>
        </w:rPr>
        <w:t xml:space="preserve">tavu hematologie a krevní </w:t>
      </w:r>
      <w:r w:rsidR="00223AEC" w:rsidRPr="00AF655C">
        <w:rPr>
          <w:rFonts w:eastAsia="Calibri"/>
          <w:sz w:val="20"/>
          <w:szCs w:val="20"/>
        </w:rPr>
        <w:t>transfuze – j</w:t>
      </w:r>
      <w:r w:rsidR="007A5AF7" w:rsidRPr="00AF655C">
        <w:rPr>
          <w:rFonts w:eastAsia="Calibri"/>
          <w:sz w:val="20"/>
          <w:szCs w:val="20"/>
        </w:rPr>
        <w:t>sou</w:t>
      </w:r>
      <w:r w:rsidR="007C36EB" w:rsidRPr="00AF655C">
        <w:rPr>
          <w:rFonts w:eastAsia="Calibri"/>
          <w:sz w:val="20"/>
          <w:szCs w:val="20"/>
        </w:rPr>
        <w:t xml:space="preserve"> </w:t>
      </w:r>
      <w:r w:rsidR="007A5AF7" w:rsidRPr="00AF655C">
        <w:rPr>
          <w:rFonts w:eastAsia="Calibri"/>
          <w:sz w:val="20"/>
          <w:szCs w:val="20"/>
        </w:rPr>
        <w:t xml:space="preserve">umístěny klinické provozy, laboratoře a </w:t>
      </w:r>
      <w:r w:rsidRPr="00AF655C">
        <w:rPr>
          <w:rFonts w:eastAsia="Calibri"/>
          <w:sz w:val="20"/>
          <w:szCs w:val="20"/>
        </w:rPr>
        <w:t xml:space="preserve">administrativní zázemí Zadavatele, </w:t>
      </w:r>
      <w:r w:rsidR="007A5AF7" w:rsidRPr="00AF655C">
        <w:rPr>
          <w:rFonts w:eastAsia="Calibri"/>
          <w:sz w:val="20"/>
          <w:szCs w:val="20"/>
        </w:rPr>
        <w:t xml:space="preserve">jejichž </w:t>
      </w:r>
      <w:r w:rsidRPr="00AF655C">
        <w:rPr>
          <w:rFonts w:eastAsia="Calibri"/>
          <w:sz w:val="20"/>
          <w:szCs w:val="20"/>
        </w:rPr>
        <w:t xml:space="preserve">provoz nesmí být přerušen ani omezen. </w:t>
      </w:r>
    </w:p>
    <w:p w14:paraId="1DD43189" w14:textId="4D8C6054" w:rsidR="00C51A2A" w:rsidRPr="007836DF" w:rsidRDefault="00C51A2A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r w:rsidRPr="00AF655C">
        <w:rPr>
          <w:rFonts w:eastAsia="Calibri"/>
          <w:sz w:val="20"/>
          <w:szCs w:val="20"/>
        </w:rPr>
        <w:t>Celková doba provádění stavby bude podřízena provozním vlivům Zadavatele, které musí Zhotovitel stavby respektovat (např. krátkodobé požadavky zadavatele na přerušení hlučných nebo prašných prací)</w:t>
      </w:r>
      <w:r w:rsidR="007836DF">
        <w:rPr>
          <w:rFonts w:eastAsia="Calibri"/>
          <w:sz w:val="20"/>
          <w:szCs w:val="20"/>
        </w:rPr>
        <w:t xml:space="preserve">. </w:t>
      </w:r>
      <w:r w:rsidR="007836DF" w:rsidRPr="00AC704F">
        <w:rPr>
          <w:rFonts w:eastAsia="Calibri"/>
          <w:sz w:val="20"/>
          <w:szCs w:val="20"/>
        </w:rPr>
        <w:t xml:space="preserve">Zadavatel je oprávněn provést přerušení díla v celkovém součtu jednotlivých přerušení maximálně v délce </w:t>
      </w:r>
      <w:proofErr w:type="gramStart"/>
      <w:r w:rsidR="007836DF" w:rsidRPr="00AC704F">
        <w:rPr>
          <w:rFonts w:eastAsia="Calibri"/>
          <w:sz w:val="20"/>
          <w:szCs w:val="20"/>
        </w:rPr>
        <w:t>30</w:t>
      </w:r>
      <w:r w:rsidR="00A82B05">
        <w:rPr>
          <w:rFonts w:eastAsia="Calibri"/>
          <w:sz w:val="20"/>
          <w:szCs w:val="20"/>
        </w:rPr>
        <w:t>-</w:t>
      </w:r>
      <w:r w:rsidR="007836DF" w:rsidRPr="00AC704F">
        <w:rPr>
          <w:rFonts w:eastAsia="Calibri"/>
          <w:sz w:val="20"/>
          <w:szCs w:val="20"/>
        </w:rPr>
        <w:t>ti</w:t>
      </w:r>
      <w:proofErr w:type="gramEnd"/>
      <w:r w:rsidR="007836DF" w:rsidRPr="00AC704F">
        <w:rPr>
          <w:rFonts w:eastAsia="Calibri"/>
          <w:sz w:val="20"/>
          <w:szCs w:val="20"/>
        </w:rPr>
        <w:t xml:space="preserve"> dnů. V případě delšího přerušení je zhotovitel oprávněn navýšit cenu díla o prokazatelné náklady spojené s nutností prodloužit termín provádění díla dle tohoto odstavce. </w:t>
      </w:r>
      <w:r w:rsidRPr="007836DF">
        <w:rPr>
          <w:rFonts w:eastAsia="Calibri"/>
          <w:sz w:val="20"/>
          <w:szCs w:val="20"/>
        </w:rPr>
        <w:t xml:space="preserve"> </w:t>
      </w:r>
    </w:p>
    <w:p w14:paraId="68170FA2" w14:textId="5A289C1D" w:rsidR="007A5AF7" w:rsidRPr="00AF655C" w:rsidRDefault="00C51A2A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r w:rsidRPr="00AF655C">
        <w:rPr>
          <w:rFonts w:eastAsia="Calibri"/>
          <w:sz w:val="20"/>
          <w:szCs w:val="20"/>
        </w:rPr>
        <w:t>Z důvodu provozu v prostorách Zadavatele požaduje, aby Zhotovitel navrhnul řešení a zohlednil ve své nabídkové ceně použití takových technologických postupů</w:t>
      </w:r>
      <w:r w:rsidR="00A216BC" w:rsidRPr="00AF655C">
        <w:rPr>
          <w:rFonts w:eastAsia="Calibri"/>
          <w:sz w:val="20"/>
          <w:szCs w:val="20"/>
        </w:rPr>
        <w:t xml:space="preserve"> při realizaci</w:t>
      </w:r>
      <w:r w:rsidRPr="00AF655C">
        <w:rPr>
          <w:rFonts w:eastAsia="Calibri"/>
          <w:sz w:val="20"/>
          <w:szCs w:val="20"/>
        </w:rPr>
        <w:t xml:space="preserve">, které v max. možné míře omezí prašnost </w:t>
      </w:r>
      <w:r w:rsidR="00523AEC" w:rsidRPr="00AF655C">
        <w:rPr>
          <w:rFonts w:eastAsia="Calibri"/>
          <w:sz w:val="20"/>
          <w:szCs w:val="20"/>
        </w:rPr>
        <w:t>a hluk</w:t>
      </w:r>
      <w:r w:rsidRPr="00AF655C">
        <w:rPr>
          <w:rFonts w:eastAsia="Calibri"/>
          <w:sz w:val="20"/>
          <w:szCs w:val="20"/>
        </w:rPr>
        <w:t xml:space="preserve">. </w:t>
      </w:r>
      <w:r w:rsidR="00E05B81" w:rsidRPr="00AF655C">
        <w:rPr>
          <w:rFonts w:eastAsia="Calibri"/>
          <w:sz w:val="20"/>
          <w:szCs w:val="20"/>
        </w:rPr>
        <w:t>Zadavatel požaduje provedení hlučných a prašných prací o víkendech, kdy Zadavatel umožní přístup</w:t>
      </w:r>
      <w:r w:rsidR="00F653B9" w:rsidRPr="00AF655C">
        <w:rPr>
          <w:rFonts w:eastAsia="Calibri"/>
          <w:sz w:val="20"/>
          <w:szCs w:val="20"/>
        </w:rPr>
        <w:t>.</w:t>
      </w:r>
      <w:r w:rsidR="003F05FD">
        <w:rPr>
          <w:rFonts w:eastAsia="Calibri"/>
          <w:sz w:val="20"/>
          <w:szCs w:val="20"/>
        </w:rPr>
        <w:t xml:space="preserve"> Po projednání na kontrolním dnu a v návaznosti na aktuální stav výstavby budovy D mohou být optimalizovány Podmínky instalace a stavební připravenosti (příloha E).</w:t>
      </w:r>
    </w:p>
    <w:p w14:paraId="1D820143" w14:textId="46111EEC" w:rsidR="007A5AF7" w:rsidRPr="00AF655C" w:rsidRDefault="007A5AF7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bookmarkStart w:id="13" w:name="_Ref29994393"/>
      <w:r w:rsidRPr="00AF655C">
        <w:rPr>
          <w:rFonts w:eastAsia="Calibri"/>
          <w:sz w:val="20"/>
          <w:szCs w:val="20"/>
        </w:rPr>
        <w:t xml:space="preserve">Předmět plnění bude realizován v prostorách Zadavatele v budově D – Pavilon progresivní medicíny. V současné době probíhá výstavba budovy D vybraným dodavatelem podle projektové dokumentace, která je součástí dokumentace veřejné zakázky Rekonstrukce budovy A </w:t>
      </w:r>
      <w:proofErr w:type="spellStart"/>
      <w:r w:rsidRPr="00AF655C">
        <w:rPr>
          <w:rFonts w:eastAsia="Calibri"/>
          <w:sz w:val="20"/>
          <w:szCs w:val="20"/>
        </w:rPr>
        <w:t>a</w:t>
      </w:r>
      <w:proofErr w:type="spellEnd"/>
      <w:r w:rsidRPr="00AF655C">
        <w:rPr>
          <w:rFonts w:eastAsia="Calibri"/>
          <w:sz w:val="20"/>
          <w:szCs w:val="20"/>
        </w:rPr>
        <w:t xml:space="preserve"> D uveřejněné na profilu zadavatele: </w:t>
      </w:r>
      <w:bookmarkEnd w:id="13"/>
      <w:r w:rsidR="007C43A0">
        <w:rPr>
          <w:sz w:val="20"/>
          <w:szCs w:val="20"/>
        </w:rPr>
        <w:fldChar w:fldCharType="begin"/>
      </w:r>
      <w:r w:rsidR="007C43A0">
        <w:rPr>
          <w:sz w:val="20"/>
          <w:szCs w:val="20"/>
        </w:rPr>
        <w:instrText xml:space="preserve"> HYPERLINK "</w:instrText>
      </w:r>
      <w:r w:rsidR="007C43A0" w:rsidRPr="007C43A0">
        <w:rPr>
          <w:sz w:val="20"/>
          <w:szCs w:val="20"/>
        </w:rPr>
        <w:instrText>https://tenderarena.cz/dodavatel/seznam-profilu-zadavatelu/detail/Z0001235/zakazka/250383</w:instrText>
      </w:r>
      <w:r w:rsidR="007C43A0">
        <w:rPr>
          <w:sz w:val="20"/>
          <w:szCs w:val="20"/>
        </w:rPr>
        <w:instrText xml:space="preserve">" </w:instrText>
      </w:r>
      <w:r w:rsidR="007C43A0">
        <w:rPr>
          <w:sz w:val="20"/>
          <w:szCs w:val="20"/>
        </w:rPr>
        <w:fldChar w:fldCharType="separate"/>
      </w:r>
      <w:r w:rsidR="007C43A0" w:rsidRPr="00062BCD">
        <w:rPr>
          <w:rStyle w:val="Hypertextovodkaz"/>
          <w:sz w:val="20"/>
          <w:szCs w:val="20"/>
        </w:rPr>
        <w:t>https://tenderarena.cz/dodavatel/seznam-profilu-zadavatelu/detail/Z0001235/zakazka/250383</w:t>
      </w:r>
      <w:r w:rsidR="007C43A0">
        <w:rPr>
          <w:sz w:val="20"/>
          <w:szCs w:val="20"/>
        </w:rPr>
        <w:fldChar w:fldCharType="end"/>
      </w:r>
      <w:r w:rsidR="00AF655C">
        <w:rPr>
          <w:sz w:val="20"/>
          <w:szCs w:val="20"/>
        </w:rPr>
        <w:t>.</w:t>
      </w:r>
    </w:p>
    <w:p w14:paraId="49D46390" w14:textId="348BC569" w:rsidR="005C2B70" w:rsidRPr="007628D2" w:rsidRDefault="00523AEC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bookmarkStart w:id="14" w:name="_Ref37432599"/>
      <w:bookmarkStart w:id="15" w:name="_Hlk37431167"/>
      <w:r w:rsidRPr="00AF655C">
        <w:rPr>
          <w:rFonts w:eastAsia="Calibri"/>
          <w:sz w:val="20"/>
          <w:szCs w:val="20"/>
        </w:rPr>
        <w:t xml:space="preserve">Zhotovitel je povinen koordinovat realizaci dodávky a prací podle této smlouvy </w:t>
      </w:r>
      <w:r w:rsidRPr="007628D2">
        <w:rPr>
          <w:rFonts w:eastAsia="Calibri"/>
          <w:sz w:val="20"/>
          <w:szCs w:val="20"/>
        </w:rPr>
        <w:t>s</w:t>
      </w:r>
      <w:r w:rsidR="002E7788">
        <w:rPr>
          <w:rFonts w:eastAsia="Calibri"/>
          <w:sz w:val="20"/>
          <w:szCs w:val="20"/>
        </w:rPr>
        <w:t>e</w:t>
      </w:r>
      <w:r w:rsidRPr="007628D2">
        <w:rPr>
          <w:rFonts w:eastAsia="Calibri"/>
          <w:sz w:val="20"/>
          <w:szCs w:val="20"/>
        </w:rPr>
        <w:t xml:space="preserve"> </w:t>
      </w:r>
      <w:r w:rsidR="002E7788">
        <w:rPr>
          <w:rFonts w:eastAsia="Calibri"/>
          <w:sz w:val="20"/>
          <w:szCs w:val="20"/>
        </w:rPr>
        <w:t>Zadavatelem</w:t>
      </w:r>
      <w:r w:rsidR="002E7788" w:rsidRPr="007628D2">
        <w:rPr>
          <w:rFonts w:eastAsia="Calibri"/>
          <w:sz w:val="20"/>
          <w:szCs w:val="20"/>
        </w:rPr>
        <w:t xml:space="preserve"> </w:t>
      </w:r>
      <w:r w:rsidR="002E7788">
        <w:rPr>
          <w:rFonts w:eastAsia="Calibri"/>
          <w:sz w:val="20"/>
          <w:szCs w:val="20"/>
        </w:rPr>
        <w:t xml:space="preserve">a dodavatelem </w:t>
      </w:r>
      <w:r w:rsidRPr="007628D2">
        <w:rPr>
          <w:rFonts w:eastAsia="Calibri"/>
          <w:sz w:val="20"/>
          <w:szCs w:val="20"/>
        </w:rPr>
        <w:t>podle čl.</w:t>
      </w:r>
      <w:r w:rsidRPr="007628D2">
        <w:rPr>
          <w:rFonts w:eastAsia="Calibri"/>
          <w:sz w:val="20"/>
          <w:szCs w:val="20"/>
        </w:rPr>
        <w:fldChar w:fldCharType="begin"/>
      </w:r>
      <w:r w:rsidRPr="007628D2">
        <w:rPr>
          <w:rFonts w:eastAsia="Calibri"/>
          <w:sz w:val="20"/>
          <w:szCs w:val="20"/>
        </w:rPr>
        <w:instrText xml:space="preserve"> REF _Ref29994393 \r \h </w:instrText>
      </w:r>
      <w:r w:rsidR="005C2B70" w:rsidRPr="007628D2">
        <w:rPr>
          <w:rFonts w:eastAsia="Calibri"/>
          <w:sz w:val="20"/>
          <w:szCs w:val="20"/>
        </w:rPr>
        <w:instrText xml:space="preserve"> \* MERGEFORMAT </w:instrText>
      </w:r>
      <w:r w:rsidRPr="007628D2">
        <w:rPr>
          <w:rFonts w:eastAsia="Calibri"/>
          <w:sz w:val="20"/>
          <w:szCs w:val="20"/>
        </w:rPr>
      </w:r>
      <w:r w:rsidRPr="007628D2">
        <w:rPr>
          <w:rFonts w:eastAsia="Calibri"/>
          <w:sz w:val="20"/>
          <w:szCs w:val="20"/>
        </w:rPr>
        <w:fldChar w:fldCharType="separate"/>
      </w:r>
      <w:r w:rsidR="007C43A0">
        <w:rPr>
          <w:rFonts w:eastAsia="Calibri"/>
          <w:sz w:val="20"/>
          <w:szCs w:val="20"/>
        </w:rPr>
        <w:t>2.5</w:t>
      </w:r>
      <w:r w:rsidRPr="007628D2">
        <w:rPr>
          <w:rFonts w:eastAsia="Calibri"/>
          <w:sz w:val="20"/>
          <w:szCs w:val="20"/>
        </w:rPr>
        <w:fldChar w:fldCharType="end"/>
      </w:r>
      <w:r w:rsidR="008618E0" w:rsidRPr="007628D2">
        <w:rPr>
          <w:rFonts w:eastAsia="Calibri"/>
          <w:sz w:val="20"/>
          <w:szCs w:val="20"/>
        </w:rPr>
        <w:t xml:space="preserve"> (dále také „Dodavatel novostavby“) a zástupci Zadavatele</w:t>
      </w:r>
      <w:r w:rsidR="008618E0" w:rsidRPr="007628D2">
        <w:rPr>
          <w:sz w:val="20"/>
          <w:szCs w:val="20"/>
        </w:rPr>
        <w:t xml:space="preserve"> (např. </w:t>
      </w:r>
      <w:r w:rsidR="004639CE" w:rsidRPr="007628D2">
        <w:rPr>
          <w:sz w:val="20"/>
          <w:szCs w:val="20"/>
        </w:rPr>
        <w:t xml:space="preserve">TDI, </w:t>
      </w:r>
      <w:r w:rsidR="008618E0" w:rsidRPr="007628D2">
        <w:rPr>
          <w:sz w:val="20"/>
          <w:szCs w:val="20"/>
        </w:rPr>
        <w:t xml:space="preserve">projektant, statik, specialisté </w:t>
      </w:r>
      <w:proofErr w:type="spellStart"/>
      <w:r w:rsidR="008618E0" w:rsidRPr="007628D2">
        <w:rPr>
          <w:sz w:val="20"/>
          <w:szCs w:val="20"/>
        </w:rPr>
        <w:t>MaR</w:t>
      </w:r>
      <w:proofErr w:type="spellEnd"/>
      <w:r w:rsidR="005C2B70" w:rsidRPr="007628D2">
        <w:rPr>
          <w:sz w:val="20"/>
          <w:szCs w:val="20"/>
        </w:rPr>
        <w:t>, IT</w:t>
      </w:r>
      <w:r w:rsidR="008618E0" w:rsidRPr="007628D2">
        <w:rPr>
          <w:sz w:val="20"/>
          <w:szCs w:val="20"/>
        </w:rPr>
        <w:t xml:space="preserve"> apod.) a to podle aktuální situace na probíhající novostavbě budovy D. </w:t>
      </w:r>
      <w:r w:rsidR="004639CE" w:rsidRPr="007628D2">
        <w:rPr>
          <w:sz w:val="20"/>
          <w:szCs w:val="20"/>
        </w:rPr>
        <w:t xml:space="preserve">V souladu s příslušnou legislativou se Zhotovitel bude bezprostředně po uzavření smlouvy účastnit jednání na kontrolních dnech technických a kontrolních dnech plnění plánu BOZP (dále jen „kontrolních dnech“) probíhající výstavby novostavby budovy D, ve která bude umístěna technologie </w:t>
      </w:r>
      <w:r w:rsidR="003C2593">
        <w:rPr>
          <w:sz w:val="20"/>
          <w:szCs w:val="20"/>
        </w:rPr>
        <w:t>zakladačového systému</w:t>
      </w:r>
      <w:r w:rsidR="004639CE" w:rsidRPr="007628D2">
        <w:rPr>
          <w:sz w:val="20"/>
          <w:szCs w:val="20"/>
        </w:rPr>
        <w:t>.</w:t>
      </w:r>
      <w:bookmarkEnd w:id="14"/>
    </w:p>
    <w:p w14:paraId="07700D89" w14:textId="77777777" w:rsidR="00C51A2A" w:rsidRPr="007628D2" w:rsidRDefault="00C51A2A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bookmarkStart w:id="16" w:name="_Ref230499072"/>
      <w:bookmarkEnd w:id="12"/>
      <w:bookmarkEnd w:id="15"/>
      <w:r w:rsidRPr="007628D2">
        <w:rPr>
          <w:rFonts w:eastAsia="Calibri"/>
          <w:sz w:val="20"/>
          <w:szCs w:val="20"/>
        </w:rPr>
        <w:t>Dílo bude realizováno v souladu s těmito dokumenty:</w:t>
      </w:r>
    </w:p>
    <w:p w14:paraId="70C405ED" w14:textId="2D7B040B" w:rsidR="004A12E7" w:rsidRPr="00AF655C" w:rsidRDefault="004A12E7" w:rsidP="00FB1033">
      <w:pPr>
        <w:pStyle w:val="ODSTAVEC"/>
        <w:numPr>
          <w:ilvl w:val="2"/>
          <w:numId w:val="17"/>
        </w:numPr>
        <w:ind w:left="1276"/>
        <w:rPr>
          <w:rFonts w:eastAsia="Calibri"/>
          <w:sz w:val="20"/>
          <w:szCs w:val="20"/>
        </w:rPr>
      </w:pPr>
      <w:r w:rsidRPr="00AF655C">
        <w:rPr>
          <w:rFonts w:eastAsia="Calibri"/>
          <w:sz w:val="20"/>
          <w:szCs w:val="20"/>
        </w:rPr>
        <w:t>Touto smlouvou</w:t>
      </w:r>
      <w:r w:rsidR="00223AEC" w:rsidRPr="00AF655C">
        <w:rPr>
          <w:rFonts w:eastAsia="Calibri"/>
          <w:sz w:val="20"/>
          <w:szCs w:val="20"/>
        </w:rPr>
        <w:t xml:space="preserve"> </w:t>
      </w:r>
      <w:r w:rsidR="00523AEC" w:rsidRPr="00AF655C">
        <w:rPr>
          <w:rFonts w:eastAsia="Calibri"/>
          <w:sz w:val="20"/>
          <w:szCs w:val="20"/>
        </w:rPr>
        <w:t xml:space="preserve">včetně jejích příloh </w:t>
      </w:r>
      <w:r w:rsidR="00223AEC" w:rsidRPr="00AF655C">
        <w:rPr>
          <w:rFonts w:eastAsia="Calibri"/>
          <w:sz w:val="20"/>
          <w:szCs w:val="20"/>
        </w:rPr>
        <w:t>a případnými dodatky k této smlouvě</w:t>
      </w:r>
      <w:r w:rsidR="00D92C0D" w:rsidRPr="00AF655C">
        <w:rPr>
          <w:rFonts w:eastAsia="Calibri"/>
          <w:sz w:val="20"/>
          <w:szCs w:val="20"/>
        </w:rPr>
        <w:t>.</w:t>
      </w:r>
    </w:p>
    <w:p w14:paraId="2B24480A" w14:textId="6356E333" w:rsidR="004A12E7" w:rsidRPr="00AF655C" w:rsidRDefault="00523AEC" w:rsidP="00FB1033">
      <w:pPr>
        <w:pStyle w:val="ODSTAVEC"/>
        <w:numPr>
          <w:ilvl w:val="2"/>
          <w:numId w:val="17"/>
        </w:numPr>
        <w:ind w:left="1276"/>
        <w:rPr>
          <w:rFonts w:eastAsia="Calibri"/>
          <w:sz w:val="20"/>
          <w:szCs w:val="20"/>
        </w:rPr>
      </w:pPr>
      <w:r w:rsidRPr="00AF655C">
        <w:rPr>
          <w:rFonts w:eastAsia="Calibri"/>
          <w:sz w:val="20"/>
          <w:szCs w:val="20"/>
        </w:rPr>
        <w:t xml:space="preserve">Technických </w:t>
      </w:r>
      <w:r w:rsidR="004A12E7" w:rsidRPr="00AF655C">
        <w:rPr>
          <w:rFonts w:eastAsia="Calibri"/>
          <w:sz w:val="20"/>
          <w:szCs w:val="20"/>
        </w:rPr>
        <w:t>norem ČSN nebo harmonizovaných norem s</w:t>
      </w:r>
      <w:r w:rsidR="00332FAA" w:rsidRPr="00AF655C">
        <w:rPr>
          <w:rFonts w:eastAsia="Calibri"/>
          <w:sz w:val="20"/>
          <w:szCs w:val="20"/>
        </w:rPr>
        <w:t> </w:t>
      </w:r>
      <w:r w:rsidR="004A12E7" w:rsidRPr="00AF655C">
        <w:rPr>
          <w:rFonts w:eastAsia="Calibri"/>
          <w:sz w:val="20"/>
          <w:szCs w:val="20"/>
        </w:rPr>
        <w:t>EU</w:t>
      </w:r>
      <w:r w:rsidR="00223AEC" w:rsidRPr="00AF655C">
        <w:rPr>
          <w:rFonts w:eastAsia="Calibri"/>
          <w:sz w:val="20"/>
          <w:szCs w:val="20"/>
        </w:rPr>
        <w:t>.</w:t>
      </w:r>
    </w:p>
    <w:bookmarkEnd w:id="16"/>
    <w:p w14:paraId="6F1EE86C" w14:textId="5D218046" w:rsidR="00C51A2A" w:rsidRPr="00AF655C" w:rsidRDefault="00C51A2A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r w:rsidRPr="00AF655C">
        <w:rPr>
          <w:rFonts w:eastAsia="Calibri"/>
          <w:sz w:val="20"/>
          <w:szCs w:val="20"/>
        </w:rPr>
        <w:t>Zhotovitel prohlašuje, že se seznámil důkladně se zadávací dokumentací</w:t>
      </w:r>
      <w:r w:rsidR="000D0AF2" w:rsidRPr="00AF655C">
        <w:rPr>
          <w:rFonts w:eastAsia="Calibri"/>
          <w:sz w:val="20"/>
          <w:szCs w:val="20"/>
        </w:rPr>
        <w:t xml:space="preserve"> </w:t>
      </w:r>
      <w:r w:rsidR="00BE79F8" w:rsidRPr="00AF655C">
        <w:rPr>
          <w:rFonts w:eastAsia="Calibri"/>
          <w:sz w:val="20"/>
          <w:szCs w:val="20"/>
        </w:rPr>
        <w:t xml:space="preserve">a </w:t>
      </w:r>
      <w:r w:rsidRPr="00AF655C">
        <w:rPr>
          <w:rFonts w:eastAsia="Calibri"/>
          <w:sz w:val="20"/>
          <w:szCs w:val="20"/>
        </w:rPr>
        <w:t>prohlašuje, že v průběhu realizace díla nebude uplatňovat nároky na změnu a úpravu smluvních podmínek z důvodů, které mohl nebo měl zjistit již při seznámení se s takovými podklady</w:t>
      </w:r>
      <w:r w:rsidR="00BE79F8" w:rsidRPr="00AF655C">
        <w:rPr>
          <w:rFonts w:eastAsia="Calibri"/>
          <w:sz w:val="20"/>
          <w:szCs w:val="20"/>
        </w:rPr>
        <w:t>.</w:t>
      </w:r>
    </w:p>
    <w:p w14:paraId="4708F67A" w14:textId="5089F0C7" w:rsidR="003165B9" w:rsidRPr="00AF655C" w:rsidRDefault="00986026" w:rsidP="00FB1033">
      <w:pPr>
        <w:pStyle w:val="ODSTAVEC"/>
        <w:numPr>
          <w:ilvl w:val="1"/>
          <w:numId w:val="17"/>
        </w:numPr>
        <w:ind w:left="567" w:hanging="501"/>
        <w:rPr>
          <w:rFonts w:eastAsia="Calibri"/>
          <w:sz w:val="20"/>
          <w:szCs w:val="20"/>
        </w:rPr>
      </w:pPr>
      <w:r w:rsidRPr="005B3716">
        <w:rPr>
          <w:rFonts w:eastAsia="Calibri"/>
          <w:sz w:val="20"/>
          <w:lang w:val="x-none"/>
        </w:rPr>
        <w:lastRenderedPageBreak/>
        <w:t>Součástí díla je dodávka materiálu první jakosti nebo standardních výrobků vyhovujících požadavkům kladeným na jejich jakost a majících prohlášení o shodě dle zákona č.  22/1997 Sb., o technických požadavcích na výrobky, v</w:t>
      </w:r>
      <w:r>
        <w:rPr>
          <w:rFonts w:eastAsia="Calibri"/>
          <w:sz w:val="20"/>
        </w:rPr>
        <w:t> platném znění a dle zákona č. 268/2014 Sb., o zdravotnických prostředcích, v platném znění</w:t>
      </w:r>
      <w:r w:rsidR="005D1B4B">
        <w:rPr>
          <w:rFonts w:eastAsia="Calibri"/>
          <w:sz w:val="20"/>
        </w:rPr>
        <w:t>, je-li relevantní pro dodané prvky</w:t>
      </w:r>
      <w:r w:rsidRPr="005B3716">
        <w:rPr>
          <w:rFonts w:eastAsia="Calibri"/>
          <w:sz w:val="20"/>
          <w:lang w:val="x-none"/>
        </w:rPr>
        <w:t>.</w:t>
      </w:r>
    </w:p>
    <w:p w14:paraId="18112149" w14:textId="46BCCA06" w:rsidR="006A5E89" w:rsidRDefault="006A5E89">
      <w:pPr>
        <w:pStyle w:val="ODSTAVEC"/>
        <w:numPr>
          <w:ilvl w:val="0"/>
          <w:numId w:val="0"/>
        </w:numPr>
        <w:spacing w:before="0"/>
        <w:jc w:val="center"/>
        <w:rPr>
          <w:b/>
          <w:sz w:val="20"/>
          <w:szCs w:val="20"/>
        </w:rPr>
      </w:pPr>
    </w:p>
    <w:p w14:paraId="539F1D26" w14:textId="77777777" w:rsidR="009A5125" w:rsidRDefault="009A5125">
      <w:pPr>
        <w:pStyle w:val="ODSTAVEC"/>
        <w:numPr>
          <w:ilvl w:val="0"/>
          <w:numId w:val="0"/>
        </w:numPr>
        <w:spacing w:before="0"/>
        <w:jc w:val="center"/>
        <w:rPr>
          <w:b/>
          <w:sz w:val="20"/>
          <w:szCs w:val="20"/>
        </w:rPr>
      </w:pPr>
    </w:p>
    <w:p w14:paraId="70D3A5BA" w14:textId="499945A2" w:rsidR="00C51A2A" w:rsidRPr="00FF68AD" w:rsidRDefault="00C51A2A">
      <w:pPr>
        <w:pStyle w:val="ODSTAVEC"/>
        <w:numPr>
          <w:ilvl w:val="0"/>
          <w:numId w:val="0"/>
        </w:numPr>
        <w:spacing w:before="0"/>
        <w:jc w:val="center"/>
        <w:rPr>
          <w:b/>
          <w:sz w:val="20"/>
          <w:szCs w:val="20"/>
        </w:rPr>
      </w:pPr>
      <w:r w:rsidRPr="00FF68AD">
        <w:rPr>
          <w:b/>
          <w:sz w:val="20"/>
          <w:szCs w:val="20"/>
        </w:rPr>
        <w:t>Čl. 3</w:t>
      </w:r>
    </w:p>
    <w:p w14:paraId="0289C576" w14:textId="77777777" w:rsidR="00C51A2A" w:rsidRPr="006A5E89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ascii="Arial" w:hAnsi="Arial" w:cs="Arial"/>
          <w:sz w:val="20"/>
          <w:szCs w:val="20"/>
        </w:rPr>
      </w:pPr>
      <w:r w:rsidRPr="006A5E89">
        <w:rPr>
          <w:rFonts w:ascii="Arial" w:hAnsi="Arial" w:cs="Arial"/>
          <w:sz w:val="20"/>
          <w:szCs w:val="20"/>
        </w:rPr>
        <w:t>Doba plnění</w:t>
      </w:r>
    </w:p>
    <w:p w14:paraId="68032C79" w14:textId="6DE34855" w:rsidR="006A5E89" w:rsidRPr="006A5E89" w:rsidRDefault="005E4886" w:rsidP="00FB1033">
      <w:pPr>
        <w:pStyle w:val="ODSTAVEC"/>
        <w:numPr>
          <w:ilvl w:val="1"/>
          <w:numId w:val="16"/>
        </w:numPr>
        <w:shd w:val="clear" w:color="auto" w:fill="FFFFFF" w:themeFill="background1"/>
        <w:ind w:left="567" w:hanging="567"/>
        <w:rPr>
          <w:sz w:val="20"/>
          <w:szCs w:val="20"/>
        </w:rPr>
      </w:pPr>
      <w:bookmarkStart w:id="17" w:name="_Ref404864185"/>
      <w:r w:rsidRPr="006A5E89">
        <w:rPr>
          <w:sz w:val="20"/>
          <w:szCs w:val="20"/>
        </w:rPr>
        <w:t xml:space="preserve">   </w:t>
      </w:r>
      <w:bookmarkEnd w:id="17"/>
      <w:r w:rsidR="006A5E89" w:rsidRPr="006A5E89">
        <w:rPr>
          <w:sz w:val="20"/>
          <w:szCs w:val="20"/>
        </w:rPr>
        <w:t>Zhotovitel je povinen zahájit zhotovení díla do 10 pracovních dní ode dne doručení výzvy k zahájení plnění smlouvy zadavatelem, která je rovněž výzvou k převzetí staveniště</w:t>
      </w:r>
      <w:r w:rsidR="007836DF">
        <w:rPr>
          <w:sz w:val="20"/>
          <w:szCs w:val="20"/>
        </w:rPr>
        <w:t xml:space="preserve">, bude-li výzva učiněna dle odst. </w:t>
      </w:r>
      <w:r w:rsidR="007836DF">
        <w:rPr>
          <w:sz w:val="20"/>
          <w:szCs w:val="20"/>
        </w:rPr>
        <w:fldChar w:fldCharType="begin"/>
      </w:r>
      <w:r w:rsidR="007836DF">
        <w:rPr>
          <w:sz w:val="20"/>
          <w:szCs w:val="20"/>
        </w:rPr>
        <w:instrText xml:space="preserve"> REF _Ref404864057 \r \h </w:instrText>
      </w:r>
      <w:r w:rsidR="007836DF">
        <w:rPr>
          <w:sz w:val="20"/>
          <w:szCs w:val="20"/>
        </w:rPr>
      </w:r>
      <w:r w:rsidR="007836DF">
        <w:rPr>
          <w:sz w:val="20"/>
          <w:szCs w:val="20"/>
        </w:rPr>
        <w:fldChar w:fldCharType="separate"/>
      </w:r>
      <w:r w:rsidR="007836DF">
        <w:rPr>
          <w:sz w:val="20"/>
          <w:szCs w:val="20"/>
        </w:rPr>
        <w:t>1.3</w:t>
      </w:r>
      <w:r w:rsidR="007836DF">
        <w:rPr>
          <w:sz w:val="20"/>
          <w:szCs w:val="20"/>
        </w:rPr>
        <w:fldChar w:fldCharType="end"/>
      </w:r>
      <w:r w:rsidR="007836DF">
        <w:rPr>
          <w:sz w:val="20"/>
          <w:szCs w:val="20"/>
        </w:rPr>
        <w:t xml:space="preserve"> této smlouvy</w:t>
      </w:r>
      <w:r w:rsidR="006A5E89" w:rsidRPr="006A5E89">
        <w:rPr>
          <w:sz w:val="20"/>
          <w:szCs w:val="20"/>
        </w:rPr>
        <w:t xml:space="preserve">. </w:t>
      </w:r>
    </w:p>
    <w:p w14:paraId="5CCE0B47" w14:textId="4AE9DF4D" w:rsidR="006A5E89" w:rsidRPr="006A5E89" w:rsidRDefault="006A5E89" w:rsidP="00FB1033">
      <w:pPr>
        <w:pStyle w:val="ODSTAVEC"/>
        <w:numPr>
          <w:ilvl w:val="1"/>
          <w:numId w:val="16"/>
        </w:numPr>
        <w:ind w:left="567" w:hanging="567"/>
        <w:rPr>
          <w:sz w:val="20"/>
          <w:szCs w:val="20"/>
        </w:rPr>
      </w:pPr>
      <w:r w:rsidRPr="006A5E89">
        <w:rPr>
          <w:sz w:val="20"/>
          <w:szCs w:val="20"/>
        </w:rPr>
        <w:t xml:space="preserve">   Zhotovitel je povinen provést dílo řádně a včas v době realizace díla v délce trvání </w:t>
      </w:r>
      <w:r w:rsidR="002519FC">
        <w:rPr>
          <w:sz w:val="20"/>
          <w:szCs w:val="20"/>
        </w:rPr>
        <w:t>podle čl. 1.3</w:t>
      </w:r>
      <w:r w:rsidRPr="006A5E89">
        <w:rPr>
          <w:sz w:val="20"/>
          <w:szCs w:val="20"/>
        </w:rPr>
        <w:t xml:space="preserve"> ode dne zahájení plnění díla, kdy zahájením plnění díla se rozumí převzetí staveniště.</w:t>
      </w:r>
    </w:p>
    <w:p w14:paraId="7727C7ED" w14:textId="40B348EB" w:rsidR="00C51A2A" w:rsidRPr="006A5E89" w:rsidRDefault="005E4886" w:rsidP="00FB1033">
      <w:pPr>
        <w:pStyle w:val="ODSTAVEC"/>
        <w:numPr>
          <w:ilvl w:val="1"/>
          <w:numId w:val="16"/>
        </w:numPr>
        <w:ind w:left="567" w:hanging="567"/>
        <w:rPr>
          <w:sz w:val="20"/>
          <w:szCs w:val="20"/>
        </w:rPr>
      </w:pPr>
      <w:r w:rsidRPr="006A5E89">
        <w:rPr>
          <w:sz w:val="20"/>
          <w:szCs w:val="20"/>
        </w:rPr>
        <w:t xml:space="preserve">   </w:t>
      </w:r>
      <w:r w:rsidR="00C51A2A" w:rsidRPr="006A5E89">
        <w:rPr>
          <w:sz w:val="20"/>
          <w:szCs w:val="20"/>
        </w:rPr>
        <w:t>Pokud z jakýchkoliv důvodů na straně Zadavatele nebude možné zahájit v předpokládaném termínu zahájení realizace díla dle čl</w:t>
      </w:r>
      <w:r w:rsidR="00C97DAC" w:rsidRPr="006A5E89">
        <w:rPr>
          <w:sz w:val="20"/>
          <w:szCs w:val="20"/>
        </w:rPr>
        <w:t>ánku č</w:t>
      </w:r>
      <w:r w:rsidR="00C51A2A" w:rsidRPr="006A5E89">
        <w:rPr>
          <w:sz w:val="20"/>
          <w:szCs w:val="20"/>
        </w:rPr>
        <w:t xml:space="preserve">. </w:t>
      </w:r>
      <w:r w:rsidR="00C51A2A" w:rsidRPr="006A5E89">
        <w:rPr>
          <w:sz w:val="20"/>
          <w:szCs w:val="20"/>
        </w:rPr>
        <w:fldChar w:fldCharType="begin"/>
      </w:r>
      <w:r w:rsidR="00C51A2A" w:rsidRPr="006A5E89">
        <w:rPr>
          <w:sz w:val="20"/>
          <w:szCs w:val="20"/>
        </w:rPr>
        <w:instrText xml:space="preserve"> REF _Ref404864057 \n \h </w:instrText>
      </w:r>
      <w:r w:rsidR="00D775CC" w:rsidRPr="006A5E89">
        <w:rPr>
          <w:sz w:val="20"/>
          <w:szCs w:val="20"/>
        </w:rPr>
        <w:instrText xml:space="preserve"> \* MERGEFORMAT </w:instrText>
      </w:r>
      <w:r w:rsidR="00C51A2A" w:rsidRPr="006A5E89">
        <w:rPr>
          <w:sz w:val="20"/>
          <w:szCs w:val="20"/>
        </w:rPr>
      </w:r>
      <w:r w:rsidR="00C51A2A" w:rsidRPr="006A5E89">
        <w:rPr>
          <w:sz w:val="20"/>
          <w:szCs w:val="20"/>
        </w:rPr>
        <w:fldChar w:fldCharType="separate"/>
      </w:r>
      <w:r w:rsidR="00F171F1" w:rsidRPr="006A5E89">
        <w:rPr>
          <w:sz w:val="20"/>
          <w:szCs w:val="20"/>
        </w:rPr>
        <w:t>1.3</w:t>
      </w:r>
      <w:r w:rsidR="00C51A2A" w:rsidRPr="006A5E89">
        <w:rPr>
          <w:sz w:val="20"/>
          <w:szCs w:val="20"/>
        </w:rPr>
        <w:fldChar w:fldCharType="end"/>
      </w:r>
      <w:r w:rsidR="00C51A2A" w:rsidRPr="006A5E89">
        <w:rPr>
          <w:sz w:val="20"/>
          <w:szCs w:val="20"/>
        </w:rPr>
        <w:t xml:space="preserve"> smlouvy (zejména prodloužením doby trvání zadávacího řízení, nebo z důvodů okolností vyšší moci dle čl.</w:t>
      </w:r>
      <w:r w:rsidR="00223AEC" w:rsidRPr="006A5E89">
        <w:rPr>
          <w:sz w:val="20"/>
          <w:szCs w:val="20"/>
        </w:rPr>
        <w:t xml:space="preserve"> </w:t>
      </w:r>
      <w:r w:rsidR="00C51A2A" w:rsidRPr="006A5E89">
        <w:rPr>
          <w:sz w:val="20"/>
          <w:szCs w:val="20"/>
        </w:rPr>
        <w:t xml:space="preserve">odst. </w:t>
      </w:r>
      <w:r w:rsidR="00AA0328">
        <w:rPr>
          <w:sz w:val="20"/>
          <w:szCs w:val="20"/>
        </w:rPr>
        <w:fldChar w:fldCharType="begin"/>
      </w:r>
      <w:r w:rsidR="00AA0328">
        <w:rPr>
          <w:sz w:val="20"/>
          <w:szCs w:val="20"/>
        </w:rPr>
        <w:instrText xml:space="preserve"> REF _Ref40268100 \r \h </w:instrText>
      </w:r>
      <w:r w:rsidR="00AA0328">
        <w:rPr>
          <w:sz w:val="20"/>
          <w:szCs w:val="20"/>
        </w:rPr>
      </w:r>
      <w:r w:rsidR="00AA0328">
        <w:rPr>
          <w:sz w:val="20"/>
          <w:szCs w:val="20"/>
        </w:rPr>
        <w:fldChar w:fldCharType="separate"/>
      </w:r>
      <w:r w:rsidR="00AA0328">
        <w:rPr>
          <w:sz w:val="20"/>
          <w:szCs w:val="20"/>
        </w:rPr>
        <w:t>3.5</w:t>
      </w:r>
      <w:r w:rsidR="00AA0328">
        <w:rPr>
          <w:sz w:val="20"/>
          <w:szCs w:val="20"/>
        </w:rPr>
        <w:fldChar w:fldCharType="end"/>
      </w:r>
      <w:r w:rsidR="00C51A2A" w:rsidRPr="006A5E89">
        <w:rPr>
          <w:sz w:val="20"/>
          <w:szCs w:val="20"/>
        </w:rPr>
        <w:t xml:space="preserve"> až </w:t>
      </w:r>
      <w:r w:rsidR="00C51A2A" w:rsidRPr="006A5E89">
        <w:rPr>
          <w:sz w:val="20"/>
          <w:szCs w:val="20"/>
        </w:rPr>
        <w:fldChar w:fldCharType="begin"/>
      </w:r>
      <w:r w:rsidR="00C51A2A" w:rsidRPr="006A5E89">
        <w:rPr>
          <w:sz w:val="20"/>
          <w:szCs w:val="20"/>
        </w:rPr>
        <w:instrText xml:space="preserve"> REF _Ref404864030 \n \h </w:instrText>
      </w:r>
      <w:r w:rsidR="00AD4048" w:rsidRPr="006A5E89">
        <w:rPr>
          <w:sz w:val="20"/>
          <w:szCs w:val="20"/>
        </w:rPr>
        <w:instrText xml:space="preserve"> \* MERGEFORMAT </w:instrText>
      </w:r>
      <w:r w:rsidR="00C51A2A" w:rsidRPr="006A5E89">
        <w:rPr>
          <w:sz w:val="20"/>
          <w:szCs w:val="20"/>
        </w:rPr>
      </w:r>
      <w:r w:rsidR="00C51A2A" w:rsidRPr="006A5E89">
        <w:rPr>
          <w:sz w:val="20"/>
          <w:szCs w:val="20"/>
        </w:rPr>
        <w:fldChar w:fldCharType="separate"/>
      </w:r>
      <w:r w:rsidR="00F171F1" w:rsidRPr="006A5E89">
        <w:rPr>
          <w:sz w:val="20"/>
          <w:szCs w:val="20"/>
        </w:rPr>
        <w:t>3.8</w:t>
      </w:r>
      <w:r w:rsidR="00C51A2A" w:rsidRPr="006A5E89">
        <w:rPr>
          <w:sz w:val="20"/>
          <w:szCs w:val="20"/>
        </w:rPr>
        <w:fldChar w:fldCharType="end"/>
      </w:r>
      <w:r w:rsidR="00C51A2A" w:rsidRPr="006A5E89">
        <w:rPr>
          <w:sz w:val="20"/>
          <w:szCs w:val="20"/>
        </w:rPr>
        <w:t xml:space="preserve"> </w:t>
      </w:r>
      <w:r w:rsidR="00223AEC" w:rsidRPr="006A5E89">
        <w:rPr>
          <w:sz w:val="20"/>
          <w:szCs w:val="20"/>
        </w:rPr>
        <w:t xml:space="preserve">tohoto článku </w:t>
      </w:r>
      <w:r w:rsidR="00C51A2A" w:rsidRPr="006A5E89">
        <w:rPr>
          <w:sz w:val="20"/>
          <w:szCs w:val="20"/>
        </w:rPr>
        <w:t xml:space="preserve">smlouvy) a předpokládaný termín zahájení se tak zpozdí, je Zhotovitel oprávněn požadovat změnu termínu dokončení </w:t>
      </w:r>
      <w:r w:rsidR="007836DF">
        <w:rPr>
          <w:sz w:val="20"/>
          <w:szCs w:val="20"/>
        </w:rPr>
        <w:t>a zároveň navýšení ceny díla o prokazateln</w:t>
      </w:r>
      <w:r w:rsidR="004742BD">
        <w:rPr>
          <w:sz w:val="20"/>
          <w:szCs w:val="20"/>
        </w:rPr>
        <w:t>é</w:t>
      </w:r>
      <w:r w:rsidR="007836DF">
        <w:rPr>
          <w:sz w:val="20"/>
          <w:szCs w:val="20"/>
        </w:rPr>
        <w:t xml:space="preserve"> náklady spojené s prováděním díla mimo původně předpokládanou dobu plnění </w:t>
      </w:r>
      <w:r w:rsidR="00C51A2A" w:rsidRPr="006A5E89">
        <w:rPr>
          <w:sz w:val="20"/>
          <w:szCs w:val="20"/>
        </w:rPr>
        <w:t xml:space="preserve">tak, že jím navržený termín dokončení bude upraven </w:t>
      </w:r>
      <w:r w:rsidR="007836DF">
        <w:rPr>
          <w:sz w:val="20"/>
          <w:szCs w:val="20"/>
        </w:rPr>
        <w:t xml:space="preserve">s ohledem na </w:t>
      </w:r>
      <w:r w:rsidR="00C51A2A" w:rsidRPr="006A5E89">
        <w:rPr>
          <w:sz w:val="20"/>
          <w:szCs w:val="20"/>
        </w:rPr>
        <w:t xml:space="preserve">dobu, po kterou nebylo možné zahájit </w:t>
      </w:r>
      <w:r w:rsidR="00D27B80" w:rsidRPr="006A5E89">
        <w:rPr>
          <w:sz w:val="20"/>
          <w:szCs w:val="20"/>
        </w:rPr>
        <w:t xml:space="preserve">nebo provádět </w:t>
      </w:r>
      <w:r w:rsidR="00C51A2A" w:rsidRPr="006A5E89">
        <w:rPr>
          <w:sz w:val="20"/>
          <w:szCs w:val="20"/>
        </w:rPr>
        <w:t>plnění</w:t>
      </w:r>
      <w:r w:rsidR="007836DF">
        <w:rPr>
          <w:sz w:val="20"/>
          <w:szCs w:val="20"/>
        </w:rPr>
        <w:t xml:space="preserve"> a s ohledem na nutnost dohody nového harmonogramu s ostatními poddodavateli</w:t>
      </w:r>
      <w:r w:rsidR="00C51A2A" w:rsidRPr="006A5E89">
        <w:rPr>
          <w:sz w:val="20"/>
          <w:szCs w:val="20"/>
        </w:rPr>
        <w:t>.</w:t>
      </w:r>
    </w:p>
    <w:p w14:paraId="104B3624" w14:textId="611A7287" w:rsidR="006A5E89" w:rsidRPr="00943D14" w:rsidRDefault="005E4886" w:rsidP="00FB1033">
      <w:pPr>
        <w:pStyle w:val="ODSTAVEC"/>
        <w:numPr>
          <w:ilvl w:val="1"/>
          <w:numId w:val="16"/>
        </w:numPr>
        <w:ind w:left="567" w:hanging="567"/>
        <w:rPr>
          <w:sz w:val="20"/>
          <w:szCs w:val="20"/>
        </w:rPr>
      </w:pPr>
      <w:r w:rsidRPr="006A5E89">
        <w:rPr>
          <w:sz w:val="20"/>
          <w:szCs w:val="20"/>
        </w:rPr>
        <w:t xml:space="preserve">   </w:t>
      </w:r>
      <w:bookmarkStart w:id="18" w:name="_Ref39235652"/>
      <w:r w:rsidR="00C51A2A" w:rsidRPr="00943D14">
        <w:rPr>
          <w:sz w:val="20"/>
          <w:szCs w:val="20"/>
        </w:rPr>
        <w:t xml:space="preserve">V případě, že Zhotovitel </w:t>
      </w:r>
      <w:r w:rsidR="0039036F" w:rsidRPr="00943D14">
        <w:rPr>
          <w:sz w:val="20"/>
          <w:szCs w:val="20"/>
        </w:rPr>
        <w:t xml:space="preserve">dle odstavce </w:t>
      </w:r>
      <w:r w:rsidR="0039036F" w:rsidRPr="00943D14">
        <w:rPr>
          <w:sz w:val="20"/>
          <w:szCs w:val="20"/>
        </w:rPr>
        <w:fldChar w:fldCharType="begin"/>
      </w:r>
      <w:r w:rsidR="0039036F" w:rsidRPr="00943D14">
        <w:rPr>
          <w:sz w:val="20"/>
          <w:szCs w:val="20"/>
        </w:rPr>
        <w:instrText xml:space="preserve"> REF _Ref404864185 \n \h  \* MERGEFORMAT </w:instrText>
      </w:r>
      <w:r w:rsidR="0039036F" w:rsidRPr="00943D14">
        <w:rPr>
          <w:sz w:val="20"/>
          <w:szCs w:val="20"/>
        </w:rPr>
      </w:r>
      <w:r w:rsidR="0039036F" w:rsidRPr="00943D14">
        <w:rPr>
          <w:sz w:val="20"/>
          <w:szCs w:val="20"/>
        </w:rPr>
        <w:fldChar w:fldCharType="separate"/>
      </w:r>
      <w:r w:rsidR="0039036F" w:rsidRPr="00943D14">
        <w:rPr>
          <w:sz w:val="20"/>
          <w:szCs w:val="20"/>
        </w:rPr>
        <w:t>3.1</w:t>
      </w:r>
      <w:r w:rsidR="0039036F" w:rsidRPr="00943D14">
        <w:rPr>
          <w:sz w:val="20"/>
          <w:szCs w:val="20"/>
        </w:rPr>
        <w:fldChar w:fldCharType="end"/>
      </w:r>
      <w:r w:rsidR="0039036F" w:rsidRPr="00943D14">
        <w:rPr>
          <w:sz w:val="20"/>
          <w:szCs w:val="20"/>
        </w:rPr>
        <w:t xml:space="preserve"> tohoto článku </w:t>
      </w:r>
      <w:r w:rsidR="00C51A2A" w:rsidRPr="00943D14">
        <w:rPr>
          <w:sz w:val="20"/>
          <w:szCs w:val="20"/>
        </w:rPr>
        <w:t xml:space="preserve">nezahájí </w:t>
      </w:r>
      <w:bookmarkStart w:id="19" w:name="_Ref404864021"/>
      <w:r w:rsidR="006A5E89" w:rsidRPr="00943D14">
        <w:rPr>
          <w:sz w:val="20"/>
          <w:szCs w:val="20"/>
        </w:rPr>
        <w:t xml:space="preserve">dílo – nepřevezme staveniště do 10 pracovních dnů od vyzvání zadavatelem, je Zadavatel oprávněn odstoupit od smlouvy. </w:t>
      </w:r>
      <w:bookmarkEnd w:id="18"/>
    </w:p>
    <w:p w14:paraId="113D93C4" w14:textId="163C250D" w:rsidR="00C51A2A" w:rsidRPr="006A5E89" w:rsidRDefault="005E4886" w:rsidP="00FB1033">
      <w:pPr>
        <w:pStyle w:val="ODSTAVEC"/>
        <w:numPr>
          <w:ilvl w:val="1"/>
          <w:numId w:val="16"/>
        </w:numPr>
        <w:ind w:left="567" w:hanging="567"/>
        <w:rPr>
          <w:sz w:val="20"/>
          <w:szCs w:val="20"/>
        </w:rPr>
      </w:pPr>
      <w:r w:rsidRPr="006A5E89">
        <w:rPr>
          <w:sz w:val="20"/>
          <w:szCs w:val="20"/>
        </w:rPr>
        <w:t xml:space="preserve">   </w:t>
      </w:r>
      <w:bookmarkStart w:id="20" w:name="_Ref40268100"/>
      <w:r w:rsidR="00C51A2A" w:rsidRPr="006A5E89">
        <w:rPr>
          <w:sz w:val="20"/>
          <w:szCs w:val="20"/>
        </w:rPr>
        <w:t>Za okolnosti vyšší moci se považují takové neodvratitelné události, které ta smluvní strana, která se jich dovolává, při uzavírání smlouvy nemohla předvídat, a které jí brání, aby splnila své smluvní povinnosti, jako např.</w:t>
      </w:r>
      <w:r w:rsidR="009A5125">
        <w:rPr>
          <w:sz w:val="20"/>
          <w:szCs w:val="20"/>
        </w:rPr>
        <w:t xml:space="preserve"> epidemie,</w:t>
      </w:r>
      <w:r w:rsidR="00C51A2A" w:rsidRPr="006A5E89">
        <w:rPr>
          <w:sz w:val="20"/>
          <w:szCs w:val="20"/>
        </w:rPr>
        <w:t xml:space="preserve"> válka, živelné katastrofy, generální stávky, důvody vyplývajících z právních předpisů (např. technologické přestávky, nečinnost orgánů veřejné moci, rozhodnutí nadřízených orgánů</w:t>
      </w:r>
      <w:r w:rsidR="00341472" w:rsidRPr="006A5E89">
        <w:rPr>
          <w:sz w:val="20"/>
          <w:szCs w:val="20"/>
        </w:rPr>
        <w:t>, klimatické podmínky</w:t>
      </w:r>
      <w:r w:rsidR="00C51A2A" w:rsidRPr="006A5E89">
        <w:rPr>
          <w:sz w:val="20"/>
          <w:szCs w:val="20"/>
        </w:rPr>
        <w:t>)</w:t>
      </w:r>
      <w:r w:rsidR="007836DF">
        <w:rPr>
          <w:sz w:val="20"/>
          <w:szCs w:val="20"/>
        </w:rPr>
        <w:t>, nemožnost</w:t>
      </w:r>
      <w:r w:rsidR="004742BD">
        <w:rPr>
          <w:sz w:val="20"/>
          <w:szCs w:val="20"/>
        </w:rPr>
        <w:t xml:space="preserve"> </w:t>
      </w:r>
      <w:r w:rsidR="007836DF">
        <w:rPr>
          <w:sz w:val="20"/>
          <w:szCs w:val="20"/>
        </w:rPr>
        <w:t xml:space="preserve">provádět dílo v důsledku výpadků zboží a služeb způsobených </w:t>
      </w:r>
      <w:r w:rsidR="000A460B">
        <w:rPr>
          <w:sz w:val="20"/>
          <w:szCs w:val="20"/>
        </w:rPr>
        <w:t>vyšší mocí</w:t>
      </w:r>
      <w:r w:rsidR="00C51A2A" w:rsidRPr="006A5E89">
        <w:rPr>
          <w:sz w:val="20"/>
          <w:szCs w:val="20"/>
        </w:rPr>
        <w:t xml:space="preserve"> apod. Za okolnosti vyšší moci se naproti tomu nepovažují zpoždění dodávek </w:t>
      </w:r>
      <w:r w:rsidR="00D3194A" w:rsidRPr="006A5E89">
        <w:rPr>
          <w:sz w:val="20"/>
          <w:szCs w:val="20"/>
        </w:rPr>
        <w:t>pod</w:t>
      </w:r>
      <w:r w:rsidR="00697D30" w:rsidRPr="006A5E89">
        <w:rPr>
          <w:sz w:val="20"/>
          <w:szCs w:val="20"/>
        </w:rPr>
        <w:t>dodava</w:t>
      </w:r>
      <w:r w:rsidR="007659B3" w:rsidRPr="006A5E89">
        <w:rPr>
          <w:sz w:val="20"/>
          <w:szCs w:val="20"/>
        </w:rPr>
        <w:t>tel</w:t>
      </w:r>
      <w:r w:rsidR="00C51A2A" w:rsidRPr="006A5E89">
        <w:rPr>
          <w:sz w:val="20"/>
          <w:szCs w:val="20"/>
        </w:rPr>
        <w:t>ů, apod.</w:t>
      </w:r>
      <w:bookmarkEnd w:id="19"/>
      <w:bookmarkEnd w:id="20"/>
    </w:p>
    <w:p w14:paraId="025A72B7" w14:textId="77777777" w:rsidR="00C51A2A" w:rsidRPr="00FF68AD" w:rsidRDefault="005E4886" w:rsidP="00FB1033">
      <w:pPr>
        <w:pStyle w:val="ODSTAVEC"/>
        <w:numPr>
          <w:ilvl w:val="1"/>
          <w:numId w:val="16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>Strana, která se dovolává vyšší moci, je povinna neprodleně, nejpozději však do tří kalendářních dnů druhou stranu vyrozumět o vzniku okolností vyšší moci a takovou zprávu ihned písemně potvrdit. Stejným způsobem vyrozumí druhou smluvní stranu o ukončení okolností vyšší moci. Na požádání předloží smluvní strana, která se dovolává vyšší moci, věrohodný důkaz o této skutečnosti.</w:t>
      </w:r>
    </w:p>
    <w:p w14:paraId="62EF85E9" w14:textId="78BA2FEB" w:rsidR="00C51A2A" w:rsidRPr="00FF68AD" w:rsidRDefault="005E4886" w:rsidP="00FB1033">
      <w:pPr>
        <w:pStyle w:val="ODSTAVEC"/>
        <w:numPr>
          <w:ilvl w:val="1"/>
          <w:numId w:val="16"/>
        </w:numPr>
        <w:ind w:left="567" w:hanging="567"/>
        <w:rPr>
          <w:sz w:val="20"/>
          <w:szCs w:val="20"/>
        </w:rPr>
      </w:pPr>
      <w:bookmarkStart w:id="21" w:name="_Ref404864217"/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>Pokud trvání zásahu či okolnosti vyšší moci nepřesáhne, byť přerušováno, v souhrnu tři měsíce, plnění této smlouvy bude prodlouženo o dobu trvání takového zásahu. Pokud toto trvání přesáhne, byť přerušováno, v souhrnu tři měsíce, situace se bude řešit vzájemnou dohodou mezi smluvními stranami.</w:t>
      </w:r>
      <w:bookmarkEnd w:id="21"/>
    </w:p>
    <w:p w14:paraId="19F114AA" w14:textId="29F28956" w:rsidR="00C51A2A" w:rsidRPr="00FF68AD" w:rsidRDefault="005E4886" w:rsidP="00FB1033">
      <w:pPr>
        <w:pStyle w:val="ODSTAVEC"/>
        <w:numPr>
          <w:ilvl w:val="1"/>
          <w:numId w:val="16"/>
        </w:numPr>
        <w:ind w:left="567" w:hanging="567"/>
        <w:rPr>
          <w:sz w:val="20"/>
          <w:szCs w:val="20"/>
        </w:rPr>
      </w:pPr>
      <w:bookmarkStart w:id="22" w:name="_Ref404864030"/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 xml:space="preserve">V případě, že stav vyšší moci bude trvat déle než tři měsíce, má druhá strana právo odstoupit od smlouvy, </w:t>
      </w:r>
      <w:r w:rsidR="00B5415C">
        <w:rPr>
          <w:sz w:val="20"/>
          <w:szCs w:val="20"/>
        </w:rPr>
        <w:t>pokud nedojde k dohodě dle</w:t>
      </w:r>
      <w:r w:rsidR="00C51A2A" w:rsidRPr="00FF68AD">
        <w:rPr>
          <w:sz w:val="20"/>
          <w:szCs w:val="20"/>
        </w:rPr>
        <w:t xml:space="preserve"> článku </w:t>
      </w:r>
      <w:r w:rsidR="00C51A2A" w:rsidRPr="00FF68AD">
        <w:rPr>
          <w:sz w:val="20"/>
          <w:szCs w:val="20"/>
        </w:rPr>
        <w:fldChar w:fldCharType="begin"/>
      </w:r>
      <w:r w:rsidR="00C51A2A" w:rsidRPr="00FF68AD">
        <w:rPr>
          <w:sz w:val="20"/>
          <w:szCs w:val="20"/>
        </w:rPr>
        <w:instrText xml:space="preserve"> REF _Ref404864217 \n \h </w:instrText>
      </w:r>
      <w:r w:rsidR="00AD4048" w:rsidRPr="00FF68AD">
        <w:rPr>
          <w:sz w:val="20"/>
          <w:szCs w:val="20"/>
        </w:rPr>
        <w:instrText xml:space="preserve"> \* MERGEFORMAT </w:instrText>
      </w:r>
      <w:r w:rsidR="00C51A2A" w:rsidRPr="00FF68AD">
        <w:rPr>
          <w:sz w:val="20"/>
          <w:szCs w:val="20"/>
        </w:rPr>
      </w:r>
      <w:r w:rsidR="00C51A2A" w:rsidRPr="00FF68AD">
        <w:rPr>
          <w:sz w:val="20"/>
          <w:szCs w:val="20"/>
        </w:rPr>
        <w:fldChar w:fldCharType="separate"/>
      </w:r>
      <w:r w:rsidR="00F171F1">
        <w:rPr>
          <w:sz w:val="20"/>
          <w:szCs w:val="20"/>
        </w:rPr>
        <w:t>3.7</w:t>
      </w:r>
      <w:r w:rsidR="00C51A2A" w:rsidRPr="00FF68AD">
        <w:rPr>
          <w:sz w:val="20"/>
          <w:szCs w:val="20"/>
        </w:rPr>
        <w:fldChar w:fldCharType="end"/>
      </w:r>
      <w:r w:rsidR="00C51A2A" w:rsidRPr="00FF68AD">
        <w:rPr>
          <w:sz w:val="20"/>
          <w:szCs w:val="20"/>
        </w:rPr>
        <w:t xml:space="preserve"> smlouvy. </w:t>
      </w:r>
      <w:bookmarkEnd w:id="22"/>
    </w:p>
    <w:p w14:paraId="50B28025" w14:textId="77777777" w:rsidR="00E11C89" w:rsidRPr="00FF68AD" w:rsidRDefault="00E11C89">
      <w:pPr>
        <w:pStyle w:val="Nadpis1"/>
        <w:spacing w:before="120"/>
        <w:ind w:left="431" w:hanging="431"/>
        <w:rPr>
          <w:rFonts w:ascii="Arial" w:hAnsi="Arial" w:cs="Arial"/>
          <w:sz w:val="20"/>
          <w:szCs w:val="20"/>
        </w:rPr>
      </w:pPr>
    </w:p>
    <w:p w14:paraId="6AEAE2BB" w14:textId="77777777" w:rsidR="00C51A2A" w:rsidRPr="00FF68AD" w:rsidRDefault="00C51A2A">
      <w:pPr>
        <w:pStyle w:val="Nadpis1"/>
        <w:spacing w:before="120"/>
        <w:ind w:left="431" w:hanging="431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4</w:t>
      </w:r>
    </w:p>
    <w:p w14:paraId="50091139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</w:rPr>
      </w:pPr>
      <w:r w:rsidRPr="00FF68AD">
        <w:rPr>
          <w:rFonts w:ascii="Arial" w:hAnsi="Arial" w:cs="Arial"/>
          <w:b/>
        </w:rPr>
        <w:t>Vlastnické právo ke zhotovené věci a nebezpečí škody na ní</w:t>
      </w:r>
    </w:p>
    <w:p w14:paraId="3389C051" w14:textId="292F2C63" w:rsidR="006E3C52" w:rsidRPr="007628D2" w:rsidRDefault="006E3C52" w:rsidP="00714F79">
      <w:pPr>
        <w:pStyle w:val="ODSTAVEC"/>
        <w:numPr>
          <w:ilvl w:val="1"/>
          <w:numId w:val="5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bookmarkStart w:id="23" w:name="_Hlk37435303"/>
      <w:r w:rsidRPr="007628D2">
        <w:rPr>
          <w:sz w:val="20"/>
          <w:szCs w:val="20"/>
        </w:rPr>
        <w:t xml:space="preserve">Vlastnické právo k dílu </w:t>
      </w:r>
      <w:r w:rsidR="00120BB1">
        <w:rPr>
          <w:sz w:val="20"/>
          <w:szCs w:val="20"/>
        </w:rPr>
        <w:t>má</w:t>
      </w:r>
      <w:r w:rsidR="00B5415C" w:rsidRPr="00126E0D">
        <w:rPr>
          <w:sz w:val="20"/>
          <w:szCs w:val="20"/>
        </w:rPr>
        <w:t xml:space="preserve"> </w:t>
      </w:r>
      <w:r w:rsidRPr="00126E0D">
        <w:rPr>
          <w:sz w:val="20"/>
          <w:szCs w:val="20"/>
        </w:rPr>
        <w:t xml:space="preserve">Zadavatel od okamžiku převzetí </w:t>
      </w:r>
      <w:r w:rsidRPr="007628D2">
        <w:rPr>
          <w:sz w:val="20"/>
          <w:szCs w:val="20"/>
        </w:rPr>
        <w:t>od Zhotovitele podle čl.10. Výjimku tvoří části díla, které jsou od okamžiku dodání nebo montáže nedílnou součástí budovy a jejich odstraněním nebo demontáží by došlo k poškození nebo omezení funkčnosti budovy D, jako jsou rozvody potrubí v prostupech nosnými stěnami objektu, kotvící a montážní prvky nedílně spojené s budovou apod.</w:t>
      </w:r>
      <w:bookmarkEnd w:id="23"/>
      <w:r w:rsidR="00B5415C">
        <w:rPr>
          <w:sz w:val="20"/>
          <w:szCs w:val="20"/>
        </w:rPr>
        <w:t xml:space="preserve"> Nebezpečí škody díla vzniká Zadavateli dnem jeho </w:t>
      </w:r>
      <w:r w:rsidR="00B00D6C">
        <w:rPr>
          <w:sz w:val="20"/>
          <w:szCs w:val="20"/>
        </w:rPr>
        <w:t xml:space="preserve">protokolárního předání a </w:t>
      </w:r>
      <w:r w:rsidR="00B5415C">
        <w:rPr>
          <w:sz w:val="20"/>
          <w:szCs w:val="20"/>
        </w:rPr>
        <w:t>převzetí.</w:t>
      </w:r>
    </w:p>
    <w:p w14:paraId="5A194F1C" w14:textId="77777777" w:rsidR="00C51A2A" w:rsidRPr="00FF68AD" w:rsidRDefault="005E4886" w:rsidP="00714F79">
      <w:pPr>
        <w:pStyle w:val="ODSTAVEC"/>
        <w:numPr>
          <w:ilvl w:val="1"/>
          <w:numId w:val="5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 xml:space="preserve">Od doby převzetí staveniště až do protokolárního předání a převzetí díla Zadavatelem nese Zhotovitel nebezpečí škody na díle a všech jeho zhotovovaných, upravovaných a dalších částech a na částech či součástech díla, které jsou na staveništi uskladněny. </w:t>
      </w:r>
    </w:p>
    <w:p w14:paraId="17FCDBF0" w14:textId="77777777" w:rsidR="00C51A2A" w:rsidRPr="00FF68AD" w:rsidRDefault="005E4886" w:rsidP="00714F79">
      <w:pPr>
        <w:pStyle w:val="ODSTAVEC"/>
        <w:numPr>
          <w:ilvl w:val="1"/>
          <w:numId w:val="5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 xml:space="preserve">Zhotovitel odpovídá a ručí od doby převzetí staveniště až do protokolárního předání a převzetí díla Zadavatelem za bezpečnost třetích osob dotčených provozem při výstavbě. Zhotovitel přebírá odpovědnost v plném rozsahu za dodržování předpisů o bezpečnosti práce a ochrany zdraví při práci, protipožárních opatření při sváření a zachování pořádku na staveništi. </w:t>
      </w:r>
    </w:p>
    <w:p w14:paraId="5A8E35D7" w14:textId="770F7CD0" w:rsidR="00C51A2A" w:rsidRDefault="005E4886" w:rsidP="00714F79">
      <w:pPr>
        <w:pStyle w:val="ODSTAVEC"/>
        <w:numPr>
          <w:ilvl w:val="1"/>
          <w:numId w:val="5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>V případě, že Zadavatel převede řádně zhotovené a převzaté dílo na další subjekt, je Zhotovitel povinen ve vztahu k tomuto dalšímu subjektu plnit veškeré závazky, které pro něj z této smlouvy vyplývají, zejména závazky týkající se záruční doby, záruky na jakost a uplatnění a odstranění vad díla.</w:t>
      </w:r>
    </w:p>
    <w:p w14:paraId="1FCB56D9" w14:textId="64410CDA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lastRenderedPageBreak/>
        <w:t>Čl. 5</w:t>
      </w:r>
    </w:p>
    <w:p w14:paraId="4FE13CED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</w:rPr>
      </w:pPr>
      <w:r w:rsidRPr="00FF68AD">
        <w:rPr>
          <w:rFonts w:ascii="Arial" w:hAnsi="Arial" w:cs="Arial"/>
          <w:b/>
        </w:rPr>
        <w:t>Cena díla a fakturace</w:t>
      </w:r>
    </w:p>
    <w:p w14:paraId="0EEB3195" w14:textId="33CA2D5E" w:rsidR="00C51A2A" w:rsidRPr="007628D2" w:rsidRDefault="005E4886" w:rsidP="00714F79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bookmarkStart w:id="24" w:name="_Ref404864451"/>
      <w:r w:rsidRPr="00FF68AD">
        <w:rPr>
          <w:sz w:val="20"/>
          <w:szCs w:val="20"/>
        </w:rPr>
        <w:t xml:space="preserve">   </w:t>
      </w:r>
      <w:bookmarkStart w:id="25" w:name="_Ref412051232"/>
      <w:r w:rsidR="00C51A2A" w:rsidRPr="00AF655C">
        <w:rPr>
          <w:sz w:val="20"/>
          <w:szCs w:val="20"/>
        </w:rPr>
        <w:t xml:space="preserve">Celková cena za zhotovení díla se dohodou smluvních stran stanovuje jako cena nejvýše přípustná a je dána cenovou </w:t>
      </w:r>
      <w:r w:rsidR="00C51A2A" w:rsidRPr="007929E1">
        <w:rPr>
          <w:sz w:val="20"/>
          <w:szCs w:val="20"/>
        </w:rPr>
        <w:t xml:space="preserve">nabídkou </w:t>
      </w:r>
      <w:r w:rsidR="00C51A2A" w:rsidRPr="00BC43F4">
        <w:rPr>
          <w:sz w:val="20"/>
          <w:szCs w:val="20"/>
        </w:rPr>
        <w:t>Zhotovitele</w:t>
      </w:r>
      <w:r w:rsidR="00670A54" w:rsidRPr="00BC43F4">
        <w:rPr>
          <w:sz w:val="20"/>
          <w:szCs w:val="20"/>
        </w:rPr>
        <w:t xml:space="preserve"> na základě Položkového rozpočtu</w:t>
      </w:r>
      <w:r w:rsidR="00131349" w:rsidRPr="00BC43F4">
        <w:rPr>
          <w:sz w:val="20"/>
          <w:szCs w:val="20"/>
        </w:rPr>
        <w:t xml:space="preserve"> </w:t>
      </w:r>
      <w:r w:rsidR="00670A54" w:rsidRPr="00BC43F4">
        <w:rPr>
          <w:sz w:val="20"/>
          <w:szCs w:val="20"/>
        </w:rPr>
        <w:t xml:space="preserve">(příloha </w:t>
      </w:r>
      <w:r w:rsidR="0075152C" w:rsidRPr="00BC43F4">
        <w:rPr>
          <w:sz w:val="20"/>
          <w:szCs w:val="20"/>
        </w:rPr>
        <w:t>A</w:t>
      </w:r>
      <w:r w:rsidR="00C97DAC" w:rsidRPr="00BC43F4">
        <w:rPr>
          <w:sz w:val="20"/>
          <w:szCs w:val="20"/>
        </w:rPr>
        <w:t xml:space="preserve"> této smlouvy</w:t>
      </w:r>
      <w:r w:rsidR="00670A54" w:rsidRPr="00BC43F4">
        <w:rPr>
          <w:sz w:val="20"/>
          <w:szCs w:val="20"/>
        </w:rPr>
        <w:t>)</w:t>
      </w:r>
      <w:r w:rsidR="00C51A2A" w:rsidRPr="00BC43F4">
        <w:rPr>
          <w:sz w:val="20"/>
          <w:szCs w:val="20"/>
        </w:rPr>
        <w:t xml:space="preserve">. </w:t>
      </w:r>
      <w:r w:rsidR="00C51A2A" w:rsidRPr="007929E1">
        <w:rPr>
          <w:sz w:val="20"/>
          <w:szCs w:val="20"/>
        </w:rPr>
        <w:t>Celková cena obsahuje veškeré náklady, práce a dodávky v rozsahu dle této smlouvy související s provedením díla, které kryjí náklady Zhotovitele na pomocné a řídící činnosti nezbytné k řádnému dokončení díla, včetně dokladů a dokumentace skutečného provedení díla</w:t>
      </w:r>
      <w:r w:rsidR="008F0085" w:rsidRPr="007929E1">
        <w:rPr>
          <w:sz w:val="20"/>
          <w:szCs w:val="20"/>
        </w:rPr>
        <w:t xml:space="preserve"> včetně zkušebního provozu</w:t>
      </w:r>
      <w:r w:rsidR="00B00D6C" w:rsidRPr="007929E1">
        <w:rPr>
          <w:sz w:val="20"/>
          <w:szCs w:val="20"/>
        </w:rPr>
        <w:t>,</w:t>
      </w:r>
      <w:r w:rsidR="00C51A2A" w:rsidRPr="007929E1">
        <w:rPr>
          <w:sz w:val="20"/>
          <w:szCs w:val="20"/>
        </w:rPr>
        <w:t xml:space="preserve"> v soula</w:t>
      </w:r>
      <w:r w:rsidR="001B47F9" w:rsidRPr="007929E1">
        <w:rPr>
          <w:sz w:val="20"/>
          <w:szCs w:val="20"/>
        </w:rPr>
        <w:t xml:space="preserve">du </w:t>
      </w:r>
      <w:r w:rsidR="001B47F9" w:rsidRPr="00BC43F4">
        <w:rPr>
          <w:sz w:val="20"/>
          <w:szCs w:val="20"/>
        </w:rPr>
        <w:t>s </w:t>
      </w:r>
      <w:r w:rsidR="002519FC" w:rsidRPr="00BC43F4">
        <w:rPr>
          <w:sz w:val="20"/>
          <w:szCs w:val="20"/>
        </w:rPr>
        <w:t>Položkovým rozpočtem</w:t>
      </w:r>
      <w:r w:rsidR="00B00D6C" w:rsidRPr="00BC43F4">
        <w:rPr>
          <w:sz w:val="20"/>
          <w:szCs w:val="20"/>
        </w:rPr>
        <w:t xml:space="preserve">, </w:t>
      </w:r>
      <w:r w:rsidR="00B00D6C" w:rsidRPr="007929E1">
        <w:rPr>
          <w:sz w:val="20"/>
          <w:szCs w:val="20"/>
        </w:rPr>
        <w:t xml:space="preserve">jakož i zajištění servisu po </w:t>
      </w:r>
      <w:r w:rsidR="00B00D6C">
        <w:rPr>
          <w:sz w:val="20"/>
          <w:szCs w:val="20"/>
        </w:rPr>
        <w:t>dobu trvání záruky</w:t>
      </w:r>
      <w:r w:rsidR="00B3310F">
        <w:rPr>
          <w:sz w:val="20"/>
          <w:szCs w:val="20"/>
        </w:rPr>
        <w:t xml:space="preserve"> podle Servisní smlouvy (VZ20146SeS)</w:t>
      </w:r>
      <w:r w:rsidR="00C97DAC" w:rsidRPr="007628D2">
        <w:rPr>
          <w:sz w:val="20"/>
          <w:szCs w:val="20"/>
        </w:rPr>
        <w:t>.</w:t>
      </w:r>
      <w:bookmarkEnd w:id="24"/>
      <w:bookmarkEnd w:id="25"/>
    </w:p>
    <w:p w14:paraId="6FD9E0AA" w14:textId="77777777" w:rsidR="00C51A2A" w:rsidRPr="00AF655C" w:rsidRDefault="00C51A2A">
      <w:pPr>
        <w:pStyle w:val="NADPIS0"/>
        <w:tabs>
          <w:tab w:val="clear" w:pos="360"/>
        </w:tabs>
        <w:spacing w:before="0"/>
        <w:ind w:left="360" w:firstLine="0"/>
        <w:jc w:val="left"/>
        <w:rPr>
          <w:sz w:val="20"/>
          <w:szCs w:val="20"/>
        </w:rPr>
      </w:pPr>
    </w:p>
    <w:p w14:paraId="148CDB29" w14:textId="38E11563" w:rsidR="00C51A2A" w:rsidRPr="00AF655C" w:rsidRDefault="00C51A2A">
      <w:pPr>
        <w:pStyle w:val="NADPIS0"/>
        <w:tabs>
          <w:tab w:val="clear" w:pos="360"/>
          <w:tab w:val="clear" w:pos="612"/>
          <w:tab w:val="left" w:pos="3261"/>
          <w:tab w:val="left" w:pos="6521"/>
        </w:tabs>
        <w:spacing w:before="120"/>
        <w:ind w:left="360" w:firstLine="0"/>
        <w:jc w:val="left"/>
      </w:pPr>
      <w:r w:rsidRPr="00AF655C">
        <w:rPr>
          <w:sz w:val="20"/>
          <w:szCs w:val="20"/>
        </w:rPr>
        <w:tab/>
      </w:r>
      <w:r w:rsidRPr="00AF655C">
        <w:t xml:space="preserve">Celková cena bez DPH činí: </w:t>
      </w:r>
      <w:r w:rsidRPr="00AF655C">
        <w:tab/>
      </w:r>
      <w:r w:rsidR="002A213F" w:rsidRPr="00AF655C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AF655C">
        <w:rPr>
          <w:highlight w:val="yellow"/>
        </w:rPr>
        <w:instrText xml:space="preserve"> FORMTEXT </w:instrText>
      </w:r>
      <w:r w:rsidR="002A213F" w:rsidRPr="00AF655C">
        <w:rPr>
          <w:highlight w:val="yellow"/>
        </w:rPr>
      </w:r>
      <w:r w:rsidR="002A213F" w:rsidRPr="00AF655C">
        <w:rPr>
          <w:highlight w:val="yellow"/>
        </w:rPr>
        <w:fldChar w:fldCharType="separate"/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highlight w:val="yellow"/>
        </w:rPr>
        <w:fldChar w:fldCharType="end"/>
      </w:r>
      <w:r w:rsidRPr="00AF655C">
        <w:t xml:space="preserve"> </w:t>
      </w:r>
      <w:r w:rsidRPr="00AF655C">
        <w:tab/>
        <w:t>Kč</w:t>
      </w:r>
    </w:p>
    <w:p w14:paraId="7AC0820B" w14:textId="2416F845" w:rsidR="00C51A2A" w:rsidRPr="00AF655C" w:rsidRDefault="00C51A2A">
      <w:pPr>
        <w:pStyle w:val="NADPIS0"/>
        <w:tabs>
          <w:tab w:val="clear" w:pos="360"/>
          <w:tab w:val="clear" w:pos="612"/>
          <w:tab w:val="left" w:pos="3261"/>
          <w:tab w:val="left" w:pos="6521"/>
        </w:tabs>
        <w:spacing w:before="120"/>
        <w:ind w:left="0" w:firstLine="0"/>
        <w:jc w:val="left"/>
      </w:pPr>
      <w:r w:rsidRPr="00AF655C">
        <w:tab/>
        <w:t xml:space="preserve">Zákonná DPH </w:t>
      </w:r>
      <w:r w:rsidR="00CB6468" w:rsidRPr="00AF655C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6468" w:rsidRPr="00AF655C">
        <w:rPr>
          <w:highlight w:val="yellow"/>
        </w:rPr>
        <w:instrText xml:space="preserve"> FORMTEXT </w:instrText>
      </w:r>
      <w:r w:rsidR="00CB6468" w:rsidRPr="00AF655C">
        <w:rPr>
          <w:highlight w:val="yellow"/>
        </w:rPr>
      </w:r>
      <w:r w:rsidR="00CB6468" w:rsidRPr="00AF655C">
        <w:rPr>
          <w:highlight w:val="yellow"/>
        </w:rPr>
        <w:fldChar w:fldCharType="separate"/>
      </w:r>
      <w:r w:rsidR="00CB6468" w:rsidRPr="00AF655C">
        <w:rPr>
          <w:noProof/>
          <w:highlight w:val="yellow"/>
        </w:rPr>
        <w:t> </w:t>
      </w:r>
      <w:r w:rsidR="00CB6468" w:rsidRPr="00AF655C">
        <w:rPr>
          <w:noProof/>
          <w:highlight w:val="yellow"/>
        </w:rPr>
        <w:t> </w:t>
      </w:r>
      <w:r w:rsidR="00CB6468" w:rsidRPr="00AF655C">
        <w:rPr>
          <w:noProof/>
          <w:highlight w:val="yellow"/>
        </w:rPr>
        <w:t> </w:t>
      </w:r>
      <w:r w:rsidR="00CB6468" w:rsidRPr="00AF655C">
        <w:rPr>
          <w:noProof/>
          <w:highlight w:val="yellow"/>
        </w:rPr>
        <w:t> </w:t>
      </w:r>
      <w:r w:rsidR="00CB6468" w:rsidRPr="00AF655C">
        <w:rPr>
          <w:noProof/>
          <w:highlight w:val="yellow"/>
        </w:rPr>
        <w:t> </w:t>
      </w:r>
      <w:r w:rsidR="00CB6468" w:rsidRPr="00AF655C">
        <w:rPr>
          <w:highlight w:val="yellow"/>
        </w:rPr>
        <w:fldChar w:fldCharType="end"/>
      </w:r>
      <w:r w:rsidR="00CB6468" w:rsidRPr="00AF655C">
        <w:t xml:space="preserve"> </w:t>
      </w:r>
      <w:r w:rsidRPr="00AF655C">
        <w:t>% činí:</w:t>
      </w:r>
      <w:r w:rsidRPr="00AF655C">
        <w:tab/>
      </w:r>
      <w:r w:rsidR="002A213F" w:rsidRPr="00AF655C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AF655C">
        <w:rPr>
          <w:highlight w:val="yellow"/>
        </w:rPr>
        <w:instrText xml:space="preserve"> FORMTEXT </w:instrText>
      </w:r>
      <w:r w:rsidR="002A213F" w:rsidRPr="00AF655C">
        <w:rPr>
          <w:highlight w:val="yellow"/>
        </w:rPr>
      </w:r>
      <w:r w:rsidR="002A213F" w:rsidRPr="00AF655C">
        <w:rPr>
          <w:highlight w:val="yellow"/>
        </w:rPr>
        <w:fldChar w:fldCharType="separate"/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highlight w:val="yellow"/>
        </w:rPr>
        <w:fldChar w:fldCharType="end"/>
      </w:r>
      <w:r w:rsidRPr="00AF655C">
        <w:t xml:space="preserve"> </w:t>
      </w:r>
      <w:r w:rsidRPr="00AF655C">
        <w:tab/>
        <w:t>Kč</w:t>
      </w:r>
    </w:p>
    <w:p w14:paraId="4649CB25" w14:textId="538E4AE7" w:rsidR="00C51A2A" w:rsidRPr="00AF655C" w:rsidRDefault="00C51A2A">
      <w:pPr>
        <w:pStyle w:val="NADPIS0"/>
        <w:tabs>
          <w:tab w:val="clear" w:pos="360"/>
          <w:tab w:val="clear" w:pos="612"/>
          <w:tab w:val="left" w:pos="3261"/>
          <w:tab w:val="left" w:pos="6521"/>
        </w:tabs>
        <w:spacing w:before="120"/>
        <w:ind w:left="0" w:firstLine="0"/>
        <w:jc w:val="left"/>
      </w:pPr>
      <w:r w:rsidRPr="00AF655C">
        <w:tab/>
        <w:t>Celková cena včetně DPH činí:</w:t>
      </w:r>
      <w:r w:rsidRPr="00AF655C">
        <w:tab/>
      </w:r>
      <w:r w:rsidR="002A213F" w:rsidRPr="00AF655C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213F" w:rsidRPr="00AF655C">
        <w:rPr>
          <w:highlight w:val="yellow"/>
        </w:rPr>
        <w:instrText xml:space="preserve"> FORMTEXT </w:instrText>
      </w:r>
      <w:r w:rsidR="002A213F" w:rsidRPr="00AF655C">
        <w:rPr>
          <w:highlight w:val="yellow"/>
        </w:rPr>
      </w:r>
      <w:r w:rsidR="002A213F" w:rsidRPr="00AF655C">
        <w:rPr>
          <w:highlight w:val="yellow"/>
        </w:rPr>
        <w:fldChar w:fldCharType="separate"/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noProof/>
          <w:highlight w:val="yellow"/>
        </w:rPr>
        <w:t> </w:t>
      </w:r>
      <w:r w:rsidR="002A213F" w:rsidRPr="00AF655C">
        <w:rPr>
          <w:highlight w:val="yellow"/>
        </w:rPr>
        <w:fldChar w:fldCharType="end"/>
      </w:r>
      <w:r w:rsidRPr="00AF655C">
        <w:t xml:space="preserve"> </w:t>
      </w:r>
      <w:r w:rsidRPr="00AF655C">
        <w:tab/>
        <w:t>Kč</w:t>
      </w:r>
    </w:p>
    <w:p w14:paraId="18031AB1" w14:textId="189C97AB" w:rsidR="00C51A2A" w:rsidRPr="00AF655C" w:rsidRDefault="005E4886" w:rsidP="00714F79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r w:rsidRPr="00AF655C">
        <w:rPr>
          <w:sz w:val="20"/>
          <w:szCs w:val="20"/>
        </w:rPr>
        <w:t xml:space="preserve">   </w:t>
      </w:r>
      <w:r w:rsidR="00C51A2A" w:rsidRPr="00AF655C">
        <w:rPr>
          <w:sz w:val="20"/>
          <w:szCs w:val="20"/>
        </w:rPr>
        <w:t>Zadavatel uhradí Zhotoviteli cenu díla na základě účetního a daňového dokladu (dále jen „</w:t>
      </w:r>
      <w:r w:rsidR="00C51A2A" w:rsidRPr="00AF655C">
        <w:rPr>
          <w:b/>
          <w:sz w:val="20"/>
          <w:szCs w:val="20"/>
        </w:rPr>
        <w:t>faktura</w:t>
      </w:r>
      <w:r w:rsidR="00C51A2A" w:rsidRPr="00AF655C">
        <w:rPr>
          <w:sz w:val="20"/>
          <w:szCs w:val="20"/>
        </w:rPr>
        <w:t>“) vystaveného Zhotovitelem ve dvou vyhotoveních</w:t>
      </w:r>
      <w:r w:rsidR="004F2581">
        <w:rPr>
          <w:sz w:val="20"/>
          <w:szCs w:val="20"/>
        </w:rPr>
        <w:t xml:space="preserve">, nebo po zaslání </w:t>
      </w:r>
      <w:r w:rsidR="00A81362">
        <w:rPr>
          <w:sz w:val="20"/>
          <w:szCs w:val="20"/>
        </w:rPr>
        <w:t xml:space="preserve">faktury elektronicky na adresu: </w:t>
      </w:r>
      <w:hyperlink r:id="rId8" w:history="1">
        <w:r w:rsidR="00A81362" w:rsidRPr="0052761C">
          <w:rPr>
            <w:rStyle w:val="Hypertextovodkaz"/>
            <w:sz w:val="20"/>
            <w:szCs w:val="20"/>
          </w:rPr>
          <w:t>faktury@uhkt.cz</w:t>
        </w:r>
      </w:hyperlink>
      <w:r w:rsidR="00A81362">
        <w:rPr>
          <w:sz w:val="20"/>
          <w:szCs w:val="20"/>
        </w:rPr>
        <w:t xml:space="preserve"> </w:t>
      </w:r>
      <w:r w:rsidR="00C51A2A" w:rsidRPr="00AF655C">
        <w:rPr>
          <w:sz w:val="20"/>
          <w:szCs w:val="20"/>
        </w:rPr>
        <w:t xml:space="preserve">, a to převodním příkazem na účet Zhotovitele uvedený </w:t>
      </w:r>
      <w:r w:rsidR="008B1AA3" w:rsidRPr="00AF655C">
        <w:rPr>
          <w:sz w:val="20"/>
          <w:szCs w:val="20"/>
        </w:rPr>
        <w:t>ve smlouvě</w:t>
      </w:r>
      <w:r w:rsidR="00C51A2A" w:rsidRPr="00AF655C">
        <w:rPr>
          <w:sz w:val="20"/>
          <w:szCs w:val="20"/>
        </w:rPr>
        <w:t>.</w:t>
      </w:r>
    </w:p>
    <w:p w14:paraId="4A23C062" w14:textId="2C5E7A32" w:rsidR="00C51A2A" w:rsidRPr="000A460B" w:rsidRDefault="005E4886" w:rsidP="000A460B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bookmarkStart w:id="26" w:name="_Ref404864481"/>
      <w:r w:rsidRPr="000A460B">
        <w:rPr>
          <w:sz w:val="20"/>
          <w:szCs w:val="20"/>
        </w:rPr>
        <w:t xml:space="preserve">   </w:t>
      </w:r>
      <w:r w:rsidR="00C51A2A" w:rsidRPr="000A460B">
        <w:rPr>
          <w:sz w:val="20"/>
          <w:szCs w:val="20"/>
        </w:rPr>
        <w:t>Řádně vystavená faktura za provedené stavební práce</w:t>
      </w:r>
      <w:r w:rsidR="00A81362">
        <w:rPr>
          <w:sz w:val="20"/>
          <w:szCs w:val="20"/>
        </w:rPr>
        <w:t>, dodávky</w:t>
      </w:r>
      <w:r w:rsidR="00C51A2A" w:rsidRPr="000A460B">
        <w:rPr>
          <w:sz w:val="20"/>
          <w:szCs w:val="20"/>
        </w:rPr>
        <w:t xml:space="preserve"> a poskytnuté služby bude Zhotovitelem vystavena po protokolárním předání a převzetí dokončeného díla podle čl</w:t>
      </w:r>
      <w:r w:rsidR="00C97DAC" w:rsidRPr="000A460B">
        <w:rPr>
          <w:sz w:val="20"/>
          <w:szCs w:val="20"/>
        </w:rPr>
        <w:t>ánku č</w:t>
      </w:r>
      <w:r w:rsidR="00C51A2A" w:rsidRPr="000A460B">
        <w:rPr>
          <w:sz w:val="20"/>
          <w:szCs w:val="20"/>
        </w:rPr>
        <w:t>.</w:t>
      </w:r>
      <w:r w:rsidR="00C97DAC" w:rsidRPr="000A460B">
        <w:rPr>
          <w:sz w:val="20"/>
          <w:szCs w:val="20"/>
        </w:rPr>
        <w:t xml:space="preserve"> </w:t>
      </w:r>
      <w:r w:rsidR="00C51A2A" w:rsidRPr="000A460B">
        <w:rPr>
          <w:sz w:val="20"/>
          <w:szCs w:val="20"/>
        </w:rPr>
        <w:t>10 smlouvy a na základě soupisu provedených stavebních prací</w:t>
      </w:r>
      <w:r w:rsidR="00DE2A63">
        <w:rPr>
          <w:sz w:val="20"/>
          <w:szCs w:val="20"/>
        </w:rPr>
        <w:t>,</w:t>
      </w:r>
      <w:r w:rsidR="00DE2A63" w:rsidRPr="00DE2A63">
        <w:rPr>
          <w:sz w:val="20"/>
          <w:szCs w:val="20"/>
        </w:rPr>
        <w:t xml:space="preserve"> </w:t>
      </w:r>
      <w:r w:rsidR="00DE2A63">
        <w:rPr>
          <w:sz w:val="20"/>
          <w:szCs w:val="20"/>
        </w:rPr>
        <w:t>provedených dodávek technologií</w:t>
      </w:r>
      <w:r w:rsidR="00C51A2A" w:rsidRPr="000A460B">
        <w:rPr>
          <w:sz w:val="20"/>
          <w:szCs w:val="20"/>
        </w:rPr>
        <w:t xml:space="preserve"> a poskytnutých služeb, který bude věcně odsouhlasen zástupcem Zadavatele. Tento soupis je Zhotovitel povinen předložit Zadavateli do 7 pracovních dnů ode dne, kdy došlo k dokončení díla dle věty první a jeho protokolárnímu předání a převzetí. Zadavatel tento soupis odsouhlasí nebo zamítne nejpozději do </w:t>
      </w:r>
      <w:proofErr w:type="gramStart"/>
      <w:r w:rsidR="00C51A2A" w:rsidRPr="000A460B">
        <w:rPr>
          <w:sz w:val="20"/>
          <w:szCs w:val="20"/>
        </w:rPr>
        <w:t>15-ti</w:t>
      </w:r>
      <w:proofErr w:type="gramEnd"/>
      <w:r w:rsidR="00C51A2A" w:rsidRPr="000A460B">
        <w:rPr>
          <w:sz w:val="20"/>
          <w:szCs w:val="20"/>
        </w:rPr>
        <w:t xml:space="preserve"> pracovních dnů.</w:t>
      </w:r>
      <w:bookmarkEnd w:id="26"/>
    </w:p>
    <w:p w14:paraId="58983F66" w14:textId="45AB5915" w:rsidR="00C51A2A" w:rsidRPr="00657EEA" w:rsidRDefault="005E4886" w:rsidP="00714F79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r w:rsidRPr="00AF655C">
        <w:rPr>
          <w:sz w:val="20"/>
          <w:szCs w:val="20"/>
        </w:rPr>
        <w:t xml:space="preserve">   </w:t>
      </w:r>
      <w:r w:rsidR="00C51A2A" w:rsidRPr="00AF655C">
        <w:rPr>
          <w:sz w:val="20"/>
          <w:szCs w:val="20"/>
        </w:rPr>
        <w:t xml:space="preserve">Zhotovitel je v souladu s odst. </w:t>
      </w:r>
      <w:r w:rsidR="00C51A2A" w:rsidRPr="00AF655C">
        <w:rPr>
          <w:sz w:val="20"/>
          <w:szCs w:val="20"/>
        </w:rPr>
        <w:fldChar w:fldCharType="begin"/>
      </w:r>
      <w:r w:rsidR="00C51A2A" w:rsidRPr="00AF655C">
        <w:rPr>
          <w:sz w:val="20"/>
          <w:szCs w:val="20"/>
        </w:rPr>
        <w:instrText xml:space="preserve"> REF _Ref404864481 \n \h </w:instrText>
      </w:r>
      <w:r w:rsidR="009125C0" w:rsidRPr="00AF655C">
        <w:rPr>
          <w:sz w:val="20"/>
          <w:szCs w:val="20"/>
        </w:rPr>
        <w:instrText xml:space="preserve"> \* MERGEFORMAT </w:instrText>
      </w:r>
      <w:r w:rsidR="00C51A2A" w:rsidRPr="00AF655C">
        <w:rPr>
          <w:sz w:val="20"/>
          <w:szCs w:val="20"/>
        </w:rPr>
      </w:r>
      <w:r w:rsidR="00C51A2A" w:rsidRPr="00AF655C">
        <w:rPr>
          <w:sz w:val="20"/>
          <w:szCs w:val="20"/>
        </w:rPr>
        <w:fldChar w:fldCharType="separate"/>
      </w:r>
      <w:r w:rsidR="00F171F1" w:rsidRPr="00AF655C">
        <w:rPr>
          <w:sz w:val="20"/>
          <w:szCs w:val="20"/>
        </w:rPr>
        <w:t>5.3</w:t>
      </w:r>
      <w:r w:rsidR="00C51A2A" w:rsidRPr="00AF655C">
        <w:rPr>
          <w:sz w:val="20"/>
          <w:szCs w:val="20"/>
        </w:rPr>
        <w:fldChar w:fldCharType="end"/>
      </w:r>
      <w:r w:rsidR="00C51A2A" w:rsidRPr="00AF655C">
        <w:rPr>
          <w:sz w:val="20"/>
          <w:szCs w:val="20"/>
        </w:rPr>
        <w:t xml:space="preserve"> smlouvy oprávněn fakturovat celkovou cenu díla pouze do výše 90 % celkové ceny díla podle odst. </w:t>
      </w:r>
      <w:r w:rsidR="00C51A2A" w:rsidRPr="00AF655C">
        <w:rPr>
          <w:sz w:val="20"/>
          <w:szCs w:val="20"/>
        </w:rPr>
        <w:fldChar w:fldCharType="begin"/>
      </w:r>
      <w:r w:rsidR="00C51A2A" w:rsidRPr="00AF655C">
        <w:rPr>
          <w:sz w:val="20"/>
          <w:szCs w:val="20"/>
        </w:rPr>
        <w:instrText xml:space="preserve"> REF _Ref404864451 \n \h </w:instrText>
      </w:r>
      <w:r w:rsidR="009125C0" w:rsidRPr="00AF655C">
        <w:rPr>
          <w:sz w:val="20"/>
          <w:szCs w:val="20"/>
        </w:rPr>
        <w:instrText xml:space="preserve"> \* MERGEFORMAT </w:instrText>
      </w:r>
      <w:r w:rsidR="00C51A2A" w:rsidRPr="00AF655C">
        <w:rPr>
          <w:sz w:val="20"/>
          <w:szCs w:val="20"/>
        </w:rPr>
      </w:r>
      <w:r w:rsidR="00C51A2A" w:rsidRPr="00AF655C">
        <w:rPr>
          <w:sz w:val="20"/>
          <w:szCs w:val="20"/>
        </w:rPr>
        <w:fldChar w:fldCharType="separate"/>
      </w:r>
      <w:r w:rsidR="00F171F1" w:rsidRPr="00AF655C">
        <w:rPr>
          <w:sz w:val="20"/>
          <w:szCs w:val="20"/>
        </w:rPr>
        <w:t>5.1</w:t>
      </w:r>
      <w:r w:rsidR="00C51A2A" w:rsidRPr="00AF655C">
        <w:rPr>
          <w:sz w:val="20"/>
          <w:szCs w:val="20"/>
        </w:rPr>
        <w:fldChar w:fldCharType="end"/>
      </w:r>
      <w:r w:rsidR="00C51A2A" w:rsidRPr="00AF655C">
        <w:rPr>
          <w:sz w:val="20"/>
          <w:szCs w:val="20"/>
        </w:rPr>
        <w:t xml:space="preserve"> smlouvy. Zbývajících 10 % celkové ceny díla podle odst. </w:t>
      </w:r>
      <w:r w:rsidR="00D775CC" w:rsidRPr="00AF655C">
        <w:rPr>
          <w:sz w:val="20"/>
          <w:szCs w:val="20"/>
        </w:rPr>
        <w:fldChar w:fldCharType="begin"/>
      </w:r>
      <w:r w:rsidR="00D775CC" w:rsidRPr="00AF655C">
        <w:rPr>
          <w:sz w:val="20"/>
          <w:szCs w:val="20"/>
        </w:rPr>
        <w:instrText xml:space="preserve"> REF _Ref412051232 \r \h </w:instrText>
      </w:r>
      <w:r w:rsidR="00C97DAC" w:rsidRPr="00AF655C">
        <w:rPr>
          <w:sz w:val="20"/>
          <w:szCs w:val="20"/>
        </w:rPr>
        <w:instrText xml:space="preserve"> \* MERGEFORMAT </w:instrText>
      </w:r>
      <w:r w:rsidR="00D775CC" w:rsidRPr="00AF655C">
        <w:rPr>
          <w:sz w:val="20"/>
          <w:szCs w:val="20"/>
        </w:rPr>
      </w:r>
      <w:r w:rsidR="00D775CC" w:rsidRPr="00AF655C">
        <w:rPr>
          <w:sz w:val="20"/>
          <w:szCs w:val="20"/>
        </w:rPr>
        <w:fldChar w:fldCharType="separate"/>
      </w:r>
      <w:r w:rsidR="00F171F1" w:rsidRPr="00AF655C">
        <w:rPr>
          <w:sz w:val="20"/>
          <w:szCs w:val="20"/>
        </w:rPr>
        <w:t>5.1</w:t>
      </w:r>
      <w:r w:rsidR="00D775CC" w:rsidRPr="00AF655C">
        <w:rPr>
          <w:sz w:val="20"/>
          <w:szCs w:val="20"/>
        </w:rPr>
        <w:fldChar w:fldCharType="end"/>
      </w:r>
      <w:r w:rsidR="00D775CC" w:rsidRPr="00AF655C">
        <w:rPr>
          <w:sz w:val="20"/>
          <w:szCs w:val="20"/>
        </w:rPr>
        <w:t xml:space="preserve"> </w:t>
      </w:r>
      <w:r w:rsidR="00C51A2A" w:rsidRPr="00AF655C">
        <w:rPr>
          <w:sz w:val="20"/>
          <w:szCs w:val="20"/>
        </w:rPr>
        <w:t xml:space="preserve">smlouvy bude Zhotovitelem vyúčtováno v konečné faktuře po úplném dokončení stavby a </w:t>
      </w:r>
      <w:r w:rsidR="00C51A2A" w:rsidRPr="00657EEA">
        <w:rPr>
          <w:sz w:val="20"/>
          <w:szCs w:val="20"/>
        </w:rPr>
        <w:t>odstranění všech vad a nedodělků uvedených v protokolu o předání a převzetí díla podle čl</w:t>
      </w:r>
      <w:r w:rsidR="00C97DAC" w:rsidRPr="00657EEA">
        <w:rPr>
          <w:sz w:val="20"/>
          <w:szCs w:val="20"/>
        </w:rPr>
        <w:t>ánku č</w:t>
      </w:r>
      <w:r w:rsidR="00C51A2A" w:rsidRPr="00657EEA">
        <w:rPr>
          <w:sz w:val="20"/>
          <w:szCs w:val="20"/>
        </w:rPr>
        <w:t>.</w:t>
      </w:r>
      <w:r w:rsidR="00C97DAC" w:rsidRPr="00657EEA">
        <w:rPr>
          <w:sz w:val="20"/>
          <w:szCs w:val="20"/>
        </w:rPr>
        <w:t xml:space="preserve"> </w:t>
      </w:r>
      <w:r w:rsidR="009125C0" w:rsidRPr="00657EEA">
        <w:rPr>
          <w:sz w:val="20"/>
          <w:szCs w:val="20"/>
        </w:rPr>
        <w:t>10</w:t>
      </w:r>
      <w:r w:rsidR="00C51A2A" w:rsidRPr="00657EEA">
        <w:rPr>
          <w:sz w:val="20"/>
          <w:szCs w:val="20"/>
        </w:rPr>
        <w:t xml:space="preserve"> této smlouvy</w:t>
      </w:r>
      <w:r w:rsidR="002D5C4F" w:rsidRPr="00657EEA">
        <w:rPr>
          <w:sz w:val="20"/>
          <w:szCs w:val="20"/>
        </w:rPr>
        <w:t xml:space="preserve"> a předání bankovní záruky dle článku 17 této smlouvy.</w:t>
      </w:r>
      <w:r w:rsidR="00C51A2A" w:rsidRPr="00657EEA">
        <w:rPr>
          <w:sz w:val="20"/>
          <w:szCs w:val="20"/>
        </w:rPr>
        <w:t xml:space="preserve"> </w:t>
      </w:r>
    </w:p>
    <w:p w14:paraId="63C5170D" w14:textId="464A98E8" w:rsidR="00C51A2A" w:rsidRPr="00AF655C" w:rsidRDefault="005E4886" w:rsidP="00714F79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r w:rsidRPr="00657EEA">
        <w:rPr>
          <w:sz w:val="20"/>
          <w:szCs w:val="20"/>
        </w:rPr>
        <w:t xml:space="preserve">   </w:t>
      </w:r>
      <w:r w:rsidR="00C51A2A" w:rsidRPr="00657EEA">
        <w:rPr>
          <w:sz w:val="20"/>
          <w:szCs w:val="20"/>
        </w:rPr>
        <w:t xml:space="preserve">Splatnost faktury vystavené Zhotovitelem je </w:t>
      </w:r>
      <w:r w:rsidR="00C51A2A" w:rsidRPr="00657EEA">
        <w:rPr>
          <w:b/>
          <w:sz w:val="20"/>
          <w:szCs w:val="20"/>
        </w:rPr>
        <w:t>30 kalendářních dnů</w:t>
      </w:r>
      <w:r w:rsidR="00C51A2A" w:rsidRPr="00657EEA">
        <w:rPr>
          <w:sz w:val="20"/>
          <w:szCs w:val="20"/>
        </w:rPr>
        <w:t xml:space="preserve"> od data doručení faktury Zadavateli</w:t>
      </w:r>
      <w:r w:rsidR="00C51A2A" w:rsidRPr="00AF655C">
        <w:rPr>
          <w:sz w:val="20"/>
          <w:szCs w:val="20"/>
        </w:rPr>
        <w:t>. Faktura musí obsahovat veškeré náležitosti dle předpisů o účetnictví a dle aktuálně platných daňových předpisů (§ 28 odst. 2 zákona č. 235/2004 Sb., o dani z přidané hodnoty</w:t>
      </w:r>
      <w:r w:rsidR="00FD565C" w:rsidRPr="00AF655C">
        <w:rPr>
          <w:sz w:val="20"/>
          <w:szCs w:val="20"/>
        </w:rPr>
        <w:t xml:space="preserve"> </w:t>
      </w:r>
      <w:r w:rsidR="00832CAC" w:rsidRPr="00AF655C">
        <w:rPr>
          <w:sz w:val="20"/>
          <w:szCs w:val="20"/>
        </w:rPr>
        <w:t>v platném znění</w:t>
      </w:r>
      <w:r w:rsidR="00C51A2A" w:rsidRPr="00AF655C">
        <w:rPr>
          <w:sz w:val="20"/>
          <w:szCs w:val="20"/>
        </w:rPr>
        <w:t>).</w:t>
      </w:r>
      <w:r w:rsidR="00C51A2A" w:rsidRPr="00AF655C">
        <w:rPr>
          <w:b/>
          <w:sz w:val="20"/>
          <w:szCs w:val="20"/>
        </w:rPr>
        <w:t xml:space="preserve"> </w:t>
      </w:r>
      <w:r w:rsidR="00C51A2A" w:rsidRPr="00AF655C">
        <w:rPr>
          <w:sz w:val="20"/>
          <w:szCs w:val="20"/>
        </w:rPr>
        <w:t>V případě, že faktura nebude obsahovat potřebné náležitosti nebo bude obsahovat chybné či neúplné údaje, je Zadavatel oprávněn ji vrátit Zhotoviteli k opravě či doplnění. Vrácení faktury musí být provedeno do data její splatnosti. Po vrácení faktury nové či opravené počíná běžet nová lhůta splatnosti.</w:t>
      </w:r>
    </w:p>
    <w:p w14:paraId="11A9D24A" w14:textId="77777777" w:rsidR="00A81362" w:rsidRDefault="005E4886" w:rsidP="00382742">
      <w:pPr>
        <w:pStyle w:val="ODSTAVEC"/>
        <w:numPr>
          <w:ilvl w:val="1"/>
          <w:numId w:val="6"/>
        </w:numPr>
        <w:tabs>
          <w:tab w:val="left" w:pos="3261"/>
        </w:tabs>
        <w:ind w:left="567" w:hanging="567"/>
        <w:rPr>
          <w:sz w:val="20"/>
          <w:szCs w:val="20"/>
        </w:rPr>
      </w:pPr>
      <w:r w:rsidRPr="00AF655C">
        <w:rPr>
          <w:sz w:val="20"/>
          <w:szCs w:val="20"/>
        </w:rPr>
        <w:t xml:space="preserve">   </w:t>
      </w:r>
      <w:r w:rsidR="00A81362" w:rsidRPr="00A81362">
        <w:rPr>
          <w:sz w:val="20"/>
          <w:szCs w:val="20"/>
        </w:rPr>
        <w:t xml:space="preserve">Povinnost </w:t>
      </w:r>
      <w:r w:rsidR="00A81362">
        <w:rPr>
          <w:sz w:val="20"/>
          <w:szCs w:val="20"/>
        </w:rPr>
        <w:t>zadavatele</w:t>
      </w:r>
      <w:r w:rsidR="00A81362" w:rsidRPr="00A81362">
        <w:rPr>
          <w:sz w:val="20"/>
          <w:szCs w:val="20"/>
        </w:rPr>
        <w:t xml:space="preserve"> je splněna dnem připsání na účet zhotovitele.</w:t>
      </w:r>
    </w:p>
    <w:p w14:paraId="1B123640" w14:textId="7D16C24A" w:rsidR="00C51A2A" w:rsidRPr="00AF655C" w:rsidRDefault="00A81362" w:rsidP="00A81362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51A2A" w:rsidRPr="00AF655C">
        <w:rPr>
          <w:sz w:val="20"/>
          <w:szCs w:val="20"/>
        </w:rPr>
        <w:t>Celková cena je stanovena jako nejvýše přípustná a je ze strany Zhotovitele nepřekročitelná</w:t>
      </w:r>
      <w:r w:rsidR="00B5415C">
        <w:rPr>
          <w:sz w:val="20"/>
          <w:szCs w:val="20"/>
        </w:rPr>
        <w:t>, dojde-li k výzvě zadavatele k zahájení provádění díla řádně a včas dle této smlouvy</w:t>
      </w:r>
      <w:r w:rsidR="00C51A2A" w:rsidRPr="00AF655C">
        <w:rPr>
          <w:sz w:val="20"/>
          <w:szCs w:val="20"/>
        </w:rPr>
        <w:t>. Výši smluvní ceny je možné změnit pouze v případě změny sazby DPH, zákonných poplatků nebo změn jiných daňových předpisů majících vliv na cenu díla; v tomto případě bude celková cena upravena podle výše sazeb DPH platných v době vzniku zdanitelného plnění.</w:t>
      </w:r>
      <w:r w:rsidR="00C51A2A" w:rsidRPr="00DD3670">
        <w:t xml:space="preserve"> </w:t>
      </w:r>
    </w:p>
    <w:p w14:paraId="24B7F7A3" w14:textId="77777777" w:rsidR="00C51A2A" w:rsidRPr="00AF655C" w:rsidRDefault="005E4886" w:rsidP="00714F79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r w:rsidRPr="00AF655C">
        <w:rPr>
          <w:sz w:val="20"/>
          <w:szCs w:val="20"/>
        </w:rPr>
        <w:t xml:space="preserve">   </w:t>
      </w:r>
      <w:r w:rsidR="00C51A2A" w:rsidRPr="00AF655C">
        <w:rPr>
          <w:sz w:val="20"/>
          <w:szCs w:val="20"/>
        </w:rPr>
        <w:t>Zhotoviteli nebude Zadavatelem poskytnuta žádná záloha.</w:t>
      </w:r>
      <w:r w:rsidR="00027A1E" w:rsidRPr="00AF655C">
        <w:rPr>
          <w:sz w:val="20"/>
          <w:szCs w:val="20"/>
        </w:rPr>
        <w:t xml:space="preserve"> </w:t>
      </w:r>
    </w:p>
    <w:p w14:paraId="5060F414" w14:textId="0BC2BCD7" w:rsidR="00E86481" w:rsidRDefault="005E4886" w:rsidP="00714F79">
      <w:pPr>
        <w:pStyle w:val="ODSTAVEC"/>
        <w:numPr>
          <w:ilvl w:val="1"/>
          <w:numId w:val="6"/>
        </w:numPr>
        <w:ind w:left="567" w:hanging="567"/>
        <w:rPr>
          <w:sz w:val="20"/>
          <w:szCs w:val="20"/>
        </w:rPr>
      </w:pPr>
      <w:r w:rsidRPr="00AF655C">
        <w:rPr>
          <w:sz w:val="20"/>
          <w:szCs w:val="20"/>
        </w:rPr>
        <w:t xml:space="preserve">   </w:t>
      </w:r>
      <w:r w:rsidR="00C51A2A" w:rsidRPr="00AF655C">
        <w:rPr>
          <w:sz w:val="20"/>
          <w:szCs w:val="20"/>
        </w:rPr>
        <w:t>Zadavatel si vyhrazuje právo přerušit práce v případě nedostatku finančních prostředků. Při přerušení prací ze strany Zadavatele se provede inventarizace rozpracovanosti, Zhotovitel doloží rozpracovanost a tyto práce budou po schválení Zadavatelem ve schválené výši uhrazeny na základě oboustranně potvrzeného protokolu. O dobu přerušení prací se prodlouží lhůty k předání díla a jeho ucelených částí, pokud nebude dohodnuto jinak</w:t>
      </w:r>
      <w:r w:rsidR="00B5415C">
        <w:rPr>
          <w:sz w:val="20"/>
          <w:szCs w:val="20"/>
        </w:rPr>
        <w:t>.</w:t>
      </w:r>
    </w:p>
    <w:p w14:paraId="105397EB" w14:textId="77777777" w:rsidR="00CF79B9" w:rsidRPr="00FF68AD" w:rsidRDefault="00CF79B9" w:rsidP="00CF79B9">
      <w:pPr>
        <w:pStyle w:val="ODSTAVEC"/>
        <w:numPr>
          <w:ilvl w:val="0"/>
          <w:numId w:val="0"/>
        </w:numPr>
        <w:ind w:left="567"/>
        <w:rPr>
          <w:sz w:val="20"/>
          <w:szCs w:val="20"/>
        </w:rPr>
      </w:pPr>
    </w:p>
    <w:p w14:paraId="6E8DE927" w14:textId="6159E2DC" w:rsidR="00C51A2A" w:rsidRPr="00FF68AD" w:rsidRDefault="00C51A2A" w:rsidP="00E86481">
      <w:pPr>
        <w:pStyle w:val="Nadpis1"/>
        <w:spacing w:before="120"/>
        <w:rPr>
          <w:rFonts w:ascii="Arial" w:hAnsi="Arial" w:cs="Arial"/>
          <w:sz w:val="20"/>
          <w:szCs w:val="20"/>
          <w:lang w:val="cs-CZ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6</w:t>
      </w:r>
    </w:p>
    <w:p w14:paraId="55366F95" w14:textId="77777777" w:rsidR="00C51A2A" w:rsidRPr="00FF68AD" w:rsidRDefault="00C51A2A" w:rsidP="00E86481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Způsob zpracování nabídkové ceny a příp. změn díla, dodatečné práce</w:t>
      </w:r>
    </w:p>
    <w:p w14:paraId="24638F0E" w14:textId="1747646F" w:rsidR="00C51A2A" w:rsidRPr="00232891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232891">
        <w:rPr>
          <w:sz w:val="20"/>
          <w:szCs w:val="20"/>
        </w:rPr>
        <w:t xml:space="preserve">Nabídkovou cenou se pro účely zadávacího řízení rozumí celková cena za provedení </w:t>
      </w:r>
      <w:r w:rsidR="001604FD">
        <w:rPr>
          <w:sz w:val="20"/>
          <w:szCs w:val="20"/>
        </w:rPr>
        <w:t xml:space="preserve">dodávky zboží, služeb a </w:t>
      </w:r>
      <w:r w:rsidRPr="00232891">
        <w:rPr>
          <w:sz w:val="20"/>
          <w:szCs w:val="20"/>
        </w:rPr>
        <w:t xml:space="preserve">stavebních prací </w:t>
      </w:r>
      <w:r w:rsidR="001604FD">
        <w:rPr>
          <w:sz w:val="20"/>
          <w:szCs w:val="20"/>
        </w:rPr>
        <w:t xml:space="preserve">nezbytných k plnění předmětu plnění podle čl. </w:t>
      </w:r>
      <w:r w:rsidR="001604FD">
        <w:rPr>
          <w:sz w:val="20"/>
          <w:szCs w:val="20"/>
        </w:rPr>
        <w:fldChar w:fldCharType="begin"/>
      </w:r>
      <w:r w:rsidR="001604FD">
        <w:rPr>
          <w:sz w:val="20"/>
          <w:szCs w:val="20"/>
        </w:rPr>
        <w:instrText xml:space="preserve"> REF _Ref61525419 \r \h </w:instrText>
      </w:r>
      <w:r w:rsidR="001604FD">
        <w:rPr>
          <w:sz w:val="20"/>
          <w:szCs w:val="20"/>
        </w:rPr>
      </w:r>
      <w:r w:rsidR="001604FD">
        <w:rPr>
          <w:sz w:val="20"/>
          <w:szCs w:val="20"/>
        </w:rPr>
        <w:fldChar w:fldCharType="separate"/>
      </w:r>
      <w:r w:rsidR="00DD3670">
        <w:rPr>
          <w:sz w:val="20"/>
          <w:szCs w:val="20"/>
        </w:rPr>
        <w:t>1.2</w:t>
      </w:r>
      <w:r w:rsidR="001604FD">
        <w:rPr>
          <w:sz w:val="20"/>
          <w:szCs w:val="20"/>
        </w:rPr>
        <w:fldChar w:fldCharType="end"/>
      </w:r>
      <w:r w:rsidR="001604FD">
        <w:rPr>
          <w:sz w:val="20"/>
          <w:szCs w:val="20"/>
        </w:rPr>
        <w:t xml:space="preserve">, resp. </w:t>
      </w:r>
      <w:r w:rsidR="001604FD">
        <w:rPr>
          <w:sz w:val="20"/>
          <w:szCs w:val="20"/>
        </w:rPr>
        <w:fldChar w:fldCharType="begin"/>
      </w:r>
      <w:r w:rsidR="001604FD">
        <w:rPr>
          <w:sz w:val="20"/>
          <w:szCs w:val="20"/>
        </w:rPr>
        <w:instrText xml:space="preserve"> REF _Ref61525434 \r \h </w:instrText>
      </w:r>
      <w:r w:rsidR="001604FD">
        <w:rPr>
          <w:sz w:val="20"/>
          <w:szCs w:val="20"/>
        </w:rPr>
      </w:r>
      <w:r w:rsidR="001604FD">
        <w:rPr>
          <w:sz w:val="20"/>
          <w:szCs w:val="20"/>
        </w:rPr>
        <w:fldChar w:fldCharType="separate"/>
      </w:r>
      <w:r w:rsidR="00DD3670">
        <w:rPr>
          <w:sz w:val="20"/>
          <w:szCs w:val="20"/>
        </w:rPr>
        <w:t>1.4</w:t>
      </w:r>
      <w:r w:rsidR="001604FD">
        <w:rPr>
          <w:sz w:val="20"/>
          <w:szCs w:val="20"/>
        </w:rPr>
        <w:fldChar w:fldCharType="end"/>
      </w:r>
      <w:r w:rsidR="001604FD">
        <w:rPr>
          <w:sz w:val="20"/>
          <w:szCs w:val="20"/>
        </w:rPr>
        <w:t xml:space="preserve">, a to </w:t>
      </w:r>
      <w:r w:rsidRPr="00232891">
        <w:rPr>
          <w:sz w:val="20"/>
          <w:szCs w:val="20"/>
        </w:rPr>
        <w:t xml:space="preserve">bez daně z přidané hodnoty. Nabídková cena musí obsahovat veškeré nutné náklady k řádné realizaci díla, včetně všech nákladů souvisejících </w:t>
      </w:r>
      <w:bookmarkStart w:id="27" w:name="_Hlk20230586"/>
      <w:r w:rsidRPr="00232891">
        <w:rPr>
          <w:sz w:val="20"/>
          <w:szCs w:val="20"/>
        </w:rPr>
        <w:t>(poplatky, vedlejší náklady např. na nezbytné nákupy doplňků, předpokládaná rizika spojená s prováděním stavebních prací, obecný vývoj cen, zvýšené náklady vyplývající z obchodních podmínek apod.)</w:t>
      </w:r>
      <w:bookmarkEnd w:id="27"/>
      <w:r w:rsidRPr="00232891">
        <w:rPr>
          <w:sz w:val="20"/>
          <w:szCs w:val="20"/>
        </w:rPr>
        <w:t>. Sjednaná cena je platná až do konce výstavby</w:t>
      </w:r>
      <w:r w:rsidR="007F57FC" w:rsidRPr="00232891">
        <w:rPr>
          <w:sz w:val="20"/>
          <w:szCs w:val="20"/>
        </w:rPr>
        <w:t xml:space="preserve">, dojde-li k výzvě zadavatele k zahájení </w:t>
      </w:r>
      <w:r w:rsidR="007F57FC" w:rsidRPr="00232891">
        <w:rPr>
          <w:sz w:val="20"/>
          <w:szCs w:val="20"/>
        </w:rPr>
        <w:lastRenderedPageBreak/>
        <w:t xml:space="preserve">provádění díla řádně a včas dle této smlouvy a nedojde-li k přerušení provádění díla zadavatelem </w:t>
      </w:r>
      <w:r w:rsidR="004C2BB5" w:rsidRPr="00232891">
        <w:rPr>
          <w:sz w:val="20"/>
          <w:szCs w:val="20"/>
        </w:rPr>
        <w:t>o</w:t>
      </w:r>
      <w:r w:rsidR="007F57FC" w:rsidRPr="00232891">
        <w:rPr>
          <w:sz w:val="20"/>
          <w:szCs w:val="20"/>
        </w:rPr>
        <w:t xml:space="preserve"> </w:t>
      </w:r>
      <w:r w:rsidR="00590F65" w:rsidRPr="00232891">
        <w:rPr>
          <w:sz w:val="20"/>
          <w:szCs w:val="20"/>
        </w:rPr>
        <w:t xml:space="preserve">celkovou </w:t>
      </w:r>
      <w:r w:rsidR="007F57FC" w:rsidRPr="00232891">
        <w:rPr>
          <w:sz w:val="20"/>
          <w:szCs w:val="20"/>
        </w:rPr>
        <w:t xml:space="preserve">dobu delší než </w:t>
      </w:r>
      <w:r w:rsidR="00590F65" w:rsidRPr="00232891">
        <w:rPr>
          <w:sz w:val="20"/>
          <w:szCs w:val="20"/>
        </w:rPr>
        <w:t>3</w:t>
      </w:r>
      <w:r w:rsidR="007F57FC" w:rsidRPr="00232891">
        <w:rPr>
          <w:sz w:val="20"/>
          <w:szCs w:val="20"/>
        </w:rPr>
        <w:t>0 dnů</w:t>
      </w:r>
      <w:r w:rsidRPr="00232891">
        <w:rPr>
          <w:sz w:val="20"/>
          <w:szCs w:val="20"/>
        </w:rPr>
        <w:t>.</w:t>
      </w:r>
    </w:p>
    <w:p w14:paraId="1A73E374" w14:textId="0CE2C697" w:rsidR="00C51A2A" w:rsidRPr="00232891" w:rsidRDefault="007659B3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232891">
        <w:rPr>
          <w:sz w:val="20"/>
          <w:szCs w:val="20"/>
        </w:rPr>
        <w:t>Zhotovitel</w:t>
      </w:r>
      <w:r w:rsidR="00C51A2A" w:rsidRPr="00232891">
        <w:rPr>
          <w:sz w:val="20"/>
          <w:szCs w:val="20"/>
        </w:rPr>
        <w:t xml:space="preserve"> je povinen při zpracování nabídky zohlednit všechny údaje a požadavky uvedené v zadávací dokumentaci výběrového řízení. Pokud tak neučiní, nebude v průběhu provádění stavby brán zřetel na uznání víceprací vyplývajících z údajů a požadavků uvedených v zadávací dokumentaci výběrového řízení. </w:t>
      </w:r>
    </w:p>
    <w:p w14:paraId="6AE9AB09" w14:textId="7AFB7907" w:rsidR="00C51A2A" w:rsidRPr="00232891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232891">
        <w:rPr>
          <w:sz w:val="20"/>
          <w:szCs w:val="20"/>
        </w:rPr>
        <w:t xml:space="preserve">Věcné ani </w:t>
      </w:r>
      <w:proofErr w:type="spellStart"/>
      <w:r w:rsidRPr="00232891">
        <w:rPr>
          <w:sz w:val="20"/>
          <w:szCs w:val="20"/>
        </w:rPr>
        <w:t>výměrové</w:t>
      </w:r>
      <w:proofErr w:type="spellEnd"/>
      <w:r w:rsidRPr="00232891">
        <w:rPr>
          <w:sz w:val="20"/>
          <w:szCs w:val="20"/>
        </w:rPr>
        <w:t xml:space="preserve"> údaje ve všech soupisech prací a dodávek nesmí být </w:t>
      </w:r>
      <w:r w:rsidR="007659B3" w:rsidRPr="00232891">
        <w:rPr>
          <w:sz w:val="20"/>
          <w:szCs w:val="20"/>
        </w:rPr>
        <w:t>Zhotovitelem</w:t>
      </w:r>
      <w:r w:rsidRPr="00232891">
        <w:rPr>
          <w:sz w:val="20"/>
          <w:szCs w:val="20"/>
        </w:rPr>
        <w:t xml:space="preserve"> při zpracování nabídky měněny. Výměry materiálů ve specifikacích jsou uvedeny v teoretickém (vypočítaném) objemu, náklady na prořez či ztratné nad rámec uvedený v soupisu zohlední </w:t>
      </w:r>
      <w:r w:rsidR="007659B3" w:rsidRPr="00232891">
        <w:rPr>
          <w:sz w:val="20"/>
          <w:szCs w:val="20"/>
        </w:rPr>
        <w:t>Zhotovitel</w:t>
      </w:r>
      <w:r w:rsidRPr="00232891">
        <w:rPr>
          <w:sz w:val="20"/>
          <w:szCs w:val="20"/>
        </w:rPr>
        <w:t xml:space="preserve"> ve své jednotkové ceně. </w:t>
      </w:r>
    </w:p>
    <w:p w14:paraId="21536691" w14:textId="74DD3AA5" w:rsidR="00C51A2A" w:rsidRPr="00FF68AD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Nabídkové - jednotkové ceny jednotlivých </w:t>
      </w:r>
      <w:r w:rsidR="002519FC">
        <w:rPr>
          <w:sz w:val="20"/>
          <w:szCs w:val="20"/>
        </w:rPr>
        <w:t xml:space="preserve">rozpočtových </w:t>
      </w:r>
      <w:r w:rsidRPr="00FF68AD">
        <w:rPr>
          <w:sz w:val="20"/>
          <w:szCs w:val="20"/>
        </w:rPr>
        <w:t xml:space="preserve">položek soupisu prací a dodávek </w:t>
      </w:r>
      <w:r w:rsidR="006D5761">
        <w:rPr>
          <w:sz w:val="20"/>
          <w:szCs w:val="20"/>
        </w:rPr>
        <w:t xml:space="preserve">zpracované zhotovitelem </w:t>
      </w:r>
      <w:r w:rsidRPr="00FF68AD">
        <w:rPr>
          <w:sz w:val="20"/>
          <w:szCs w:val="20"/>
        </w:rPr>
        <w:t xml:space="preserve">musí zahrnovat, pokud není v příslušných specifikacích uvedeno jinak, dodávku a montáž materiálů a výrobků podle uvedené specifikace, a to vč. dopravy na staveniště, povinných zkoušek materiálů, vzorků a prací ve smyslu platných norem a předpisů, dále provedení veškerých kotevních a spojovacích prvků, pomocných konstrukcí, stavebních přípomocí a ostatních prací přímo nespecifikovaných v zadávací dokumentaci, ale nezbytných pro zhotovení a plnou funkčnost a požadovanou kvalitu dané části díla. </w:t>
      </w:r>
    </w:p>
    <w:p w14:paraId="17928A8A" w14:textId="6B8937E3" w:rsidR="00C51A2A" w:rsidRPr="00FF68AD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bookmarkStart w:id="28" w:name="_Hlk20230656"/>
      <w:r w:rsidRPr="00FF68AD">
        <w:rPr>
          <w:sz w:val="20"/>
          <w:szCs w:val="20"/>
        </w:rPr>
        <w:t xml:space="preserve">Veškeré nabídkové ceny, pokud není v zadávací dokumentaci uvedeno jinak, musí platit bez rozdílu umístění na stavbě, tj. objektu, podlaží, výšky apod. </w:t>
      </w:r>
    </w:p>
    <w:bookmarkEnd w:id="28"/>
    <w:p w14:paraId="6BD99D02" w14:textId="36E5C603" w:rsidR="00C51A2A" w:rsidRPr="00FF68AD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Není-li v</w:t>
      </w:r>
      <w:r w:rsidR="00193BA0" w:rsidRPr="00FF68AD">
        <w:rPr>
          <w:sz w:val="20"/>
          <w:szCs w:val="20"/>
        </w:rPr>
        <w:t>e smlouvě</w:t>
      </w:r>
      <w:r w:rsidRPr="00FF68AD">
        <w:rPr>
          <w:sz w:val="20"/>
          <w:szCs w:val="20"/>
        </w:rPr>
        <w:t xml:space="preserve"> uvedeno jinak, musí být v jednotkových cenách položek soupisu prací a dodávek zahrnuty mimo jiné výkony: zpracování příp. dílenské - výrobní dokumentace, předkládání požadovaných vzorků ke schválení, zakrytí nebo jiná ochrana konstrukcí a prací ostatních zhotovitelů před znečištěním a poškozením a odstranění tohoto zakrytí, opatření na ochranu konstrukcí a zařízení před negativními vlivy počasí, tj. zejména vlhkost, nízké</w:t>
      </w:r>
      <w:r w:rsidR="007659B3" w:rsidRPr="00FF68AD">
        <w:rPr>
          <w:sz w:val="20"/>
          <w:szCs w:val="20"/>
        </w:rPr>
        <w:t xml:space="preserve"> nebo vysoké teploty, sníh, déšť</w:t>
      </w:r>
      <w:r w:rsidRPr="00FF68AD">
        <w:rPr>
          <w:sz w:val="20"/>
          <w:szCs w:val="20"/>
        </w:rPr>
        <w:t xml:space="preserve">, mráz apod., vyklizení pracoviště a staveniště, odvoz zbytků materiálů a obalů včetně souvisejících nákladů, veškeré pomocné práce, výkony přípomocí vč. podpěr, lešení, pažení, chrániček a jiných dočasných konstrukcí. </w:t>
      </w:r>
    </w:p>
    <w:p w14:paraId="16693D81" w14:textId="27EA3A8E" w:rsidR="00C51A2A" w:rsidRPr="00FF68AD" w:rsidRDefault="005E4886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V</w:t>
      </w:r>
      <w:r w:rsidR="00C51A2A" w:rsidRPr="00FF68AD">
        <w:rPr>
          <w:sz w:val="20"/>
          <w:szCs w:val="20"/>
        </w:rPr>
        <w:t xml:space="preserve"> jednotkových cenách položek soupisu prací a dodávek, pokud není v</w:t>
      </w:r>
      <w:r w:rsidR="00193BA0" w:rsidRPr="00FF68AD">
        <w:rPr>
          <w:sz w:val="20"/>
          <w:szCs w:val="20"/>
        </w:rPr>
        <w:t>e smlouvě</w:t>
      </w:r>
      <w:r w:rsidR="00C51A2A" w:rsidRPr="00FF68AD">
        <w:rPr>
          <w:sz w:val="20"/>
          <w:szCs w:val="20"/>
        </w:rPr>
        <w:t xml:space="preserve"> uvedeno jinak, musí být zahrnuty i náklady na </w:t>
      </w:r>
      <w:proofErr w:type="spellStart"/>
      <w:r w:rsidR="00C51A2A" w:rsidRPr="00FF68AD">
        <w:rPr>
          <w:sz w:val="20"/>
          <w:szCs w:val="20"/>
        </w:rPr>
        <w:t>vnitrostaveništní</w:t>
      </w:r>
      <w:proofErr w:type="spellEnd"/>
      <w:r w:rsidR="00C51A2A" w:rsidRPr="00FF68AD">
        <w:rPr>
          <w:sz w:val="20"/>
          <w:szCs w:val="20"/>
        </w:rPr>
        <w:t xml:space="preserve"> i mimostaveništní přesuny hmot včetně likvidace odpadů. </w:t>
      </w:r>
    </w:p>
    <w:p w14:paraId="5E69475E" w14:textId="2938CEC7" w:rsidR="00C51A2A" w:rsidRPr="007628D2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Není-li v</w:t>
      </w:r>
      <w:r w:rsidR="00193BA0" w:rsidRPr="00FF68AD">
        <w:rPr>
          <w:sz w:val="20"/>
          <w:szCs w:val="20"/>
        </w:rPr>
        <w:t>e smlouvě</w:t>
      </w:r>
      <w:r w:rsidRPr="00FF68AD">
        <w:rPr>
          <w:sz w:val="20"/>
          <w:szCs w:val="20"/>
        </w:rPr>
        <w:t xml:space="preserve"> uvedeno jinak, musí být v nabídkových cenách zahrnuty výkony: veškeré vytyčovací práce a měření potřebná pro řádné provedení stavby vč. vytyčení inženýrských sítí ap., veškeré potřebné zkoušky a atesty během stavby, závěrečná měření, revizní zprávy, návody na obsluhu jednotlivých zařízení ap., ohraničení a jiné potřebné zabezpečení staveniště po celou dobu výstavby vč. příp. střežení, opatření k zajištění bezpečnosti práce, ochranná zábradlí otvorů, volných prostor ap., ochrana a zajištění stávajících inženýrských sítí, zřízení měření a rozvody staveništních médií a náklady médií spotřebovaných při realizaci stavby, zpracování zúčtovacích podkladů, závěrečný úklid stavby, </w:t>
      </w:r>
      <w:r w:rsidRPr="007628D2">
        <w:rPr>
          <w:sz w:val="20"/>
          <w:szCs w:val="20"/>
        </w:rPr>
        <w:t xml:space="preserve">staveniště a jeho okolí, náklady na požadované záruky a pojištění stavby, ostatní nezbytné režijní náklady stavby. </w:t>
      </w:r>
      <w:r w:rsidR="004639CE" w:rsidRPr="007628D2">
        <w:rPr>
          <w:sz w:val="20"/>
          <w:szCs w:val="20"/>
        </w:rPr>
        <w:t xml:space="preserve">Veškeré nutné režijní a montážní náklady Zhotovitele jsou součástí smluvní </w:t>
      </w:r>
      <w:r w:rsidR="004742BD">
        <w:rPr>
          <w:sz w:val="20"/>
          <w:szCs w:val="20"/>
        </w:rPr>
        <w:t>ceny</w:t>
      </w:r>
      <w:r w:rsidR="00E101C6">
        <w:rPr>
          <w:sz w:val="20"/>
          <w:szCs w:val="20"/>
        </w:rPr>
        <w:t>,</w:t>
      </w:r>
      <w:r w:rsidR="004742BD" w:rsidRPr="007628D2">
        <w:rPr>
          <w:sz w:val="20"/>
          <w:szCs w:val="20"/>
        </w:rPr>
        <w:t xml:space="preserve"> </w:t>
      </w:r>
      <w:r w:rsidR="004639CE" w:rsidRPr="007628D2">
        <w:rPr>
          <w:sz w:val="20"/>
          <w:szCs w:val="20"/>
        </w:rPr>
        <w:t>a to nezávisle na stavu rozpracovanosti a realizace novostavby budovy D.</w:t>
      </w:r>
    </w:p>
    <w:p w14:paraId="07E3C242" w14:textId="4FB0A280" w:rsidR="00C51A2A" w:rsidRPr="00232891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Výroba výrobků, konstrukcí nebo příprava stavebních hmot ve vlastní výrobně zhotovitele mimo staveniště nezakládá nárok na </w:t>
      </w:r>
      <w:r w:rsidRPr="00232891">
        <w:rPr>
          <w:sz w:val="20"/>
          <w:szCs w:val="20"/>
        </w:rPr>
        <w:t xml:space="preserve">zvýšení jednotkových cen, stejně jako změna zamýšleného </w:t>
      </w:r>
      <w:r w:rsidR="00D3194A" w:rsidRPr="00232891">
        <w:rPr>
          <w:sz w:val="20"/>
          <w:szCs w:val="20"/>
        </w:rPr>
        <w:t>pod</w:t>
      </w:r>
      <w:r w:rsidR="005168EF" w:rsidRPr="00232891">
        <w:rPr>
          <w:sz w:val="20"/>
          <w:szCs w:val="20"/>
        </w:rPr>
        <w:t>dodavate</w:t>
      </w:r>
      <w:r w:rsidR="007659B3" w:rsidRPr="00232891">
        <w:rPr>
          <w:sz w:val="20"/>
          <w:szCs w:val="20"/>
        </w:rPr>
        <w:t>le</w:t>
      </w:r>
      <w:r w:rsidRPr="00232891">
        <w:rPr>
          <w:sz w:val="20"/>
          <w:szCs w:val="20"/>
        </w:rPr>
        <w:t xml:space="preserve"> či výrobce.</w:t>
      </w:r>
    </w:p>
    <w:p w14:paraId="47A0210A" w14:textId="2EBF4D5F" w:rsidR="00C51A2A" w:rsidRPr="00BC43F4" w:rsidRDefault="003E1DF0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BC43F4">
        <w:rPr>
          <w:sz w:val="20"/>
          <w:szCs w:val="20"/>
        </w:rPr>
        <w:t>Součástí dodávky je vývoj a SW integraci do ERP databázového systému zadavatele</w:t>
      </w:r>
      <w:r w:rsidR="00212ECC">
        <w:rPr>
          <w:sz w:val="20"/>
          <w:szCs w:val="20"/>
        </w:rPr>
        <w:t>, náklady na tento SW včetně poskytnutí licence a jeho integraci jsou zahrnuty v nabídkové ceně dle čl. 5.1 této smlouvy</w:t>
      </w:r>
      <w:r w:rsidRPr="00BC43F4">
        <w:rPr>
          <w:sz w:val="20"/>
          <w:szCs w:val="20"/>
        </w:rPr>
        <w:t>.</w:t>
      </w:r>
    </w:p>
    <w:p w14:paraId="652045E9" w14:textId="0B9D3A41" w:rsidR="00C51A2A" w:rsidRPr="00232891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bookmarkStart w:id="29" w:name="_Hlk20230899"/>
      <w:r w:rsidRPr="00232891">
        <w:rPr>
          <w:sz w:val="20"/>
          <w:szCs w:val="20"/>
        </w:rPr>
        <w:t xml:space="preserve">Povinností </w:t>
      </w:r>
      <w:r w:rsidR="007659B3" w:rsidRPr="00232891">
        <w:rPr>
          <w:sz w:val="20"/>
          <w:szCs w:val="20"/>
        </w:rPr>
        <w:t>Zhotovitele</w:t>
      </w:r>
      <w:r w:rsidRPr="00232891">
        <w:rPr>
          <w:sz w:val="20"/>
          <w:szCs w:val="20"/>
        </w:rPr>
        <w:t xml:space="preserve"> je zkontrolovat specifikace a výpočty celkových </w:t>
      </w:r>
      <w:r w:rsidRPr="005175F3">
        <w:rPr>
          <w:sz w:val="20"/>
          <w:szCs w:val="20"/>
        </w:rPr>
        <w:t xml:space="preserve">cen jednotlivých položek, jejich součty, rekapitulace a přenosy mezi jednotlivými listy. </w:t>
      </w:r>
    </w:p>
    <w:bookmarkEnd w:id="29"/>
    <w:p w14:paraId="4A8D5D0A" w14:textId="25426F49" w:rsidR="00C51A2A" w:rsidRDefault="00C51A2A" w:rsidP="00FB1033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Jednotkové ceny z nabídky platí po celou dobu stavby. </w:t>
      </w:r>
      <w:r w:rsidR="00F13991" w:rsidRPr="00FF68AD">
        <w:rPr>
          <w:sz w:val="20"/>
          <w:szCs w:val="20"/>
        </w:rPr>
        <w:t>Tyto jednotkové ceny jsou závazné i pro oceňování jakéhokoli množství případných víceprací nebo méněprací.</w:t>
      </w:r>
    </w:p>
    <w:p w14:paraId="4102570F" w14:textId="71B42996" w:rsidR="007C6E71" w:rsidRPr="007C6E71" w:rsidRDefault="007C6E71" w:rsidP="007C6E71">
      <w:pPr>
        <w:pStyle w:val="ODSTAVEC"/>
        <w:numPr>
          <w:ilvl w:val="1"/>
          <w:numId w:val="20"/>
        </w:numPr>
        <w:ind w:left="567" w:hanging="567"/>
        <w:rPr>
          <w:sz w:val="20"/>
          <w:szCs w:val="20"/>
        </w:rPr>
      </w:pPr>
      <w:r w:rsidRPr="007C6E71">
        <w:rPr>
          <w:sz w:val="20"/>
          <w:szCs w:val="20"/>
        </w:rPr>
        <w:t xml:space="preserve">Veškeré vícepráce, změny nebo rozšíření předmětu smlouvy, které nejsou uvedeny v Položkovém rozpočtu, musí být vždy před jejich realizací písemně odsouhlaseny </w:t>
      </w:r>
      <w:r>
        <w:rPr>
          <w:sz w:val="20"/>
          <w:szCs w:val="20"/>
        </w:rPr>
        <w:t>Zadavatelem</w:t>
      </w:r>
      <w:r w:rsidRPr="007C6E71">
        <w:rPr>
          <w:sz w:val="20"/>
          <w:szCs w:val="20"/>
        </w:rPr>
        <w:t xml:space="preserve">, včetně jejich ocenění formou změnového listu. Pokud Zhotovitel provede některé práce bez písemného souhlasu </w:t>
      </w:r>
      <w:r>
        <w:rPr>
          <w:sz w:val="20"/>
          <w:szCs w:val="20"/>
        </w:rPr>
        <w:t>Zadavatele</w:t>
      </w:r>
      <w:r w:rsidRPr="007C6E71">
        <w:rPr>
          <w:sz w:val="20"/>
          <w:szCs w:val="20"/>
        </w:rPr>
        <w:t xml:space="preserve">, má se za to, že práce a dodávky realizované </w:t>
      </w:r>
      <w:r>
        <w:rPr>
          <w:sz w:val="20"/>
          <w:szCs w:val="20"/>
        </w:rPr>
        <w:t>Z</w:t>
      </w:r>
      <w:r w:rsidRPr="007C6E71">
        <w:rPr>
          <w:sz w:val="20"/>
          <w:szCs w:val="20"/>
        </w:rPr>
        <w:t xml:space="preserve">hotovitelem byly zahrnuty v předmětu díla a </w:t>
      </w:r>
      <w:r>
        <w:rPr>
          <w:sz w:val="20"/>
          <w:szCs w:val="20"/>
        </w:rPr>
        <w:t>Zadavatel</w:t>
      </w:r>
      <w:r w:rsidRPr="007C6E71">
        <w:rPr>
          <w:sz w:val="20"/>
          <w:szCs w:val="20"/>
        </w:rPr>
        <w:t xml:space="preserve"> má právo odmítnout jejich úhradu.</w:t>
      </w:r>
    </w:p>
    <w:p w14:paraId="2C373727" w14:textId="77777777" w:rsidR="00C51A2A" w:rsidRPr="00FF68AD" w:rsidRDefault="00C51A2A">
      <w:p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5D4BA9EF" w14:textId="77777777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</w:t>
      </w:r>
      <w:r w:rsidRPr="00FF68AD">
        <w:rPr>
          <w:rFonts w:ascii="Arial" w:hAnsi="Arial" w:cs="Arial"/>
          <w:sz w:val="20"/>
          <w:szCs w:val="20"/>
        </w:rPr>
        <w:t xml:space="preserve">l. </w:t>
      </w:r>
      <w:r w:rsidRPr="00FF68AD">
        <w:rPr>
          <w:rFonts w:ascii="Arial" w:hAnsi="Arial" w:cs="Arial"/>
          <w:sz w:val="20"/>
          <w:szCs w:val="20"/>
          <w:lang w:val="cs-CZ"/>
        </w:rPr>
        <w:t>7</w:t>
      </w:r>
    </w:p>
    <w:p w14:paraId="3AC31CB4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</w:rPr>
      </w:pPr>
      <w:r w:rsidRPr="00FF68AD">
        <w:rPr>
          <w:rFonts w:ascii="Arial" w:hAnsi="Arial" w:cs="Arial"/>
          <w:b/>
          <w:bCs/>
        </w:rPr>
        <w:t>Stavební deník</w:t>
      </w:r>
    </w:p>
    <w:p w14:paraId="6A30E7ED" w14:textId="1CA2E6DB" w:rsidR="00C51A2A" w:rsidRPr="00FF68AD" w:rsidRDefault="005E4886" w:rsidP="00714F79">
      <w:pPr>
        <w:pStyle w:val="ODSTAVEC"/>
        <w:numPr>
          <w:ilvl w:val="1"/>
          <w:numId w:val="7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 xml:space="preserve">Zhotovitel je povinen vést stavební deník v rozsahu vyhlášky č. 499/2006 Sb. </w:t>
      </w:r>
      <w:r w:rsidR="00832CAC" w:rsidRPr="00FF68AD">
        <w:rPr>
          <w:sz w:val="20"/>
          <w:szCs w:val="20"/>
        </w:rPr>
        <w:t xml:space="preserve">o dokumentaci staveb, v platném znění. </w:t>
      </w:r>
      <w:r w:rsidR="00C51A2A" w:rsidRPr="00FF68AD">
        <w:rPr>
          <w:sz w:val="20"/>
          <w:szCs w:val="20"/>
        </w:rPr>
        <w:t xml:space="preserve">Do stavebního deníku se zapisují všechny skutečnosti rozhodné pro plnění smlouvy, bez ohledu na zvolený </w:t>
      </w:r>
      <w:proofErr w:type="spellStart"/>
      <w:r w:rsidR="007659B3" w:rsidRPr="00FF68AD">
        <w:rPr>
          <w:sz w:val="20"/>
          <w:szCs w:val="20"/>
        </w:rPr>
        <w:t>zhotovitel</w:t>
      </w:r>
      <w:r w:rsidR="00C51A2A" w:rsidRPr="00FF68AD">
        <w:rPr>
          <w:sz w:val="20"/>
          <w:szCs w:val="20"/>
        </w:rPr>
        <w:t>ský</w:t>
      </w:r>
      <w:proofErr w:type="spellEnd"/>
      <w:r w:rsidR="00C51A2A" w:rsidRPr="00FF68AD">
        <w:rPr>
          <w:sz w:val="20"/>
          <w:szCs w:val="20"/>
        </w:rPr>
        <w:t xml:space="preserve"> systém. Deníky vedené mezi Zhotovitelem a jeho </w:t>
      </w:r>
      <w:r w:rsidR="00D3194A" w:rsidRPr="00FF68AD">
        <w:rPr>
          <w:sz w:val="20"/>
          <w:szCs w:val="20"/>
        </w:rPr>
        <w:t>pod</w:t>
      </w:r>
      <w:r w:rsidR="00A75BFF" w:rsidRPr="00FF68AD">
        <w:rPr>
          <w:sz w:val="20"/>
          <w:szCs w:val="20"/>
        </w:rPr>
        <w:t>dodavat</w:t>
      </w:r>
      <w:r w:rsidR="007659B3" w:rsidRPr="00FF68AD">
        <w:rPr>
          <w:sz w:val="20"/>
          <w:szCs w:val="20"/>
        </w:rPr>
        <w:t>el</w:t>
      </w:r>
      <w:r w:rsidR="00C51A2A" w:rsidRPr="00FF68AD">
        <w:rPr>
          <w:sz w:val="20"/>
          <w:szCs w:val="20"/>
        </w:rPr>
        <w:t xml:space="preserve">i jsou </w:t>
      </w:r>
      <w:r w:rsidR="00C51A2A" w:rsidRPr="00FF68AD">
        <w:rPr>
          <w:sz w:val="20"/>
          <w:szCs w:val="20"/>
        </w:rPr>
        <w:lastRenderedPageBreak/>
        <w:t>deníky montážní, bez účinku a váhy na stavební deník vedený Zhotovitelem dle zákona č. 183/2006 Sb., o územním plánování a stavebním řádu (</w:t>
      </w:r>
      <w:r w:rsidR="00832CAC" w:rsidRPr="00FF68AD">
        <w:rPr>
          <w:sz w:val="20"/>
          <w:szCs w:val="20"/>
        </w:rPr>
        <w:t>dále také „</w:t>
      </w:r>
      <w:r w:rsidR="00C51A2A" w:rsidRPr="00FF68AD">
        <w:rPr>
          <w:sz w:val="20"/>
          <w:szCs w:val="20"/>
        </w:rPr>
        <w:t>stavební zákon</w:t>
      </w:r>
      <w:r w:rsidR="00832CAC" w:rsidRPr="00FF68AD">
        <w:rPr>
          <w:sz w:val="20"/>
          <w:szCs w:val="20"/>
        </w:rPr>
        <w:t>“</w:t>
      </w:r>
      <w:r w:rsidR="00C51A2A" w:rsidRPr="00FF68AD">
        <w:rPr>
          <w:sz w:val="20"/>
          <w:szCs w:val="20"/>
        </w:rPr>
        <w:t>) v</w:t>
      </w:r>
      <w:r w:rsidR="00832CAC" w:rsidRPr="00FF68AD">
        <w:rPr>
          <w:sz w:val="20"/>
          <w:szCs w:val="20"/>
        </w:rPr>
        <w:t xml:space="preserve"> platném znění</w:t>
      </w:r>
      <w:r w:rsidR="00C51A2A" w:rsidRPr="00FF68AD">
        <w:rPr>
          <w:sz w:val="20"/>
          <w:szCs w:val="20"/>
        </w:rPr>
        <w:t>.</w:t>
      </w:r>
    </w:p>
    <w:p w14:paraId="713E5453" w14:textId="090D0C0D" w:rsidR="00C51A2A" w:rsidRDefault="005E4886" w:rsidP="00714F79">
      <w:pPr>
        <w:pStyle w:val="ODSTAVEC"/>
        <w:numPr>
          <w:ilvl w:val="1"/>
          <w:numId w:val="7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>Při předání staveniště určí Zhotovitel zápisem do stavebního deníku zodpovědného stavbyvedoucího ve smyslu § 160 stavebního zákona v platném znění.</w:t>
      </w:r>
    </w:p>
    <w:p w14:paraId="7F35DD33" w14:textId="77777777" w:rsidR="009125C0" w:rsidRPr="00FF68AD" w:rsidRDefault="009125C0">
      <w:pPr>
        <w:pStyle w:val="Nadpis1"/>
        <w:spacing w:before="120"/>
        <w:rPr>
          <w:rFonts w:ascii="Arial" w:hAnsi="Arial" w:cs="Arial"/>
          <w:sz w:val="20"/>
          <w:szCs w:val="20"/>
        </w:rPr>
      </w:pPr>
      <w:bookmarkStart w:id="30" w:name="_Ref409979547"/>
    </w:p>
    <w:p w14:paraId="5073E0D7" w14:textId="77777777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Čl</w:t>
      </w:r>
      <w:r w:rsidRPr="00FF68AD">
        <w:rPr>
          <w:rFonts w:ascii="Arial" w:hAnsi="Arial" w:cs="Arial"/>
          <w:sz w:val="20"/>
          <w:szCs w:val="20"/>
          <w:lang w:val="cs-CZ"/>
        </w:rPr>
        <w:t>. 8</w:t>
      </w:r>
      <w:bookmarkEnd w:id="30"/>
    </w:p>
    <w:p w14:paraId="088586EE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</w:rPr>
      </w:pPr>
      <w:r w:rsidRPr="00FF68AD">
        <w:rPr>
          <w:rFonts w:ascii="Arial" w:hAnsi="Arial" w:cs="Arial"/>
          <w:b/>
        </w:rPr>
        <w:t>Staveniště</w:t>
      </w:r>
    </w:p>
    <w:p w14:paraId="0595FE61" w14:textId="0F990495" w:rsidR="00C51A2A" w:rsidRPr="00FF68AD" w:rsidRDefault="005E4886" w:rsidP="00714F79">
      <w:pPr>
        <w:pStyle w:val="ODSTAVEC"/>
        <w:numPr>
          <w:ilvl w:val="1"/>
          <w:numId w:val="8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>Staveništěm se rozumí prostor</w:t>
      </w:r>
      <w:r w:rsidR="005C2172" w:rsidRPr="00FF68AD">
        <w:rPr>
          <w:sz w:val="20"/>
          <w:szCs w:val="20"/>
        </w:rPr>
        <w:t xml:space="preserve">y v objektu </w:t>
      </w:r>
      <w:r w:rsidR="00A75BFF" w:rsidRPr="00FF68AD">
        <w:rPr>
          <w:sz w:val="20"/>
          <w:szCs w:val="20"/>
        </w:rPr>
        <w:t>ÚHKT</w:t>
      </w:r>
      <w:r w:rsidR="005C2172" w:rsidRPr="00FF68AD">
        <w:rPr>
          <w:sz w:val="20"/>
          <w:szCs w:val="20"/>
        </w:rPr>
        <w:t xml:space="preserve"> specifikované v</w:t>
      </w:r>
      <w:r w:rsidR="006D5761">
        <w:rPr>
          <w:sz w:val="20"/>
          <w:szCs w:val="20"/>
        </w:rPr>
        <w:t xml:space="preserve"> Projektové dokumentaci</w:t>
      </w:r>
      <w:r w:rsidR="005C2172" w:rsidRPr="00FF68AD">
        <w:rPr>
          <w:sz w:val="20"/>
          <w:szCs w:val="20"/>
        </w:rPr>
        <w:t>.</w:t>
      </w:r>
      <w:r w:rsidR="00C51A2A" w:rsidRPr="00FF68AD">
        <w:rPr>
          <w:sz w:val="20"/>
          <w:szCs w:val="20"/>
        </w:rPr>
        <w:t xml:space="preserve"> Zhotovitel zajistí vhodný přístup na stavby a vhodné zabezpečení staveniště, popřípadě oddělená pracoviště oplotí nebo jinak zajistí</w:t>
      </w:r>
      <w:r w:rsidR="00193BA0" w:rsidRPr="00FF68AD">
        <w:rPr>
          <w:sz w:val="20"/>
          <w:szCs w:val="20"/>
        </w:rPr>
        <w:t>,</w:t>
      </w:r>
      <w:r w:rsidR="00C51A2A" w:rsidRPr="00FF68AD">
        <w:rPr>
          <w:sz w:val="20"/>
          <w:szCs w:val="20"/>
        </w:rPr>
        <w:t xml:space="preserve"> a to na vlastní náklady.</w:t>
      </w:r>
    </w:p>
    <w:p w14:paraId="664C7F44" w14:textId="4D22F194" w:rsidR="00C51A2A" w:rsidRPr="00FF68AD" w:rsidRDefault="005E4886" w:rsidP="00714F79">
      <w:pPr>
        <w:pStyle w:val="ODSTAVEC"/>
        <w:numPr>
          <w:ilvl w:val="1"/>
          <w:numId w:val="8"/>
        </w:numPr>
        <w:ind w:left="567" w:hanging="567"/>
        <w:rPr>
          <w:sz w:val="20"/>
          <w:szCs w:val="20"/>
        </w:rPr>
      </w:pPr>
      <w:bookmarkStart w:id="31" w:name="_Ref404865398"/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>Zadavatel předá Zhotoviteli staveniště do bezplatného užívání na dobu trvání realizace díla dle čl</w:t>
      </w:r>
      <w:r w:rsidR="00193BA0" w:rsidRPr="00FF68AD">
        <w:rPr>
          <w:sz w:val="20"/>
          <w:szCs w:val="20"/>
        </w:rPr>
        <w:t>ánku č</w:t>
      </w:r>
      <w:r w:rsidR="00C51A2A" w:rsidRPr="00FF68AD">
        <w:rPr>
          <w:sz w:val="20"/>
          <w:szCs w:val="20"/>
        </w:rPr>
        <w:t xml:space="preserve">. 1 neprodleně po uzavření této smlouvy. Zhotovitel je povinen upozornit Zadavatele na vznik povinnosti podle </w:t>
      </w:r>
      <w:proofErr w:type="spellStart"/>
      <w:r w:rsidR="00C51A2A" w:rsidRPr="00FF68AD">
        <w:rPr>
          <w:sz w:val="20"/>
          <w:szCs w:val="20"/>
        </w:rPr>
        <w:t>ust</w:t>
      </w:r>
      <w:proofErr w:type="spellEnd"/>
      <w:r w:rsidR="00C51A2A" w:rsidRPr="00FF68AD">
        <w:rPr>
          <w:sz w:val="20"/>
          <w:szCs w:val="20"/>
        </w:rPr>
        <w:t xml:space="preserve">. § 15 zákona č. 309/2006 Sb., o zajištění dalších podmínek bezpečnosti a ochrany zdraví při práci (dále jen „ZBP“) </w:t>
      </w:r>
      <w:r w:rsidR="00832CAC" w:rsidRPr="00FF68AD">
        <w:rPr>
          <w:sz w:val="20"/>
          <w:szCs w:val="20"/>
        </w:rPr>
        <w:t xml:space="preserve">v platném znění </w:t>
      </w:r>
      <w:r w:rsidR="00C51A2A" w:rsidRPr="00FF68AD">
        <w:rPr>
          <w:sz w:val="20"/>
          <w:szCs w:val="20"/>
        </w:rPr>
        <w:t>tak, aby Zadavatel mohl učinit příslušné úkony ve lhůtě zákonem stanovené. V případě nedodržení této povinnosti je Zhotovitel povinen uhradit Zadavateli smluvní pokutu dle čl</w:t>
      </w:r>
      <w:r w:rsidR="00193BA0" w:rsidRPr="00FF68AD">
        <w:rPr>
          <w:sz w:val="20"/>
          <w:szCs w:val="20"/>
        </w:rPr>
        <w:t>ánku č</w:t>
      </w:r>
      <w:r w:rsidR="00C51A2A" w:rsidRPr="00FF68AD">
        <w:rPr>
          <w:sz w:val="20"/>
          <w:szCs w:val="20"/>
        </w:rPr>
        <w:t xml:space="preserve">. </w:t>
      </w:r>
      <w:r w:rsidR="00DC6F0E" w:rsidRPr="00FF68AD">
        <w:rPr>
          <w:sz w:val="20"/>
          <w:szCs w:val="20"/>
        </w:rPr>
        <w:t>11</w:t>
      </w:r>
      <w:r w:rsidR="00A361EA" w:rsidRPr="00FF68AD">
        <w:rPr>
          <w:sz w:val="20"/>
          <w:szCs w:val="20"/>
        </w:rPr>
        <w:t>.</w:t>
      </w:r>
      <w:r w:rsidR="009C44EF" w:rsidRPr="00FF68AD">
        <w:rPr>
          <w:sz w:val="20"/>
          <w:szCs w:val="20"/>
        </w:rPr>
        <w:t>5.</w:t>
      </w:r>
      <w:r w:rsidR="00C51A2A" w:rsidRPr="00FF68AD">
        <w:rPr>
          <w:sz w:val="20"/>
          <w:szCs w:val="20"/>
        </w:rPr>
        <w:t xml:space="preserve"> této smlouvy.</w:t>
      </w:r>
      <w:bookmarkEnd w:id="31"/>
      <w:r w:rsidR="00C51A2A" w:rsidRPr="00FF68AD">
        <w:rPr>
          <w:sz w:val="20"/>
          <w:szCs w:val="20"/>
        </w:rPr>
        <w:t xml:space="preserve"> </w:t>
      </w:r>
    </w:p>
    <w:p w14:paraId="1FBB3E1B" w14:textId="77777777" w:rsidR="00C51A2A" w:rsidRPr="00FF68AD" w:rsidRDefault="005E4886" w:rsidP="00714F79">
      <w:pPr>
        <w:pStyle w:val="ODSTAVEC"/>
        <w:numPr>
          <w:ilvl w:val="1"/>
          <w:numId w:val="8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>Staveniště pro provedení díla bude předáno zápisem do stavebního deníku. V tomto zápise bude uvedeno prohlášení Zadavatele, že staveniště předává (s vlastnostmi, podmínkami a výhradami, které jsou obsahem výše uvedeného protokolu) a Zhotovitele, že staveniště za uvedených podmínek a k uvedenému dni přejímá.</w:t>
      </w:r>
    </w:p>
    <w:p w14:paraId="4606A8BE" w14:textId="77777777" w:rsidR="0067214C" w:rsidRPr="0067214C" w:rsidRDefault="005E4886" w:rsidP="0067214C">
      <w:pPr>
        <w:pStyle w:val="ODSTAVEC"/>
        <w:numPr>
          <w:ilvl w:val="1"/>
          <w:numId w:val="8"/>
        </w:numPr>
        <w:ind w:left="567" w:hanging="567"/>
      </w:pPr>
      <w:r w:rsidRPr="00FF68AD">
        <w:t xml:space="preserve">   </w:t>
      </w:r>
      <w:r w:rsidR="00C51A2A" w:rsidRPr="0067214C">
        <w:rPr>
          <w:sz w:val="20"/>
          <w:szCs w:val="20"/>
        </w:rPr>
        <w:t xml:space="preserve">Zhotovitel je povinen na převzatém staveništi </w:t>
      </w:r>
      <w:r w:rsidR="0067214C" w:rsidRPr="0067214C">
        <w:rPr>
          <w:sz w:val="20"/>
          <w:szCs w:val="20"/>
        </w:rPr>
        <w:t xml:space="preserve">a v jeho bezprostředním okolí </w:t>
      </w:r>
      <w:r w:rsidR="00C51A2A" w:rsidRPr="0067214C">
        <w:rPr>
          <w:sz w:val="20"/>
          <w:szCs w:val="20"/>
        </w:rPr>
        <w:t>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67214C" w:rsidRPr="0067214C">
        <w:rPr>
          <w:sz w:val="20"/>
          <w:szCs w:val="20"/>
        </w:rPr>
        <w:t xml:space="preserve"> Po dokončení prací, nejpozději v den předání díla zajistí Zhotovitel kompletní úklid místa plnění.</w:t>
      </w:r>
    </w:p>
    <w:p w14:paraId="54E957D9" w14:textId="203F3068" w:rsidR="00C51A2A" w:rsidRDefault="005E4886" w:rsidP="00714F79">
      <w:pPr>
        <w:pStyle w:val="ODSTAVEC"/>
        <w:numPr>
          <w:ilvl w:val="1"/>
          <w:numId w:val="8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N</w:t>
      </w:r>
      <w:r w:rsidR="00027A1E" w:rsidRPr="00FF68AD">
        <w:rPr>
          <w:sz w:val="20"/>
          <w:szCs w:val="20"/>
        </w:rPr>
        <w:t xml:space="preserve">ejpozději do </w:t>
      </w:r>
      <w:r w:rsidR="00C51A2A" w:rsidRPr="00FF68AD">
        <w:rPr>
          <w:sz w:val="20"/>
          <w:szCs w:val="20"/>
        </w:rPr>
        <w:t>5 dnů po úspěšném odevzdání a převzetí díla je Zhotovite</w:t>
      </w:r>
      <w:r w:rsidR="005C2172" w:rsidRPr="00FF68AD">
        <w:rPr>
          <w:sz w:val="20"/>
          <w:szCs w:val="20"/>
        </w:rPr>
        <w:t xml:space="preserve">l povinen vyklidit staveniště. </w:t>
      </w:r>
      <w:r w:rsidR="00C51A2A" w:rsidRPr="00FF68AD">
        <w:rPr>
          <w:sz w:val="20"/>
          <w:szCs w:val="20"/>
        </w:rPr>
        <w:t xml:space="preserve">V případě nedodržení stanoveného termínu je povinen uhradit Zhotovitel Zadavateli smluvní pokutu </w:t>
      </w:r>
      <w:r w:rsidR="00957F91" w:rsidRPr="00FF68AD">
        <w:rPr>
          <w:sz w:val="20"/>
          <w:szCs w:val="20"/>
        </w:rPr>
        <w:t>dle článku č. 11.</w:t>
      </w:r>
      <w:r w:rsidR="00644A96" w:rsidRPr="00FF68AD">
        <w:rPr>
          <w:sz w:val="20"/>
          <w:szCs w:val="20"/>
        </w:rPr>
        <w:t>6</w:t>
      </w:r>
      <w:r w:rsidR="00957F91" w:rsidRPr="00FF68AD">
        <w:rPr>
          <w:sz w:val="20"/>
          <w:szCs w:val="20"/>
        </w:rPr>
        <w:t>.</w:t>
      </w:r>
      <w:r w:rsidR="00C51A2A" w:rsidRPr="00FF68AD">
        <w:rPr>
          <w:sz w:val="20"/>
          <w:szCs w:val="20"/>
        </w:rPr>
        <w:t xml:space="preserve"> Úhradou smluvní pokuty není dotčeno právo Zadavatele na náhradu škody zvlášť a v plné výši. </w:t>
      </w:r>
    </w:p>
    <w:p w14:paraId="16DBF447" w14:textId="77777777" w:rsidR="009125C0" w:rsidRPr="00FF68AD" w:rsidRDefault="009125C0">
      <w:pPr>
        <w:pStyle w:val="Nadpis1"/>
        <w:spacing w:before="120"/>
        <w:rPr>
          <w:rFonts w:ascii="Arial" w:hAnsi="Arial" w:cs="Arial"/>
          <w:sz w:val="20"/>
          <w:szCs w:val="20"/>
        </w:rPr>
      </w:pPr>
    </w:p>
    <w:p w14:paraId="0F371679" w14:textId="759A9971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Čl</w:t>
      </w:r>
      <w:r w:rsidRPr="00FF68AD">
        <w:rPr>
          <w:rFonts w:ascii="Arial" w:hAnsi="Arial" w:cs="Arial"/>
          <w:sz w:val="20"/>
          <w:szCs w:val="20"/>
          <w:lang w:val="cs-CZ"/>
        </w:rPr>
        <w:t>. 9</w:t>
      </w:r>
    </w:p>
    <w:p w14:paraId="4F65C8CB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</w:rPr>
      </w:pPr>
      <w:r w:rsidRPr="00FF68AD">
        <w:rPr>
          <w:rFonts w:ascii="Arial" w:hAnsi="Arial" w:cs="Arial"/>
          <w:b/>
        </w:rPr>
        <w:t>Provádění díla</w:t>
      </w:r>
    </w:p>
    <w:p w14:paraId="0ED4ED5D" w14:textId="77777777" w:rsidR="00C51A2A" w:rsidRPr="00FF68AD" w:rsidRDefault="005E4886" w:rsidP="00714F79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</w:t>
      </w:r>
      <w:r w:rsidR="00C51A2A" w:rsidRPr="00FF68AD">
        <w:rPr>
          <w:sz w:val="20"/>
          <w:szCs w:val="20"/>
        </w:rPr>
        <w:t xml:space="preserve">Zhotovitel je povinen provést dílo za podmínek sjednaných v této smlouvě, na svou odpovědnost a ve sjednané době. </w:t>
      </w:r>
    </w:p>
    <w:p w14:paraId="238DCC26" w14:textId="5C6B4D1F" w:rsidR="0067214C" w:rsidRPr="002B5A80" w:rsidRDefault="005E4886" w:rsidP="002B5A80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FF68AD">
        <w:t xml:space="preserve">   </w:t>
      </w:r>
      <w:r w:rsidR="0067214C" w:rsidRPr="002B5A80">
        <w:rPr>
          <w:sz w:val="20"/>
          <w:szCs w:val="20"/>
        </w:rPr>
        <w:t xml:space="preserve">Zadavatel je oprávněn v průběhu plnění dle této smlouvy pravidelně kontrolovat kvalitu plnění Díla, způsob provedení, soulad s podmínkami sjednanými v této smlouvě, a to osobně nebo prostřednictvím osoby, kterou k tomu písemně zmocní, a Zhotovitel je povinen respektovat jakékoli pokyny a připomínky </w:t>
      </w:r>
      <w:r w:rsidR="0067214C">
        <w:rPr>
          <w:sz w:val="20"/>
          <w:szCs w:val="20"/>
        </w:rPr>
        <w:t>Zadavatele</w:t>
      </w:r>
      <w:r w:rsidR="0067214C" w:rsidRPr="002B5A80">
        <w:rPr>
          <w:sz w:val="20"/>
          <w:szCs w:val="20"/>
        </w:rPr>
        <w:t xml:space="preserve"> týkající se plnění dle této smlouvy.</w:t>
      </w:r>
    </w:p>
    <w:p w14:paraId="19A2C58E" w14:textId="7B91731C" w:rsidR="00C51A2A" w:rsidRPr="00FF68AD" w:rsidRDefault="00DD3670" w:rsidP="00714F79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E4886" w:rsidRPr="00FF68AD">
        <w:rPr>
          <w:sz w:val="20"/>
          <w:szCs w:val="20"/>
        </w:rPr>
        <w:t>Z</w:t>
      </w:r>
      <w:r w:rsidR="00C51A2A" w:rsidRPr="00FF68AD">
        <w:rPr>
          <w:sz w:val="20"/>
          <w:szCs w:val="20"/>
        </w:rPr>
        <w:t>hotovitel je povinen vyzvat písemně (zápisem do stavebního deníku a současně mailem) Zadavatele ke kontrole a prověření prací, které v dalším postupu budou zakryty nebo se stanou nepřístupnými, a to minimálně 3 pracovní dny před zakrytím. Neučiní-li tak, je povinen na žádost Zadavatele tyto práce, které byly zakryty nebo se staly nepřístupnými, na své náklady odkrýt a po provedení dodatečné kontroly zase zakrýt</w:t>
      </w:r>
      <w:r w:rsidR="00C51A2A" w:rsidRPr="00FF68AD">
        <w:rPr>
          <w:color w:val="FF0000"/>
          <w:sz w:val="20"/>
          <w:szCs w:val="20"/>
        </w:rPr>
        <w:t>.</w:t>
      </w:r>
    </w:p>
    <w:p w14:paraId="148197FA" w14:textId="0312D494" w:rsidR="00C51A2A" w:rsidRPr="00FF68AD" w:rsidRDefault="005E4886" w:rsidP="00714F79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  Z</w:t>
      </w:r>
      <w:r w:rsidR="00C51A2A" w:rsidRPr="00FF68AD">
        <w:rPr>
          <w:sz w:val="20"/>
          <w:szCs w:val="20"/>
        </w:rPr>
        <w:t xml:space="preserve">hotovitel v plné míře odpovídá za ochranu zdraví osob v prostoru staveniště a zabezpečí jejich vybavení ochrannými pracovními pomůckami. </w:t>
      </w:r>
      <w:r w:rsidR="00CC6BA0" w:rsidRPr="00FF68AD">
        <w:rPr>
          <w:sz w:val="20"/>
          <w:szCs w:val="20"/>
        </w:rPr>
        <w:t>D</w:t>
      </w:r>
      <w:r w:rsidR="00C51A2A" w:rsidRPr="00FF68AD">
        <w:rPr>
          <w:sz w:val="20"/>
          <w:szCs w:val="20"/>
        </w:rPr>
        <w:t>ále se Zhotovitel zavazuje dodržovat hygienické předpisy. Zhotovitel je povinen při provádění stavby dodržovat předpisy týkající se bezpečnosti práce, zejména ZBP a nařízení vlády ČR č. 591/2006 Sb., o bližších minimálních požadavcích na bezpečnost a ochranu zdraví při práci na staveništích</w:t>
      </w:r>
      <w:r w:rsidR="00832CAC" w:rsidRPr="00FF68AD">
        <w:rPr>
          <w:sz w:val="20"/>
          <w:szCs w:val="20"/>
        </w:rPr>
        <w:t xml:space="preserve"> v platném znění</w:t>
      </w:r>
      <w:r w:rsidR="00C51A2A" w:rsidRPr="00FF68AD">
        <w:rPr>
          <w:sz w:val="20"/>
          <w:szCs w:val="20"/>
        </w:rPr>
        <w:t xml:space="preserve">. </w:t>
      </w:r>
    </w:p>
    <w:p w14:paraId="4AB01EEC" w14:textId="497B50F4" w:rsidR="00C51A2A" w:rsidRPr="00FF68AD" w:rsidRDefault="005E4886" w:rsidP="00714F79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bookmarkStart w:id="32" w:name="_Ref404865350"/>
      <w:r w:rsidRPr="00FF68AD">
        <w:rPr>
          <w:sz w:val="20"/>
          <w:szCs w:val="20"/>
        </w:rPr>
        <w:t xml:space="preserve">   V</w:t>
      </w:r>
      <w:r w:rsidR="00C51A2A" w:rsidRPr="00FF68AD">
        <w:rPr>
          <w:sz w:val="20"/>
          <w:szCs w:val="20"/>
        </w:rPr>
        <w:t xml:space="preserve">eškeré práce musí vykonávat pracovníci Zhotovitele mající příslušnou kvalifikaci. Doklady o příslušné kvalifikaci pracovníků je Zhotovitel, na požádání Zadavatele nebo technického dozoru, povinen kdykoli doložit vč. pracovníků všech svých </w:t>
      </w:r>
      <w:r w:rsidR="00EC01D4" w:rsidRPr="00FF68AD">
        <w:rPr>
          <w:sz w:val="20"/>
          <w:szCs w:val="20"/>
        </w:rPr>
        <w:t>poddodavatelů</w:t>
      </w:r>
      <w:r w:rsidR="00C51A2A" w:rsidRPr="00FF68AD">
        <w:rPr>
          <w:sz w:val="20"/>
          <w:szCs w:val="20"/>
        </w:rPr>
        <w:t xml:space="preserve">. Doklady předkládá a odpovídá za splnění zástupce smluvního Zhotovitele – stavbyvedoucí. V případě nesplnění tohoto požadavku bude proveden zápis do stavebního deníku a uplatněno znění článku </w:t>
      </w:r>
      <w:r w:rsidR="00C51A2A" w:rsidRPr="00FF68AD">
        <w:rPr>
          <w:sz w:val="20"/>
          <w:szCs w:val="20"/>
        </w:rPr>
        <w:fldChar w:fldCharType="begin"/>
      </w:r>
      <w:r w:rsidR="00C51A2A" w:rsidRPr="00FF68AD">
        <w:rPr>
          <w:sz w:val="20"/>
          <w:szCs w:val="20"/>
        </w:rPr>
        <w:instrText xml:space="preserve"> REF _Ref404865519 \n \h </w:instrText>
      </w:r>
      <w:r w:rsidR="007E09A4" w:rsidRPr="00FF68AD">
        <w:rPr>
          <w:sz w:val="20"/>
          <w:szCs w:val="20"/>
        </w:rPr>
        <w:instrText xml:space="preserve"> \* MERGEFORMAT </w:instrText>
      </w:r>
      <w:r w:rsidR="00C51A2A" w:rsidRPr="00FF68AD">
        <w:rPr>
          <w:sz w:val="20"/>
          <w:szCs w:val="20"/>
        </w:rPr>
      </w:r>
      <w:r w:rsidR="00C51A2A" w:rsidRPr="00FF68AD">
        <w:rPr>
          <w:sz w:val="20"/>
          <w:szCs w:val="20"/>
        </w:rPr>
        <w:fldChar w:fldCharType="separate"/>
      </w:r>
      <w:r w:rsidR="00F171F1">
        <w:rPr>
          <w:sz w:val="20"/>
          <w:szCs w:val="20"/>
        </w:rPr>
        <w:t>9.7</w:t>
      </w:r>
      <w:r w:rsidR="00C51A2A" w:rsidRPr="00FF68AD">
        <w:rPr>
          <w:sz w:val="20"/>
          <w:szCs w:val="20"/>
        </w:rPr>
        <w:fldChar w:fldCharType="end"/>
      </w:r>
      <w:r w:rsidR="00C51A2A" w:rsidRPr="00FF68AD">
        <w:rPr>
          <w:sz w:val="20"/>
          <w:szCs w:val="20"/>
        </w:rPr>
        <w:t xml:space="preserve"> této smlouvy.</w:t>
      </w:r>
      <w:bookmarkEnd w:id="32"/>
    </w:p>
    <w:p w14:paraId="619F1A0D" w14:textId="77777777" w:rsidR="00C51A2A" w:rsidRPr="00FF68AD" w:rsidRDefault="005E4886" w:rsidP="00714F79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lastRenderedPageBreak/>
        <w:t xml:space="preserve">   </w:t>
      </w:r>
      <w:r w:rsidR="00C51A2A" w:rsidRPr="00FF68AD">
        <w:rPr>
          <w:sz w:val="20"/>
          <w:szCs w:val="20"/>
        </w:rPr>
        <w:t>Zhotovitel je povinen při realizaci díla dodržovat veškeré platné normy (ČSN)</w:t>
      </w:r>
      <w:r w:rsidR="00C51A2A" w:rsidRPr="00FF68AD">
        <w:rPr>
          <w:color w:val="FF0000"/>
          <w:sz w:val="20"/>
          <w:szCs w:val="20"/>
        </w:rPr>
        <w:t xml:space="preserve"> </w:t>
      </w:r>
      <w:r w:rsidR="00C51A2A" w:rsidRPr="00FF68AD">
        <w:rPr>
          <w:sz w:val="20"/>
          <w:szCs w:val="20"/>
        </w:rPr>
        <w:t xml:space="preserve">a bezpečnostní předpisy, veškeré zákony a jejich prováděcí vyhlášky, které se týkají jeho činnosti. Pokud porušením těchto předpisů vznikne jakákoliv škoda, nese veškeré vzniklé náklady Zhotovitel. </w:t>
      </w:r>
    </w:p>
    <w:p w14:paraId="797DF2B3" w14:textId="695B37BC" w:rsidR="00FC699B" w:rsidRPr="00FC699B" w:rsidRDefault="005E4886" w:rsidP="00FC699B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FF68AD">
        <w:t xml:space="preserve">  </w:t>
      </w:r>
      <w:r w:rsidR="00DD3670">
        <w:t xml:space="preserve">  </w:t>
      </w:r>
      <w:r w:rsidR="00FC699B" w:rsidRPr="00FC699B">
        <w:rPr>
          <w:sz w:val="20"/>
          <w:szCs w:val="20"/>
        </w:rPr>
        <w:t xml:space="preserve">Komunikačním jazykem pro provádění Díla je český jazyk. To znamená, že pokud osoby na straně zhotovitele, které se budou podílet na provádění Díla, nekomunikují (nebo komunikují špatně) v českém jazyce, je zhotovitel povinen zajistit na své náklady, aby komunikační výstupy (jak ústní, tak i písemné) vůči </w:t>
      </w:r>
      <w:r w:rsidR="00FC699B">
        <w:rPr>
          <w:sz w:val="20"/>
          <w:szCs w:val="20"/>
        </w:rPr>
        <w:t>Zadavateli</w:t>
      </w:r>
      <w:r w:rsidR="00FC699B" w:rsidRPr="00FC699B">
        <w:rPr>
          <w:sz w:val="20"/>
          <w:szCs w:val="20"/>
        </w:rPr>
        <w:t xml:space="preserve"> byly jednoznačné, srozumitelné a v českém jazyce. </w:t>
      </w:r>
    </w:p>
    <w:p w14:paraId="2FB74827" w14:textId="2C38694E" w:rsidR="00C51A2A" w:rsidRPr="00FF68AD" w:rsidRDefault="005E4886" w:rsidP="00714F79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 </w:t>
      </w:r>
      <w:r w:rsidR="00DD3670">
        <w:rPr>
          <w:sz w:val="20"/>
          <w:szCs w:val="20"/>
        </w:rPr>
        <w:t xml:space="preserve">  </w:t>
      </w:r>
      <w:r w:rsidR="00C51A2A" w:rsidRPr="00FF68AD">
        <w:rPr>
          <w:sz w:val="20"/>
          <w:szCs w:val="20"/>
        </w:rPr>
        <w:t>Zhotovitel je povinen zajistit dílo proti krádeži a proti vzniku požáru, který by mohl vzniknout jeho činností a zajišťovat ostrahu stavby a staveniště, pokud se v protokolu o předání staveniště smluvní strany nedohodnou jinak.</w:t>
      </w:r>
    </w:p>
    <w:p w14:paraId="2ABE961A" w14:textId="353CCD43" w:rsidR="00DE2A63" w:rsidRPr="00387D48" w:rsidRDefault="005E4886" w:rsidP="00DE2A63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bookmarkStart w:id="33" w:name="_Ref404865519"/>
      <w:r w:rsidRPr="00FF68AD">
        <w:rPr>
          <w:sz w:val="20"/>
          <w:szCs w:val="20"/>
        </w:rPr>
        <w:t xml:space="preserve">   </w:t>
      </w:r>
      <w:r w:rsidR="00DE2A63" w:rsidRPr="00387D48">
        <w:rPr>
          <w:sz w:val="20"/>
          <w:szCs w:val="20"/>
        </w:rPr>
        <w:t xml:space="preserve">Zhotovitel se zavazuje zajistit bezpečný přístup na pracoviště a přilehlých nemovitostí a umožnit jejich obslužnost pro výkon všech činností, potřebných pro nerušený provoz Zadavatele. Dále se Zhotovitel se zavazuje umožnit jiným dodavatelům Zadavatele, tj. dalším osobám mimo </w:t>
      </w:r>
      <w:r w:rsidR="007B5BA3">
        <w:rPr>
          <w:sz w:val="20"/>
          <w:szCs w:val="20"/>
        </w:rPr>
        <w:t>podd</w:t>
      </w:r>
      <w:r w:rsidR="00DE2A63" w:rsidRPr="00387D48">
        <w:rPr>
          <w:sz w:val="20"/>
          <w:szCs w:val="20"/>
        </w:rPr>
        <w:t>odavatele Zhotovitele vstup na pracoviště, a to za účelem splnění jejich dodávek vůči Zadavateli, to vše za předpokladu, že takovému vstupu s uvedeným účelem nebrání vážné překážky spočívající v ohrožení života a zdraví vstupujících, ohrožení majetku Zadavatele a dodávek, jež mají být v prostoru staveniště umístěny nebo přes tento prostor transportovány. Bude-li Zhotovitel postupovat v rozporu s tímto ustanovením, je povinen nahradit Zadavateli či jeho dodavatelům veškeré škody, které jim v důsledku tohoto vzniknou (škody/újmy/ušlý zisk). Existenci vážných překážek je Zhotovitel povinen na výzvu Zadavatele náležitě doložit, když pouze obecné tvrzení o jejich existenci není dostačující.</w:t>
      </w:r>
    </w:p>
    <w:p w14:paraId="6C912A1A" w14:textId="77777777" w:rsidR="00DE2A63" w:rsidRPr="00387D48" w:rsidRDefault="00DE2A63" w:rsidP="00DE2A63">
      <w:pPr>
        <w:pStyle w:val="ODSTAVEC"/>
        <w:numPr>
          <w:ilvl w:val="1"/>
          <w:numId w:val="9"/>
        </w:numPr>
        <w:ind w:left="567" w:hanging="567"/>
        <w:rPr>
          <w:sz w:val="20"/>
        </w:rPr>
      </w:pPr>
      <w:r>
        <w:rPr>
          <w:sz w:val="20"/>
        </w:rPr>
        <w:t xml:space="preserve">   </w:t>
      </w:r>
      <w:r w:rsidRPr="00387D48">
        <w:rPr>
          <w:sz w:val="20"/>
          <w:lang w:val="x-none"/>
        </w:rPr>
        <w:t>Zhotovitel se zavazuje respektovat omezené podmínky zásobování a mechanizace.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  <w:r w:rsidRPr="00387D48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Pr="00387D48">
        <w:rPr>
          <w:sz w:val="20"/>
        </w:rPr>
        <w:t>Při provádění jakýchkoliv prací na vnitřních instalacích je nutné zachovat funkčnost rozvodů zajišťujících nepřetržitý zdravotnický provoz v dalších objektech areálu a v ostatních částech objektu. Jakékoliv vypínání, uzavírání, překládání vnitřních rozvodů lze provádět pouze po předchozím projednání s</w:t>
      </w:r>
      <w:r>
        <w:rPr>
          <w:sz w:val="20"/>
        </w:rPr>
        <w:t>e Zadavat</w:t>
      </w:r>
      <w:r w:rsidRPr="00387D48">
        <w:rPr>
          <w:sz w:val="20"/>
        </w:rPr>
        <w:t>elem a po jeho souhlasu.</w:t>
      </w:r>
    </w:p>
    <w:p w14:paraId="2557DB6F" w14:textId="15F9F182" w:rsidR="00C51A2A" w:rsidRPr="007628D2" w:rsidRDefault="00C51A2A" w:rsidP="00DD3670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sz w:val="20"/>
          <w:szCs w:val="20"/>
        </w:rPr>
      </w:pPr>
      <w:bookmarkStart w:id="34" w:name="_Ref61526545"/>
      <w:r w:rsidRPr="00FF68AD">
        <w:rPr>
          <w:sz w:val="20"/>
          <w:szCs w:val="20"/>
        </w:rPr>
        <w:t xml:space="preserve">Nerespektování písemných požadavků technického dozoru investora </w:t>
      </w:r>
      <w:r w:rsidR="00832A7F">
        <w:rPr>
          <w:sz w:val="20"/>
          <w:szCs w:val="20"/>
        </w:rPr>
        <w:t xml:space="preserve">(TDI) </w:t>
      </w:r>
      <w:r w:rsidRPr="00FF68AD">
        <w:rPr>
          <w:sz w:val="20"/>
          <w:szCs w:val="20"/>
        </w:rPr>
        <w:t xml:space="preserve">týkajících se kvality a bezpečnosti díla, může být pro Zadavatele důvodem </w:t>
      </w:r>
      <w:proofErr w:type="gramStart"/>
      <w:r w:rsidRPr="00FF68AD">
        <w:rPr>
          <w:sz w:val="20"/>
          <w:szCs w:val="20"/>
        </w:rPr>
        <w:t>k  přerušení</w:t>
      </w:r>
      <w:proofErr w:type="gramEnd"/>
      <w:r w:rsidRPr="00FF68AD">
        <w:rPr>
          <w:sz w:val="20"/>
          <w:szCs w:val="20"/>
        </w:rPr>
        <w:t xml:space="preserve"> prací či celé stavby. V případě nerespektování pokynů k zastavení nese Zhotovitel odpovědnost za veškeré vzniklé </w:t>
      </w:r>
      <w:r w:rsidRPr="007628D2">
        <w:rPr>
          <w:sz w:val="20"/>
          <w:szCs w:val="20"/>
        </w:rPr>
        <w:t>škody.</w:t>
      </w:r>
      <w:bookmarkEnd w:id="33"/>
      <w:bookmarkEnd w:id="34"/>
    </w:p>
    <w:p w14:paraId="0B0CE3CC" w14:textId="4F5ED0BC" w:rsidR="004639CE" w:rsidRPr="007628D2" w:rsidRDefault="004639CE" w:rsidP="00DD3670">
      <w:pPr>
        <w:pStyle w:val="ODSTAVEC"/>
        <w:numPr>
          <w:ilvl w:val="1"/>
          <w:numId w:val="9"/>
        </w:numPr>
        <w:tabs>
          <w:tab w:val="left" w:pos="567"/>
        </w:tabs>
        <w:ind w:left="567" w:hanging="567"/>
        <w:rPr>
          <w:sz w:val="20"/>
          <w:szCs w:val="20"/>
        </w:rPr>
      </w:pPr>
      <w:bookmarkStart w:id="35" w:name="_Ref37412270"/>
      <w:r w:rsidRPr="007628D2">
        <w:rPr>
          <w:sz w:val="20"/>
          <w:szCs w:val="20"/>
        </w:rPr>
        <w:t xml:space="preserve">Zhotovitel bude při </w:t>
      </w:r>
      <w:r w:rsidR="000F69BC" w:rsidRPr="007628D2">
        <w:rPr>
          <w:sz w:val="20"/>
          <w:szCs w:val="20"/>
        </w:rPr>
        <w:t xml:space="preserve">realizaci díla </w:t>
      </w:r>
      <w:r w:rsidRPr="007628D2">
        <w:rPr>
          <w:sz w:val="20"/>
          <w:szCs w:val="20"/>
        </w:rPr>
        <w:t xml:space="preserve">podle této smlouvy postupovat podle </w:t>
      </w:r>
      <w:r w:rsidR="00F301B7" w:rsidRPr="00F301B7">
        <w:rPr>
          <w:sz w:val="20"/>
          <w:szCs w:val="20"/>
        </w:rPr>
        <w:t>Harmonogram</w:t>
      </w:r>
      <w:r w:rsidR="00F301B7">
        <w:rPr>
          <w:sz w:val="20"/>
          <w:szCs w:val="20"/>
        </w:rPr>
        <w:t>u</w:t>
      </w:r>
      <w:r w:rsidR="00F301B7" w:rsidRPr="00F301B7">
        <w:rPr>
          <w:sz w:val="20"/>
          <w:szCs w:val="20"/>
        </w:rPr>
        <w:t xml:space="preserve"> montážních prací, oživení a SW </w:t>
      </w:r>
      <w:r w:rsidR="00F301B7" w:rsidRPr="00170E4C">
        <w:rPr>
          <w:sz w:val="20"/>
          <w:szCs w:val="20"/>
        </w:rPr>
        <w:t xml:space="preserve">integrace </w:t>
      </w:r>
      <w:r w:rsidR="000F69BC" w:rsidRPr="00BC43F4">
        <w:rPr>
          <w:sz w:val="20"/>
          <w:szCs w:val="20"/>
        </w:rPr>
        <w:t>(Příloha D)</w:t>
      </w:r>
      <w:r w:rsidR="00B5052C" w:rsidRPr="00BC43F4">
        <w:rPr>
          <w:sz w:val="20"/>
          <w:szCs w:val="20"/>
        </w:rPr>
        <w:t xml:space="preserve"> </w:t>
      </w:r>
      <w:r w:rsidRPr="00170E4C">
        <w:rPr>
          <w:sz w:val="20"/>
          <w:szCs w:val="20"/>
        </w:rPr>
        <w:t>upraven</w:t>
      </w:r>
      <w:r w:rsidR="00875572" w:rsidRPr="00170E4C">
        <w:rPr>
          <w:sz w:val="20"/>
          <w:szCs w:val="20"/>
        </w:rPr>
        <w:t>ého</w:t>
      </w:r>
      <w:r w:rsidRPr="00170E4C">
        <w:rPr>
          <w:sz w:val="20"/>
          <w:szCs w:val="20"/>
        </w:rPr>
        <w:t xml:space="preserve"> </w:t>
      </w:r>
      <w:r w:rsidR="000F69BC" w:rsidRPr="007628D2">
        <w:rPr>
          <w:sz w:val="20"/>
          <w:szCs w:val="20"/>
        </w:rPr>
        <w:t xml:space="preserve">v souladu s čl. </w:t>
      </w:r>
      <w:r w:rsidR="000F69BC" w:rsidRPr="007628D2">
        <w:rPr>
          <w:sz w:val="20"/>
          <w:szCs w:val="20"/>
        </w:rPr>
        <w:fldChar w:fldCharType="begin"/>
      </w:r>
      <w:r w:rsidR="000F69BC" w:rsidRPr="007628D2">
        <w:rPr>
          <w:sz w:val="20"/>
          <w:szCs w:val="20"/>
        </w:rPr>
        <w:instrText xml:space="preserve"> REF _Ref37432599 \r \h </w:instrText>
      </w:r>
      <w:r w:rsidR="007628D2">
        <w:rPr>
          <w:sz w:val="20"/>
          <w:szCs w:val="20"/>
        </w:rPr>
        <w:instrText xml:space="preserve"> \* MERGEFORMAT </w:instrText>
      </w:r>
      <w:r w:rsidR="000F69BC" w:rsidRPr="007628D2">
        <w:rPr>
          <w:sz w:val="20"/>
          <w:szCs w:val="20"/>
        </w:rPr>
      </w:r>
      <w:r w:rsidR="000F69BC" w:rsidRPr="007628D2">
        <w:rPr>
          <w:sz w:val="20"/>
          <w:szCs w:val="20"/>
        </w:rPr>
        <w:fldChar w:fldCharType="separate"/>
      </w:r>
      <w:r w:rsidR="000F69BC" w:rsidRPr="007628D2">
        <w:rPr>
          <w:sz w:val="20"/>
          <w:szCs w:val="20"/>
        </w:rPr>
        <w:t>2.6</w:t>
      </w:r>
      <w:r w:rsidR="000F69BC" w:rsidRPr="007628D2">
        <w:rPr>
          <w:sz w:val="20"/>
          <w:szCs w:val="20"/>
        </w:rPr>
        <w:fldChar w:fldCharType="end"/>
      </w:r>
      <w:r w:rsidR="000F69BC" w:rsidRPr="007628D2">
        <w:rPr>
          <w:sz w:val="20"/>
          <w:szCs w:val="20"/>
        </w:rPr>
        <w:t xml:space="preserve"> </w:t>
      </w:r>
      <w:r w:rsidRPr="007628D2">
        <w:rPr>
          <w:sz w:val="20"/>
          <w:szCs w:val="20"/>
        </w:rPr>
        <w:t>se Zadavatelem a Dodavatelem novostavby podle aktuálního ha</w:t>
      </w:r>
      <w:r w:rsidR="000F69BC" w:rsidRPr="007628D2">
        <w:rPr>
          <w:sz w:val="20"/>
          <w:szCs w:val="20"/>
        </w:rPr>
        <w:t>r</w:t>
      </w:r>
      <w:r w:rsidRPr="007628D2">
        <w:rPr>
          <w:sz w:val="20"/>
          <w:szCs w:val="20"/>
        </w:rPr>
        <w:t>monogramu výstavby novostavby budovy D.</w:t>
      </w:r>
    </w:p>
    <w:bookmarkEnd w:id="35"/>
    <w:p w14:paraId="37291EE9" w14:textId="6FF1063A" w:rsidR="00E10D2A" w:rsidRDefault="000F69BC" w:rsidP="00714F79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7628D2">
        <w:rPr>
          <w:sz w:val="20"/>
          <w:szCs w:val="20"/>
        </w:rPr>
        <w:t>Dispoziční řešení technologického vybavení budovy D dodávaného Dodavatelem novostavby, upřesn</w:t>
      </w:r>
      <w:r w:rsidR="00380249" w:rsidRPr="007628D2">
        <w:rPr>
          <w:sz w:val="20"/>
          <w:szCs w:val="20"/>
        </w:rPr>
        <w:t>í Zhotovitel s Dodavatelem novostavby a Zadavatelem</w:t>
      </w:r>
      <w:r w:rsidRPr="007628D2">
        <w:rPr>
          <w:sz w:val="20"/>
          <w:szCs w:val="20"/>
        </w:rPr>
        <w:t xml:space="preserve"> podle dispozičních a rozměrových požadavků technologie </w:t>
      </w:r>
      <w:r w:rsidR="003C2593">
        <w:rPr>
          <w:sz w:val="20"/>
          <w:szCs w:val="20"/>
        </w:rPr>
        <w:t>zakladačového systému</w:t>
      </w:r>
      <w:r w:rsidRPr="007628D2">
        <w:rPr>
          <w:sz w:val="20"/>
          <w:szCs w:val="20"/>
        </w:rPr>
        <w:t>.</w:t>
      </w:r>
    </w:p>
    <w:p w14:paraId="036F2E17" w14:textId="750DC199" w:rsidR="0067214C" w:rsidRPr="0067214C" w:rsidRDefault="0067214C" w:rsidP="002B5A80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67214C">
        <w:rPr>
          <w:sz w:val="20"/>
          <w:szCs w:val="20"/>
        </w:rPr>
        <w:t>Při provádění jakýchkoliv prací na vnitřních instalacích je nutné zachovat funkčnost rozvodů zajišťujících nepřetržitý zdravotnický provoz v dalších objektech areálu a v ostatních částech objektu. Jakékoliv vypínání, uzavírání, překládání vnitřních rozvodů lze provádět pouze po předchozím projednání s</w:t>
      </w:r>
      <w:r>
        <w:rPr>
          <w:sz w:val="20"/>
          <w:szCs w:val="20"/>
        </w:rPr>
        <w:t>e Zadavatelem</w:t>
      </w:r>
      <w:r w:rsidRPr="0067214C">
        <w:rPr>
          <w:sz w:val="20"/>
          <w:szCs w:val="20"/>
        </w:rPr>
        <w:t xml:space="preserve"> a po jeho souhlasu.</w:t>
      </w:r>
    </w:p>
    <w:p w14:paraId="5B47C8A6" w14:textId="77777777" w:rsidR="0067214C" w:rsidRPr="0067214C" w:rsidRDefault="0067214C" w:rsidP="002B5A80">
      <w:pPr>
        <w:pStyle w:val="ODSTAVEC"/>
        <w:numPr>
          <w:ilvl w:val="1"/>
          <w:numId w:val="9"/>
        </w:numPr>
        <w:ind w:left="567" w:hanging="567"/>
        <w:rPr>
          <w:sz w:val="20"/>
          <w:szCs w:val="20"/>
        </w:rPr>
      </w:pPr>
      <w:r w:rsidRPr="0067214C">
        <w:rPr>
          <w:sz w:val="20"/>
          <w:szCs w:val="20"/>
        </w:rPr>
        <w:t>Zhotovitel odpovídá za řádné skladování a ochranu veškerého materiálů a výrobků. Poškozené či vadné materiály a výrobky nesmí být použity při provádění díla. Stane-li se tak, nese Zhotovitel veškeré náklady a škody s tím spojené.</w:t>
      </w:r>
    </w:p>
    <w:p w14:paraId="1381D07F" w14:textId="4FED6721" w:rsidR="0067214C" w:rsidRPr="0067214C" w:rsidRDefault="0067214C" w:rsidP="002B5A80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sz w:val="20"/>
          <w:szCs w:val="20"/>
        </w:rPr>
      </w:pPr>
      <w:r w:rsidRPr="0067214C">
        <w:rPr>
          <w:sz w:val="20"/>
          <w:szCs w:val="20"/>
        </w:rPr>
        <w:t xml:space="preserve">Zaměstnanci Zhotovitele včetně jeho poddodavatelů se budou pohybovat pouze ve vymezeném prostoru staveniště a po vymezených přístupových a zásobovacích cestách a nesmí vstupovat do provozů klinik, provozních nebo skladových objektů a prostor areálu </w:t>
      </w:r>
      <w:r>
        <w:rPr>
          <w:sz w:val="20"/>
          <w:szCs w:val="20"/>
        </w:rPr>
        <w:t>Zadavatele</w:t>
      </w:r>
      <w:r w:rsidRPr="0067214C">
        <w:rPr>
          <w:sz w:val="20"/>
          <w:szCs w:val="20"/>
        </w:rPr>
        <w:t xml:space="preserve">, na střechy, do rozvoden, prostorů pod úrovní terénu apod. bez souhlasu odpovědné osoby </w:t>
      </w:r>
      <w:r>
        <w:rPr>
          <w:sz w:val="20"/>
          <w:szCs w:val="20"/>
        </w:rPr>
        <w:t>Zadavatele.</w:t>
      </w:r>
    </w:p>
    <w:p w14:paraId="76285ECB" w14:textId="77777777" w:rsidR="0067214C" w:rsidRPr="0067214C" w:rsidRDefault="0067214C" w:rsidP="002B5A80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sz w:val="20"/>
          <w:szCs w:val="20"/>
        </w:rPr>
      </w:pPr>
      <w:r w:rsidRPr="0067214C">
        <w:rPr>
          <w:sz w:val="20"/>
          <w:szCs w:val="20"/>
        </w:rPr>
        <w:t>Zaměstnanci Zhotovitele včetně jeho poddodavatelů mají mít povinnost identifikace (označení pracovního oděvu logem společnosti zhotovitele, mimo vyhrazené pracoviště minimálně visačku se jménem pracovníka a firmy).</w:t>
      </w:r>
    </w:p>
    <w:p w14:paraId="01C1D88A" w14:textId="2E4A3D2F" w:rsidR="007309A2" w:rsidRPr="00D71E32" w:rsidRDefault="007309A2" w:rsidP="00D71E32">
      <w:pPr>
        <w:pStyle w:val="ODSTAVEC"/>
        <w:numPr>
          <w:ilvl w:val="0"/>
          <w:numId w:val="0"/>
        </w:numPr>
        <w:ind w:left="567"/>
        <w:rPr>
          <w:sz w:val="20"/>
          <w:szCs w:val="20"/>
        </w:rPr>
      </w:pPr>
    </w:p>
    <w:p w14:paraId="647A0E5D" w14:textId="57B8325C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bookmarkStart w:id="36" w:name="_Ref404864302"/>
      <w:bookmarkStart w:id="37" w:name="_Ref37435259"/>
      <w:r w:rsidRPr="00FF68AD">
        <w:rPr>
          <w:rFonts w:ascii="Arial" w:hAnsi="Arial" w:cs="Arial"/>
          <w:sz w:val="20"/>
          <w:szCs w:val="20"/>
          <w:lang w:val="cs-CZ"/>
        </w:rPr>
        <w:t>Čl. 10</w:t>
      </w:r>
      <w:bookmarkEnd w:id="36"/>
      <w:bookmarkEnd w:id="37"/>
    </w:p>
    <w:p w14:paraId="3986017E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Předání díla</w:t>
      </w:r>
    </w:p>
    <w:p w14:paraId="64F41457" w14:textId="4D7B9C51" w:rsidR="00C93D89" w:rsidRPr="007628D2" w:rsidRDefault="00C93D89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  <w:u w:val="single"/>
        </w:rPr>
      </w:pPr>
      <w:r w:rsidRPr="00FF68AD">
        <w:rPr>
          <w:rFonts w:ascii="Arial" w:hAnsi="Arial" w:cs="Arial"/>
          <w:sz w:val="20"/>
          <w:szCs w:val="20"/>
        </w:rPr>
        <w:t xml:space="preserve">10.1. </w:t>
      </w:r>
      <w:r w:rsidRPr="00FF68AD">
        <w:rPr>
          <w:rFonts w:ascii="Arial" w:hAnsi="Arial" w:cs="Arial"/>
          <w:sz w:val="20"/>
          <w:szCs w:val="20"/>
        </w:rPr>
        <w:tab/>
        <w:t xml:space="preserve">Zhotovitel je povinen písemně oznámit </w:t>
      </w:r>
      <w:r w:rsidR="001B168C" w:rsidRPr="00FF68AD">
        <w:rPr>
          <w:rFonts w:ascii="Arial" w:hAnsi="Arial" w:cs="Arial"/>
          <w:sz w:val="20"/>
          <w:szCs w:val="20"/>
        </w:rPr>
        <w:t>Zadavateli</w:t>
      </w:r>
      <w:r w:rsidR="00193BA0" w:rsidRPr="00FF68AD">
        <w:rPr>
          <w:rFonts w:ascii="Arial" w:hAnsi="Arial" w:cs="Arial"/>
          <w:sz w:val="20"/>
          <w:szCs w:val="20"/>
        </w:rPr>
        <w:t xml:space="preserve"> </w:t>
      </w:r>
      <w:r w:rsidRPr="00FF68AD">
        <w:rPr>
          <w:rFonts w:ascii="Arial" w:hAnsi="Arial" w:cs="Arial"/>
          <w:sz w:val="20"/>
          <w:szCs w:val="20"/>
        </w:rPr>
        <w:t xml:space="preserve">nejpozději 10 dnů předem, kdy bude dílo připraveno k předání. Současně s oznámením je povinen předat </w:t>
      </w:r>
      <w:bookmarkStart w:id="38" w:name="_Hlk37429717"/>
      <w:r w:rsidRPr="00FF68AD">
        <w:rPr>
          <w:rFonts w:ascii="Arial" w:hAnsi="Arial" w:cs="Arial"/>
          <w:sz w:val="20"/>
          <w:szCs w:val="20"/>
        </w:rPr>
        <w:t xml:space="preserve">veškeré doklady ke </w:t>
      </w:r>
      <w:r w:rsidRPr="007628D2">
        <w:rPr>
          <w:rFonts w:ascii="Arial" w:hAnsi="Arial" w:cs="Arial"/>
          <w:sz w:val="20"/>
          <w:szCs w:val="20"/>
        </w:rPr>
        <w:t>kontrole</w:t>
      </w:r>
      <w:r w:rsidR="00A20C33" w:rsidRPr="007628D2">
        <w:rPr>
          <w:rFonts w:ascii="Arial" w:hAnsi="Arial" w:cs="Arial"/>
          <w:sz w:val="20"/>
          <w:szCs w:val="20"/>
        </w:rPr>
        <w:t xml:space="preserve"> Zadavatelem</w:t>
      </w:r>
      <w:r w:rsidRPr="007628D2">
        <w:rPr>
          <w:rFonts w:ascii="Arial" w:hAnsi="Arial" w:cs="Arial"/>
          <w:sz w:val="20"/>
          <w:szCs w:val="20"/>
        </w:rPr>
        <w:t>.</w:t>
      </w:r>
      <w:bookmarkEnd w:id="38"/>
      <w:r w:rsidRPr="007628D2">
        <w:rPr>
          <w:rFonts w:ascii="Arial" w:hAnsi="Arial" w:cs="Arial"/>
          <w:sz w:val="20"/>
          <w:szCs w:val="20"/>
        </w:rPr>
        <w:t xml:space="preserve"> K </w:t>
      </w:r>
      <w:r w:rsidRPr="007628D2">
        <w:rPr>
          <w:rFonts w:ascii="Arial" w:hAnsi="Arial" w:cs="Arial"/>
          <w:sz w:val="20"/>
          <w:szCs w:val="20"/>
        </w:rPr>
        <w:lastRenderedPageBreak/>
        <w:t xml:space="preserve">předávaným dokladům zhotovitel vyhotoví podrobný soupis. </w:t>
      </w:r>
      <w:r w:rsidRPr="007628D2">
        <w:rPr>
          <w:rFonts w:ascii="Arial" w:hAnsi="Arial" w:cs="Arial"/>
          <w:sz w:val="20"/>
          <w:szCs w:val="20"/>
          <w:u w:val="single"/>
        </w:rPr>
        <w:t xml:space="preserve">Nepředání dokladů </w:t>
      </w:r>
      <w:bookmarkStart w:id="39" w:name="_Hlk37429596"/>
      <w:r w:rsidR="009963E5" w:rsidRPr="007628D2">
        <w:rPr>
          <w:rFonts w:ascii="Arial" w:hAnsi="Arial" w:cs="Arial"/>
          <w:sz w:val="20"/>
          <w:szCs w:val="20"/>
          <w:u w:val="single"/>
        </w:rPr>
        <w:t xml:space="preserve">a dokumentace </w:t>
      </w:r>
      <w:bookmarkEnd w:id="39"/>
      <w:r w:rsidRPr="007628D2">
        <w:rPr>
          <w:rFonts w:ascii="Arial" w:hAnsi="Arial" w:cs="Arial"/>
          <w:sz w:val="20"/>
          <w:szCs w:val="20"/>
          <w:u w:val="single"/>
        </w:rPr>
        <w:t>je považováno za podstatnou vadu bránící převzetí díla.</w:t>
      </w:r>
    </w:p>
    <w:p w14:paraId="40028D32" w14:textId="603077E0" w:rsidR="00D95108" w:rsidRPr="008D1823" w:rsidRDefault="00D95108" w:rsidP="002B5A80">
      <w:pPr>
        <w:pStyle w:val="Normodsaz"/>
        <w:spacing w:before="0" w:after="0"/>
        <w:ind w:left="567" w:hanging="567"/>
        <w:rPr>
          <w:rFonts w:ascii="Arial" w:hAnsi="Arial" w:cs="Arial"/>
          <w:color w:val="FF0000"/>
          <w:sz w:val="20"/>
          <w:szCs w:val="20"/>
        </w:rPr>
      </w:pPr>
      <w:r w:rsidRPr="007628D2">
        <w:rPr>
          <w:rFonts w:ascii="Arial" w:hAnsi="Arial" w:cs="Arial"/>
          <w:sz w:val="20"/>
          <w:szCs w:val="20"/>
        </w:rPr>
        <w:t xml:space="preserve">10.2. </w:t>
      </w:r>
      <w:r w:rsidRPr="007628D2">
        <w:rPr>
          <w:rFonts w:ascii="Arial" w:hAnsi="Arial" w:cs="Arial"/>
          <w:sz w:val="20"/>
          <w:szCs w:val="20"/>
        </w:rPr>
        <w:tab/>
      </w:r>
      <w:bookmarkStart w:id="40" w:name="_Hlk37430021"/>
      <w:r w:rsidR="00EE3FAA" w:rsidRPr="0040210C">
        <w:rPr>
          <w:rFonts w:ascii="Arial" w:hAnsi="Arial" w:cs="Arial"/>
          <w:sz w:val="20"/>
          <w:szCs w:val="20"/>
        </w:rPr>
        <w:t>P</w:t>
      </w:r>
      <w:r w:rsidRPr="0040210C">
        <w:rPr>
          <w:rFonts w:ascii="Arial" w:hAnsi="Arial" w:cs="Arial"/>
          <w:sz w:val="20"/>
          <w:szCs w:val="20"/>
        </w:rPr>
        <w:t xml:space="preserve">ředání </w:t>
      </w:r>
      <w:r w:rsidR="00EE3FAA" w:rsidRPr="0040210C">
        <w:rPr>
          <w:rFonts w:ascii="Arial" w:hAnsi="Arial" w:cs="Arial"/>
          <w:sz w:val="20"/>
          <w:szCs w:val="20"/>
        </w:rPr>
        <w:t xml:space="preserve">díla </w:t>
      </w:r>
      <w:r w:rsidRPr="0040210C">
        <w:rPr>
          <w:rFonts w:ascii="Arial" w:hAnsi="Arial" w:cs="Arial"/>
          <w:sz w:val="20"/>
          <w:szCs w:val="20"/>
        </w:rPr>
        <w:t xml:space="preserve">k užívání </w:t>
      </w:r>
      <w:r w:rsidR="00EE3FAA" w:rsidRPr="0040210C">
        <w:rPr>
          <w:rFonts w:ascii="Arial" w:hAnsi="Arial" w:cs="Arial"/>
          <w:sz w:val="20"/>
          <w:szCs w:val="20"/>
        </w:rPr>
        <w:t>následuje po provedení úspěšného</w:t>
      </w:r>
      <w:r w:rsidRPr="0040210C">
        <w:rPr>
          <w:rFonts w:ascii="Arial" w:hAnsi="Arial" w:cs="Arial"/>
          <w:sz w:val="20"/>
          <w:szCs w:val="20"/>
        </w:rPr>
        <w:t xml:space="preserve"> zkušebního provozu </w:t>
      </w:r>
      <w:r w:rsidR="00EE3FAA" w:rsidRPr="0040210C">
        <w:rPr>
          <w:rFonts w:ascii="Arial" w:hAnsi="Arial" w:cs="Arial"/>
          <w:sz w:val="20"/>
          <w:szCs w:val="20"/>
        </w:rPr>
        <w:t>dodaného zařízení a vybavení</w:t>
      </w:r>
      <w:r w:rsidRPr="0040210C">
        <w:rPr>
          <w:rFonts w:ascii="Arial" w:hAnsi="Arial" w:cs="Arial"/>
          <w:sz w:val="20"/>
          <w:szCs w:val="20"/>
        </w:rPr>
        <w:t xml:space="preserve"> </w:t>
      </w:r>
      <w:r w:rsidR="00D60396" w:rsidRPr="0040210C">
        <w:rPr>
          <w:rFonts w:ascii="Arial" w:hAnsi="Arial" w:cs="Arial"/>
          <w:sz w:val="20"/>
          <w:szCs w:val="20"/>
        </w:rPr>
        <w:t xml:space="preserve">podle </w:t>
      </w:r>
      <w:r w:rsidR="00365588">
        <w:rPr>
          <w:rFonts w:ascii="Arial" w:hAnsi="Arial" w:cs="Arial"/>
          <w:sz w:val="20"/>
          <w:szCs w:val="20"/>
        </w:rPr>
        <w:t>P</w:t>
      </w:r>
      <w:r w:rsidR="00365588" w:rsidRPr="0040210C">
        <w:rPr>
          <w:rFonts w:ascii="Arial" w:hAnsi="Arial" w:cs="Arial"/>
          <w:sz w:val="20"/>
          <w:szCs w:val="20"/>
        </w:rPr>
        <w:t>lánu</w:t>
      </w:r>
      <w:r w:rsidR="00365588">
        <w:rPr>
          <w:rFonts w:ascii="Arial" w:hAnsi="Arial" w:cs="Arial"/>
          <w:sz w:val="20"/>
          <w:szCs w:val="20"/>
        </w:rPr>
        <w:t xml:space="preserve"> zkušebního provozu</w:t>
      </w:r>
      <w:r w:rsidR="00D60396" w:rsidRPr="0040210C">
        <w:rPr>
          <w:rFonts w:ascii="Arial" w:hAnsi="Arial" w:cs="Arial"/>
          <w:sz w:val="20"/>
          <w:szCs w:val="20"/>
        </w:rPr>
        <w:t>, který je uveden v příloze G aktualizovaného před zahájením realizace podle skutečné situace na staveništi budovy D</w:t>
      </w:r>
      <w:r w:rsidRPr="0040210C">
        <w:rPr>
          <w:rFonts w:ascii="Arial" w:hAnsi="Arial" w:cs="Arial"/>
          <w:sz w:val="20"/>
          <w:szCs w:val="20"/>
        </w:rPr>
        <w:t xml:space="preserve">. </w:t>
      </w:r>
      <w:bookmarkStart w:id="41" w:name="_Hlk50059715"/>
      <w:r w:rsidR="00452117">
        <w:rPr>
          <w:rFonts w:ascii="Arial" w:hAnsi="Arial" w:cs="Arial"/>
          <w:sz w:val="20"/>
          <w:szCs w:val="20"/>
        </w:rPr>
        <w:t xml:space="preserve">Plán zkušebního provozu musí obsahovat popis, </w:t>
      </w:r>
      <w:r w:rsidR="00365588">
        <w:rPr>
          <w:rFonts w:ascii="Arial" w:hAnsi="Arial" w:cs="Arial"/>
          <w:sz w:val="20"/>
          <w:szCs w:val="20"/>
        </w:rPr>
        <w:t xml:space="preserve">hodnoty, </w:t>
      </w:r>
      <w:r w:rsidR="00452117">
        <w:rPr>
          <w:rFonts w:ascii="Arial" w:hAnsi="Arial" w:cs="Arial"/>
          <w:sz w:val="20"/>
          <w:szCs w:val="20"/>
        </w:rPr>
        <w:t xml:space="preserve">podmínky a požadavky </w:t>
      </w:r>
      <w:r w:rsidR="00365588">
        <w:rPr>
          <w:rFonts w:ascii="Arial" w:hAnsi="Arial" w:cs="Arial"/>
          <w:sz w:val="20"/>
          <w:szCs w:val="20"/>
        </w:rPr>
        <w:t>uvedené v Zadávací dokumentaci.</w:t>
      </w:r>
      <w:r w:rsidR="00137D93">
        <w:rPr>
          <w:rFonts w:ascii="Arial" w:hAnsi="Arial" w:cs="Arial"/>
          <w:sz w:val="20"/>
          <w:szCs w:val="20"/>
        </w:rPr>
        <w:t xml:space="preserve"> </w:t>
      </w:r>
      <w:bookmarkStart w:id="42" w:name="_Hlk50535046"/>
      <w:r w:rsidR="00137D93">
        <w:rPr>
          <w:rFonts w:ascii="Arial" w:hAnsi="Arial" w:cs="Arial"/>
          <w:sz w:val="20"/>
          <w:szCs w:val="20"/>
        </w:rPr>
        <w:t xml:space="preserve">Provedení zkušebního provozu musí proběhnout podle </w:t>
      </w:r>
      <w:r w:rsidR="0007393B">
        <w:rPr>
          <w:rFonts w:ascii="Arial" w:hAnsi="Arial" w:cs="Arial"/>
          <w:sz w:val="20"/>
          <w:szCs w:val="20"/>
        </w:rPr>
        <w:t xml:space="preserve">podmínek a </w:t>
      </w:r>
      <w:r w:rsidR="00137D93">
        <w:rPr>
          <w:rFonts w:ascii="Arial" w:hAnsi="Arial" w:cs="Arial"/>
          <w:sz w:val="20"/>
          <w:szCs w:val="20"/>
        </w:rPr>
        <w:t xml:space="preserve">harmonogramu </w:t>
      </w:r>
      <w:r w:rsidR="0007393B">
        <w:rPr>
          <w:rFonts w:asciiTheme="minorHAnsi" w:hAnsiTheme="minorHAnsi" w:cs="Arial"/>
        </w:rPr>
        <w:t xml:space="preserve">pro měření spotřeby </w:t>
      </w:r>
      <w:r w:rsidR="00137D93">
        <w:rPr>
          <w:rFonts w:ascii="Arial" w:hAnsi="Arial" w:cs="Arial"/>
          <w:sz w:val="20"/>
          <w:szCs w:val="20"/>
        </w:rPr>
        <w:t>pro zkušební provoz.</w:t>
      </w:r>
      <w:bookmarkEnd w:id="42"/>
      <w:r w:rsidR="00452117">
        <w:rPr>
          <w:rFonts w:ascii="Arial" w:hAnsi="Arial" w:cs="Arial"/>
          <w:sz w:val="20"/>
          <w:szCs w:val="20"/>
        </w:rPr>
        <w:t xml:space="preserve"> </w:t>
      </w:r>
      <w:bookmarkEnd w:id="41"/>
      <w:r w:rsidRPr="0040210C">
        <w:rPr>
          <w:rFonts w:ascii="Arial" w:hAnsi="Arial" w:cs="Arial"/>
          <w:sz w:val="20"/>
          <w:szCs w:val="20"/>
        </w:rPr>
        <w:t>Zkušební provoz bude ukončen nejpozději</w:t>
      </w:r>
      <w:r w:rsidRPr="007628D2">
        <w:rPr>
          <w:rFonts w:ascii="Arial" w:hAnsi="Arial" w:cs="Arial"/>
          <w:sz w:val="20"/>
          <w:szCs w:val="20"/>
        </w:rPr>
        <w:t xml:space="preserve"> </w:t>
      </w:r>
      <w:r w:rsidR="00137D93">
        <w:rPr>
          <w:rFonts w:ascii="Arial" w:hAnsi="Arial" w:cs="Arial"/>
          <w:sz w:val="20"/>
          <w:szCs w:val="20"/>
        </w:rPr>
        <w:t>před</w:t>
      </w:r>
      <w:r w:rsidRPr="007628D2">
        <w:rPr>
          <w:rFonts w:ascii="Arial" w:hAnsi="Arial" w:cs="Arial"/>
          <w:sz w:val="20"/>
          <w:szCs w:val="20"/>
        </w:rPr>
        <w:t xml:space="preserve"> předání</w:t>
      </w:r>
      <w:r w:rsidR="00137D93">
        <w:rPr>
          <w:rFonts w:ascii="Arial" w:hAnsi="Arial" w:cs="Arial"/>
          <w:sz w:val="20"/>
          <w:szCs w:val="20"/>
        </w:rPr>
        <w:t>m</w:t>
      </w:r>
      <w:r w:rsidRPr="007628D2">
        <w:rPr>
          <w:rFonts w:ascii="Arial" w:hAnsi="Arial" w:cs="Arial"/>
          <w:sz w:val="20"/>
          <w:szCs w:val="20"/>
        </w:rPr>
        <w:t xml:space="preserve"> </w:t>
      </w:r>
      <w:r w:rsidR="00EE3FAA" w:rsidRPr="007628D2">
        <w:rPr>
          <w:rFonts w:ascii="Arial" w:hAnsi="Arial" w:cs="Arial"/>
          <w:sz w:val="20"/>
          <w:szCs w:val="20"/>
        </w:rPr>
        <w:t>díla</w:t>
      </w:r>
      <w:r w:rsidRPr="007628D2">
        <w:rPr>
          <w:rFonts w:ascii="Arial" w:hAnsi="Arial" w:cs="Arial"/>
          <w:sz w:val="20"/>
          <w:szCs w:val="20"/>
        </w:rPr>
        <w:t xml:space="preserve">. </w:t>
      </w:r>
      <w:r w:rsidR="00EE3FAA" w:rsidRPr="008D1823">
        <w:rPr>
          <w:rFonts w:ascii="Arial" w:hAnsi="Arial" w:cs="Arial"/>
          <w:sz w:val="20"/>
          <w:szCs w:val="20"/>
        </w:rPr>
        <w:t>Úspěšný z</w:t>
      </w:r>
      <w:r w:rsidRPr="008D1823">
        <w:rPr>
          <w:rFonts w:ascii="Arial" w:hAnsi="Arial" w:cs="Arial"/>
          <w:sz w:val="20"/>
          <w:szCs w:val="20"/>
        </w:rPr>
        <w:t>kušební provoz musí prokázat dosažení funkčnosti</w:t>
      </w:r>
      <w:r w:rsidR="00E63911" w:rsidRPr="008D1823">
        <w:rPr>
          <w:rFonts w:ascii="Arial" w:hAnsi="Arial" w:cs="Arial"/>
          <w:sz w:val="20"/>
          <w:szCs w:val="20"/>
        </w:rPr>
        <w:t>, vlastností</w:t>
      </w:r>
      <w:r w:rsidRPr="008D1823">
        <w:rPr>
          <w:rFonts w:ascii="Arial" w:hAnsi="Arial" w:cs="Arial"/>
          <w:sz w:val="20"/>
          <w:szCs w:val="20"/>
        </w:rPr>
        <w:t xml:space="preserve"> a hodnot všech požadovaných klíčových parametrů </w:t>
      </w:r>
      <w:r w:rsidR="00675FF6">
        <w:rPr>
          <w:rFonts w:ascii="Arial" w:hAnsi="Arial" w:cs="Arial"/>
          <w:sz w:val="20"/>
          <w:szCs w:val="20"/>
        </w:rPr>
        <w:t xml:space="preserve">dodané </w:t>
      </w:r>
      <w:r w:rsidRPr="008D1823">
        <w:rPr>
          <w:rFonts w:ascii="Arial" w:hAnsi="Arial" w:cs="Arial"/>
          <w:sz w:val="20"/>
          <w:szCs w:val="20"/>
        </w:rPr>
        <w:t>technologie</w:t>
      </w:r>
      <w:r w:rsidR="009963E5" w:rsidRPr="008D1823">
        <w:rPr>
          <w:rFonts w:ascii="Arial" w:hAnsi="Arial" w:cs="Arial"/>
          <w:sz w:val="20"/>
          <w:szCs w:val="20"/>
        </w:rPr>
        <w:t xml:space="preserve"> </w:t>
      </w:r>
      <w:r w:rsidR="00675FF6">
        <w:rPr>
          <w:rFonts w:ascii="Arial" w:hAnsi="Arial" w:cs="Arial"/>
          <w:sz w:val="20"/>
          <w:szCs w:val="20"/>
        </w:rPr>
        <w:t>systému zakladače</w:t>
      </w:r>
      <w:r w:rsidR="00FC699B">
        <w:rPr>
          <w:rFonts w:ascii="Arial" w:hAnsi="Arial" w:cs="Arial"/>
          <w:sz w:val="20"/>
          <w:szCs w:val="20"/>
        </w:rPr>
        <w:t>,</w:t>
      </w:r>
      <w:r w:rsidR="009963E5" w:rsidRPr="008D1823">
        <w:rPr>
          <w:rFonts w:ascii="Arial" w:hAnsi="Arial" w:cs="Arial"/>
          <w:sz w:val="20"/>
          <w:szCs w:val="20"/>
        </w:rPr>
        <w:t xml:space="preserve"> </w:t>
      </w:r>
      <w:r w:rsidRPr="008D1823">
        <w:rPr>
          <w:rFonts w:ascii="Arial" w:hAnsi="Arial" w:cs="Arial"/>
          <w:sz w:val="20"/>
          <w:szCs w:val="20"/>
        </w:rPr>
        <w:t xml:space="preserve">a to včetně ověření funkčnosti všech bezpečnostních prvků a </w:t>
      </w:r>
      <w:r w:rsidR="00EE3FAA" w:rsidRPr="008D1823">
        <w:rPr>
          <w:rFonts w:ascii="Arial" w:hAnsi="Arial" w:cs="Arial"/>
          <w:sz w:val="20"/>
          <w:szCs w:val="20"/>
        </w:rPr>
        <w:t xml:space="preserve">dále </w:t>
      </w:r>
      <w:r w:rsidRPr="008D1823">
        <w:rPr>
          <w:rFonts w:ascii="Arial" w:hAnsi="Arial" w:cs="Arial"/>
          <w:sz w:val="20"/>
          <w:szCs w:val="20"/>
        </w:rPr>
        <w:t xml:space="preserve">řídicích a monitorovacích funkcí dodaného systému. Po ukončení </w:t>
      </w:r>
      <w:r w:rsidR="009963E5" w:rsidRPr="008D1823">
        <w:rPr>
          <w:rFonts w:ascii="Arial" w:hAnsi="Arial" w:cs="Arial"/>
          <w:sz w:val="20"/>
          <w:szCs w:val="20"/>
        </w:rPr>
        <w:t xml:space="preserve">úspěšného </w:t>
      </w:r>
      <w:r w:rsidR="00EE3FAA" w:rsidRPr="008D1823">
        <w:rPr>
          <w:rFonts w:ascii="Arial" w:hAnsi="Arial" w:cs="Arial"/>
          <w:sz w:val="20"/>
          <w:szCs w:val="20"/>
        </w:rPr>
        <w:t>Z</w:t>
      </w:r>
      <w:r w:rsidRPr="008D1823">
        <w:rPr>
          <w:rFonts w:ascii="Arial" w:hAnsi="Arial" w:cs="Arial"/>
          <w:sz w:val="20"/>
          <w:szCs w:val="20"/>
        </w:rPr>
        <w:t>kušebního provoz</w:t>
      </w:r>
      <w:r w:rsidR="00EE3FAA" w:rsidRPr="008D1823">
        <w:rPr>
          <w:rFonts w:ascii="Arial" w:hAnsi="Arial" w:cs="Arial"/>
          <w:sz w:val="20"/>
          <w:szCs w:val="20"/>
        </w:rPr>
        <w:t>u</w:t>
      </w:r>
      <w:r w:rsidRPr="008D1823">
        <w:rPr>
          <w:rFonts w:ascii="Arial" w:hAnsi="Arial" w:cs="Arial"/>
          <w:sz w:val="20"/>
          <w:szCs w:val="20"/>
        </w:rPr>
        <w:t xml:space="preserve"> </w:t>
      </w:r>
      <w:r w:rsidR="00EE3FAA" w:rsidRPr="008D1823">
        <w:rPr>
          <w:rFonts w:ascii="Arial" w:hAnsi="Arial" w:cs="Arial"/>
          <w:sz w:val="20"/>
          <w:szCs w:val="20"/>
        </w:rPr>
        <w:t xml:space="preserve">zhotovitel </w:t>
      </w:r>
      <w:r w:rsidRPr="008D1823">
        <w:rPr>
          <w:rFonts w:ascii="Arial" w:hAnsi="Arial" w:cs="Arial"/>
          <w:sz w:val="20"/>
          <w:szCs w:val="20"/>
        </w:rPr>
        <w:t xml:space="preserve">vystaví </w:t>
      </w:r>
      <w:r w:rsidR="009963E5" w:rsidRPr="008D1823">
        <w:rPr>
          <w:rFonts w:ascii="Arial" w:hAnsi="Arial" w:cs="Arial"/>
          <w:sz w:val="20"/>
          <w:szCs w:val="20"/>
        </w:rPr>
        <w:t xml:space="preserve">Akceptační </w:t>
      </w:r>
      <w:r w:rsidRPr="008D1823">
        <w:rPr>
          <w:rFonts w:ascii="Arial" w:hAnsi="Arial" w:cs="Arial"/>
          <w:sz w:val="20"/>
          <w:szCs w:val="20"/>
        </w:rPr>
        <w:t>protokol s vyhodnocením průběhu</w:t>
      </w:r>
      <w:r w:rsidR="00EE3FAA" w:rsidRPr="008D1823">
        <w:rPr>
          <w:rFonts w:ascii="Arial" w:hAnsi="Arial" w:cs="Arial"/>
          <w:sz w:val="20"/>
          <w:szCs w:val="20"/>
        </w:rPr>
        <w:t xml:space="preserve"> </w:t>
      </w:r>
      <w:r w:rsidR="009963E5" w:rsidRPr="008D1823">
        <w:rPr>
          <w:rFonts w:ascii="Arial" w:hAnsi="Arial" w:cs="Arial"/>
          <w:sz w:val="20"/>
          <w:szCs w:val="20"/>
        </w:rPr>
        <w:t>zkušebního provozu</w:t>
      </w:r>
      <w:bookmarkEnd w:id="40"/>
      <w:r w:rsidR="00632FDA" w:rsidRPr="008D1823">
        <w:rPr>
          <w:rFonts w:ascii="Arial" w:hAnsi="Arial" w:cs="Arial"/>
          <w:i/>
          <w:iCs/>
          <w:sz w:val="20"/>
          <w:szCs w:val="20"/>
        </w:rPr>
        <w:t>.</w:t>
      </w:r>
    </w:p>
    <w:p w14:paraId="02BD3815" w14:textId="52ADFE10" w:rsidR="00C93D89" w:rsidRPr="00FF68AD" w:rsidRDefault="00C93D89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  <w:r w:rsidRPr="008D1823">
        <w:rPr>
          <w:rFonts w:ascii="Arial" w:hAnsi="Arial" w:cs="Arial"/>
          <w:sz w:val="20"/>
          <w:szCs w:val="20"/>
        </w:rPr>
        <w:t>10.</w:t>
      </w:r>
      <w:r w:rsidR="00D95108" w:rsidRPr="008D1823">
        <w:rPr>
          <w:rFonts w:ascii="Arial" w:hAnsi="Arial" w:cs="Arial"/>
          <w:sz w:val="20"/>
          <w:szCs w:val="20"/>
        </w:rPr>
        <w:t>3</w:t>
      </w:r>
      <w:r w:rsidRPr="008D1823">
        <w:rPr>
          <w:rFonts w:ascii="Arial" w:hAnsi="Arial" w:cs="Arial"/>
          <w:sz w:val="20"/>
          <w:szCs w:val="20"/>
        </w:rPr>
        <w:t xml:space="preserve">. </w:t>
      </w:r>
      <w:r w:rsidRPr="008D1823">
        <w:rPr>
          <w:rFonts w:ascii="Arial" w:hAnsi="Arial" w:cs="Arial"/>
          <w:sz w:val="20"/>
          <w:szCs w:val="20"/>
        </w:rPr>
        <w:tab/>
      </w:r>
      <w:r w:rsidR="000A4B29" w:rsidRPr="008D1823">
        <w:rPr>
          <w:rFonts w:ascii="Arial" w:hAnsi="Arial" w:cs="Arial"/>
          <w:sz w:val="20"/>
          <w:szCs w:val="20"/>
        </w:rPr>
        <w:t>Zadava</w:t>
      </w:r>
      <w:r w:rsidRPr="008D1823">
        <w:rPr>
          <w:rFonts w:ascii="Arial" w:hAnsi="Arial" w:cs="Arial"/>
          <w:sz w:val="20"/>
          <w:szCs w:val="20"/>
        </w:rPr>
        <w:t>tel, pokud neshledá závady v předávaných dokladech, je povinen</w:t>
      </w:r>
      <w:r w:rsidRPr="007628D2">
        <w:rPr>
          <w:rFonts w:ascii="Arial" w:hAnsi="Arial" w:cs="Arial"/>
          <w:sz w:val="20"/>
          <w:szCs w:val="20"/>
        </w:rPr>
        <w:t xml:space="preserve"> nejpozději do pěti</w:t>
      </w:r>
      <w:r w:rsidRPr="00FF68AD">
        <w:rPr>
          <w:rFonts w:ascii="Arial" w:hAnsi="Arial" w:cs="Arial"/>
          <w:sz w:val="20"/>
          <w:szCs w:val="20"/>
        </w:rPr>
        <w:t xml:space="preserve"> pracovních dnů od výzvy k převzetí a předání dokladů stanovit termín zahájení přejímacího řízení. Z</w:t>
      </w:r>
      <w:r w:rsidR="00B57EA2" w:rsidRPr="00FF68AD">
        <w:rPr>
          <w:rFonts w:ascii="Arial" w:hAnsi="Arial" w:cs="Arial"/>
          <w:sz w:val="20"/>
          <w:szCs w:val="20"/>
        </w:rPr>
        <w:t>adavatel</w:t>
      </w:r>
      <w:r w:rsidRPr="00FF68AD">
        <w:rPr>
          <w:rFonts w:ascii="Arial" w:hAnsi="Arial" w:cs="Arial"/>
          <w:sz w:val="20"/>
          <w:szCs w:val="20"/>
        </w:rPr>
        <w:t xml:space="preserve"> má právo se odchýlit od termínu navrženého zhotovitelem.</w:t>
      </w:r>
    </w:p>
    <w:p w14:paraId="301D3560" w14:textId="132C54DA" w:rsidR="00C93D89" w:rsidRPr="00FF68AD" w:rsidRDefault="00C93D89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10.</w:t>
      </w:r>
      <w:r w:rsidR="00D95108">
        <w:rPr>
          <w:rFonts w:ascii="Arial" w:hAnsi="Arial" w:cs="Arial"/>
          <w:sz w:val="20"/>
          <w:szCs w:val="20"/>
        </w:rPr>
        <w:t>4</w:t>
      </w:r>
      <w:r w:rsidRPr="00FF68AD">
        <w:rPr>
          <w:rFonts w:ascii="Arial" w:hAnsi="Arial" w:cs="Arial"/>
          <w:sz w:val="20"/>
          <w:szCs w:val="20"/>
        </w:rPr>
        <w:t>.</w:t>
      </w:r>
      <w:r w:rsidRPr="00FF68AD">
        <w:rPr>
          <w:rFonts w:ascii="Arial" w:hAnsi="Arial" w:cs="Arial"/>
          <w:sz w:val="20"/>
          <w:szCs w:val="20"/>
        </w:rPr>
        <w:tab/>
      </w:r>
      <w:bookmarkStart w:id="43" w:name="_Ref404868031"/>
      <w:r w:rsidRPr="00FF68AD">
        <w:rPr>
          <w:rFonts w:ascii="Arial" w:hAnsi="Arial" w:cs="Arial"/>
          <w:sz w:val="20"/>
          <w:szCs w:val="20"/>
        </w:rPr>
        <w:t xml:space="preserve">Jestliže zhotovitel oznámí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 xml:space="preserve">teli, že dílo je připraveno k předání a při přejímacím řízení se zjistí, že dílo není podle podmínek smlouvy ukončeno nebo připraveno k odevzdání, je zhotovitel povinen uhradit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 xml:space="preserve">teli veškeré náklady s tím vzniklé nebo smluvní pokutu </w:t>
      </w:r>
      <w:r w:rsidR="00644A96" w:rsidRPr="00FF68AD">
        <w:rPr>
          <w:rFonts w:ascii="Arial" w:hAnsi="Arial" w:cs="Arial"/>
          <w:sz w:val="20"/>
          <w:szCs w:val="20"/>
        </w:rPr>
        <w:t xml:space="preserve">dle článku 11.4.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>tel si zvolí, který způsob uplatní.</w:t>
      </w:r>
      <w:bookmarkEnd w:id="43"/>
    </w:p>
    <w:p w14:paraId="6B95831C" w14:textId="7164705D" w:rsidR="00C93D89" w:rsidRPr="00FF68AD" w:rsidRDefault="00C93D89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10.</w:t>
      </w:r>
      <w:r w:rsidR="00D95108">
        <w:rPr>
          <w:rFonts w:ascii="Arial" w:hAnsi="Arial" w:cs="Arial"/>
          <w:sz w:val="20"/>
          <w:szCs w:val="20"/>
        </w:rPr>
        <w:t>5</w:t>
      </w:r>
      <w:r w:rsidRPr="00FF68AD">
        <w:rPr>
          <w:rFonts w:ascii="Arial" w:hAnsi="Arial" w:cs="Arial"/>
          <w:sz w:val="20"/>
          <w:szCs w:val="20"/>
        </w:rPr>
        <w:t>.</w:t>
      </w:r>
      <w:r w:rsidRPr="00FF68AD">
        <w:rPr>
          <w:rFonts w:ascii="Arial" w:hAnsi="Arial" w:cs="Arial"/>
          <w:sz w:val="20"/>
          <w:szCs w:val="20"/>
        </w:rPr>
        <w:tab/>
        <w:t>Zhotovitel je povinen připravit a doložit u přejímacího řízení všechny předepsané doklady dle stavebního zákona v platném znění a ve znění platných předpisů. Bez těchto dokladů nelze považovat dílo za dokončené a schopné předání.</w:t>
      </w:r>
      <w:r w:rsidR="00B634D3">
        <w:rPr>
          <w:rFonts w:ascii="Arial" w:hAnsi="Arial" w:cs="Arial"/>
          <w:sz w:val="20"/>
          <w:szCs w:val="20"/>
        </w:rPr>
        <w:t xml:space="preserve"> </w:t>
      </w:r>
    </w:p>
    <w:p w14:paraId="3FB05407" w14:textId="643D17C8" w:rsidR="00DE2A63" w:rsidRPr="00785279" w:rsidRDefault="00C93D89" w:rsidP="00DE2A63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10.</w:t>
      </w:r>
      <w:r w:rsidR="00D95108">
        <w:rPr>
          <w:rFonts w:ascii="Arial" w:hAnsi="Arial" w:cs="Arial"/>
          <w:sz w:val="20"/>
          <w:szCs w:val="20"/>
        </w:rPr>
        <w:t>6</w:t>
      </w:r>
      <w:r w:rsidRPr="00FF68AD">
        <w:rPr>
          <w:rFonts w:ascii="Arial" w:hAnsi="Arial" w:cs="Arial"/>
          <w:sz w:val="20"/>
          <w:szCs w:val="20"/>
        </w:rPr>
        <w:t>.</w:t>
      </w:r>
      <w:r w:rsidRPr="00FF68AD">
        <w:rPr>
          <w:rFonts w:ascii="Arial" w:hAnsi="Arial" w:cs="Arial"/>
          <w:sz w:val="20"/>
          <w:szCs w:val="20"/>
        </w:rPr>
        <w:tab/>
      </w:r>
      <w:r w:rsidR="00DE2A63">
        <w:rPr>
          <w:rFonts w:ascii="Arial" w:hAnsi="Arial" w:cs="Arial"/>
          <w:sz w:val="20"/>
          <w:szCs w:val="20"/>
        </w:rPr>
        <w:t>Dodávka technologi</w:t>
      </w:r>
      <w:r w:rsidR="00832A7F">
        <w:rPr>
          <w:rFonts w:ascii="Arial" w:hAnsi="Arial" w:cs="Arial"/>
          <w:sz w:val="20"/>
          <w:szCs w:val="20"/>
        </w:rPr>
        <w:t>e zakladačového systému</w:t>
      </w:r>
      <w:r w:rsidR="00DE2A63">
        <w:rPr>
          <w:rFonts w:ascii="Arial" w:hAnsi="Arial" w:cs="Arial"/>
          <w:sz w:val="20"/>
          <w:szCs w:val="20"/>
        </w:rPr>
        <w:t xml:space="preserve"> </w:t>
      </w:r>
      <w:r w:rsidR="00332602">
        <w:rPr>
          <w:rFonts w:ascii="Arial" w:hAnsi="Arial" w:cs="Arial"/>
          <w:sz w:val="20"/>
          <w:szCs w:val="20"/>
        </w:rPr>
        <w:t xml:space="preserve">a </w:t>
      </w:r>
      <w:r w:rsidR="00832A7F">
        <w:rPr>
          <w:rFonts w:ascii="Arial" w:hAnsi="Arial" w:cs="Arial"/>
          <w:sz w:val="20"/>
          <w:szCs w:val="20"/>
        </w:rPr>
        <w:t xml:space="preserve">včetně </w:t>
      </w:r>
      <w:r w:rsidR="00332602">
        <w:rPr>
          <w:rFonts w:ascii="Arial" w:hAnsi="Arial" w:cs="Arial"/>
          <w:sz w:val="20"/>
          <w:szCs w:val="20"/>
        </w:rPr>
        <w:t>SW</w:t>
      </w:r>
      <w:r w:rsidR="00832A7F">
        <w:rPr>
          <w:rFonts w:ascii="Arial" w:hAnsi="Arial" w:cs="Arial"/>
          <w:sz w:val="20"/>
          <w:szCs w:val="20"/>
        </w:rPr>
        <w:t xml:space="preserve"> vybavení</w:t>
      </w:r>
      <w:r w:rsidR="00332602">
        <w:rPr>
          <w:rFonts w:ascii="Arial" w:hAnsi="Arial" w:cs="Arial"/>
          <w:sz w:val="20"/>
          <w:szCs w:val="20"/>
        </w:rPr>
        <w:t xml:space="preserve"> </w:t>
      </w:r>
      <w:r w:rsidR="00DE2A63">
        <w:rPr>
          <w:rFonts w:ascii="Arial" w:hAnsi="Arial" w:cs="Arial"/>
          <w:sz w:val="20"/>
          <w:szCs w:val="20"/>
        </w:rPr>
        <w:t xml:space="preserve">zahrnuje </w:t>
      </w:r>
      <w:r w:rsidR="00332602">
        <w:rPr>
          <w:rFonts w:ascii="Arial" w:hAnsi="Arial" w:cs="Arial"/>
          <w:sz w:val="20"/>
          <w:szCs w:val="20"/>
        </w:rPr>
        <w:t xml:space="preserve">licenci, </w:t>
      </w:r>
      <w:r w:rsidR="00DE2A63">
        <w:rPr>
          <w:rFonts w:ascii="Arial" w:hAnsi="Arial" w:cs="Arial"/>
          <w:sz w:val="20"/>
          <w:szCs w:val="20"/>
        </w:rPr>
        <w:t>kompletní příslušenství, balné, dopravu na místo plnění, stěhovací a montážní práce</w:t>
      </w:r>
      <w:r w:rsidR="007C43A0">
        <w:rPr>
          <w:rFonts w:ascii="Arial" w:hAnsi="Arial" w:cs="Arial"/>
          <w:sz w:val="20"/>
          <w:szCs w:val="20"/>
        </w:rPr>
        <w:t xml:space="preserve"> vč. likvidace obalů</w:t>
      </w:r>
      <w:r w:rsidR="00DE2A63">
        <w:rPr>
          <w:rFonts w:ascii="Arial" w:hAnsi="Arial" w:cs="Arial"/>
          <w:sz w:val="20"/>
          <w:szCs w:val="20"/>
        </w:rPr>
        <w:t>, instalaci, provedení funkčních zkoušek testů a revizí včetně předání příslušných protokolů a revizních zpráv, instruktáž dle zákona č. 268/2014 Sb., o zdravotnických prostředcích, pokud se jedná o zdravotnické prostředky, popř. zaškolení příslušných zaměstnanců Zadavatele a předání dokladů, které se k dodávané technologii vztahuj</w:t>
      </w:r>
      <w:r w:rsidR="00785279">
        <w:rPr>
          <w:rFonts w:ascii="Arial" w:hAnsi="Arial" w:cs="Arial"/>
          <w:sz w:val="20"/>
          <w:szCs w:val="20"/>
        </w:rPr>
        <w:t>í</w:t>
      </w:r>
      <w:r w:rsidR="00DE2A63">
        <w:rPr>
          <w:rFonts w:ascii="Arial" w:hAnsi="Arial" w:cs="Arial"/>
          <w:sz w:val="20"/>
          <w:szCs w:val="20"/>
        </w:rPr>
        <w:t>, zejména prohlášení o shodě, návody k</w:t>
      </w:r>
      <w:r w:rsidR="007B2CF2">
        <w:rPr>
          <w:rFonts w:ascii="Arial" w:hAnsi="Arial" w:cs="Arial"/>
          <w:sz w:val="20"/>
          <w:szCs w:val="20"/>
        </w:rPr>
        <w:t> </w:t>
      </w:r>
      <w:r w:rsidR="00DE2A63">
        <w:rPr>
          <w:rFonts w:ascii="Arial" w:hAnsi="Arial" w:cs="Arial"/>
          <w:sz w:val="20"/>
          <w:szCs w:val="20"/>
        </w:rPr>
        <w:t>obsluze</w:t>
      </w:r>
      <w:r w:rsidR="007B2CF2">
        <w:rPr>
          <w:rFonts w:ascii="Arial" w:hAnsi="Arial" w:cs="Arial"/>
          <w:sz w:val="20"/>
          <w:szCs w:val="20"/>
        </w:rPr>
        <w:t xml:space="preserve"> a</w:t>
      </w:r>
      <w:r w:rsidR="00DE2A63">
        <w:rPr>
          <w:rFonts w:ascii="Arial" w:hAnsi="Arial" w:cs="Arial"/>
          <w:sz w:val="20"/>
          <w:szCs w:val="20"/>
        </w:rPr>
        <w:t xml:space="preserve"> </w:t>
      </w:r>
      <w:r w:rsidR="00DE2A63" w:rsidRPr="00BC43F4">
        <w:rPr>
          <w:rFonts w:ascii="Arial" w:hAnsi="Arial" w:cs="Arial"/>
          <w:sz w:val="20"/>
          <w:szCs w:val="20"/>
        </w:rPr>
        <w:t>vyhodnocení zkušebního provozu</w:t>
      </w:r>
      <w:r w:rsidR="00DE2A63" w:rsidRPr="00785279">
        <w:rPr>
          <w:rFonts w:ascii="Arial" w:hAnsi="Arial" w:cs="Arial"/>
          <w:sz w:val="20"/>
          <w:szCs w:val="20"/>
        </w:rPr>
        <w:t>.</w:t>
      </w:r>
    </w:p>
    <w:p w14:paraId="61D3B4D8" w14:textId="37B5ED05" w:rsidR="00C51A2A" w:rsidRPr="00FF68AD" w:rsidRDefault="00DE2A63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10.7 </w:t>
      </w:r>
      <w:r>
        <w:rPr>
          <w:rFonts w:ascii="Arial" w:hAnsi="Arial" w:cs="Arial"/>
          <w:sz w:val="20"/>
          <w:szCs w:val="20"/>
        </w:rPr>
        <w:tab/>
      </w:r>
      <w:r w:rsidR="00C93D89" w:rsidRPr="00FF68AD">
        <w:rPr>
          <w:rFonts w:ascii="Arial" w:hAnsi="Arial" w:cs="Arial"/>
          <w:sz w:val="20"/>
          <w:szCs w:val="20"/>
        </w:rPr>
        <w:t xml:space="preserve">O průběhu přejímacího řízení pořídí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="00C93D89" w:rsidRPr="00FF68AD">
        <w:rPr>
          <w:rFonts w:ascii="Arial" w:hAnsi="Arial" w:cs="Arial"/>
          <w:sz w:val="20"/>
          <w:szCs w:val="20"/>
        </w:rPr>
        <w:t xml:space="preserve">tel zápis, ve kterém se mimo jiné uvede i soupis ojedinělých vad a nedodělků, pokud je dílo obsahuje, s termínem jejich odstranění. Pokud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="00C93D89" w:rsidRPr="00FF68AD">
        <w:rPr>
          <w:rFonts w:ascii="Arial" w:hAnsi="Arial" w:cs="Arial"/>
          <w:sz w:val="20"/>
          <w:szCs w:val="20"/>
        </w:rPr>
        <w:t>tel odmítne dílo převzít, např. pro výskyt velkého množství drobných vad a nedodělků, je povinen to uvést do zápisu.</w:t>
      </w:r>
    </w:p>
    <w:p w14:paraId="11CD9D0F" w14:textId="1F4C6446" w:rsidR="00C93D89" w:rsidRPr="00FF68AD" w:rsidRDefault="00C93D89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10.</w:t>
      </w:r>
      <w:r w:rsidR="00DE2A63">
        <w:rPr>
          <w:rFonts w:ascii="Arial" w:hAnsi="Arial" w:cs="Arial"/>
          <w:sz w:val="20"/>
          <w:szCs w:val="20"/>
        </w:rPr>
        <w:t>8</w:t>
      </w:r>
      <w:r w:rsidRPr="00FF68AD">
        <w:rPr>
          <w:rFonts w:ascii="Arial" w:hAnsi="Arial" w:cs="Arial"/>
          <w:sz w:val="20"/>
          <w:szCs w:val="20"/>
        </w:rPr>
        <w:t>.</w:t>
      </w:r>
      <w:r w:rsidRPr="00FF68AD">
        <w:rPr>
          <w:rFonts w:ascii="Arial" w:hAnsi="Arial" w:cs="Arial"/>
          <w:sz w:val="20"/>
          <w:szCs w:val="20"/>
        </w:rPr>
        <w:tab/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 xml:space="preserve">tel </w:t>
      </w:r>
      <w:r w:rsidR="00EF2B62">
        <w:rPr>
          <w:rFonts w:ascii="Arial" w:hAnsi="Arial" w:cs="Arial"/>
          <w:sz w:val="20"/>
          <w:szCs w:val="20"/>
        </w:rPr>
        <w:t>převezme</w:t>
      </w:r>
      <w:r w:rsidRPr="00FF68AD">
        <w:rPr>
          <w:rFonts w:ascii="Arial" w:hAnsi="Arial" w:cs="Arial"/>
          <w:sz w:val="20"/>
          <w:szCs w:val="20"/>
        </w:rPr>
        <w:t xml:space="preserve"> i dílo, které vykazuje drobné vady a nedodělky, které samy o sobě ani ve spojení s jinými nebrání řádnému </w:t>
      </w:r>
      <w:r w:rsidR="000A460B">
        <w:rPr>
          <w:rFonts w:ascii="Arial" w:hAnsi="Arial" w:cs="Arial"/>
          <w:sz w:val="20"/>
          <w:szCs w:val="20"/>
        </w:rPr>
        <w:t xml:space="preserve">a bezpečnému </w:t>
      </w:r>
      <w:r w:rsidRPr="00FF68AD">
        <w:rPr>
          <w:rFonts w:ascii="Arial" w:hAnsi="Arial" w:cs="Arial"/>
          <w:sz w:val="20"/>
          <w:szCs w:val="20"/>
        </w:rPr>
        <w:t>užívaní díla</w:t>
      </w:r>
      <w:r w:rsidR="000A460B">
        <w:rPr>
          <w:rFonts w:ascii="Arial" w:hAnsi="Arial" w:cs="Arial"/>
          <w:sz w:val="20"/>
          <w:szCs w:val="20"/>
        </w:rPr>
        <w:t xml:space="preserve"> v souladu s legislativními dokumenty, návody k používání a podmínkami provozu stanovenými výrobcem</w:t>
      </w:r>
      <w:r w:rsidRPr="00FF68AD">
        <w:rPr>
          <w:rFonts w:ascii="Arial" w:hAnsi="Arial" w:cs="Arial"/>
          <w:sz w:val="20"/>
          <w:szCs w:val="20"/>
        </w:rPr>
        <w:t xml:space="preserve">. V tom případě je zhotovitel povinen odstranit tyto vady a nedodělky v termínu uvedeném v zápise o předání a převzetí díla. Pokud zhotovitel neodstraní veškeré vady a nedodělky v dohodnutém termínu, je povinen zaplatit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 xml:space="preserve">teli smluvní pokutu dle čl. </w:t>
      </w:r>
      <w:r w:rsidRPr="00FF68AD">
        <w:rPr>
          <w:rFonts w:ascii="Arial" w:hAnsi="Arial" w:cs="Arial"/>
          <w:sz w:val="20"/>
          <w:szCs w:val="20"/>
        </w:rPr>
        <w:fldChar w:fldCharType="begin"/>
      </w:r>
      <w:r w:rsidRPr="00FF68AD">
        <w:rPr>
          <w:rFonts w:ascii="Arial" w:hAnsi="Arial" w:cs="Arial"/>
          <w:sz w:val="20"/>
          <w:szCs w:val="20"/>
        </w:rPr>
        <w:instrText xml:space="preserve"> REF _Ref404868082 \n \h  \* MERGEFORMAT </w:instrText>
      </w:r>
      <w:r w:rsidRPr="00FF68AD">
        <w:rPr>
          <w:rFonts w:ascii="Arial" w:hAnsi="Arial" w:cs="Arial"/>
          <w:sz w:val="20"/>
          <w:szCs w:val="20"/>
        </w:rPr>
      </w:r>
      <w:r w:rsidRPr="00FF68AD">
        <w:rPr>
          <w:rFonts w:ascii="Arial" w:hAnsi="Arial" w:cs="Arial"/>
          <w:sz w:val="20"/>
          <w:szCs w:val="20"/>
        </w:rPr>
        <w:fldChar w:fldCharType="separate"/>
      </w:r>
      <w:r w:rsidR="00F171F1">
        <w:rPr>
          <w:rFonts w:ascii="Arial" w:hAnsi="Arial" w:cs="Arial"/>
          <w:sz w:val="20"/>
          <w:szCs w:val="20"/>
        </w:rPr>
        <w:t>11.1</w:t>
      </w:r>
      <w:r w:rsidRPr="00FF68AD">
        <w:rPr>
          <w:rFonts w:ascii="Arial" w:hAnsi="Arial" w:cs="Arial"/>
          <w:sz w:val="20"/>
          <w:szCs w:val="20"/>
        </w:rPr>
        <w:fldChar w:fldCharType="end"/>
      </w:r>
      <w:r w:rsidRPr="00FF68AD">
        <w:rPr>
          <w:rFonts w:ascii="Arial" w:hAnsi="Arial" w:cs="Arial"/>
          <w:sz w:val="20"/>
          <w:szCs w:val="20"/>
        </w:rPr>
        <w:t xml:space="preserve">.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>tel není povinen převzít dílo vykazující vady nebo nedodělky.</w:t>
      </w:r>
    </w:p>
    <w:p w14:paraId="180F1315" w14:textId="3E73A4A4" w:rsidR="00C93D89" w:rsidRPr="00FF68AD" w:rsidRDefault="00C93D89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10.</w:t>
      </w:r>
      <w:r w:rsidR="00DE2A63">
        <w:rPr>
          <w:rFonts w:ascii="Arial" w:hAnsi="Arial" w:cs="Arial"/>
          <w:sz w:val="20"/>
          <w:szCs w:val="20"/>
        </w:rPr>
        <w:t>9</w:t>
      </w:r>
      <w:r w:rsidRPr="00FF68AD">
        <w:rPr>
          <w:rFonts w:ascii="Arial" w:hAnsi="Arial" w:cs="Arial"/>
          <w:sz w:val="20"/>
          <w:szCs w:val="20"/>
        </w:rPr>
        <w:t>.</w:t>
      </w:r>
      <w:r w:rsidRPr="00FF68AD">
        <w:rPr>
          <w:rFonts w:ascii="Arial" w:hAnsi="Arial" w:cs="Arial"/>
          <w:sz w:val="20"/>
          <w:szCs w:val="20"/>
        </w:rPr>
        <w:tab/>
        <w:t xml:space="preserve">Zhotovitel je povinen v přiměřené lhůtě odstranit vady a nedodělky, i když tvrdí, že za uvedené vady a nedodělky neodpovídá. Náklady na odstranění v těchto sporných případech nese až do rozhodnutí soudu </w:t>
      </w:r>
      <w:r w:rsidR="00FC699B">
        <w:rPr>
          <w:rFonts w:ascii="Arial" w:hAnsi="Arial" w:cs="Arial"/>
          <w:sz w:val="20"/>
          <w:szCs w:val="20"/>
        </w:rPr>
        <w:t>z</w:t>
      </w:r>
      <w:r w:rsidRPr="00FF68AD">
        <w:rPr>
          <w:rFonts w:ascii="Arial" w:hAnsi="Arial" w:cs="Arial"/>
          <w:sz w:val="20"/>
          <w:szCs w:val="20"/>
        </w:rPr>
        <w:t xml:space="preserve">hotovitel. Nenastoupí-li zhotovitel k odstranění vad a nedodělků v přiměřené lhůtě podle povahy vady nebo nedodělku, nejpozději však do 10 dnů od obdržení písemného oznámení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 xml:space="preserve">tele, sjednávají obě strany smluvní pokutu </w:t>
      </w:r>
      <w:r w:rsidR="001F283A" w:rsidRPr="00FF68AD">
        <w:rPr>
          <w:rFonts w:ascii="Arial" w:hAnsi="Arial" w:cs="Arial"/>
          <w:sz w:val="20"/>
          <w:szCs w:val="20"/>
        </w:rPr>
        <w:t>dle článku 11.2</w:t>
      </w:r>
      <w:r w:rsidRPr="00FF68AD">
        <w:rPr>
          <w:rFonts w:ascii="Arial" w:hAnsi="Arial" w:cs="Arial"/>
          <w:sz w:val="20"/>
          <w:szCs w:val="20"/>
        </w:rPr>
        <w:t xml:space="preserve">. Za písemné oznámení </w:t>
      </w:r>
      <w:r w:rsidR="000A4B29" w:rsidRPr="00FF68AD">
        <w:rPr>
          <w:rFonts w:ascii="Arial" w:hAnsi="Arial" w:cs="Arial"/>
          <w:sz w:val="20"/>
          <w:szCs w:val="20"/>
        </w:rPr>
        <w:t>zadava</w:t>
      </w:r>
      <w:r w:rsidRPr="00FF68AD">
        <w:rPr>
          <w:rFonts w:ascii="Arial" w:hAnsi="Arial" w:cs="Arial"/>
          <w:sz w:val="20"/>
          <w:szCs w:val="20"/>
        </w:rPr>
        <w:t>tele se považuje i zápis v protokole o předání a převzetí díla.</w:t>
      </w:r>
    </w:p>
    <w:p w14:paraId="155BBCD0" w14:textId="77777777" w:rsidR="00C93D89" w:rsidRPr="00FF68AD" w:rsidRDefault="00C93D89" w:rsidP="005F4C0E">
      <w:pPr>
        <w:pStyle w:val="Normodsaz"/>
        <w:spacing w:before="113" w:after="0"/>
        <w:ind w:left="567" w:hanging="567"/>
        <w:rPr>
          <w:rFonts w:ascii="Arial" w:hAnsi="Arial" w:cs="Arial"/>
          <w:sz w:val="20"/>
          <w:szCs w:val="20"/>
        </w:rPr>
      </w:pPr>
    </w:p>
    <w:p w14:paraId="7B67232B" w14:textId="77777777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11</w:t>
      </w:r>
    </w:p>
    <w:p w14:paraId="3EBD1DE2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Smluvní pokuty</w:t>
      </w:r>
    </w:p>
    <w:p w14:paraId="78304B47" w14:textId="3330C83E" w:rsidR="00C51A2A" w:rsidRPr="00FF68AD" w:rsidRDefault="00C51A2A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bookmarkStart w:id="44" w:name="_Ref404868082"/>
      <w:r w:rsidRPr="00FF68AD">
        <w:rPr>
          <w:sz w:val="20"/>
          <w:szCs w:val="20"/>
        </w:rPr>
        <w:t xml:space="preserve">Zhotovitel se zavazuje zaplatit Zadavateli smluvní pokutu samostatně za každou vadu či nedodělek ve výši </w:t>
      </w:r>
      <w:r w:rsidR="005669FC">
        <w:rPr>
          <w:sz w:val="20"/>
          <w:szCs w:val="20"/>
        </w:rPr>
        <w:t>5</w:t>
      </w:r>
      <w:r w:rsidR="009C022A" w:rsidRPr="00FF68AD">
        <w:rPr>
          <w:sz w:val="20"/>
          <w:szCs w:val="20"/>
        </w:rPr>
        <w:t xml:space="preserve">.000, - </w:t>
      </w:r>
      <w:r w:rsidRPr="00FF68AD">
        <w:rPr>
          <w:sz w:val="20"/>
          <w:szCs w:val="20"/>
        </w:rPr>
        <w:t>Kč, a to za každý den prodlení, oproti písemné výzvě Zadavatele v případě, že nesplní termíny odstranění vad a nedodělků sjednané v zápise o převzetí.</w:t>
      </w:r>
      <w:bookmarkEnd w:id="44"/>
      <w:r w:rsidRPr="00FF68AD">
        <w:rPr>
          <w:sz w:val="20"/>
          <w:szCs w:val="20"/>
        </w:rPr>
        <w:t xml:space="preserve"> </w:t>
      </w:r>
    </w:p>
    <w:p w14:paraId="1DE8B346" w14:textId="12E960BB" w:rsidR="001F283A" w:rsidRPr="00FF68AD" w:rsidRDefault="001F283A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Nenastoupí-li zhotovitel k odstranění vad a nedodělků ve stanovené lhůtě dle článku 10.</w:t>
      </w:r>
      <w:r w:rsidR="00D95108">
        <w:rPr>
          <w:sz w:val="20"/>
          <w:szCs w:val="20"/>
        </w:rPr>
        <w:t>8</w:t>
      </w:r>
      <w:r w:rsidRPr="00FF68AD">
        <w:rPr>
          <w:sz w:val="20"/>
          <w:szCs w:val="20"/>
        </w:rPr>
        <w:t xml:space="preserve">., nejpozději však do 10 dnů od obdržení písemného oznámení zadavatele, je Zhotovitel povinen zaplatit Zadavateli smluvní pokutu ve výši </w:t>
      </w:r>
      <w:r w:rsidR="00957F91" w:rsidRPr="00FF68AD">
        <w:rPr>
          <w:sz w:val="20"/>
          <w:szCs w:val="20"/>
        </w:rPr>
        <w:t>10.000, -</w:t>
      </w:r>
      <w:r w:rsidRPr="00FF68AD">
        <w:rPr>
          <w:sz w:val="20"/>
          <w:szCs w:val="20"/>
        </w:rPr>
        <w:t xml:space="preserve"> Kč za každý den, o který Zhotovitel nastoupí později.</w:t>
      </w:r>
    </w:p>
    <w:p w14:paraId="6FC4DD60" w14:textId="50781395" w:rsidR="00C51A2A" w:rsidRPr="006A5E89" w:rsidRDefault="00C51A2A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V případě prodlení se zhotovením díla dle čl. 3 smlouvy je Zhotovitel povinen zaplatit Zadavateli smluvní </w:t>
      </w:r>
      <w:r w:rsidRPr="006A5E89">
        <w:rPr>
          <w:sz w:val="20"/>
          <w:szCs w:val="20"/>
        </w:rPr>
        <w:t xml:space="preserve">pokutu ve výši </w:t>
      </w:r>
      <w:r w:rsidR="009C022A" w:rsidRPr="006A5E89">
        <w:rPr>
          <w:sz w:val="20"/>
          <w:szCs w:val="20"/>
        </w:rPr>
        <w:t xml:space="preserve">5.000, - </w:t>
      </w:r>
      <w:r w:rsidRPr="006A5E89">
        <w:rPr>
          <w:sz w:val="20"/>
          <w:szCs w:val="20"/>
        </w:rPr>
        <w:t xml:space="preserve">Kč za každý den prodlení se zhotovením. </w:t>
      </w:r>
    </w:p>
    <w:p w14:paraId="759B0CA5" w14:textId="77777777" w:rsidR="006A5E89" w:rsidRPr="006A5E89" w:rsidRDefault="006A5E89" w:rsidP="006A5E8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6A5E89">
        <w:rPr>
          <w:sz w:val="20"/>
          <w:szCs w:val="20"/>
        </w:rPr>
        <w:t xml:space="preserve">V případě prodlení se zahájením zhotovením díla dle čl. 3 smlouvy je zhotovitel povinen zaplati Zadavateli smluvní pokutu ve výši </w:t>
      </w:r>
      <w:proofErr w:type="gramStart"/>
      <w:r w:rsidRPr="006A5E89">
        <w:rPr>
          <w:sz w:val="20"/>
          <w:szCs w:val="20"/>
        </w:rPr>
        <w:t>5.000,-</w:t>
      </w:r>
      <w:proofErr w:type="gramEnd"/>
      <w:r w:rsidRPr="006A5E89">
        <w:rPr>
          <w:sz w:val="20"/>
          <w:szCs w:val="20"/>
        </w:rPr>
        <w:t xml:space="preserve"> Kč za každý den prodlení se zhotovením.</w:t>
      </w:r>
    </w:p>
    <w:p w14:paraId="29941DE3" w14:textId="717ED0C8" w:rsidR="00644A96" w:rsidRPr="00FF68AD" w:rsidRDefault="00644A96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lastRenderedPageBreak/>
        <w:t>Oznámí-li Zhotovitel Zadavateli připravenost díla k předání a zjistí-li se při přejímacím řízení, že dílo ne</w:t>
      </w:r>
      <w:r w:rsidR="00B57EA2" w:rsidRPr="00FF68AD">
        <w:rPr>
          <w:sz w:val="20"/>
          <w:szCs w:val="20"/>
        </w:rPr>
        <w:t>n</w:t>
      </w:r>
      <w:r w:rsidRPr="00FF68AD">
        <w:rPr>
          <w:sz w:val="20"/>
          <w:szCs w:val="20"/>
        </w:rPr>
        <w:t xml:space="preserve">í dle podmínek smlouvy ukončeno a připraveno k předání, je Zhotovitel povinen uhradit Zadavateli smluvní pokutu ve výši </w:t>
      </w:r>
      <w:r w:rsidR="005669FC">
        <w:rPr>
          <w:sz w:val="20"/>
          <w:szCs w:val="20"/>
        </w:rPr>
        <w:t>50</w:t>
      </w:r>
      <w:r w:rsidRPr="00FF68AD">
        <w:rPr>
          <w:sz w:val="20"/>
          <w:szCs w:val="20"/>
        </w:rPr>
        <w:t xml:space="preserve">.000, </w:t>
      </w:r>
      <w:r w:rsidR="001B168C" w:rsidRPr="00FF68AD">
        <w:rPr>
          <w:sz w:val="20"/>
          <w:szCs w:val="20"/>
        </w:rPr>
        <w:t>- Kč.</w:t>
      </w:r>
    </w:p>
    <w:p w14:paraId="64AC2578" w14:textId="4BE8F184" w:rsidR="00233FB9" w:rsidRPr="00DD3670" w:rsidRDefault="00233FB9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>
        <w:rPr>
          <w:sz w:val="20"/>
          <w:szCs w:val="20"/>
        </w:rPr>
        <w:t>V</w:t>
      </w:r>
      <w:r w:rsidR="00AB4E53">
        <w:rPr>
          <w:sz w:val="20"/>
          <w:szCs w:val="20"/>
        </w:rPr>
        <w:t> </w:t>
      </w:r>
      <w:r>
        <w:rPr>
          <w:sz w:val="20"/>
          <w:szCs w:val="20"/>
        </w:rPr>
        <w:t>případě</w:t>
      </w:r>
      <w:r w:rsidR="00AB4E53">
        <w:rPr>
          <w:sz w:val="20"/>
          <w:szCs w:val="20"/>
        </w:rPr>
        <w:t xml:space="preserve">, že Zhotovitel nebude respektovat písemné požadavky TDI Zhotovitele dle čl. </w:t>
      </w:r>
      <w:r w:rsidR="00832A7F">
        <w:rPr>
          <w:sz w:val="20"/>
          <w:szCs w:val="20"/>
        </w:rPr>
        <w:fldChar w:fldCharType="begin"/>
      </w:r>
      <w:r w:rsidR="00832A7F">
        <w:rPr>
          <w:sz w:val="20"/>
          <w:szCs w:val="20"/>
        </w:rPr>
        <w:instrText xml:space="preserve"> REF _Ref61526545 \r \h </w:instrText>
      </w:r>
      <w:r w:rsidR="00832A7F">
        <w:rPr>
          <w:sz w:val="20"/>
          <w:szCs w:val="20"/>
        </w:rPr>
      </w:r>
      <w:r w:rsidR="00832A7F">
        <w:rPr>
          <w:sz w:val="20"/>
          <w:szCs w:val="20"/>
        </w:rPr>
        <w:fldChar w:fldCharType="separate"/>
      </w:r>
      <w:r w:rsidR="00832A7F">
        <w:rPr>
          <w:sz w:val="20"/>
          <w:szCs w:val="20"/>
        </w:rPr>
        <w:t>9.11</w:t>
      </w:r>
      <w:r w:rsidR="00832A7F">
        <w:rPr>
          <w:sz w:val="20"/>
          <w:szCs w:val="20"/>
        </w:rPr>
        <w:fldChar w:fldCharType="end"/>
      </w:r>
      <w:r w:rsidR="00AB4E53">
        <w:rPr>
          <w:sz w:val="20"/>
          <w:szCs w:val="20"/>
        </w:rPr>
        <w:t xml:space="preserve">, odpovídá Zhotovitel plně za způsobené škody a je povinen uhradit Zadavateli smluvní </w:t>
      </w:r>
      <w:r w:rsidR="00AB4E53" w:rsidRPr="00DD3670">
        <w:rPr>
          <w:sz w:val="20"/>
          <w:szCs w:val="20"/>
        </w:rPr>
        <w:t xml:space="preserve">pokutu ve výši </w:t>
      </w:r>
      <w:r w:rsidR="00832A7F" w:rsidRPr="00DD3670">
        <w:rPr>
          <w:sz w:val="20"/>
          <w:szCs w:val="20"/>
        </w:rPr>
        <w:t>5.</w:t>
      </w:r>
      <w:proofErr w:type="gramStart"/>
      <w:r w:rsidR="00832A7F" w:rsidRPr="00DD3670">
        <w:rPr>
          <w:sz w:val="20"/>
          <w:szCs w:val="20"/>
        </w:rPr>
        <w:t>000</w:t>
      </w:r>
      <w:r w:rsidR="00AB4E53" w:rsidRPr="00DD3670">
        <w:rPr>
          <w:sz w:val="20"/>
          <w:szCs w:val="20"/>
        </w:rPr>
        <w:t xml:space="preserve"> ,</w:t>
      </w:r>
      <w:proofErr w:type="gramEnd"/>
      <w:r w:rsidR="00AB4E53" w:rsidRPr="00DD3670">
        <w:rPr>
          <w:sz w:val="20"/>
          <w:szCs w:val="20"/>
        </w:rPr>
        <w:t>- Kč za každé takové porušení povinností.</w:t>
      </w:r>
    </w:p>
    <w:p w14:paraId="0A7AB1C8" w14:textId="6F45D292" w:rsidR="00F076F1" w:rsidRPr="00FF68AD" w:rsidRDefault="00F076F1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V případě, že Zhotovitel neupozorní písemně Zadavatele na vznik povinností dle § 15 zákona č. 309/2006 Sb., o zajištění dalších podmínek bezpečnosti a ochrany zdraví při práci, v platném znění, je povinen uhradit Zadavateli smluvní pokutu ve výši </w:t>
      </w:r>
      <w:r w:rsidR="00FC662E" w:rsidRPr="00FF68AD">
        <w:rPr>
          <w:sz w:val="20"/>
          <w:szCs w:val="20"/>
        </w:rPr>
        <w:t>1</w:t>
      </w:r>
      <w:r w:rsidR="005669FC">
        <w:rPr>
          <w:sz w:val="20"/>
          <w:szCs w:val="20"/>
        </w:rPr>
        <w:t>0</w:t>
      </w:r>
      <w:r w:rsidR="00FC662E" w:rsidRPr="00FF68AD">
        <w:rPr>
          <w:sz w:val="20"/>
          <w:szCs w:val="20"/>
        </w:rPr>
        <w:t xml:space="preserve">.000, - </w:t>
      </w:r>
      <w:r w:rsidRPr="00FF68AD">
        <w:rPr>
          <w:sz w:val="20"/>
          <w:szCs w:val="20"/>
        </w:rPr>
        <w:t>Kč.</w:t>
      </w:r>
    </w:p>
    <w:p w14:paraId="7C3D7FBB" w14:textId="1626BAAB" w:rsidR="00957F91" w:rsidRPr="00FF68AD" w:rsidRDefault="00957F91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V případě, že Zhotovitel nevyklidí staveniště dle článku č. 8.5., je povinen uhradit Zhotovitel Zadavateli smluvní pokutu ve výši </w:t>
      </w:r>
      <w:r w:rsidR="00EE2110" w:rsidRPr="00FF68AD">
        <w:rPr>
          <w:sz w:val="20"/>
          <w:szCs w:val="20"/>
        </w:rPr>
        <w:t>1</w:t>
      </w:r>
      <w:r w:rsidRPr="00FF68AD">
        <w:rPr>
          <w:sz w:val="20"/>
          <w:szCs w:val="20"/>
        </w:rPr>
        <w:t>0.000, - Kč za každý den prodlení</w:t>
      </w:r>
      <w:r w:rsidR="00644A96" w:rsidRPr="00FF68AD">
        <w:rPr>
          <w:sz w:val="20"/>
          <w:szCs w:val="20"/>
        </w:rPr>
        <w:t>.</w:t>
      </w:r>
    </w:p>
    <w:p w14:paraId="6E6D8C01" w14:textId="7C799BE6" w:rsidR="00C51A2A" w:rsidRPr="00FF68AD" w:rsidRDefault="00C51A2A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bookmarkStart w:id="45" w:name="_Hlk49701046"/>
      <w:r w:rsidRPr="00FF68AD">
        <w:rPr>
          <w:sz w:val="20"/>
          <w:szCs w:val="20"/>
        </w:rPr>
        <w:t xml:space="preserve">Za porušení povinnosti mlčenlivosti podle čl. 14 této smlouvy je Zhotovitel povinen zaplatit Zadavateli smluvní pokutu ve výši </w:t>
      </w:r>
      <w:r w:rsidR="009C022A" w:rsidRPr="00FF68AD">
        <w:rPr>
          <w:b/>
          <w:sz w:val="20"/>
          <w:szCs w:val="20"/>
        </w:rPr>
        <w:t xml:space="preserve">50.000, - </w:t>
      </w:r>
      <w:r w:rsidRPr="00FF68AD">
        <w:rPr>
          <w:b/>
          <w:sz w:val="20"/>
          <w:szCs w:val="20"/>
        </w:rPr>
        <w:t>Kč</w:t>
      </w:r>
      <w:r w:rsidR="009C022A" w:rsidRPr="00FF68AD">
        <w:rPr>
          <w:b/>
          <w:sz w:val="20"/>
          <w:szCs w:val="20"/>
        </w:rPr>
        <w:t>,</w:t>
      </w:r>
      <w:r w:rsidRPr="00FF68AD">
        <w:rPr>
          <w:sz w:val="20"/>
          <w:szCs w:val="20"/>
        </w:rPr>
        <w:t xml:space="preserve"> a to za každý jednotlivý případ porušení povinnosti.  </w:t>
      </w:r>
    </w:p>
    <w:bookmarkEnd w:id="45"/>
    <w:p w14:paraId="7BA1045C" w14:textId="3705157A" w:rsidR="00C51A2A" w:rsidRPr="00FF68AD" w:rsidRDefault="00C51A2A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Bude-li ze strany Zhotovitele porušena právní povinnost, která je stanovena právními předpisy nebo touto smlouvou a Zadavatel učiní nebo opomene učinit v důsledku porušení takové povinnosti následné činnosti, v jejichž důsledku bude sankcionován ze strany orgánů veřejné správy je příslušný Zhotovitel povinen tuto částku jako vzniklou škodu Zadavateli nahradit, pokud nebyla způsobena zcela či zčásti v důsledku jednání či opomenutí Zadavatele nebo pokud na možné porušení předpisů Zhotovitel Zadavatele předem neupozornil.</w:t>
      </w:r>
    </w:p>
    <w:p w14:paraId="78DC9436" w14:textId="0FEF2B32" w:rsidR="009263E3" w:rsidRPr="00DD3670" w:rsidRDefault="009263E3" w:rsidP="009263E3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9263E3">
        <w:rPr>
          <w:sz w:val="20"/>
          <w:szCs w:val="20"/>
        </w:rPr>
        <w:t xml:space="preserve">Za nedodržení </w:t>
      </w:r>
      <w:r w:rsidRPr="00DD3670">
        <w:rPr>
          <w:sz w:val="20"/>
          <w:szCs w:val="20"/>
        </w:rPr>
        <w:t xml:space="preserve">povinnosti dle podmínek v čl. 16.4. této smlouvy </w:t>
      </w:r>
      <w:r w:rsidR="00F30222" w:rsidRPr="00DD3670">
        <w:rPr>
          <w:sz w:val="20"/>
          <w:szCs w:val="20"/>
        </w:rPr>
        <w:t>je Zhotovitel povinen uhradit</w:t>
      </w:r>
      <w:r w:rsidR="00DD3670" w:rsidRPr="00DD3670">
        <w:rPr>
          <w:sz w:val="20"/>
          <w:szCs w:val="20"/>
        </w:rPr>
        <w:t xml:space="preserve"> </w:t>
      </w:r>
      <w:r w:rsidRPr="00DD3670">
        <w:rPr>
          <w:sz w:val="20"/>
          <w:szCs w:val="20"/>
        </w:rPr>
        <w:t xml:space="preserve">smluvní pokutu ve výši </w:t>
      </w:r>
      <w:proofErr w:type="gramStart"/>
      <w:r w:rsidR="00832A7F" w:rsidRPr="00DD3670">
        <w:rPr>
          <w:sz w:val="20"/>
          <w:szCs w:val="20"/>
        </w:rPr>
        <w:t>5.000</w:t>
      </w:r>
      <w:r w:rsidRPr="00DD3670">
        <w:rPr>
          <w:sz w:val="20"/>
          <w:szCs w:val="20"/>
        </w:rPr>
        <w:t>,-</w:t>
      </w:r>
      <w:proofErr w:type="gramEnd"/>
      <w:r w:rsidRPr="00DD3670">
        <w:rPr>
          <w:sz w:val="20"/>
          <w:szCs w:val="20"/>
        </w:rPr>
        <w:t xml:space="preserve"> Kč za každý den prodlení nedodržení povinnosti. </w:t>
      </w:r>
    </w:p>
    <w:p w14:paraId="6DDDC5D8" w14:textId="0C5220EA" w:rsidR="00AD4380" w:rsidRPr="00DD3670" w:rsidRDefault="00AD4380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DD3670">
        <w:rPr>
          <w:sz w:val="20"/>
          <w:szCs w:val="20"/>
        </w:rPr>
        <w:t>Za nedodržení povinnosti dle podmínky v</w:t>
      </w:r>
      <w:r w:rsidR="0029493A" w:rsidRPr="00DD3670">
        <w:rPr>
          <w:sz w:val="20"/>
          <w:szCs w:val="20"/>
        </w:rPr>
        <w:t> </w:t>
      </w:r>
      <w:r w:rsidRPr="00DD3670">
        <w:rPr>
          <w:sz w:val="20"/>
          <w:szCs w:val="20"/>
        </w:rPr>
        <w:t>čl</w:t>
      </w:r>
      <w:r w:rsidR="0029493A" w:rsidRPr="00DD3670">
        <w:rPr>
          <w:sz w:val="20"/>
          <w:szCs w:val="20"/>
        </w:rPr>
        <w:t>ánku 16.</w:t>
      </w:r>
      <w:r w:rsidR="006E1436" w:rsidRPr="00DD3670">
        <w:rPr>
          <w:sz w:val="20"/>
          <w:szCs w:val="20"/>
        </w:rPr>
        <w:t>7</w:t>
      </w:r>
      <w:r w:rsidR="0029493A" w:rsidRPr="00DD3670">
        <w:rPr>
          <w:sz w:val="20"/>
          <w:szCs w:val="20"/>
        </w:rPr>
        <w:t>.</w:t>
      </w:r>
      <w:r w:rsidRPr="00DD3670">
        <w:rPr>
          <w:sz w:val="20"/>
          <w:szCs w:val="20"/>
        </w:rPr>
        <w:t xml:space="preserve"> této smlouvy má </w:t>
      </w:r>
      <w:r w:rsidR="0029493A" w:rsidRPr="00DD3670">
        <w:rPr>
          <w:sz w:val="20"/>
          <w:szCs w:val="20"/>
        </w:rPr>
        <w:t>Zadavatel</w:t>
      </w:r>
      <w:r w:rsidRPr="00DD3670">
        <w:rPr>
          <w:sz w:val="20"/>
          <w:szCs w:val="20"/>
        </w:rPr>
        <w:t xml:space="preserve"> právo účtovat smluvní pokutu ve výši pohledávky, která byla postoupena v rozporu s touto smlouvu.  </w:t>
      </w:r>
      <w:r w:rsidR="0029493A" w:rsidRPr="00DD3670">
        <w:rPr>
          <w:sz w:val="20"/>
          <w:szCs w:val="20"/>
        </w:rPr>
        <w:t xml:space="preserve">Zadavatel </w:t>
      </w:r>
      <w:r w:rsidRPr="00DD3670">
        <w:rPr>
          <w:sz w:val="20"/>
          <w:szCs w:val="20"/>
        </w:rPr>
        <w:t>má zároveň právo odstoupit od smlouvy.</w:t>
      </w:r>
    </w:p>
    <w:p w14:paraId="17EFB4F3" w14:textId="3FA411C5" w:rsidR="006F09D7" w:rsidRDefault="006F09D7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bookmarkStart w:id="46" w:name="_Ref61526472"/>
      <w:r w:rsidRPr="00FF68AD">
        <w:rPr>
          <w:sz w:val="20"/>
          <w:szCs w:val="20"/>
        </w:rPr>
        <w:t>Za nedodržení povinnosti dle podmínky v článku 16.</w:t>
      </w:r>
      <w:r w:rsidR="006E1436" w:rsidRPr="00FF68AD">
        <w:rPr>
          <w:sz w:val="20"/>
          <w:szCs w:val="20"/>
        </w:rPr>
        <w:t>8</w:t>
      </w:r>
      <w:r w:rsidRPr="00FF68AD">
        <w:rPr>
          <w:sz w:val="20"/>
          <w:szCs w:val="20"/>
        </w:rPr>
        <w:t xml:space="preserve">. toto smlouvy má Zadavatel právo účtovat smluvní pokutu ve výši </w:t>
      </w:r>
      <w:r w:rsidR="005669FC">
        <w:rPr>
          <w:sz w:val="20"/>
          <w:szCs w:val="20"/>
        </w:rPr>
        <w:t>5</w:t>
      </w:r>
      <w:r w:rsidR="00FB2EC8" w:rsidRPr="00FF68AD">
        <w:rPr>
          <w:sz w:val="20"/>
          <w:szCs w:val="20"/>
        </w:rPr>
        <w:t>0.000, -</w:t>
      </w:r>
      <w:r w:rsidRPr="00FF68AD">
        <w:rPr>
          <w:sz w:val="20"/>
          <w:szCs w:val="20"/>
        </w:rPr>
        <w:t xml:space="preserve"> Kč</w:t>
      </w:r>
      <w:r w:rsidR="00EE2110" w:rsidRPr="00FF68AD">
        <w:rPr>
          <w:sz w:val="20"/>
          <w:szCs w:val="20"/>
        </w:rPr>
        <w:t xml:space="preserve"> za každého poddodavatele, kterého byl Zhotovitel povinen uvést dle článku č. 16.</w:t>
      </w:r>
      <w:r w:rsidR="006E1436" w:rsidRPr="00FF68AD">
        <w:rPr>
          <w:sz w:val="20"/>
          <w:szCs w:val="20"/>
        </w:rPr>
        <w:t>8</w:t>
      </w:r>
      <w:r w:rsidRPr="00FF68AD">
        <w:rPr>
          <w:sz w:val="20"/>
          <w:szCs w:val="20"/>
        </w:rPr>
        <w:t>.</w:t>
      </w:r>
      <w:bookmarkEnd w:id="46"/>
      <w:r w:rsidRPr="00FF68AD">
        <w:rPr>
          <w:sz w:val="20"/>
          <w:szCs w:val="20"/>
        </w:rPr>
        <w:t xml:space="preserve"> </w:t>
      </w:r>
    </w:p>
    <w:p w14:paraId="144A933A" w14:textId="185F5499" w:rsidR="002F5AF2" w:rsidRDefault="002F5AF2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DD3670">
        <w:rPr>
          <w:sz w:val="20"/>
          <w:szCs w:val="20"/>
        </w:rPr>
        <w:t xml:space="preserve">Za překročení konečného termínu podle bodu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_Ref404864057 \r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1.3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</w:t>
      </w:r>
      <w:r w:rsidRPr="00DD3670">
        <w:rPr>
          <w:sz w:val="20"/>
          <w:szCs w:val="20"/>
        </w:rPr>
        <w:t xml:space="preserve"> této smlouvy má objednatel právo účtovat smluvní pokutu ve výši 50.000, - Kč za každý den prodlení.</w:t>
      </w:r>
    </w:p>
    <w:p w14:paraId="2F83A851" w14:textId="14D2B0E8" w:rsidR="002F5AF2" w:rsidRPr="00DD3670" w:rsidRDefault="002F5AF2" w:rsidP="00DD3670">
      <w:pPr>
        <w:pStyle w:val="ODSTAVEC"/>
        <w:numPr>
          <w:ilvl w:val="1"/>
          <w:numId w:val="10"/>
        </w:numPr>
        <w:ind w:left="567" w:hanging="567"/>
      </w:pPr>
      <w:r w:rsidRPr="00DD3670">
        <w:rPr>
          <w:sz w:val="20"/>
          <w:szCs w:val="20"/>
        </w:rPr>
        <w:t xml:space="preserve">Za překročení dílčího termínu podle bodu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_Ref404864057 \r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1.3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. </w:t>
      </w:r>
      <w:r w:rsidRPr="00DD3670">
        <w:rPr>
          <w:sz w:val="20"/>
          <w:szCs w:val="20"/>
        </w:rPr>
        <w:t>této smlouvy má objednatel právo účtovat smluvní pokutu ve výši 50.000, - Kč za každý den prodlení.</w:t>
      </w:r>
    </w:p>
    <w:p w14:paraId="6B314351" w14:textId="77777777" w:rsidR="00C51A2A" w:rsidRPr="00FF68AD" w:rsidRDefault="00C51A2A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Zadavatel je oprávněn jednostranně započíst své nároky na zaplacení smluvních pokut a ostatních srážek dle této smlouvy vůči nárokům Zhotovitele na úhradu ceny díla.  </w:t>
      </w:r>
    </w:p>
    <w:p w14:paraId="4E1E71AE" w14:textId="77777777" w:rsidR="00A97256" w:rsidRPr="00FF68AD" w:rsidRDefault="00A97256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bookmarkStart w:id="47" w:name="_Hlk20477322"/>
      <w:r w:rsidRPr="00FF68AD">
        <w:rPr>
          <w:sz w:val="20"/>
          <w:szCs w:val="20"/>
        </w:rPr>
        <w:t>V případě prodlení zadavatele s úhradou řádně fakturované ceny je účastník oprávněn požadovat zaplacení zákonného úroku z prodlení.</w:t>
      </w:r>
    </w:p>
    <w:p w14:paraId="0936CBD0" w14:textId="5197D756" w:rsidR="00A97256" w:rsidRPr="00FF68AD" w:rsidRDefault="00A97256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bookmarkStart w:id="48" w:name="_Hlk20477300"/>
      <w:bookmarkEnd w:id="47"/>
      <w:r w:rsidRPr="00FF68AD">
        <w:rPr>
          <w:sz w:val="20"/>
          <w:szCs w:val="20"/>
        </w:rPr>
        <w:t xml:space="preserve">Smluvní pokuta bude vyúčtována samostatným daňovým dokladem, splatnost smluvní pokuty činí 30 dnů ode dne doručení druhé smluvní straně. </w:t>
      </w:r>
    </w:p>
    <w:p w14:paraId="31475F23" w14:textId="1D57716F" w:rsidR="00C51A2A" w:rsidRDefault="00A97256" w:rsidP="00714F79">
      <w:pPr>
        <w:pStyle w:val="ODSTAVEC"/>
        <w:numPr>
          <w:ilvl w:val="1"/>
          <w:numId w:val="10"/>
        </w:numPr>
        <w:ind w:left="567" w:hanging="567"/>
        <w:rPr>
          <w:sz w:val="20"/>
          <w:szCs w:val="20"/>
        </w:rPr>
      </w:pPr>
      <w:bookmarkStart w:id="49" w:name="_Hlk20477373"/>
      <w:bookmarkEnd w:id="48"/>
      <w:r w:rsidRPr="00FF68AD">
        <w:rPr>
          <w:sz w:val="20"/>
          <w:szCs w:val="20"/>
        </w:rPr>
        <w:t xml:space="preserve">Úhradou kterékoli smluvní pokuty dle této smlouvy není dotčeno právo na náhradu škody zvlášť a v plné výši. Smluvní strany tak výslovně vylučují použití § 2050 a § 2051 občanského zákoníku. </w:t>
      </w:r>
    </w:p>
    <w:bookmarkEnd w:id="49"/>
    <w:p w14:paraId="07C4FC6D" w14:textId="77777777" w:rsidR="008B3682" w:rsidRPr="00FF68AD" w:rsidRDefault="008B3682" w:rsidP="008B3682">
      <w:pPr>
        <w:pStyle w:val="ODSTAVEC"/>
        <w:numPr>
          <w:ilvl w:val="0"/>
          <w:numId w:val="0"/>
        </w:numPr>
        <w:ind w:left="567"/>
        <w:rPr>
          <w:sz w:val="20"/>
          <w:szCs w:val="20"/>
        </w:rPr>
      </w:pPr>
    </w:p>
    <w:p w14:paraId="1A1988E6" w14:textId="34674047" w:rsidR="00C51A2A" w:rsidRPr="00FF68AD" w:rsidRDefault="00C51A2A" w:rsidP="00CF79B9">
      <w:pPr>
        <w:keepNext/>
        <w:spacing w:before="120"/>
        <w:jc w:val="center"/>
        <w:rPr>
          <w:rFonts w:ascii="Arial" w:hAnsi="Arial" w:cs="Arial"/>
          <w:b/>
          <w:bCs/>
          <w:color w:val="000000"/>
        </w:rPr>
      </w:pPr>
      <w:r w:rsidRPr="00FF68AD">
        <w:rPr>
          <w:rFonts w:ascii="Arial" w:hAnsi="Arial" w:cs="Arial"/>
          <w:b/>
          <w:bCs/>
          <w:color w:val="000000"/>
        </w:rPr>
        <w:t>Čl. 12</w:t>
      </w:r>
    </w:p>
    <w:p w14:paraId="60A5A875" w14:textId="77777777" w:rsidR="00C51A2A" w:rsidRPr="00FF68AD" w:rsidRDefault="00C51A2A" w:rsidP="00CF79B9">
      <w:pPr>
        <w:keepNext/>
        <w:pBdr>
          <w:bottom w:val="single" w:sz="4" w:space="1" w:color="auto"/>
        </w:pBdr>
        <w:ind w:left="720" w:hanging="720"/>
        <w:jc w:val="center"/>
        <w:rPr>
          <w:rFonts w:ascii="Arial" w:hAnsi="Arial" w:cs="Arial"/>
          <w:b/>
          <w:bCs/>
          <w:color w:val="000000"/>
        </w:rPr>
      </w:pPr>
      <w:r w:rsidRPr="00FF68AD">
        <w:rPr>
          <w:rFonts w:ascii="Arial" w:hAnsi="Arial" w:cs="Arial"/>
          <w:b/>
          <w:bCs/>
          <w:color w:val="000000"/>
        </w:rPr>
        <w:t>Z</w:t>
      </w:r>
      <w:r w:rsidR="00E07DFA" w:rsidRPr="00FF68AD">
        <w:rPr>
          <w:rFonts w:ascii="Arial" w:hAnsi="Arial" w:cs="Arial"/>
          <w:b/>
          <w:bCs/>
          <w:color w:val="000000"/>
        </w:rPr>
        <w:t>áruky</w:t>
      </w:r>
      <w:r w:rsidRPr="00FF68AD">
        <w:rPr>
          <w:rFonts w:ascii="Arial" w:hAnsi="Arial" w:cs="Arial"/>
          <w:b/>
          <w:bCs/>
          <w:color w:val="000000"/>
        </w:rPr>
        <w:t xml:space="preserve"> a záruční vady</w:t>
      </w:r>
    </w:p>
    <w:p w14:paraId="4E3C8697" w14:textId="2AF4B281" w:rsidR="00DC6F0E" w:rsidRPr="00DD3670" w:rsidRDefault="00DC6F0E" w:rsidP="00FB1033">
      <w:pPr>
        <w:numPr>
          <w:ilvl w:val="1"/>
          <w:numId w:val="18"/>
        </w:numPr>
        <w:spacing w:before="113"/>
        <w:ind w:left="567" w:hanging="567"/>
        <w:jc w:val="both"/>
        <w:rPr>
          <w:rFonts w:ascii="Arial" w:hAnsi="Arial" w:cs="Arial"/>
        </w:rPr>
      </w:pPr>
      <w:bookmarkStart w:id="50" w:name="_Ref37427206"/>
      <w:r w:rsidRPr="00DD3670">
        <w:rPr>
          <w:rFonts w:ascii="Arial" w:hAnsi="Arial" w:cs="Arial"/>
        </w:rPr>
        <w:t xml:space="preserve">Zhotovitel poskytuje na </w:t>
      </w:r>
      <w:r w:rsidR="003637BD" w:rsidRPr="00DD3670">
        <w:rPr>
          <w:rFonts w:ascii="Arial" w:hAnsi="Arial" w:cs="Arial"/>
        </w:rPr>
        <w:t xml:space="preserve">dodávku podle čl. </w:t>
      </w:r>
      <w:r w:rsidR="003637BD" w:rsidRPr="00DD3670">
        <w:rPr>
          <w:rFonts w:ascii="Arial" w:hAnsi="Arial" w:cs="Arial"/>
        </w:rPr>
        <w:fldChar w:fldCharType="begin"/>
      </w:r>
      <w:r w:rsidR="003637BD" w:rsidRPr="00DD3670">
        <w:rPr>
          <w:rFonts w:ascii="Arial" w:hAnsi="Arial" w:cs="Arial"/>
        </w:rPr>
        <w:instrText xml:space="preserve"> REF _Ref30053130 \r \h </w:instrText>
      </w:r>
      <w:r w:rsidR="003637BD" w:rsidRPr="00DD3670">
        <w:rPr>
          <w:rFonts w:ascii="Arial" w:hAnsi="Arial" w:cs="Arial"/>
        </w:rPr>
      </w:r>
      <w:r w:rsidR="003637BD" w:rsidRPr="00DD3670">
        <w:rPr>
          <w:rFonts w:ascii="Arial" w:hAnsi="Arial" w:cs="Arial"/>
        </w:rPr>
        <w:fldChar w:fldCharType="separate"/>
      </w:r>
      <w:r w:rsidR="00F171F1" w:rsidRPr="00DD3670">
        <w:rPr>
          <w:rFonts w:ascii="Arial" w:hAnsi="Arial" w:cs="Arial"/>
        </w:rPr>
        <w:t>1.2</w:t>
      </w:r>
      <w:r w:rsidR="003637BD" w:rsidRPr="00DD3670">
        <w:rPr>
          <w:rFonts w:ascii="Arial" w:hAnsi="Arial" w:cs="Arial"/>
        </w:rPr>
        <w:fldChar w:fldCharType="end"/>
      </w:r>
      <w:r w:rsidRPr="00DD3670">
        <w:rPr>
          <w:rFonts w:ascii="Arial" w:hAnsi="Arial" w:cs="Arial"/>
        </w:rPr>
        <w:t xml:space="preserve"> záruku v délce </w:t>
      </w:r>
      <w:r w:rsidR="00785279" w:rsidRPr="00DD3670">
        <w:rPr>
          <w:rFonts w:ascii="Arial" w:hAnsi="Arial" w:cs="Arial"/>
          <w:bCs/>
        </w:rPr>
        <w:t>24</w:t>
      </w:r>
      <w:r w:rsidR="00EE72FA" w:rsidRPr="00DD3670">
        <w:rPr>
          <w:rFonts w:ascii="Arial" w:hAnsi="Arial" w:cs="Arial"/>
          <w:bCs/>
        </w:rPr>
        <w:t xml:space="preserve"> </w:t>
      </w:r>
      <w:r w:rsidRPr="00DD3670">
        <w:rPr>
          <w:rFonts w:ascii="Arial" w:hAnsi="Arial" w:cs="Arial"/>
        </w:rPr>
        <w:t>měsíců</w:t>
      </w:r>
      <w:r w:rsidR="00F30222" w:rsidRPr="00DD3670">
        <w:rPr>
          <w:rFonts w:ascii="Arial" w:hAnsi="Arial" w:cs="Arial"/>
        </w:rPr>
        <w:t xml:space="preserve">. </w:t>
      </w:r>
      <w:bookmarkEnd w:id="50"/>
    </w:p>
    <w:p w14:paraId="030432E4" w14:textId="48DFA5F7" w:rsidR="00DC6F0E" w:rsidRPr="00611527" w:rsidRDefault="00DC6F0E" w:rsidP="00FB1033">
      <w:pPr>
        <w:numPr>
          <w:ilvl w:val="1"/>
          <w:numId w:val="18"/>
        </w:numPr>
        <w:spacing w:before="113"/>
        <w:ind w:left="567" w:hanging="567"/>
        <w:jc w:val="both"/>
        <w:rPr>
          <w:rFonts w:ascii="Arial" w:hAnsi="Arial" w:cs="Arial"/>
        </w:rPr>
      </w:pPr>
      <w:r w:rsidRPr="00DD3670">
        <w:rPr>
          <w:rFonts w:ascii="Arial" w:hAnsi="Arial" w:cs="Arial"/>
        </w:rPr>
        <w:t>Záruční lhůta počíná běžet dnem předání díla</w:t>
      </w:r>
      <w:r w:rsidRPr="00FF68AD">
        <w:rPr>
          <w:rFonts w:ascii="Arial" w:hAnsi="Arial" w:cs="Arial"/>
        </w:rPr>
        <w:t xml:space="preserve">, případně odstraněním poslední vady a nedodělku </w:t>
      </w:r>
      <w:r w:rsidRPr="00611527">
        <w:rPr>
          <w:rFonts w:ascii="Arial" w:hAnsi="Arial" w:cs="Arial"/>
        </w:rPr>
        <w:t>vyplývajícího z protokolu o předání a převzetí díla.</w:t>
      </w:r>
    </w:p>
    <w:p w14:paraId="4CBF76E0" w14:textId="59694A17" w:rsidR="00797083" w:rsidRPr="00611527" w:rsidRDefault="00FC5CE7" w:rsidP="00FB1033">
      <w:pPr>
        <w:numPr>
          <w:ilvl w:val="1"/>
          <w:numId w:val="18"/>
        </w:numPr>
        <w:spacing w:before="113"/>
        <w:ind w:left="567" w:hanging="567"/>
        <w:jc w:val="both"/>
        <w:rPr>
          <w:rFonts w:ascii="Arial" w:hAnsi="Arial" w:cs="Arial"/>
          <w:u w:val="single"/>
        </w:rPr>
      </w:pPr>
      <w:r w:rsidRPr="00611527">
        <w:rPr>
          <w:rFonts w:ascii="Arial" w:hAnsi="Arial" w:cs="Arial"/>
          <w:u w:val="single"/>
        </w:rPr>
        <w:t>Při řešení záruky a záručních vad postupují Smluvní strany výhradně podle Servisní smlouvy VZ201</w:t>
      </w:r>
      <w:r w:rsidR="00675FF6" w:rsidRPr="00611527">
        <w:rPr>
          <w:rFonts w:ascii="Arial" w:hAnsi="Arial" w:cs="Arial"/>
          <w:u w:val="single"/>
        </w:rPr>
        <w:t>46</w:t>
      </w:r>
      <w:r w:rsidRPr="00611527">
        <w:rPr>
          <w:rFonts w:ascii="Arial" w:hAnsi="Arial" w:cs="Arial"/>
          <w:u w:val="single"/>
        </w:rPr>
        <w:t>SeS.</w:t>
      </w:r>
    </w:p>
    <w:p w14:paraId="46EECB0C" w14:textId="2D2898A1" w:rsidR="00797083" w:rsidRPr="00611527" w:rsidRDefault="00797083" w:rsidP="00753436">
      <w:pPr>
        <w:spacing w:before="113"/>
        <w:ind w:left="567"/>
        <w:jc w:val="both"/>
        <w:rPr>
          <w:rFonts w:ascii="Arial" w:hAnsi="Arial" w:cs="Arial"/>
        </w:rPr>
      </w:pPr>
    </w:p>
    <w:p w14:paraId="146DAA78" w14:textId="63E17192" w:rsidR="00207FE6" w:rsidRPr="00FF68AD" w:rsidRDefault="00207FE6">
      <w:pPr>
        <w:suppressAutoHyphens w:val="0"/>
        <w:rPr>
          <w:rFonts w:ascii="Arial" w:hAnsi="Arial" w:cs="Arial"/>
          <w:b/>
          <w:bCs/>
        </w:rPr>
      </w:pPr>
    </w:p>
    <w:p w14:paraId="70B84417" w14:textId="436BAA36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13</w:t>
      </w:r>
    </w:p>
    <w:p w14:paraId="681916D2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Odstoupení od smlouvy</w:t>
      </w:r>
    </w:p>
    <w:p w14:paraId="258D68DB" w14:textId="77777777" w:rsidR="00C51A2A" w:rsidRPr="00FF68AD" w:rsidRDefault="00C51A2A" w:rsidP="00714F79">
      <w:pPr>
        <w:pStyle w:val="ODSTAVEC"/>
        <w:numPr>
          <w:ilvl w:val="1"/>
          <w:numId w:val="11"/>
        </w:numPr>
        <w:rPr>
          <w:sz w:val="20"/>
          <w:szCs w:val="20"/>
        </w:rPr>
      </w:pPr>
      <w:r w:rsidRPr="00FF68AD">
        <w:rPr>
          <w:sz w:val="20"/>
          <w:szCs w:val="20"/>
        </w:rPr>
        <w:t>Zadavatel je oprávněn odstoupit od této smlouvy:</w:t>
      </w:r>
    </w:p>
    <w:p w14:paraId="3CFC68FC" w14:textId="77777777" w:rsidR="00C51A2A" w:rsidRPr="00FF68AD" w:rsidRDefault="00C51A2A" w:rsidP="00714F79">
      <w:pPr>
        <w:pStyle w:val="ODSTAVEC"/>
        <w:numPr>
          <w:ilvl w:val="2"/>
          <w:numId w:val="11"/>
        </w:numPr>
        <w:ind w:left="1134" w:hanging="425"/>
        <w:rPr>
          <w:sz w:val="20"/>
          <w:szCs w:val="20"/>
        </w:rPr>
      </w:pPr>
      <w:r w:rsidRPr="00FF68AD">
        <w:rPr>
          <w:sz w:val="20"/>
          <w:szCs w:val="20"/>
        </w:rPr>
        <w:lastRenderedPageBreak/>
        <w:t>v případě, že probíhá insolvenční řízení proti majetku Zhotovitele, v němž bylo vydáno rozhodnutí o úpadku nebo insolvenční návrh byl zamítnut proto, že majetek Zhotovitele nepostačuje k úhradě nákladů insolvenčního řízení, nebo byl konkurs zrušen proto, že majetek Zhotovitele byl zcela nepostačující;</w:t>
      </w:r>
    </w:p>
    <w:p w14:paraId="3A5453B4" w14:textId="77777777" w:rsidR="00C51A2A" w:rsidRPr="00FF68AD" w:rsidRDefault="00C51A2A" w:rsidP="00714F79">
      <w:pPr>
        <w:pStyle w:val="ODSTAVEC"/>
        <w:numPr>
          <w:ilvl w:val="2"/>
          <w:numId w:val="11"/>
        </w:numPr>
        <w:ind w:left="1134" w:hanging="425"/>
        <w:rPr>
          <w:sz w:val="20"/>
          <w:szCs w:val="20"/>
        </w:rPr>
      </w:pPr>
      <w:r w:rsidRPr="00FF68AD">
        <w:rPr>
          <w:sz w:val="20"/>
          <w:szCs w:val="20"/>
        </w:rPr>
        <w:t>v případě podstatného porušení této smlouvy Zhotovitelem, zejména v případě:</w:t>
      </w:r>
    </w:p>
    <w:p w14:paraId="501BF728" w14:textId="5FEBDAD4" w:rsidR="00C51A2A" w:rsidRPr="00FF68AD" w:rsidRDefault="00C51A2A" w:rsidP="00714F79">
      <w:pPr>
        <w:pStyle w:val="ODSTAVEC"/>
        <w:numPr>
          <w:ilvl w:val="3"/>
          <w:numId w:val="11"/>
        </w:numPr>
        <w:spacing w:before="60"/>
        <w:ind w:left="1418" w:hanging="284"/>
        <w:rPr>
          <w:sz w:val="20"/>
          <w:szCs w:val="20"/>
        </w:rPr>
      </w:pPr>
      <w:r w:rsidRPr="00FF68AD">
        <w:rPr>
          <w:sz w:val="20"/>
          <w:szCs w:val="20"/>
        </w:rPr>
        <w:t xml:space="preserve">prodlení </w:t>
      </w:r>
      <w:r w:rsidR="007826E2" w:rsidRPr="00FF68AD">
        <w:rPr>
          <w:sz w:val="20"/>
          <w:szCs w:val="20"/>
        </w:rPr>
        <w:t>se zahájením plnění podle čl.</w:t>
      </w:r>
      <w:r w:rsidR="009937B2">
        <w:rPr>
          <w:sz w:val="20"/>
          <w:szCs w:val="20"/>
        </w:rPr>
        <w:t xml:space="preserve"> </w:t>
      </w:r>
      <w:r w:rsidR="005C2172" w:rsidRPr="00FF68AD">
        <w:rPr>
          <w:sz w:val="20"/>
          <w:szCs w:val="20"/>
        </w:rPr>
        <w:t>3</w:t>
      </w:r>
      <w:r w:rsidR="007826E2" w:rsidRPr="00FF68AD">
        <w:rPr>
          <w:sz w:val="20"/>
          <w:szCs w:val="20"/>
        </w:rPr>
        <w:t xml:space="preserve"> a delším než 30 dnů po písemné výzvě Zadavatele</w:t>
      </w:r>
      <w:r w:rsidRPr="00FF68AD">
        <w:rPr>
          <w:sz w:val="20"/>
          <w:szCs w:val="20"/>
        </w:rPr>
        <w:t>,</w:t>
      </w:r>
    </w:p>
    <w:p w14:paraId="5BE5A068" w14:textId="7636D8B8" w:rsidR="00C51A2A" w:rsidRPr="00FF68AD" w:rsidRDefault="00C51A2A" w:rsidP="00714F79">
      <w:pPr>
        <w:pStyle w:val="ODSTAVEC"/>
        <w:numPr>
          <w:ilvl w:val="3"/>
          <w:numId w:val="11"/>
        </w:numPr>
        <w:spacing w:before="60"/>
        <w:ind w:left="1418" w:hanging="284"/>
        <w:rPr>
          <w:sz w:val="20"/>
          <w:szCs w:val="20"/>
        </w:rPr>
      </w:pPr>
      <w:r w:rsidRPr="00FF68AD">
        <w:rPr>
          <w:sz w:val="20"/>
          <w:szCs w:val="20"/>
        </w:rPr>
        <w:t>prodlení s řádným protokolárním předáním díla delším než 30 dnů</w:t>
      </w:r>
      <w:r w:rsidR="009937B2">
        <w:rPr>
          <w:sz w:val="20"/>
          <w:szCs w:val="20"/>
        </w:rPr>
        <w:t>,</w:t>
      </w:r>
    </w:p>
    <w:p w14:paraId="13479EAF" w14:textId="77777777" w:rsidR="00C51A2A" w:rsidRPr="00FF68AD" w:rsidRDefault="00C51A2A" w:rsidP="00714F79">
      <w:pPr>
        <w:pStyle w:val="ODSTAVEC"/>
        <w:numPr>
          <w:ilvl w:val="3"/>
          <w:numId w:val="11"/>
        </w:numPr>
        <w:spacing w:before="60"/>
        <w:ind w:left="1418" w:hanging="284"/>
        <w:rPr>
          <w:sz w:val="20"/>
          <w:szCs w:val="20"/>
        </w:rPr>
      </w:pPr>
      <w:r w:rsidRPr="00FF68AD">
        <w:rPr>
          <w:sz w:val="20"/>
          <w:szCs w:val="20"/>
        </w:rPr>
        <w:t>neoprávněného zastavení či přerušení prací na díle na dobu delší než 15 dnů v rozporu s touto smlouvou,</w:t>
      </w:r>
    </w:p>
    <w:p w14:paraId="3D9F5E71" w14:textId="77777777" w:rsidR="00C51A2A" w:rsidRPr="00FF68AD" w:rsidRDefault="00C51A2A" w:rsidP="00714F79">
      <w:pPr>
        <w:pStyle w:val="ODSTAVEC"/>
        <w:numPr>
          <w:ilvl w:val="3"/>
          <w:numId w:val="11"/>
        </w:numPr>
        <w:spacing w:before="60"/>
        <w:ind w:left="1418" w:hanging="284"/>
        <w:rPr>
          <w:sz w:val="20"/>
          <w:szCs w:val="20"/>
        </w:rPr>
      </w:pPr>
      <w:r w:rsidRPr="00FF68AD">
        <w:rPr>
          <w:sz w:val="20"/>
          <w:szCs w:val="20"/>
        </w:rPr>
        <w:t>porušení smluvní povinnosti dle této smlouvy, které nebude odstraněno ani v dodatečné přiměřené lhůtě 14 dnů,</w:t>
      </w:r>
    </w:p>
    <w:p w14:paraId="25F6D7BD" w14:textId="4861C891" w:rsidR="00C51A2A" w:rsidRPr="00FF68AD" w:rsidRDefault="00C51A2A" w:rsidP="00714F79">
      <w:pPr>
        <w:pStyle w:val="ODSTAVEC"/>
        <w:numPr>
          <w:ilvl w:val="3"/>
          <w:numId w:val="11"/>
        </w:numPr>
        <w:spacing w:before="60"/>
        <w:ind w:left="1418" w:hanging="284"/>
        <w:rPr>
          <w:sz w:val="20"/>
          <w:szCs w:val="20"/>
        </w:rPr>
      </w:pPr>
      <w:r w:rsidRPr="00FF68AD">
        <w:rPr>
          <w:sz w:val="20"/>
          <w:szCs w:val="20"/>
        </w:rPr>
        <w:t>kdy Zhotovitel využil k</w:t>
      </w:r>
      <w:r w:rsidR="0075263B">
        <w:rPr>
          <w:sz w:val="20"/>
          <w:szCs w:val="20"/>
        </w:rPr>
        <w:t xml:space="preserve"> realizaci </w:t>
      </w:r>
      <w:r w:rsidRPr="00FF68AD">
        <w:rPr>
          <w:sz w:val="20"/>
          <w:szCs w:val="20"/>
        </w:rPr>
        <w:t xml:space="preserve">plnění předmětu této smlouvy </w:t>
      </w:r>
      <w:r w:rsidR="00D771E0" w:rsidRPr="00FF68AD">
        <w:rPr>
          <w:sz w:val="20"/>
          <w:szCs w:val="20"/>
        </w:rPr>
        <w:t>poddodavatel</w:t>
      </w:r>
      <w:r w:rsidR="0075263B">
        <w:rPr>
          <w:sz w:val="20"/>
          <w:szCs w:val="20"/>
        </w:rPr>
        <w:t>e</w:t>
      </w:r>
      <w:r w:rsidRPr="00FF68AD">
        <w:rPr>
          <w:sz w:val="20"/>
          <w:szCs w:val="20"/>
        </w:rPr>
        <w:t xml:space="preserve"> v rozporu s nabídkou Zhotovitele v rámci zadávacího řízení na Veřejnou zakázku nebo bez předchozího souhlasu Zadavatele, </w:t>
      </w:r>
    </w:p>
    <w:p w14:paraId="09BF3A77" w14:textId="312505A7" w:rsidR="00C51A2A" w:rsidRPr="00FF68AD" w:rsidRDefault="00C51A2A" w:rsidP="00714F79">
      <w:pPr>
        <w:pStyle w:val="ODSTAVEC"/>
        <w:numPr>
          <w:ilvl w:val="3"/>
          <w:numId w:val="11"/>
        </w:numPr>
        <w:spacing w:before="60"/>
        <w:ind w:left="1418" w:hanging="284"/>
        <w:rPr>
          <w:sz w:val="20"/>
          <w:szCs w:val="20"/>
        </w:rPr>
      </w:pPr>
      <w:r w:rsidRPr="00FF68AD">
        <w:rPr>
          <w:sz w:val="20"/>
          <w:szCs w:val="20"/>
        </w:rPr>
        <w:t>v jiném touto smlouvou výslovně upraveném případě</w:t>
      </w:r>
      <w:r w:rsidR="009937B2">
        <w:rPr>
          <w:sz w:val="20"/>
          <w:szCs w:val="20"/>
        </w:rPr>
        <w:t>.</w:t>
      </w:r>
    </w:p>
    <w:p w14:paraId="0832A1AE" w14:textId="77777777" w:rsidR="00C51A2A" w:rsidRPr="00FF68AD" w:rsidRDefault="00C51A2A" w:rsidP="00714F79">
      <w:pPr>
        <w:pStyle w:val="ODSTAVEC"/>
        <w:numPr>
          <w:ilvl w:val="1"/>
          <w:numId w:val="11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Zadavatel je oprávněn odstoupit od této smlouvy v případě, kdy vyjde najevo, že Zhotovitel uvedl v rámci zadávacího řízení veřejné zakázky nepravdivé či zkreslené informace, které by měly zřejmý vliv na výběr Zhotovitele pro uzavření této smlouvy. </w:t>
      </w:r>
    </w:p>
    <w:p w14:paraId="19713767" w14:textId="77777777" w:rsidR="00C51A2A" w:rsidRPr="00FF68AD" w:rsidRDefault="00C51A2A" w:rsidP="00714F79">
      <w:pPr>
        <w:pStyle w:val="ODSTAVEC"/>
        <w:numPr>
          <w:ilvl w:val="1"/>
          <w:numId w:val="11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Smluvní strany jsou oprávněny od této smlouvy odstoupit za podmínek stanovených občanským zákoníkem nebo jinými právními předpisy. </w:t>
      </w:r>
    </w:p>
    <w:p w14:paraId="27671DD2" w14:textId="77777777" w:rsidR="00C51A2A" w:rsidRPr="00FF68AD" w:rsidRDefault="00C51A2A" w:rsidP="00714F79">
      <w:pPr>
        <w:pStyle w:val="ODSTAVEC"/>
        <w:numPr>
          <w:ilvl w:val="1"/>
          <w:numId w:val="11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Odstoupení od smlouvy musí být učiněno písemným oznámením o odstoupení od této smlouvy druhé straně, účinky odstoupení nastávají dnem doručení oznámení druhé straně. V pochybnostech se má za to, že odstoupení bylo doručeno do 5 dnů od jeho odeslání v poštovní zásilce s dodejkou.</w:t>
      </w:r>
    </w:p>
    <w:p w14:paraId="39EFCBFE" w14:textId="77777777" w:rsidR="00C51A2A" w:rsidRPr="00FF68AD" w:rsidRDefault="00C51A2A" w:rsidP="00714F79">
      <w:pPr>
        <w:pStyle w:val="ODSTAVEC"/>
        <w:numPr>
          <w:ilvl w:val="1"/>
          <w:numId w:val="11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V případě odstoupení je Zhotovitel povinen učinit veškerá potřebná opatření k tomu, aby zabránil vzniku škody hrozící Zadavateli v důsledku ukončení činností Zhotovitele a o těchto opatřeních Zadavatele bezprostředně informovat. V opačném případě odpovídá Zhotovitel za škodu způsobenou v důsledku porušení této povinnosti</w:t>
      </w:r>
      <w:r w:rsidR="00F42DEF" w:rsidRPr="00FF68AD">
        <w:rPr>
          <w:sz w:val="20"/>
          <w:szCs w:val="20"/>
        </w:rPr>
        <w:t xml:space="preserve">. </w:t>
      </w:r>
      <w:r w:rsidRPr="00FF68AD">
        <w:rPr>
          <w:sz w:val="20"/>
          <w:szCs w:val="20"/>
        </w:rPr>
        <w:t>Zadavatel má v případě odstoupení od této smlouvy i u odstranitelných vad právo požadovat slevu z ceny, namísto odstranění takových vad.</w:t>
      </w:r>
    </w:p>
    <w:p w14:paraId="3F71ACC9" w14:textId="77777777" w:rsidR="00C51A2A" w:rsidRPr="00FF68AD" w:rsidRDefault="00C51A2A" w:rsidP="00714F79">
      <w:pPr>
        <w:pStyle w:val="ODSTAVEC"/>
        <w:numPr>
          <w:ilvl w:val="1"/>
          <w:numId w:val="11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Strany se dohodly, že i po odstoupení od smlouvy a jejím ukončení trvají a zůstávají v platnosti ujednání stran týkající se odpovědnosti za vady díla, záruky za jakost a záruční lhůty, smluvních pokut, povinnosti mlčenlivosti a ochrany informací, vlastnictví díla, náhrady škody v této smlouvě.</w:t>
      </w:r>
    </w:p>
    <w:p w14:paraId="06FE68E0" w14:textId="77777777" w:rsidR="00C51A2A" w:rsidRPr="00FF68AD" w:rsidRDefault="00C51A2A" w:rsidP="00714F79">
      <w:pPr>
        <w:pStyle w:val="ODSTAVEC"/>
        <w:numPr>
          <w:ilvl w:val="1"/>
          <w:numId w:val="11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Odstoupí-li jedna ze stran od této smlouvy na základě ujednání z této smlouvy vyplývajících, povinnosti smluvních stran jsou následující:</w:t>
      </w:r>
    </w:p>
    <w:p w14:paraId="690A0249" w14:textId="77777777" w:rsidR="00C51A2A" w:rsidRPr="00FF68AD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sz w:val="20"/>
          <w:szCs w:val="20"/>
        </w:rPr>
      </w:pPr>
      <w:r w:rsidRPr="00FF68AD">
        <w:rPr>
          <w:sz w:val="20"/>
          <w:szCs w:val="20"/>
        </w:rPr>
        <w:t>Zhotovitel provede soupis všech provedených prací oceněných způsobem, jakým je stanovena cena díla, tento soupis se Zadavatelem odsouhlasí,</w:t>
      </w:r>
    </w:p>
    <w:p w14:paraId="40068B1A" w14:textId="0993788A" w:rsidR="00C51A2A" w:rsidRPr="00FF68AD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sz w:val="20"/>
          <w:szCs w:val="20"/>
        </w:rPr>
      </w:pPr>
      <w:r w:rsidRPr="00FF68AD">
        <w:rPr>
          <w:sz w:val="20"/>
          <w:szCs w:val="20"/>
        </w:rPr>
        <w:t>Zhotovitel provede finanční vyčíslení provedených prací a</w:t>
      </w:r>
      <w:r w:rsidR="00382742">
        <w:rPr>
          <w:sz w:val="20"/>
          <w:szCs w:val="20"/>
        </w:rPr>
        <w:t xml:space="preserve"> dodaného a zpracovaného materiálu</w:t>
      </w:r>
      <w:r w:rsidRPr="00FF68AD">
        <w:rPr>
          <w:sz w:val="20"/>
          <w:szCs w:val="20"/>
        </w:rPr>
        <w:t xml:space="preserve"> </w:t>
      </w:r>
      <w:r w:rsidR="00382742">
        <w:rPr>
          <w:sz w:val="20"/>
          <w:szCs w:val="20"/>
        </w:rPr>
        <w:t xml:space="preserve">a </w:t>
      </w:r>
      <w:r w:rsidRPr="00FF68AD">
        <w:rPr>
          <w:sz w:val="20"/>
          <w:szCs w:val="20"/>
        </w:rPr>
        <w:t>zpracuje fakturu,</w:t>
      </w:r>
    </w:p>
    <w:p w14:paraId="56134374" w14:textId="2AC77CD7" w:rsidR="00C51A2A" w:rsidRPr="00FF68AD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sz w:val="20"/>
          <w:szCs w:val="20"/>
        </w:rPr>
      </w:pPr>
      <w:r w:rsidRPr="00FF68AD">
        <w:rPr>
          <w:sz w:val="20"/>
          <w:szCs w:val="20"/>
        </w:rPr>
        <w:t>Zhotovitel odveze veškerý svůj nezabudovaný materiál</w:t>
      </w:r>
      <w:r w:rsidR="007C5302">
        <w:rPr>
          <w:sz w:val="20"/>
          <w:szCs w:val="20"/>
        </w:rPr>
        <w:t>,</w:t>
      </w:r>
      <w:r w:rsidRPr="00FF68AD">
        <w:rPr>
          <w:sz w:val="20"/>
          <w:szCs w:val="20"/>
        </w:rPr>
        <w:t xml:space="preserve"> pokud se smluvní strany nedohodnou jinak,</w:t>
      </w:r>
    </w:p>
    <w:p w14:paraId="3C0F9F45" w14:textId="77777777" w:rsidR="00C51A2A" w:rsidRPr="00FF68AD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sz w:val="20"/>
          <w:szCs w:val="20"/>
        </w:rPr>
      </w:pPr>
      <w:r w:rsidRPr="00FF68AD">
        <w:rPr>
          <w:sz w:val="20"/>
          <w:szCs w:val="20"/>
        </w:rPr>
        <w:t>Zhotovitel vyzve písemně Zadavatele k převzetí části zakázky a Zadavatel je povinen do deseti pracovních dnů po obdržení zahájit „převzetí nedokončené stavby “,</w:t>
      </w:r>
    </w:p>
    <w:p w14:paraId="3E5DE3A5" w14:textId="5F005536" w:rsidR="00C51A2A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sz w:val="20"/>
          <w:szCs w:val="20"/>
        </w:rPr>
      </w:pPr>
      <w:r w:rsidRPr="00FF68AD">
        <w:rPr>
          <w:sz w:val="20"/>
          <w:szCs w:val="20"/>
        </w:rPr>
        <w:t>strana, která důvodné odstoupení od smlouvy zapříčinila, je povinná uhradit druhé straně veškeré náklady jí vzniklé z důvodu odstoupení od smlouvy, včetně náhrady škody.</w:t>
      </w:r>
    </w:p>
    <w:p w14:paraId="211D0218" w14:textId="77777777" w:rsidR="002B4908" w:rsidRPr="00FF68AD" w:rsidRDefault="002B4908">
      <w:pPr>
        <w:pStyle w:val="ODSTAVEC"/>
        <w:numPr>
          <w:ilvl w:val="0"/>
          <w:numId w:val="0"/>
        </w:numPr>
        <w:tabs>
          <w:tab w:val="left" w:pos="993"/>
        </w:tabs>
        <w:ind w:left="360" w:hanging="360"/>
        <w:rPr>
          <w:sz w:val="20"/>
          <w:szCs w:val="20"/>
        </w:rPr>
      </w:pPr>
    </w:p>
    <w:p w14:paraId="331393C2" w14:textId="77777777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Čl</w:t>
      </w:r>
      <w:r w:rsidRPr="00FF68AD">
        <w:rPr>
          <w:rFonts w:ascii="Arial" w:hAnsi="Arial" w:cs="Arial"/>
          <w:sz w:val="20"/>
          <w:szCs w:val="20"/>
          <w:lang w:val="cs-CZ"/>
        </w:rPr>
        <w:t>. 14</w:t>
      </w:r>
    </w:p>
    <w:p w14:paraId="11184322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Povinnost mlčenlivosti a ochrana informací</w:t>
      </w:r>
    </w:p>
    <w:p w14:paraId="4B1C8EB5" w14:textId="6CC88B1A" w:rsidR="006D5023" w:rsidRPr="00FF68AD" w:rsidRDefault="006D5023" w:rsidP="00714F79">
      <w:pPr>
        <w:pStyle w:val="ODSTAVEC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Zhotovitel se zavazuje zachovávat mlčenlivost ve vztahu ve vztahu ke všem informacím a skutečnostem, které se dozví o </w:t>
      </w:r>
      <w:r w:rsidR="001B168C" w:rsidRPr="00FF68AD">
        <w:rPr>
          <w:sz w:val="20"/>
          <w:szCs w:val="20"/>
        </w:rPr>
        <w:t>Zadavateli</w:t>
      </w:r>
      <w:r w:rsidRPr="00FF68AD">
        <w:rPr>
          <w:sz w:val="20"/>
          <w:szCs w:val="20"/>
        </w:rPr>
        <w:t xml:space="preserve">, jeho zaměstnancích, pacientech atd. v souvislosti s uzavřením a plněním smlouvy, pokud tyto informace mají povahu obchodního tajemství, osobních údajů nebo mají být z jiných důvodů chráněny před zveřejněním. K mlčenlivosti v tomto rozsahu se zavazuje zavázat i své zaměstnance či jiné osoby, které použije k plnění této smlouvy. Zhotovitel je povinen nakládat s osobními údaji a zejména s údaji o zdravotním stavu, genetickými a biometrickými údaji v souladu s Nařízením Evropského parlamentu a Rady (EU) 2016/679 (GDPR) a příslušnými ustanoveními zákona č. </w:t>
      </w:r>
      <w:r w:rsidR="007E123E" w:rsidRPr="00FF68AD">
        <w:rPr>
          <w:sz w:val="20"/>
          <w:szCs w:val="20"/>
        </w:rPr>
        <w:t>1</w:t>
      </w:r>
      <w:r w:rsidR="007E123E">
        <w:rPr>
          <w:sz w:val="20"/>
          <w:szCs w:val="20"/>
        </w:rPr>
        <w:t>10</w:t>
      </w:r>
      <w:r w:rsidRPr="00FF68AD">
        <w:rPr>
          <w:sz w:val="20"/>
          <w:szCs w:val="20"/>
        </w:rPr>
        <w:t>/</w:t>
      </w:r>
      <w:r w:rsidR="007E123E" w:rsidRPr="00FF68AD">
        <w:rPr>
          <w:sz w:val="20"/>
          <w:szCs w:val="20"/>
        </w:rPr>
        <w:t>20</w:t>
      </w:r>
      <w:r w:rsidR="007E123E">
        <w:rPr>
          <w:sz w:val="20"/>
          <w:szCs w:val="20"/>
        </w:rPr>
        <w:t>19</w:t>
      </w:r>
      <w:r w:rsidR="007E123E" w:rsidRPr="00FF68AD">
        <w:rPr>
          <w:sz w:val="20"/>
          <w:szCs w:val="20"/>
        </w:rPr>
        <w:t xml:space="preserve"> </w:t>
      </w:r>
      <w:r w:rsidRPr="00FF68AD">
        <w:rPr>
          <w:sz w:val="20"/>
          <w:szCs w:val="20"/>
        </w:rPr>
        <w:t xml:space="preserve">Sb., o </w:t>
      </w:r>
      <w:r w:rsidR="007E123E">
        <w:rPr>
          <w:sz w:val="20"/>
          <w:szCs w:val="20"/>
        </w:rPr>
        <w:t>zpracování</w:t>
      </w:r>
      <w:r w:rsidR="007E123E" w:rsidRPr="00FF68AD">
        <w:rPr>
          <w:sz w:val="20"/>
          <w:szCs w:val="20"/>
        </w:rPr>
        <w:t xml:space="preserve"> </w:t>
      </w:r>
      <w:r w:rsidRPr="00FF68AD">
        <w:rPr>
          <w:sz w:val="20"/>
          <w:szCs w:val="20"/>
        </w:rPr>
        <w:t xml:space="preserve">osobních údajů. Povinnost mlčenlivosti platí rovněž o skutečnostech, na něž se vztahuje </w:t>
      </w:r>
      <w:r w:rsidRPr="00FF68AD">
        <w:rPr>
          <w:sz w:val="20"/>
          <w:szCs w:val="20"/>
        </w:rPr>
        <w:lastRenderedPageBreak/>
        <w:t>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Zhotovitel se dále zavazuje, pakliže to bude v konkrétním případě relevantní, uzavřít s</w:t>
      </w:r>
      <w:r w:rsidR="001B168C" w:rsidRPr="00FF68AD">
        <w:rPr>
          <w:sz w:val="20"/>
          <w:szCs w:val="20"/>
        </w:rPr>
        <w:t>e Zadavatelem</w:t>
      </w:r>
      <w:r w:rsidRPr="00FF68AD">
        <w:rPr>
          <w:sz w:val="20"/>
          <w:szCs w:val="20"/>
        </w:rPr>
        <w:t xml:space="preserve"> smlouvu o zpracování osobních údajů dle GDPR. </w:t>
      </w:r>
    </w:p>
    <w:p w14:paraId="6AD43808" w14:textId="2F939B6E" w:rsidR="00C51A2A" w:rsidRPr="00FF68AD" w:rsidRDefault="00C51A2A" w:rsidP="00714F79">
      <w:pPr>
        <w:pStyle w:val="ODSTAVEC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Zhotovitel se zavazuje během plnění této smlouvy i po uplynutí doby, na kterou je tato smlouva uzavřena, zachovávat mlčenlivost o všech skutečnostech, které se dozví od Zadavatele v souvislosti s jejím plněním. Tím není dotčena možnost Zhotovitele uvádět činnost podle této smlouvy jako svou referenci ve svých nabídkách v zákonem stanoveném rozsahu, popřípadě rozsahu stanoveném zadavatelem či organizátorem konkrétního výběrového nebo zadávacího řízení. </w:t>
      </w:r>
    </w:p>
    <w:p w14:paraId="6A766C16" w14:textId="77777777" w:rsidR="00C51A2A" w:rsidRPr="00FF68AD" w:rsidRDefault="00C51A2A" w:rsidP="00714F79">
      <w:pPr>
        <w:pStyle w:val="ODSTAVEC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Zhotovitel se zavazuje uchovávat v přísné důvěrnosti veškeré informace, dokumentaci a materiály (dále jen „</w:t>
      </w:r>
      <w:r w:rsidRPr="00FF68AD">
        <w:rPr>
          <w:b/>
          <w:sz w:val="20"/>
          <w:szCs w:val="20"/>
        </w:rPr>
        <w:t>Důvěrné informace</w:t>
      </w:r>
      <w:r w:rsidRPr="00FF68AD">
        <w:rPr>
          <w:sz w:val="20"/>
          <w:szCs w:val="20"/>
        </w:rPr>
        <w:t xml:space="preserve">“) dodané nebo přijaté v jakékoli formě nebo poskytnuté a dané k dispozici Zadavatelem. </w:t>
      </w:r>
    </w:p>
    <w:p w14:paraId="5C1D7875" w14:textId="77777777" w:rsidR="00C51A2A" w:rsidRPr="00FF68AD" w:rsidRDefault="00C51A2A" w:rsidP="00714F79">
      <w:pPr>
        <w:pStyle w:val="ODSTAVEC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Zhotovitel se zavazuje věnovat Důvěrným informacím stejnou ochranu, péči a pozornost, jakou věnuje svým vlastním důvěrným informacím a zavazuje se, že bez výslovného písemného souhlasu Zadavatele zejména Důvěrné informace nesdělí, neposkytne nebo neumožní získat Důvěrné informace žádné třetí osobě ani subjektu.</w:t>
      </w:r>
    </w:p>
    <w:p w14:paraId="71A312FE" w14:textId="30703AA4" w:rsidR="00C51A2A" w:rsidRPr="00FF68AD" w:rsidRDefault="00C51A2A" w:rsidP="00714F79">
      <w:pPr>
        <w:pStyle w:val="ODSTAVEC"/>
        <w:numPr>
          <w:ilvl w:val="1"/>
          <w:numId w:val="12"/>
        </w:numPr>
        <w:ind w:left="567" w:hanging="567"/>
        <w:rPr>
          <w:color w:val="FF0000"/>
          <w:sz w:val="20"/>
          <w:szCs w:val="20"/>
        </w:rPr>
      </w:pPr>
      <w:r w:rsidRPr="00FF68AD">
        <w:rPr>
          <w:sz w:val="20"/>
          <w:szCs w:val="20"/>
        </w:rPr>
        <w:t>Zhotovitel nese plnou odpovědnost a právní důsledky za případné porušení zákona z jeho strany.</w:t>
      </w:r>
    </w:p>
    <w:p w14:paraId="181C8918" w14:textId="77777777" w:rsidR="00C51A2A" w:rsidRPr="00FF68AD" w:rsidRDefault="00C51A2A" w:rsidP="00714F79">
      <w:pPr>
        <w:pStyle w:val="ODSTAVEC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Zhotovitel se zavazuje uhradit Zadavateli či třetí straně, kterou porušením povinnosti mlčenlivosti nebo jiné své povinnosti v tomto článku uvedené poškodí, veškeré škody tímto porušením způsobené. Povinnosti Zhotovitele vyplývající z ustanovení příslušných právních předpisů o ochraně utajovaných informací nejsou ustanoveními tohoto článku dotčeny.  </w:t>
      </w:r>
    </w:p>
    <w:p w14:paraId="19C42A13" w14:textId="77777777" w:rsidR="00C51A2A" w:rsidRPr="00FF68AD" w:rsidRDefault="00C51A2A" w:rsidP="00714F79">
      <w:pPr>
        <w:pStyle w:val="ODSTAVEC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Zhotovitel se zavazuje bezodkladně oznámit Zadavateli, pokud se dozví o skutečnostech nebo okolnostech, které by mohly zpochybnit jeho objektivnost nebo nezávislost v souvislosti s administrací předmětné Veřejné zakázky.</w:t>
      </w:r>
    </w:p>
    <w:p w14:paraId="158ED1E7" w14:textId="45ABE254" w:rsidR="00C51A2A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</w:p>
    <w:p w14:paraId="6E168FF9" w14:textId="77777777" w:rsidR="002B4908" w:rsidRPr="002B4908" w:rsidRDefault="002B4908" w:rsidP="002B4908">
      <w:pPr>
        <w:rPr>
          <w:lang w:val="x-none"/>
        </w:rPr>
      </w:pPr>
    </w:p>
    <w:p w14:paraId="23174AD5" w14:textId="77777777" w:rsidR="00C51A2A" w:rsidRPr="00FF68AD" w:rsidRDefault="00C51A2A">
      <w:pPr>
        <w:pStyle w:val="Nadpis1"/>
        <w:spacing w:before="12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</w:rPr>
        <w:t>Čl</w:t>
      </w:r>
      <w:r w:rsidRPr="00FF68AD">
        <w:rPr>
          <w:rFonts w:ascii="Arial" w:hAnsi="Arial" w:cs="Arial"/>
          <w:sz w:val="20"/>
          <w:szCs w:val="20"/>
          <w:lang w:val="cs-CZ"/>
        </w:rPr>
        <w:t>. 15</w:t>
      </w:r>
    </w:p>
    <w:p w14:paraId="4F9EA4E5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Rozhodné právo a soudní příslušnost</w:t>
      </w:r>
    </w:p>
    <w:p w14:paraId="1428C507" w14:textId="02D46E38" w:rsidR="00C51A2A" w:rsidRPr="00FF68AD" w:rsidRDefault="00C51A2A" w:rsidP="00714F79">
      <w:pPr>
        <w:pStyle w:val="ODSTAVEC"/>
        <w:numPr>
          <w:ilvl w:val="1"/>
          <w:numId w:val="13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Právní vztahy vyplývající z této smlouvy se řídí právním řádem České republiky, zejména občanským zákoníkem. Spory vzniklé z této smlouvy se smluvní strany zavazují řešit nejprve dohodou a není-li to možné, pak podle příslušných ustanovení právních předpisů České republiky.</w:t>
      </w:r>
    </w:p>
    <w:p w14:paraId="7B1B5D3B" w14:textId="77777777" w:rsidR="00C51A2A" w:rsidRPr="00FF68AD" w:rsidRDefault="00C51A2A" w:rsidP="00714F79">
      <w:pPr>
        <w:pStyle w:val="ODSTAVEC"/>
        <w:numPr>
          <w:ilvl w:val="1"/>
          <w:numId w:val="13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Soudem příslušným pro všechny spory vzniklé z této smlouvy mezi Zhotovitelem a Zadavatelem je obecný soud Zadavatele v případě právního nástupce Zadavatele nebo osoby, na níž byla převedena práva a povinností Zadavatele ze smlouvy obecný soud této osoby. </w:t>
      </w:r>
    </w:p>
    <w:p w14:paraId="63D48968" w14:textId="77777777" w:rsidR="00C51A2A" w:rsidRPr="00FF68AD" w:rsidRDefault="00C51A2A">
      <w:pPr>
        <w:pStyle w:val="Nadpis1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16</w:t>
      </w:r>
    </w:p>
    <w:p w14:paraId="6BA8470D" w14:textId="77777777" w:rsidR="00C51A2A" w:rsidRPr="00FF68AD" w:rsidRDefault="00C51A2A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Zvláštní ustanovení</w:t>
      </w:r>
    </w:p>
    <w:p w14:paraId="31BAA99F" w14:textId="77777777" w:rsidR="00C51A2A" w:rsidRPr="00FF68AD" w:rsidRDefault="00C51A2A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Zhotovitel je povinen umožnit pověřeným pracovníkům státní správy kontrolu díla (stavby). Stejně tak je povinen umožnit vstup a kontrolu díla Zadavateli a jím pověřeným osobám a osobě vykonávající stavební dozor a koordinátorovi BOZP.</w:t>
      </w:r>
      <w:r w:rsidRPr="00FF68AD">
        <w:rPr>
          <w:color w:val="FF0000"/>
          <w:sz w:val="20"/>
          <w:szCs w:val="20"/>
        </w:rPr>
        <w:t xml:space="preserve"> </w:t>
      </w:r>
    </w:p>
    <w:p w14:paraId="610A01D1" w14:textId="1B9F7A3A" w:rsidR="00C51A2A" w:rsidRPr="00FF68AD" w:rsidRDefault="00C51A2A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Zhotovitel se zavazuje uchovávat příslušné smlouvy a ostatní doklady týkající </w:t>
      </w:r>
      <w:r w:rsidR="001423DA" w:rsidRPr="00FF68AD">
        <w:rPr>
          <w:sz w:val="20"/>
          <w:szCs w:val="20"/>
        </w:rPr>
        <w:t xml:space="preserve">se realizace podle Zadávací dokumentace </w:t>
      </w:r>
      <w:r w:rsidRPr="00FF68AD">
        <w:rPr>
          <w:sz w:val="20"/>
          <w:szCs w:val="20"/>
        </w:rPr>
        <w:t>ve smyslu zákona č. 563/1991 Sb. o účetnictví</w:t>
      </w:r>
      <w:r w:rsidR="00832CAC" w:rsidRPr="00FF68AD">
        <w:rPr>
          <w:sz w:val="20"/>
          <w:szCs w:val="20"/>
        </w:rPr>
        <w:t xml:space="preserve"> v platném znění</w:t>
      </w:r>
      <w:r w:rsidRPr="00FF68AD">
        <w:rPr>
          <w:sz w:val="20"/>
          <w:szCs w:val="20"/>
        </w:rPr>
        <w:t>, po dobu stanovenou v tomto zákoně, nejméně však deset let od poslední platby.</w:t>
      </w:r>
    </w:p>
    <w:p w14:paraId="57F48C96" w14:textId="11C00DC4" w:rsidR="00C51A2A" w:rsidRPr="00FF68AD" w:rsidRDefault="00C51A2A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Zhotovitel je podle ustanovení § 2 písm. e) zákona č. 320/2001 Sb., o finanční kontrole ve veřejné správě a o změně některých zákonů (zákon o finanční kontrole)</w:t>
      </w:r>
      <w:r w:rsidR="00832CAC" w:rsidRPr="00FF68AD">
        <w:rPr>
          <w:sz w:val="20"/>
          <w:szCs w:val="20"/>
        </w:rPr>
        <w:t xml:space="preserve"> v platném znění</w:t>
      </w:r>
      <w:r w:rsidRPr="00FF68AD">
        <w:rPr>
          <w:sz w:val="20"/>
          <w:szCs w:val="20"/>
        </w:rPr>
        <w:t>, osobou povinou spolupůsobit při výkonu finanční kontroly prováděné v souvislosti s úhradou zboží, nebo služeb z veřejných výdajů.</w:t>
      </w:r>
    </w:p>
    <w:p w14:paraId="3BF7EC45" w14:textId="0BD74528" w:rsidR="009546AB" w:rsidRPr="007628D2" w:rsidRDefault="009546AB" w:rsidP="009546AB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bookmarkStart w:id="51" w:name="_Hlk37427751"/>
      <w:r w:rsidRPr="00FF68AD">
        <w:rPr>
          <w:sz w:val="20"/>
          <w:szCs w:val="20"/>
        </w:rPr>
        <w:t xml:space="preserve">Zhotovitel prohlašuje, </w:t>
      </w:r>
      <w:r w:rsidRPr="007628D2">
        <w:rPr>
          <w:sz w:val="20"/>
          <w:szCs w:val="20"/>
        </w:rPr>
        <w:t xml:space="preserve">že </w:t>
      </w:r>
      <w:r w:rsidRPr="007628D2">
        <w:rPr>
          <w:b/>
          <w:bCs/>
          <w:sz w:val="20"/>
          <w:szCs w:val="20"/>
        </w:rPr>
        <w:t>po celou dobu plnění</w:t>
      </w:r>
      <w:r w:rsidRPr="007628D2">
        <w:rPr>
          <w:sz w:val="20"/>
          <w:szCs w:val="20"/>
        </w:rPr>
        <w:t xml:space="preserve"> podle této Smlouvy zahájené podle bodu </w:t>
      </w:r>
      <w:r w:rsidRPr="007628D2">
        <w:rPr>
          <w:sz w:val="20"/>
          <w:szCs w:val="20"/>
        </w:rPr>
        <w:fldChar w:fldCharType="begin"/>
      </w:r>
      <w:r w:rsidRPr="007628D2">
        <w:rPr>
          <w:sz w:val="20"/>
          <w:szCs w:val="20"/>
        </w:rPr>
        <w:instrText xml:space="preserve"> REF _Ref404864057 \r \h </w:instrText>
      </w:r>
      <w:r w:rsidR="004B6810" w:rsidRPr="007628D2">
        <w:rPr>
          <w:sz w:val="20"/>
          <w:szCs w:val="20"/>
        </w:rPr>
        <w:instrText xml:space="preserve"> \* MERGEFORMAT </w:instrText>
      </w:r>
      <w:r w:rsidRPr="007628D2">
        <w:rPr>
          <w:sz w:val="20"/>
          <w:szCs w:val="20"/>
        </w:rPr>
      </w:r>
      <w:r w:rsidRPr="007628D2">
        <w:rPr>
          <w:sz w:val="20"/>
          <w:szCs w:val="20"/>
        </w:rPr>
        <w:fldChar w:fldCharType="separate"/>
      </w:r>
      <w:r w:rsidRPr="007628D2">
        <w:rPr>
          <w:sz w:val="20"/>
          <w:szCs w:val="20"/>
        </w:rPr>
        <w:t>1.3</w:t>
      </w:r>
      <w:r w:rsidRPr="007628D2">
        <w:rPr>
          <w:sz w:val="20"/>
          <w:szCs w:val="20"/>
        </w:rPr>
        <w:fldChar w:fldCharType="end"/>
      </w:r>
      <w:r w:rsidRPr="007628D2">
        <w:rPr>
          <w:sz w:val="20"/>
          <w:szCs w:val="20"/>
        </w:rPr>
        <w:t xml:space="preserve"> převzetím staveniště a ukončené uplynutím záruční doby podle bodu </w:t>
      </w:r>
      <w:r w:rsidRPr="007628D2">
        <w:rPr>
          <w:sz w:val="20"/>
          <w:szCs w:val="20"/>
        </w:rPr>
        <w:fldChar w:fldCharType="begin"/>
      </w:r>
      <w:r w:rsidRPr="007628D2">
        <w:rPr>
          <w:sz w:val="20"/>
          <w:szCs w:val="20"/>
        </w:rPr>
        <w:instrText xml:space="preserve"> REF _Ref37427206 \r \h </w:instrText>
      </w:r>
      <w:r w:rsidR="004B6810" w:rsidRPr="007628D2">
        <w:rPr>
          <w:sz w:val="20"/>
          <w:szCs w:val="20"/>
        </w:rPr>
        <w:instrText xml:space="preserve"> \* MERGEFORMAT </w:instrText>
      </w:r>
      <w:r w:rsidRPr="007628D2">
        <w:rPr>
          <w:sz w:val="20"/>
          <w:szCs w:val="20"/>
        </w:rPr>
      </w:r>
      <w:r w:rsidRPr="007628D2">
        <w:rPr>
          <w:sz w:val="20"/>
          <w:szCs w:val="20"/>
        </w:rPr>
        <w:fldChar w:fldCharType="separate"/>
      </w:r>
      <w:r w:rsidRPr="007628D2">
        <w:rPr>
          <w:sz w:val="20"/>
          <w:szCs w:val="20"/>
        </w:rPr>
        <w:t>12.1</w:t>
      </w:r>
      <w:r w:rsidRPr="007628D2">
        <w:rPr>
          <w:sz w:val="20"/>
          <w:szCs w:val="20"/>
        </w:rPr>
        <w:fldChar w:fldCharType="end"/>
      </w:r>
      <w:r w:rsidRPr="007628D2">
        <w:rPr>
          <w:sz w:val="20"/>
          <w:szCs w:val="20"/>
        </w:rPr>
        <w:t xml:space="preserve"> </w:t>
      </w:r>
      <w:r w:rsidRPr="007628D2">
        <w:rPr>
          <w:b/>
          <w:bCs/>
          <w:sz w:val="20"/>
          <w:szCs w:val="20"/>
        </w:rPr>
        <w:t>má uzavřenu</w:t>
      </w:r>
      <w:bookmarkEnd w:id="51"/>
      <w:r w:rsidRPr="007628D2">
        <w:rPr>
          <w:sz w:val="20"/>
          <w:szCs w:val="20"/>
        </w:rPr>
        <w:t xml:space="preserve">: </w:t>
      </w:r>
    </w:p>
    <w:p w14:paraId="312FE68A" w14:textId="77777777" w:rsidR="009546AB" w:rsidRPr="00FF68AD" w:rsidRDefault="009546AB" w:rsidP="009546AB">
      <w:pPr>
        <w:pStyle w:val="ODSTAVEC"/>
        <w:numPr>
          <w:ilvl w:val="0"/>
          <w:numId w:val="0"/>
        </w:numPr>
        <w:ind w:left="567"/>
        <w:jc w:val="center"/>
        <w:rPr>
          <w:sz w:val="20"/>
          <w:szCs w:val="20"/>
        </w:rPr>
      </w:pPr>
      <w:r w:rsidRPr="00FF68AD">
        <w:rPr>
          <w:sz w:val="20"/>
          <w:szCs w:val="20"/>
        </w:rPr>
        <w:t xml:space="preserve">pojistnou smlouvu </w:t>
      </w:r>
      <w:r w:rsidRPr="002A213F">
        <w:rPr>
          <w:sz w:val="20"/>
          <w:szCs w:val="20"/>
        </w:rPr>
        <w:t xml:space="preserve">č. </w:t>
      </w:r>
      <w:r w:rsidRPr="002A213F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213F">
        <w:rPr>
          <w:highlight w:val="yellow"/>
        </w:rPr>
        <w:instrText xml:space="preserve"> FORMTEXT </w:instrText>
      </w:r>
      <w:r w:rsidRPr="002A213F">
        <w:rPr>
          <w:highlight w:val="yellow"/>
        </w:rPr>
      </w:r>
      <w:r w:rsidRPr="002A213F">
        <w:rPr>
          <w:highlight w:val="yellow"/>
        </w:rPr>
        <w:fldChar w:fldCharType="separate"/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highlight w:val="yellow"/>
        </w:rPr>
        <w:fldChar w:fldCharType="end"/>
      </w:r>
      <w:r w:rsidRPr="002A213F">
        <w:rPr>
          <w:sz w:val="20"/>
          <w:szCs w:val="20"/>
        </w:rPr>
        <w:t xml:space="preserve"> u </w:t>
      </w:r>
      <w:r w:rsidRPr="002A213F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213F">
        <w:rPr>
          <w:highlight w:val="yellow"/>
        </w:rPr>
        <w:instrText xml:space="preserve"> FORMTEXT </w:instrText>
      </w:r>
      <w:r w:rsidRPr="002A213F">
        <w:rPr>
          <w:highlight w:val="yellow"/>
        </w:rPr>
      </w:r>
      <w:r w:rsidRPr="002A213F">
        <w:rPr>
          <w:highlight w:val="yellow"/>
        </w:rPr>
        <w:fldChar w:fldCharType="separate"/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highlight w:val="yellow"/>
        </w:rPr>
        <w:fldChar w:fldCharType="end"/>
      </w:r>
      <w:r w:rsidRPr="002A213F">
        <w:rPr>
          <w:sz w:val="20"/>
          <w:szCs w:val="20"/>
        </w:rPr>
        <w:t>,</w:t>
      </w:r>
    </w:p>
    <w:p w14:paraId="15ABFCF3" w14:textId="248EE879" w:rsidR="009546AB" w:rsidRDefault="009546AB" w:rsidP="009546AB">
      <w:pPr>
        <w:pStyle w:val="ODSTAVEC"/>
        <w:numPr>
          <w:ilvl w:val="0"/>
          <w:numId w:val="0"/>
        </w:numPr>
        <w:ind w:left="567"/>
        <w:rPr>
          <w:sz w:val="16"/>
          <w:szCs w:val="16"/>
        </w:rPr>
      </w:pPr>
      <w:r w:rsidRPr="00FF68AD">
        <w:rPr>
          <w:sz w:val="20"/>
          <w:szCs w:val="20"/>
        </w:rPr>
        <w:t xml:space="preserve">jejímž předmětem je pojištění odpovědnosti za </w:t>
      </w:r>
      <w:r w:rsidRPr="007628D2">
        <w:rPr>
          <w:sz w:val="20"/>
          <w:szCs w:val="20"/>
        </w:rPr>
        <w:t xml:space="preserve">škodu způsobenou Zhotovitelem třetí osobě v souvislosti s výkonem jeho činnosti, ve výši </w:t>
      </w:r>
      <w:r w:rsidRPr="007628D2">
        <w:rPr>
          <w:b/>
          <w:bCs/>
          <w:sz w:val="20"/>
          <w:szCs w:val="20"/>
        </w:rPr>
        <w:t>nejméně 10,0 mil. Kč</w:t>
      </w:r>
      <w:r w:rsidRPr="007628D2">
        <w:rPr>
          <w:sz w:val="20"/>
          <w:szCs w:val="20"/>
        </w:rPr>
        <w:t xml:space="preserve">. </w:t>
      </w:r>
      <w:bookmarkStart w:id="52" w:name="_Hlk37427912"/>
      <w:r w:rsidRPr="007628D2">
        <w:rPr>
          <w:sz w:val="20"/>
          <w:szCs w:val="20"/>
        </w:rPr>
        <w:t xml:space="preserve">Zhotovitel je povinen být po celou dobu </w:t>
      </w:r>
      <w:r w:rsidR="00634234">
        <w:rPr>
          <w:sz w:val="20"/>
          <w:szCs w:val="20"/>
        </w:rPr>
        <w:t xml:space="preserve">specifikovanou bodem 16.4. </w:t>
      </w:r>
      <w:r w:rsidRPr="007628D2">
        <w:rPr>
          <w:sz w:val="20"/>
          <w:szCs w:val="20"/>
        </w:rPr>
        <w:t>pojištěn ve smyslu tohoto ustanovení</w:t>
      </w:r>
      <w:bookmarkEnd w:id="52"/>
      <w:r w:rsidRPr="007628D2">
        <w:rPr>
          <w:sz w:val="20"/>
          <w:szCs w:val="20"/>
        </w:rPr>
        <w:t xml:space="preserve">. Zhotovitel se zavazuje bez zbytečného </w:t>
      </w:r>
      <w:r w:rsidRPr="007628D2">
        <w:rPr>
          <w:sz w:val="20"/>
          <w:szCs w:val="20"/>
        </w:rPr>
        <w:lastRenderedPageBreak/>
        <w:t>odkladu platnou pojistnou smlouvu osvědčující pojištění odpovědnosti za škodu způsobenou</w:t>
      </w:r>
      <w:r w:rsidRPr="00FF68AD">
        <w:rPr>
          <w:sz w:val="20"/>
          <w:szCs w:val="20"/>
        </w:rPr>
        <w:t xml:space="preserve"> prodávajícím třetí osobě Zadavateli na vyzvání kdykoliv předložit.</w:t>
      </w:r>
      <w:r w:rsidRPr="00FF68AD">
        <w:rPr>
          <w:sz w:val="16"/>
          <w:szCs w:val="16"/>
        </w:rPr>
        <w:t xml:space="preserve"> </w:t>
      </w:r>
    </w:p>
    <w:p w14:paraId="2A8D01C5" w14:textId="2EC6606C" w:rsidR="00C51A2A" w:rsidRPr="00FF68AD" w:rsidRDefault="00C51A2A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Zhotovitel je povinen </w:t>
      </w:r>
      <w:r w:rsidR="00AD4380" w:rsidRPr="00FF68AD">
        <w:rPr>
          <w:sz w:val="20"/>
          <w:szCs w:val="20"/>
        </w:rPr>
        <w:t xml:space="preserve">udržovat pojištění odpovědnosti za škodu dle článku 16.4. v platnosti </w:t>
      </w:r>
      <w:r w:rsidRPr="00FF68AD">
        <w:rPr>
          <w:sz w:val="20"/>
          <w:szCs w:val="20"/>
        </w:rPr>
        <w:t xml:space="preserve">tak, aby pojistná smlouva či smlouvy sjednané dle této smlouvy či v souvislosti s ní byly platné po celou dobu provádění díla a v přiměřeném rozsahu i po dobu záruky. </w:t>
      </w:r>
      <w:r w:rsidR="00AD4380" w:rsidRPr="00FF68AD">
        <w:rPr>
          <w:sz w:val="20"/>
          <w:szCs w:val="20"/>
        </w:rPr>
        <w:t xml:space="preserve"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Zhotovitel povinen učinit příslušná opatření tak, aby pojištění bylo udrženo tak, jak je požadováno v tomto ustanovení. </w:t>
      </w:r>
      <w:r w:rsidRPr="00FF68AD">
        <w:rPr>
          <w:sz w:val="20"/>
          <w:szCs w:val="20"/>
        </w:rPr>
        <w:t>V případě, že dojde k zániku pojištění, je Zhotovitel povinen o této skutečnosti neprodleně informovat Zadavatele a ve lhůtě 3 pracovních dnů uzavřít pojistnou smlouvu ve výše uvedeném rozsahu. Porušení této povinnosti ze strany Zhotovitele považují strany této smlouvy za podstatné porušení smlouvy zakládající právo Zadavatele od smlouvy odstoupit.</w:t>
      </w:r>
    </w:p>
    <w:p w14:paraId="7E89BA87" w14:textId="7CB579B6" w:rsidR="00C51A2A" w:rsidRPr="00FF68AD" w:rsidRDefault="00C51A2A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bookmarkStart w:id="53" w:name="_Ref404893141"/>
      <w:r w:rsidRPr="00FF68AD">
        <w:rPr>
          <w:sz w:val="20"/>
          <w:szCs w:val="20"/>
        </w:rPr>
        <w:t xml:space="preserve">Zavinil-li vznik škody Zhotovitel, zavazuje se Zhotovitel v rozsahu, ve kterém není Zadavatel plně chráněn proti ztrátám, výdajům, nákladům, újmě, škodě či odpovědnosti za škodu na majetku nebo škodu plynoucí z újmy na zdraví nebo smrti osob na základě pojištění uzavřených ve smyslu ustanovení </w:t>
      </w:r>
      <w:r w:rsidR="00DC6F0E" w:rsidRPr="00FF68AD">
        <w:rPr>
          <w:sz w:val="20"/>
          <w:szCs w:val="20"/>
        </w:rPr>
        <w:t>čl</w:t>
      </w:r>
      <w:r w:rsidR="00922D21" w:rsidRPr="00FF68AD">
        <w:rPr>
          <w:sz w:val="20"/>
          <w:szCs w:val="20"/>
        </w:rPr>
        <w:t>ánku č</w:t>
      </w:r>
      <w:r w:rsidR="00DC6F0E" w:rsidRPr="00FF68AD">
        <w:rPr>
          <w:sz w:val="20"/>
          <w:szCs w:val="20"/>
        </w:rPr>
        <w:t>.16 odst.4 a</w:t>
      </w:r>
      <w:r w:rsidR="00BC2B7F" w:rsidRPr="00FF68AD">
        <w:rPr>
          <w:sz w:val="20"/>
          <w:szCs w:val="20"/>
        </w:rPr>
        <w:t xml:space="preserve"> 5</w:t>
      </w:r>
      <w:r w:rsidRPr="00FF68AD">
        <w:rPr>
          <w:sz w:val="20"/>
          <w:szCs w:val="20"/>
        </w:rPr>
        <w:t xml:space="preserve"> odškodnit, ochránit a zbavit Zadavatele veškeré odpovědnosti v souvislosti se ztrátami, výdaji, náklady, újmou, škodou či odpovědností za škodu na majetku nebo škodu plynoucí z újmy na zdraví nebo smrti osob.</w:t>
      </w:r>
      <w:bookmarkEnd w:id="53"/>
    </w:p>
    <w:p w14:paraId="186AEF88" w14:textId="2EB6CF8A" w:rsidR="00AD4380" w:rsidRPr="00FF68AD" w:rsidRDefault="00AD4380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Smluvní strany sjednávají, že pohledávku dle této smlouvy nebo smlouvu samotnou nelze postoupit třetí osobě bez předchozího písemného souhlasu druhé smluvní strany.</w:t>
      </w:r>
    </w:p>
    <w:p w14:paraId="1505137D" w14:textId="12BAE270" w:rsidR="0029493A" w:rsidRPr="00FF68AD" w:rsidRDefault="0029493A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Zhotovitel je povinen </w:t>
      </w:r>
      <w:r w:rsidR="00B86BE7" w:rsidRPr="00BC43F4">
        <w:rPr>
          <w:sz w:val="20"/>
          <w:szCs w:val="20"/>
          <w:highlight w:val="yellow"/>
          <w:u w:val="single"/>
        </w:rPr>
        <w:t>i bez výzvy ÚHKT</w:t>
      </w:r>
      <w:r w:rsidR="00B86BE7">
        <w:rPr>
          <w:sz w:val="20"/>
          <w:szCs w:val="20"/>
        </w:rPr>
        <w:t xml:space="preserve"> </w:t>
      </w:r>
      <w:r w:rsidRPr="00FF68AD">
        <w:rPr>
          <w:sz w:val="20"/>
          <w:szCs w:val="20"/>
        </w:rPr>
        <w:t xml:space="preserve">v souladu s ustanovením § 105 z. č. 134/2016 Sb. </w:t>
      </w:r>
      <w:r w:rsidRPr="00B86BE7">
        <w:rPr>
          <w:b/>
          <w:bCs/>
          <w:sz w:val="20"/>
          <w:szCs w:val="20"/>
        </w:rPr>
        <w:t>předložit Zadavateli seznam, ve kterém uvede, jaké části předmětu smlouvy a v jakém rozsahu bude plnit prostřednictvím poddodavatele</w:t>
      </w:r>
      <w:r w:rsidRPr="00FF68AD">
        <w:rPr>
          <w:sz w:val="20"/>
          <w:szCs w:val="20"/>
        </w:rPr>
        <w:t xml:space="preserve">, spolu s identifikací poddodavatele a uvedením rozsahu jeho plnění, pokud mu jsou známi. Poddodavatelé, kteří nebyli tímto způsobem identifikováni </w:t>
      </w:r>
      <w:r w:rsidR="009263E3">
        <w:rPr>
          <w:sz w:val="20"/>
          <w:szCs w:val="20"/>
        </w:rPr>
        <w:t xml:space="preserve">v nabídce zhotovitele </w:t>
      </w:r>
      <w:r w:rsidRPr="00FF68AD">
        <w:rPr>
          <w:sz w:val="20"/>
          <w:szCs w:val="20"/>
        </w:rPr>
        <w:t xml:space="preserve">a kteří se zapojí do plnění veřejné zakázky, musí být identifikováni nejpozději před zahájením plnění veřejné zakázky tímto poddodavatelem. V případě nesplnění této povinnosti je Zhotovitel povinen uhradit smluvní pokutu dle článku </w:t>
      </w:r>
      <w:r w:rsidR="00832A7F">
        <w:rPr>
          <w:sz w:val="20"/>
          <w:szCs w:val="20"/>
        </w:rPr>
        <w:fldChar w:fldCharType="begin"/>
      </w:r>
      <w:r w:rsidR="00832A7F">
        <w:rPr>
          <w:sz w:val="20"/>
          <w:szCs w:val="20"/>
        </w:rPr>
        <w:instrText xml:space="preserve"> REF _Ref61526472 \r \h </w:instrText>
      </w:r>
      <w:r w:rsidR="00832A7F">
        <w:rPr>
          <w:sz w:val="20"/>
          <w:szCs w:val="20"/>
        </w:rPr>
      </w:r>
      <w:r w:rsidR="00832A7F">
        <w:rPr>
          <w:sz w:val="20"/>
          <w:szCs w:val="20"/>
        </w:rPr>
        <w:fldChar w:fldCharType="separate"/>
      </w:r>
      <w:r w:rsidR="00832A7F">
        <w:rPr>
          <w:sz w:val="20"/>
          <w:szCs w:val="20"/>
        </w:rPr>
        <w:t>11.13</w:t>
      </w:r>
      <w:r w:rsidR="00832A7F">
        <w:rPr>
          <w:sz w:val="20"/>
          <w:szCs w:val="20"/>
        </w:rPr>
        <w:fldChar w:fldCharType="end"/>
      </w:r>
      <w:r w:rsidRPr="00FF68AD">
        <w:rPr>
          <w:sz w:val="20"/>
          <w:szCs w:val="20"/>
        </w:rPr>
        <w:t xml:space="preserve">. </w:t>
      </w:r>
      <w:r w:rsidR="00341ED6">
        <w:rPr>
          <w:sz w:val="20"/>
          <w:szCs w:val="20"/>
        </w:rPr>
        <w:t>Zhotovitel je povinen zavázat všechny své poddodavatele a osoby, které budou jménem zhotovitele provádět činnosti související s dílem, s koordinátorem BOZP.</w:t>
      </w:r>
      <w:r w:rsidR="00341ED6" w:rsidRPr="000571A3">
        <w:rPr>
          <w:sz w:val="20"/>
          <w:szCs w:val="20"/>
        </w:rPr>
        <w:t xml:space="preserve">  Pokud zhotovitel nenaváže veškeré poddodavatele, případná sankce uložená zadavateli ze strany inspektorátu práce, bude přeúčtována zhotoviteli, neboť nedostál svým smluvním závazkům.</w:t>
      </w:r>
      <w:r w:rsidR="00341ED6">
        <w:rPr>
          <w:sz w:val="20"/>
          <w:szCs w:val="20"/>
        </w:rPr>
        <w:t xml:space="preserve"> </w:t>
      </w:r>
    </w:p>
    <w:p w14:paraId="3CE092F8" w14:textId="0E415098" w:rsidR="0035308F" w:rsidRPr="00717743" w:rsidRDefault="0035308F" w:rsidP="00717743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717743">
        <w:rPr>
          <w:sz w:val="20"/>
          <w:szCs w:val="20"/>
        </w:rPr>
        <w:t xml:space="preserve">Smluvní strany této smlouvy se dohodly, že je zhotovitel, coby poskytovatel zdanitelného plnění, povinen bez zbytečného prodlení písemně informovat </w:t>
      </w:r>
      <w:r>
        <w:rPr>
          <w:sz w:val="20"/>
          <w:szCs w:val="20"/>
        </w:rPr>
        <w:t>zadavatele</w:t>
      </w:r>
      <w:r w:rsidRPr="00717743">
        <w:rPr>
          <w:sz w:val="20"/>
          <w:szCs w:val="20"/>
        </w:rPr>
        <w:t xml:space="preserve"> o tom, že se stal nespolehlivým plátcem ve smyslu ustanovení § 106a zákona č. 235/2004 Sb., o dani z přidané hodnoty, v platném znění (dále jen „zákon o DPH“). Smluvní strany si dále společně ujednaly, že pokud </w:t>
      </w:r>
      <w:r>
        <w:rPr>
          <w:sz w:val="20"/>
          <w:szCs w:val="20"/>
        </w:rPr>
        <w:t>zadavatel</w:t>
      </w:r>
      <w:r w:rsidRPr="00717743">
        <w:rPr>
          <w:sz w:val="20"/>
          <w:szCs w:val="20"/>
        </w:rPr>
        <w:t xml:space="preserve"> v průběhu platnosti tohoto smluvního vztahu na základě informace od zhotovitele či na základě vlastního šetření zjistí, že se zhotovitel stal nespolehlivým plátcem ve smyslu § 106a zákona o DPH, souhlasí obě smluvní strany s tím, že </w:t>
      </w:r>
      <w:r>
        <w:rPr>
          <w:sz w:val="20"/>
          <w:szCs w:val="20"/>
        </w:rPr>
        <w:t>zadavatel</w:t>
      </w:r>
      <w:r w:rsidRPr="00717743">
        <w:rPr>
          <w:sz w:val="20"/>
          <w:szCs w:val="20"/>
        </w:rPr>
        <w:t xml:space="preserve"> uhradí za zhotovitele daň z přidané hodnoty z takového zdanitelného plnění, dobrovolně správci daně dle § 109a citovaného právního předpisu. Zaplacení částky ve výši daně </w:t>
      </w:r>
      <w:r>
        <w:rPr>
          <w:sz w:val="20"/>
          <w:szCs w:val="20"/>
        </w:rPr>
        <w:t>zadava</w:t>
      </w:r>
      <w:r w:rsidRPr="00717743">
        <w:rPr>
          <w:sz w:val="20"/>
          <w:szCs w:val="20"/>
        </w:rPr>
        <w:t xml:space="preserve">telem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Zhotovitel současně souhlasí s tím, že je povinen </w:t>
      </w:r>
      <w:r>
        <w:rPr>
          <w:sz w:val="20"/>
          <w:szCs w:val="20"/>
        </w:rPr>
        <w:t>zadavateli</w:t>
      </w:r>
      <w:r w:rsidRPr="00717743">
        <w:rPr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717743">
        <w:rPr>
          <w:sz w:val="20"/>
          <w:szCs w:val="20"/>
        </w:rPr>
        <w:t>zadavatel</w:t>
      </w:r>
      <w:r w:rsidRPr="00717743">
        <w:rPr>
          <w:sz w:val="20"/>
          <w:szCs w:val="20"/>
        </w:rPr>
        <w:t xml:space="preserve"> bude hradit sjednanou cenu pouze na účet zaregistrovaný a zveřejněný ve smyslu § 96 odst. 1 zákona o DPH.</w:t>
      </w:r>
    </w:p>
    <w:p w14:paraId="5973FF8F" w14:textId="07BE641C" w:rsidR="00AD4380" w:rsidRPr="00FF68AD" w:rsidRDefault="00AD4380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Zhotovitel prohlašuje, že kontaktní osoby, které nejsou statutárními zástupci, vyslovily souhlas se zveřejněním svých údajů, které jsou obsaženy v této smlouvě.</w:t>
      </w:r>
    </w:p>
    <w:p w14:paraId="76A0AAF0" w14:textId="6F4C60AD" w:rsidR="00BC50EC" w:rsidRPr="00FF68AD" w:rsidRDefault="00BC50EC" w:rsidP="00714F79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 xml:space="preserve">Zhotovitel souhlasí se zveřejněním všech náležitostí smluvního vztahu včetně smlouvy o dílo včetně případných dodatků, které provede </w:t>
      </w:r>
      <w:r w:rsidR="007B5BA3">
        <w:rPr>
          <w:sz w:val="20"/>
          <w:szCs w:val="20"/>
        </w:rPr>
        <w:t>zadavate</w:t>
      </w:r>
      <w:r w:rsidRPr="00FF68AD">
        <w:rPr>
          <w:sz w:val="20"/>
          <w:szCs w:val="20"/>
        </w:rPr>
        <w:t xml:space="preserve">l a výsledků zadávacího řízení na profilu </w:t>
      </w:r>
      <w:r w:rsidR="007B5BA3">
        <w:rPr>
          <w:sz w:val="20"/>
          <w:szCs w:val="20"/>
        </w:rPr>
        <w:t>zadavate</w:t>
      </w:r>
      <w:r w:rsidRPr="00FF68AD">
        <w:rPr>
          <w:sz w:val="20"/>
          <w:szCs w:val="20"/>
        </w:rPr>
        <w:t xml:space="preserve">le nebo jiným způsobem, určeným </w:t>
      </w:r>
      <w:r w:rsidR="007B5BA3">
        <w:rPr>
          <w:sz w:val="20"/>
          <w:szCs w:val="20"/>
        </w:rPr>
        <w:t>zadavate</w:t>
      </w:r>
      <w:r w:rsidRPr="00FF68AD">
        <w:rPr>
          <w:sz w:val="20"/>
          <w:szCs w:val="20"/>
        </w:rPr>
        <w:t>lem, jako přímo řízené organizace Ministerstva zdravotnictví a dále dle ustanovení § 219 odst. 1 písm. a) z. č. 134/2016 Sb. a dle zákona č. 340/2015 Sb., o registru smluv zákonem stanoveným způsobem.</w:t>
      </w:r>
    </w:p>
    <w:p w14:paraId="11737F2D" w14:textId="50B14B16" w:rsidR="00AD4380" w:rsidRDefault="006E1436" w:rsidP="008A4684">
      <w:pPr>
        <w:pStyle w:val="ODSTAVEC"/>
        <w:numPr>
          <w:ilvl w:val="1"/>
          <w:numId w:val="14"/>
        </w:numPr>
        <w:ind w:left="567" w:hanging="567"/>
        <w:rPr>
          <w:sz w:val="20"/>
          <w:szCs w:val="20"/>
        </w:rPr>
      </w:pPr>
      <w:r w:rsidRPr="00FF68AD">
        <w:rPr>
          <w:sz w:val="20"/>
          <w:szCs w:val="20"/>
        </w:rPr>
        <w:t>V případě rozporu jednotlivých dokumentů z této smlouvy má přednost textová část a požadavky stanovené právními předpisy.</w:t>
      </w:r>
    </w:p>
    <w:p w14:paraId="5FE8F00D" w14:textId="73987F0C" w:rsidR="00E67664" w:rsidRDefault="00E67664" w:rsidP="00E67664">
      <w:pPr>
        <w:pStyle w:val="Nadpis1"/>
        <w:spacing w:before="0"/>
        <w:rPr>
          <w:rFonts w:ascii="Arial" w:hAnsi="Arial" w:cs="Arial"/>
          <w:sz w:val="20"/>
          <w:szCs w:val="20"/>
          <w:lang w:val="cs-CZ"/>
        </w:rPr>
      </w:pPr>
    </w:p>
    <w:p w14:paraId="372D2865" w14:textId="38B8F7AF" w:rsidR="00E67664" w:rsidRPr="00FF68AD" w:rsidRDefault="00E67664" w:rsidP="00E67664">
      <w:pPr>
        <w:pStyle w:val="Nadpis1"/>
        <w:spacing w:before="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1</w:t>
      </w:r>
      <w:r>
        <w:rPr>
          <w:rFonts w:ascii="Arial" w:hAnsi="Arial" w:cs="Arial"/>
          <w:sz w:val="20"/>
          <w:szCs w:val="20"/>
          <w:lang w:val="cs-CZ"/>
        </w:rPr>
        <w:t>7</w:t>
      </w:r>
    </w:p>
    <w:p w14:paraId="5A7370D3" w14:textId="0DED3345" w:rsidR="00E67664" w:rsidRPr="00FF68AD" w:rsidRDefault="00E67664" w:rsidP="00E67664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záruka</w:t>
      </w:r>
    </w:p>
    <w:p w14:paraId="3AC21BFE" w14:textId="4E0746FC" w:rsidR="00E67664" w:rsidRPr="008D1823" w:rsidRDefault="00E67664" w:rsidP="00FB1033">
      <w:pPr>
        <w:pStyle w:val="ODSTAVEC"/>
        <w:numPr>
          <w:ilvl w:val="1"/>
          <w:numId w:val="21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8D1823">
        <w:rPr>
          <w:sz w:val="20"/>
          <w:szCs w:val="20"/>
        </w:rPr>
        <w:t xml:space="preserve">V den předání a převzetí díla předá zhotovitel </w:t>
      </w:r>
      <w:r w:rsidR="007B5BA3">
        <w:rPr>
          <w:sz w:val="20"/>
          <w:szCs w:val="20"/>
        </w:rPr>
        <w:t>zadavate</w:t>
      </w:r>
      <w:r w:rsidRPr="008D1823">
        <w:rPr>
          <w:sz w:val="20"/>
          <w:szCs w:val="20"/>
        </w:rPr>
        <w:t>li bankovní záruku ve výši 2</w:t>
      </w:r>
      <w:r w:rsidR="002B5A80">
        <w:rPr>
          <w:sz w:val="20"/>
          <w:szCs w:val="20"/>
        </w:rPr>
        <w:t xml:space="preserve"> </w:t>
      </w:r>
      <w:r w:rsidRPr="008D1823">
        <w:rPr>
          <w:sz w:val="20"/>
          <w:szCs w:val="20"/>
        </w:rPr>
        <w:t xml:space="preserve">% </w:t>
      </w:r>
      <w:r w:rsidR="00924B07" w:rsidRPr="008D1823">
        <w:rPr>
          <w:sz w:val="20"/>
          <w:szCs w:val="20"/>
        </w:rPr>
        <w:t xml:space="preserve">z </w:t>
      </w:r>
      <w:r w:rsidR="00396C61" w:rsidRPr="008D1823">
        <w:rPr>
          <w:sz w:val="20"/>
          <w:szCs w:val="20"/>
        </w:rPr>
        <w:t xml:space="preserve">Celkové </w:t>
      </w:r>
      <w:r w:rsidRPr="008D1823">
        <w:rPr>
          <w:sz w:val="20"/>
          <w:szCs w:val="20"/>
        </w:rPr>
        <w:t xml:space="preserve">ceny díla bez DPH dle článku 5. odst. 5.1 této smlouvy, která bude platit po dobu </w:t>
      </w:r>
      <w:r w:rsidR="00785279">
        <w:rPr>
          <w:sz w:val="20"/>
          <w:szCs w:val="20"/>
        </w:rPr>
        <w:t>24</w:t>
      </w:r>
      <w:r w:rsidR="00785279" w:rsidRPr="008D1823">
        <w:rPr>
          <w:sz w:val="20"/>
          <w:szCs w:val="20"/>
        </w:rPr>
        <w:t xml:space="preserve"> </w:t>
      </w:r>
      <w:r w:rsidRPr="008D1823">
        <w:rPr>
          <w:sz w:val="20"/>
          <w:szCs w:val="20"/>
        </w:rPr>
        <w:t xml:space="preserve">měsíců od data předání a </w:t>
      </w:r>
      <w:r w:rsidRPr="008D1823">
        <w:rPr>
          <w:sz w:val="20"/>
          <w:szCs w:val="20"/>
        </w:rPr>
        <w:lastRenderedPageBreak/>
        <w:t xml:space="preserve">převzetí celého díla. Z této bankovní záruky musí vyplývat právo </w:t>
      </w:r>
      <w:r w:rsidR="007B5BA3">
        <w:rPr>
          <w:sz w:val="20"/>
          <w:szCs w:val="20"/>
        </w:rPr>
        <w:t>Zadavate</w:t>
      </w:r>
      <w:r w:rsidRPr="008D1823">
        <w:rPr>
          <w:sz w:val="20"/>
          <w:szCs w:val="20"/>
        </w:rPr>
        <w:t xml:space="preserve">le čerpat bez jakýchkoliv námitek, na první písemnou výzvu, finanční prostředky v případě, že během záruční doby </w:t>
      </w:r>
      <w:r w:rsidR="00AF6F70" w:rsidRPr="008D1823">
        <w:rPr>
          <w:sz w:val="20"/>
          <w:szCs w:val="20"/>
        </w:rPr>
        <w:t>dle současně uzavřené Servisní smlouvy (VZ201</w:t>
      </w:r>
      <w:r w:rsidR="00675FF6">
        <w:rPr>
          <w:sz w:val="20"/>
          <w:szCs w:val="20"/>
        </w:rPr>
        <w:t>46</w:t>
      </w:r>
      <w:r w:rsidR="00AF6F70" w:rsidRPr="008D1823">
        <w:rPr>
          <w:sz w:val="20"/>
          <w:szCs w:val="20"/>
        </w:rPr>
        <w:t xml:space="preserve">SeS) </w:t>
      </w:r>
      <w:r w:rsidRPr="008D1823">
        <w:rPr>
          <w:sz w:val="20"/>
          <w:szCs w:val="20"/>
        </w:rPr>
        <w:t xml:space="preserve">Zhotovitel neodstraní případné reklamované vady zjištěné během záruční doby nebo v případě, kdy </w:t>
      </w:r>
      <w:r w:rsidR="007B5BA3">
        <w:rPr>
          <w:sz w:val="20"/>
          <w:szCs w:val="20"/>
        </w:rPr>
        <w:t>Zadavate</w:t>
      </w:r>
      <w:r w:rsidRPr="008D1823">
        <w:rPr>
          <w:sz w:val="20"/>
          <w:szCs w:val="20"/>
        </w:rPr>
        <w:t>li vznikne nárok na smluvní pokutu.</w:t>
      </w:r>
    </w:p>
    <w:p w14:paraId="1EE4D341" w14:textId="489D59D5" w:rsidR="00E67664" w:rsidRPr="008D1823" w:rsidRDefault="00E67664" w:rsidP="00FB1033">
      <w:pPr>
        <w:pStyle w:val="ODSTAVEC"/>
        <w:numPr>
          <w:ilvl w:val="1"/>
          <w:numId w:val="21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8D1823">
        <w:rPr>
          <w:sz w:val="20"/>
          <w:szCs w:val="20"/>
        </w:rPr>
        <w:t xml:space="preserve">Pokud Zhotovitel tuto bankovní záruku ve sjednané výši a ve sjednané lhůtě nepředloží, pak dílo není dokončeno a </w:t>
      </w:r>
      <w:r w:rsidR="007B5BA3">
        <w:rPr>
          <w:sz w:val="20"/>
          <w:szCs w:val="20"/>
        </w:rPr>
        <w:t>Zadavate</w:t>
      </w:r>
      <w:r w:rsidRPr="008D1823">
        <w:rPr>
          <w:sz w:val="20"/>
          <w:szCs w:val="20"/>
        </w:rPr>
        <w:t xml:space="preserve">l má právo odmítnout jeho převzetí. </w:t>
      </w:r>
    </w:p>
    <w:p w14:paraId="6919F1BC" w14:textId="4AFA8434" w:rsidR="00E67664" w:rsidRDefault="00E67664" w:rsidP="00FB1033">
      <w:pPr>
        <w:pStyle w:val="ODSTAVEC"/>
        <w:numPr>
          <w:ilvl w:val="1"/>
          <w:numId w:val="21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8D1823">
        <w:rPr>
          <w:sz w:val="20"/>
          <w:szCs w:val="20"/>
        </w:rPr>
        <w:t xml:space="preserve">Bankovní záruky dle tohoto článku mohou být nahrazeny i složením finančních prostředků ve výši hodnoty bankovních záruk na účet </w:t>
      </w:r>
      <w:r w:rsidR="007B5BA3">
        <w:rPr>
          <w:sz w:val="20"/>
          <w:szCs w:val="20"/>
        </w:rPr>
        <w:t>Zadavate</w:t>
      </w:r>
      <w:r w:rsidRPr="008D1823">
        <w:rPr>
          <w:sz w:val="20"/>
          <w:szCs w:val="20"/>
        </w:rPr>
        <w:t>le</w:t>
      </w:r>
      <w:r w:rsidR="007C43A0">
        <w:rPr>
          <w:sz w:val="20"/>
          <w:szCs w:val="20"/>
        </w:rPr>
        <w:t>.</w:t>
      </w:r>
    </w:p>
    <w:p w14:paraId="5FE31D97" w14:textId="3D676B7F" w:rsidR="00C51A2A" w:rsidRPr="00FF68AD" w:rsidRDefault="007C43A0" w:rsidP="00A067AB">
      <w:pPr>
        <w:tabs>
          <w:tab w:val="left" w:pos="907"/>
        </w:tabs>
      </w:pPr>
      <w:r>
        <w:tab/>
      </w:r>
    </w:p>
    <w:p w14:paraId="26F32005" w14:textId="77777777" w:rsidR="00C51A2A" w:rsidRPr="00FF68AD" w:rsidRDefault="00C51A2A">
      <w:pPr>
        <w:pStyle w:val="Nadpis1"/>
        <w:spacing w:before="0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18</w:t>
      </w:r>
    </w:p>
    <w:p w14:paraId="58202473" w14:textId="62AB0FB1" w:rsidR="00C51A2A" w:rsidRPr="00FF68AD" w:rsidRDefault="00127EF1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Závěrečná ustanovení</w:t>
      </w:r>
    </w:p>
    <w:p w14:paraId="68710FD2" w14:textId="77777777" w:rsidR="00ED59BA" w:rsidRPr="00FF68AD" w:rsidRDefault="00ED59BA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FF68AD">
        <w:rPr>
          <w:sz w:val="20"/>
          <w:szCs w:val="20"/>
        </w:rPr>
        <w:t xml:space="preserve">Tuto smlouvu lze měnit na základě dohody stran pouze písemnými a vzestupně číslovanými dodatky podepsanými </w:t>
      </w:r>
      <w:r>
        <w:rPr>
          <w:sz w:val="20"/>
          <w:szCs w:val="20"/>
        </w:rPr>
        <w:t>statutárními zástupci smluvních stran</w:t>
      </w:r>
      <w:r w:rsidRPr="00FF68AD">
        <w:rPr>
          <w:sz w:val="20"/>
          <w:szCs w:val="20"/>
        </w:rPr>
        <w:t xml:space="preserve">. Jiné zápisy, protokoly apod. se za změnu smlouvy nepovažují. </w:t>
      </w:r>
    </w:p>
    <w:p w14:paraId="5478EC51" w14:textId="77777777" w:rsidR="00ED59BA" w:rsidRPr="00FF68AD" w:rsidRDefault="00ED59BA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FF68AD">
        <w:rPr>
          <w:sz w:val="20"/>
          <w:szCs w:val="20"/>
        </w:rPr>
        <w:t>Nastanou-li u některé ze smluvních stran skutečnosti bránící řádnému plnění této smlouvy, je povinná to ihned bez zbytečných odkladů oznámit druhé straně a vyvolat jednání oprávněných zástupců.</w:t>
      </w:r>
    </w:p>
    <w:p w14:paraId="3E0EB106" w14:textId="77777777" w:rsidR="00ED59BA" w:rsidRPr="00FF68AD" w:rsidRDefault="00ED59BA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FF68AD">
        <w:rPr>
          <w:sz w:val="20"/>
          <w:szCs w:val="20"/>
        </w:rPr>
        <w:t>Jakékoli oznámení, žádosti a další kontakty, jejichž provedení se předpokládá dle této smlouvy, budou uskutečněny písemně a budou doručeny druhé straně buď osobně, nebo doporučeným dopisem, oproti potvrzení přijetí, popř. i e-mailem, a to:</w:t>
      </w:r>
    </w:p>
    <w:p w14:paraId="54AA059A" w14:textId="58644217" w:rsidR="00ED59BA" w:rsidRDefault="00ED59BA" w:rsidP="00FB1033">
      <w:pPr>
        <w:pStyle w:val="ODSTAVEC"/>
        <w:numPr>
          <w:ilvl w:val="0"/>
          <w:numId w:val="19"/>
        </w:numPr>
        <w:rPr>
          <w:rFonts w:eastAsia="Calibri"/>
          <w:sz w:val="20"/>
          <w:szCs w:val="20"/>
        </w:rPr>
      </w:pPr>
      <w:r w:rsidRPr="00FF68AD">
        <w:rPr>
          <w:rFonts w:eastAsia="Calibri"/>
          <w:sz w:val="20"/>
          <w:szCs w:val="20"/>
        </w:rPr>
        <w:t>Zadavateli na adresu jeho sídla:</w:t>
      </w:r>
    </w:p>
    <w:p w14:paraId="19486152" w14:textId="5B24ED2B" w:rsidR="009D3C0F" w:rsidRPr="00FF68AD" w:rsidRDefault="009D3C0F" w:rsidP="00FB1033">
      <w:pPr>
        <w:pStyle w:val="ODSTAVEC"/>
        <w:numPr>
          <w:ilvl w:val="0"/>
          <w:numId w:val="19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Email: bude doplněno před podpisem smlouvy</w:t>
      </w:r>
    </w:p>
    <w:p w14:paraId="19A5B74B" w14:textId="77777777" w:rsidR="00ED59BA" w:rsidRPr="00FF68AD" w:rsidRDefault="00ED59BA" w:rsidP="00FB1033">
      <w:pPr>
        <w:pStyle w:val="ODSTAVEC"/>
        <w:numPr>
          <w:ilvl w:val="0"/>
          <w:numId w:val="19"/>
        </w:numPr>
        <w:rPr>
          <w:rFonts w:eastAsia="Calibri"/>
          <w:sz w:val="20"/>
          <w:szCs w:val="20"/>
        </w:rPr>
      </w:pPr>
      <w:r w:rsidRPr="00FF68AD">
        <w:rPr>
          <w:rFonts w:eastAsia="Calibri"/>
          <w:sz w:val="20"/>
          <w:szCs w:val="20"/>
        </w:rPr>
        <w:t xml:space="preserve">Zhotoviteli na adresu: </w:t>
      </w:r>
      <w:r w:rsidRPr="002A213F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213F">
        <w:rPr>
          <w:highlight w:val="yellow"/>
        </w:rPr>
        <w:instrText xml:space="preserve"> FORMTEXT </w:instrText>
      </w:r>
      <w:r w:rsidRPr="002A213F">
        <w:rPr>
          <w:highlight w:val="yellow"/>
        </w:rPr>
      </w:r>
      <w:r w:rsidRPr="002A213F">
        <w:rPr>
          <w:highlight w:val="yellow"/>
        </w:rPr>
        <w:fldChar w:fldCharType="separate"/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highlight w:val="yellow"/>
        </w:rPr>
        <w:fldChar w:fldCharType="end"/>
      </w:r>
    </w:p>
    <w:p w14:paraId="057583A1" w14:textId="77777777" w:rsidR="00ED59BA" w:rsidRPr="00FF68AD" w:rsidRDefault="00ED59BA" w:rsidP="00FB1033">
      <w:pPr>
        <w:pStyle w:val="ODSTAVEC"/>
        <w:numPr>
          <w:ilvl w:val="0"/>
          <w:numId w:val="19"/>
        </w:numPr>
        <w:rPr>
          <w:rFonts w:eastAsia="Calibri"/>
          <w:sz w:val="20"/>
          <w:szCs w:val="20"/>
        </w:rPr>
      </w:pPr>
      <w:r w:rsidRPr="00FF68AD">
        <w:rPr>
          <w:rFonts w:eastAsia="Calibri"/>
          <w:sz w:val="20"/>
          <w:szCs w:val="20"/>
        </w:rPr>
        <w:t xml:space="preserve">e-mail: </w:t>
      </w:r>
      <w:r w:rsidRPr="002A213F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213F">
        <w:rPr>
          <w:highlight w:val="yellow"/>
        </w:rPr>
        <w:instrText xml:space="preserve"> FORMTEXT </w:instrText>
      </w:r>
      <w:r w:rsidRPr="002A213F">
        <w:rPr>
          <w:highlight w:val="yellow"/>
        </w:rPr>
      </w:r>
      <w:r w:rsidRPr="002A213F">
        <w:rPr>
          <w:highlight w:val="yellow"/>
        </w:rPr>
        <w:fldChar w:fldCharType="separate"/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noProof/>
          <w:highlight w:val="yellow"/>
        </w:rPr>
        <w:t> </w:t>
      </w:r>
      <w:r w:rsidRPr="002A213F">
        <w:rPr>
          <w:highlight w:val="yellow"/>
        </w:rPr>
        <w:fldChar w:fldCharType="end"/>
      </w:r>
    </w:p>
    <w:p w14:paraId="084760A1" w14:textId="77777777" w:rsidR="00ED59BA" w:rsidRPr="00FF68AD" w:rsidRDefault="00ED59BA" w:rsidP="00ED59BA">
      <w:pPr>
        <w:pStyle w:val="ODSTAVEC"/>
        <w:numPr>
          <w:ilvl w:val="0"/>
          <w:numId w:val="0"/>
        </w:numPr>
        <w:ind w:left="1287"/>
        <w:rPr>
          <w:rFonts w:eastAsia="Calibri"/>
          <w:sz w:val="20"/>
          <w:szCs w:val="20"/>
        </w:rPr>
      </w:pPr>
    </w:p>
    <w:p w14:paraId="0E6BF4D4" w14:textId="4FF250EE" w:rsidR="00A960E7" w:rsidRDefault="00A960E7" w:rsidP="00A960E7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A960E7">
        <w:rPr>
          <w:sz w:val="20"/>
          <w:szCs w:val="20"/>
        </w:rPr>
        <w:t>Smluvní strany jsou povinny bez zbytečného prodlení písemně informovat ostatní o jakékoliv změně v 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5725987" w14:textId="4191DD6D" w:rsidR="00A960E7" w:rsidRPr="0002095B" w:rsidRDefault="00A960E7" w:rsidP="0002095B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02095B">
        <w:rPr>
          <w:sz w:val="20"/>
          <w:szCs w:val="20"/>
        </w:rPr>
        <w:t xml:space="preserve">Smluvní strany se zavazují řešit sporné otázky smírnou cestou. V případě, že nedojde k dohodě, budou spory řešeny v souladu s § 89a občanského soudního řádu, zákon č. 99/1963 Sb., dle místní příslušnosti obecného soudu </w:t>
      </w:r>
      <w:r>
        <w:rPr>
          <w:sz w:val="20"/>
          <w:szCs w:val="20"/>
        </w:rPr>
        <w:t>Zadavatele</w:t>
      </w:r>
      <w:r w:rsidRPr="0002095B">
        <w:rPr>
          <w:sz w:val="20"/>
          <w:szCs w:val="20"/>
        </w:rPr>
        <w:t>.</w:t>
      </w:r>
    </w:p>
    <w:p w14:paraId="76E54AD5" w14:textId="7373E8C6" w:rsidR="00127EF1" w:rsidRDefault="00127EF1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FF68AD">
        <w:rPr>
          <w:sz w:val="20"/>
          <w:szCs w:val="20"/>
        </w:rPr>
        <w:t xml:space="preserve">Tato smlouva je vyhotovena ve </w:t>
      </w:r>
      <w:r w:rsidR="007B70D2" w:rsidRPr="00FF68AD">
        <w:rPr>
          <w:sz w:val="20"/>
          <w:szCs w:val="20"/>
        </w:rPr>
        <w:t>dvou</w:t>
      </w:r>
      <w:r w:rsidRPr="00FF68AD">
        <w:rPr>
          <w:sz w:val="20"/>
          <w:szCs w:val="20"/>
        </w:rPr>
        <w:t xml:space="preserve"> vyhotoveních o stejné platnosti, z nichž </w:t>
      </w:r>
      <w:r w:rsidR="00167089" w:rsidRPr="00FF68AD">
        <w:rPr>
          <w:sz w:val="20"/>
          <w:szCs w:val="20"/>
        </w:rPr>
        <w:t>jedno</w:t>
      </w:r>
      <w:r w:rsidRPr="00FF68AD">
        <w:rPr>
          <w:sz w:val="20"/>
          <w:szCs w:val="20"/>
        </w:rPr>
        <w:t xml:space="preserve"> obdrží Zhotovitel a</w:t>
      </w:r>
      <w:r w:rsidR="00167089" w:rsidRPr="00FF68AD">
        <w:rPr>
          <w:sz w:val="20"/>
          <w:szCs w:val="20"/>
        </w:rPr>
        <w:t xml:space="preserve"> jedno</w:t>
      </w:r>
      <w:r w:rsidRPr="00FF68AD">
        <w:rPr>
          <w:sz w:val="20"/>
          <w:szCs w:val="20"/>
        </w:rPr>
        <w:t xml:space="preserve"> Zadavatel.</w:t>
      </w:r>
    </w:p>
    <w:p w14:paraId="40B5EFF0" w14:textId="66695469" w:rsidR="00AB2AA6" w:rsidRPr="00AB2AA6" w:rsidRDefault="00AB2AA6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AB2AA6">
        <w:rPr>
          <w:sz w:val="20"/>
          <w:szCs w:val="20"/>
        </w:rPr>
        <w:t>Přílohy této smlouvy obdrží obě strany pouze v elektronické formě na elektronickém nosiči CD.</w:t>
      </w:r>
    </w:p>
    <w:p w14:paraId="5574C783" w14:textId="77777777" w:rsidR="00127EF1" w:rsidRPr="00FF68AD" w:rsidRDefault="00127EF1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FF68AD">
        <w:rPr>
          <w:sz w:val="20"/>
          <w:szCs w:val="20"/>
        </w:rPr>
        <w:t>Pro případ, že se kterékoliv ustanovení této smlouvy stane neplatným nebo neúčinným, zavazují se smluvní strany nahradit takové ustanovení bez zbytečného odkladu novým, které bude v nejvyšší možné míře odpovídat obsahu a účelu vadného ustanovení. Případná neplatnost některého z ustanovení této smlouvy nemá za následek neplatnost ostatních ustanovení ve smlouvě obsažených, pokud z povahy ustanovení nevyplývá, že tuto část nelze od ostatního obsahu této smlouvy oddělit.</w:t>
      </w:r>
    </w:p>
    <w:p w14:paraId="039609FE" w14:textId="77777777" w:rsidR="0029493A" w:rsidRPr="00FF68AD" w:rsidRDefault="0029493A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FF68AD">
        <w:rPr>
          <w:sz w:val="20"/>
          <w:szCs w:val="20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042F9230" w14:textId="77777777" w:rsidR="0029493A" w:rsidRPr="00FF68AD" w:rsidRDefault="0029493A" w:rsidP="00FB1033">
      <w:pPr>
        <w:pStyle w:val="ODSTAVEC"/>
        <w:numPr>
          <w:ilvl w:val="1"/>
          <w:numId w:val="22"/>
        </w:numPr>
        <w:tabs>
          <w:tab w:val="clear" w:pos="644"/>
        </w:tabs>
        <w:ind w:left="567" w:hanging="501"/>
        <w:rPr>
          <w:sz w:val="20"/>
          <w:szCs w:val="20"/>
        </w:rPr>
      </w:pPr>
      <w:r w:rsidRPr="00FF68AD">
        <w:rPr>
          <w:sz w:val="20"/>
          <w:szCs w:val="20"/>
        </w:rPr>
        <w:t>Tato smlouva nabývá platnosti dnem podpisu smluvními stranami a účinnosti dnem uveřejnění v registru smluv.</w:t>
      </w:r>
    </w:p>
    <w:p w14:paraId="7BF4F27F" w14:textId="77777777" w:rsidR="00C51A2A" w:rsidRPr="00FF68AD" w:rsidRDefault="00C51A2A">
      <w:pPr>
        <w:pStyle w:val="Nadpis1"/>
        <w:rPr>
          <w:rFonts w:ascii="Arial" w:hAnsi="Arial" w:cs="Arial"/>
          <w:sz w:val="20"/>
          <w:szCs w:val="20"/>
        </w:rPr>
      </w:pPr>
      <w:r w:rsidRPr="00FF68AD">
        <w:rPr>
          <w:rFonts w:ascii="Arial" w:hAnsi="Arial" w:cs="Arial"/>
          <w:sz w:val="20"/>
          <w:szCs w:val="20"/>
          <w:lang w:val="cs-CZ"/>
        </w:rPr>
        <w:t>Čl. 19</w:t>
      </w:r>
    </w:p>
    <w:p w14:paraId="7F07E36D" w14:textId="19B25D4F" w:rsidR="00C51A2A" w:rsidRPr="00FF68AD" w:rsidRDefault="00127EF1">
      <w:pPr>
        <w:pBdr>
          <w:bottom w:val="single" w:sz="4" w:space="1" w:color="000000"/>
        </w:pBdr>
        <w:spacing w:after="240"/>
        <w:jc w:val="center"/>
        <w:rPr>
          <w:rFonts w:ascii="Arial" w:hAnsi="Arial" w:cs="Arial"/>
          <w:b/>
        </w:rPr>
      </w:pPr>
      <w:r w:rsidRPr="00FF68AD">
        <w:rPr>
          <w:rFonts w:ascii="Arial" w:hAnsi="Arial" w:cs="Arial"/>
          <w:b/>
        </w:rPr>
        <w:t>Přílohy</w:t>
      </w:r>
    </w:p>
    <w:p w14:paraId="7F5028B7" w14:textId="77777777" w:rsidR="00127EF1" w:rsidRPr="00B74A33" w:rsidRDefault="00127EF1" w:rsidP="00127EF1">
      <w:pPr>
        <w:pStyle w:val="ODSTAVEC"/>
        <w:numPr>
          <w:ilvl w:val="0"/>
          <w:numId w:val="0"/>
        </w:numPr>
        <w:ind w:left="284" w:firstLine="1"/>
        <w:rPr>
          <w:rFonts w:eastAsia="Calibri"/>
          <w:bCs/>
          <w:sz w:val="16"/>
          <w:szCs w:val="20"/>
          <w:u w:val="single"/>
        </w:rPr>
      </w:pPr>
      <w:r w:rsidRPr="00B74A33">
        <w:rPr>
          <w:bCs/>
          <w:sz w:val="20"/>
          <w:szCs w:val="20"/>
          <w:u w:val="single"/>
        </w:rPr>
        <w:t>S</w:t>
      </w:r>
      <w:r w:rsidRPr="00B74A33">
        <w:rPr>
          <w:rFonts w:eastAsia="Calibri"/>
          <w:bCs/>
          <w:sz w:val="20"/>
          <w:szCs w:val="20"/>
          <w:u w:val="single"/>
        </w:rPr>
        <w:t xml:space="preserve">oučást této smlouvy tvoří následující přílohy: </w:t>
      </w:r>
    </w:p>
    <w:p w14:paraId="413702FF" w14:textId="6D75DD4C" w:rsidR="00127EF1" w:rsidRPr="00BC43F4" w:rsidRDefault="00127EF1" w:rsidP="00127EF1">
      <w:pPr>
        <w:ind w:left="284"/>
        <w:jc w:val="both"/>
        <w:rPr>
          <w:rFonts w:ascii="Arial" w:eastAsia="Calibri" w:hAnsi="Arial" w:cs="Arial"/>
        </w:rPr>
      </w:pPr>
      <w:r w:rsidRPr="00FF68AD">
        <w:rPr>
          <w:rFonts w:ascii="Arial" w:hAnsi="Arial" w:cs="Arial"/>
        </w:rPr>
        <w:t xml:space="preserve">Příloha </w:t>
      </w:r>
      <w:r w:rsidR="00FE61A3">
        <w:rPr>
          <w:rFonts w:ascii="Arial" w:hAnsi="Arial" w:cs="Arial"/>
        </w:rPr>
        <w:t>A</w:t>
      </w:r>
      <w:r w:rsidR="000E5BA3">
        <w:rPr>
          <w:rFonts w:ascii="Arial" w:hAnsi="Arial" w:cs="Arial"/>
        </w:rPr>
        <w:t xml:space="preserve"> </w:t>
      </w:r>
      <w:r w:rsidRPr="00FF68AD">
        <w:rPr>
          <w:rFonts w:ascii="Arial" w:hAnsi="Arial" w:cs="Arial"/>
        </w:rPr>
        <w:t xml:space="preserve">– Položkový rozpočet </w:t>
      </w:r>
      <w:r w:rsidRPr="00FF68AD">
        <w:rPr>
          <w:rFonts w:ascii="Arial" w:eastAsia="Calibri" w:hAnsi="Arial" w:cs="Arial"/>
        </w:rPr>
        <w:t xml:space="preserve">a příp. samostatné doplnění ve smyslu čl. </w:t>
      </w:r>
      <w:r w:rsidRPr="00BC43F4">
        <w:rPr>
          <w:rFonts w:ascii="Arial" w:eastAsia="Calibri" w:hAnsi="Arial" w:cs="Arial"/>
        </w:rPr>
        <w:t>6 této smlouvy</w:t>
      </w:r>
      <w:r w:rsidR="001C583C" w:rsidRPr="00BC43F4">
        <w:rPr>
          <w:rFonts w:ascii="Arial" w:eastAsia="Calibri" w:hAnsi="Arial" w:cs="Arial"/>
        </w:rPr>
        <w:t xml:space="preserve"> (zpracuje zhotovitel)</w:t>
      </w:r>
    </w:p>
    <w:p w14:paraId="767AB6B1" w14:textId="5DB78FF6" w:rsidR="00127EF1" w:rsidRPr="00BC43F4" w:rsidRDefault="00127EF1" w:rsidP="00127EF1">
      <w:pPr>
        <w:ind w:firstLine="284"/>
        <w:jc w:val="both"/>
        <w:rPr>
          <w:rFonts w:ascii="Arial" w:hAnsi="Arial" w:cs="Arial"/>
          <w:szCs w:val="22"/>
        </w:rPr>
      </w:pPr>
      <w:r w:rsidRPr="00BC43F4">
        <w:rPr>
          <w:rFonts w:ascii="Arial" w:hAnsi="Arial" w:cs="Arial"/>
          <w:szCs w:val="22"/>
        </w:rPr>
        <w:t xml:space="preserve">Příloha </w:t>
      </w:r>
      <w:r w:rsidR="00FE61A3" w:rsidRPr="00BC43F4">
        <w:rPr>
          <w:rFonts w:ascii="Arial" w:hAnsi="Arial" w:cs="Arial"/>
          <w:szCs w:val="22"/>
        </w:rPr>
        <w:t>B</w:t>
      </w:r>
      <w:r w:rsidR="000E5BA3" w:rsidRPr="00BC43F4">
        <w:rPr>
          <w:rFonts w:ascii="Arial" w:hAnsi="Arial" w:cs="Arial"/>
          <w:szCs w:val="22"/>
        </w:rPr>
        <w:t xml:space="preserve"> </w:t>
      </w:r>
      <w:r w:rsidRPr="00BC43F4">
        <w:rPr>
          <w:rFonts w:ascii="Arial" w:hAnsi="Arial" w:cs="Arial"/>
          <w:szCs w:val="22"/>
        </w:rPr>
        <w:t>– Projektová dokumentace</w:t>
      </w:r>
    </w:p>
    <w:p w14:paraId="5B8D5799" w14:textId="78115294" w:rsidR="000F69BC" w:rsidRPr="00BC43F4" w:rsidRDefault="00523AEC" w:rsidP="00127EF1">
      <w:pPr>
        <w:ind w:firstLine="284"/>
        <w:jc w:val="both"/>
        <w:rPr>
          <w:rFonts w:ascii="Arial" w:hAnsi="Arial" w:cs="Arial"/>
        </w:rPr>
      </w:pPr>
      <w:r w:rsidRPr="00BC43F4">
        <w:rPr>
          <w:rFonts w:ascii="Arial" w:hAnsi="Arial" w:cs="Arial"/>
          <w:szCs w:val="22"/>
        </w:rPr>
        <w:lastRenderedPageBreak/>
        <w:t xml:space="preserve">Příloha C – </w:t>
      </w:r>
      <w:r w:rsidR="00580B83" w:rsidRPr="00BC43F4">
        <w:rPr>
          <w:rFonts w:ascii="Arial" w:hAnsi="Arial" w:cs="Arial"/>
        </w:rPr>
        <w:t>Požadavky na integraci</w:t>
      </w:r>
    </w:p>
    <w:p w14:paraId="7348957A" w14:textId="7AF5E978" w:rsidR="00380249" w:rsidRPr="00BC43F4" w:rsidRDefault="000F69BC" w:rsidP="00127EF1">
      <w:pPr>
        <w:ind w:firstLine="284"/>
        <w:jc w:val="both"/>
        <w:rPr>
          <w:rFonts w:ascii="Arial" w:hAnsi="Arial" w:cs="Arial"/>
        </w:rPr>
      </w:pPr>
      <w:r w:rsidRPr="00BC43F4">
        <w:rPr>
          <w:rFonts w:ascii="Arial" w:hAnsi="Arial" w:cs="Arial"/>
        </w:rPr>
        <w:t xml:space="preserve">Příloha D – </w:t>
      </w:r>
      <w:bookmarkStart w:id="54" w:name="_Hlk37435350"/>
      <w:bookmarkStart w:id="55" w:name="_Hlk61206327"/>
      <w:r w:rsidRPr="00BC43F4">
        <w:rPr>
          <w:rFonts w:ascii="Arial" w:hAnsi="Arial" w:cs="Arial"/>
        </w:rPr>
        <w:t xml:space="preserve">Harmonogram </w:t>
      </w:r>
      <w:bookmarkEnd w:id="54"/>
      <w:r w:rsidR="00580B83" w:rsidRPr="00BC43F4">
        <w:rPr>
          <w:rFonts w:ascii="Arial" w:hAnsi="Arial" w:cs="Arial"/>
        </w:rPr>
        <w:t>montážních prací, oživení a SW integrace</w:t>
      </w:r>
      <w:bookmarkEnd w:id="55"/>
      <w:r w:rsidR="00F301B7" w:rsidRPr="00BC43F4">
        <w:rPr>
          <w:rFonts w:ascii="Arial" w:hAnsi="Arial" w:cs="Arial"/>
        </w:rPr>
        <w:t xml:space="preserve"> (zpracuje zhotovitel)</w:t>
      </w:r>
    </w:p>
    <w:p w14:paraId="7D78A903" w14:textId="0991CDB4" w:rsidR="00B5052C" w:rsidRPr="00BC43F4" w:rsidRDefault="0033556E" w:rsidP="0033556E">
      <w:pPr>
        <w:ind w:left="1418" w:hanging="1134"/>
        <w:jc w:val="both"/>
        <w:rPr>
          <w:rFonts w:ascii="Arial" w:hAnsi="Arial" w:cs="Arial"/>
        </w:rPr>
      </w:pPr>
      <w:r w:rsidRPr="00BC43F4">
        <w:rPr>
          <w:rFonts w:ascii="Arial" w:hAnsi="Arial" w:cs="Arial"/>
        </w:rPr>
        <w:t xml:space="preserve">Příloha E – </w:t>
      </w:r>
      <w:bookmarkStart w:id="56" w:name="_Hlk37435359"/>
      <w:r w:rsidR="008C7EA9" w:rsidRPr="00BC43F4">
        <w:rPr>
          <w:rFonts w:ascii="Arial" w:hAnsi="Arial" w:cs="Arial"/>
        </w:rPr>
        <w:t>Podmínky instalace a stavební připravenosti</w:t>
      </w:r>
      <w:r w:rsidR="00875572" w:rsidRPr="00BC43F4">
        <w:rPr>
          <w:rFonts w:ascii="Arial" w:hAnsi="Arial" w:cs="Arial"/>
        </w:rPr>
        <w:t xml:space="preserve"> (zpracuje zhotovitel)</w:t>
      </w:r>
    </w:p>
    <w:p w14:paraId="6DC38FD8" w14:textId="0DD5CCC8" w:rsidR="00B86B0B" w:rsidRPr="00BC43F4" w:rsidRDefault="00B5052C" w:rsidP="0033556E">
      <w:pPr>
        <w:ind w:left="1418" w:hanging="1134"/>
        <w:jc w:val="both"/>
        <w:rPr>
          <w:rFonts w:ascii="Arial" w:hAnsi="Arial" w:cs="Arial"/>
          <w:szCs w:val="22"/>
        </w:rPr>
      </w:pPr>
      <w:r w:rsidRPr="00BC43F4">
        <w:rPr>
          <w:rFonts w:ascii="Arial" w:hAnsi="Arial" w:cs="Arial"/>
        </w:rPr>
        <w:t xml:space="preserve">Příloha F – </w:t>
      </w:r>
      <w:bookmarkEnd w:id="56"/>
      <w:r w:rsidR="00D60396" w:rsidRPr="00BC43F4">
        <w:rPr>
          <w:rFonts w:ascii="Arial" w:hAnsi="Arial" w:cs="Arial"/>
          <w:szCs w:val="22"/>
        </w:rPr>
        <w:t>Plán zkušebního provozu (zpracuje zhotovitel</w:t>
      </w:r>
      <w:r w:rsidR="00B20C21" w:rsidRPr="00BC43F4">
        <w:rPr>
          <w:rFonts w:ascii="Arial" w:hAnsi="Arial" w:cs="Arial"/>
          <w:szCs w:val="22"/>
        </w:rPr>
        <w:t>)</w:t>
      </w:r>
    </w:p>
    <w:p w14:paraId="3E2FB340" w14:textId="1E67A4B2" w:rsidR="001C583C" w:rsidRPr="00BC43F4" w:rsidRDefault="001C583C" w:rsidP="0033556E">
      <w:pPr>
        <w:ind w:left="1418" w:hanging="1134"/>
        <w:jc w:val="both"/>
        <w:rPr>
          <w:rFonts w:ascii="Arial" w:hAnsi="Arial" w:cs="Arial"/>
          <w:szCs w:val="22"/>
        </w:rPr>
      </w:pPr>
      <w:r w:rsidRPr="00BC43F4">
        <w:rPr>
          <w:rFonts w:ascii="Arial" w:hAnsi="Arial" w:cs="Arial"/>
          <w:szCs w:val="22"/>
        </w:rPr>
        <w:t>Příloha G – Technická specifikace předmětu plnění</w:t>
      </w:r>
    </w:p>
    <w:p w14:paraId="09260574" w14:textId="2035C7A0" w:rsidR="003E3645" w:rsidRPr="00BC43F4" w:rsidRDefault="003E3645" w:rsidP="0033556E">
      <w:pPr>
        <w:ind w:left="1418" w:hanging="1134"/>
        <w:jc w:val="both"/>
        <w:rPr>
          <w:rFonts w:ascii="Arial" w:hAnsi="Arial" w:cs="Arial"/>
          <w:szCs w:val="22"/>
        </w:rPr>
      </w:pPr>
      <w:r w:rsidRPr="00BC43F4">
        <w:rPr>
          <w:rFonts w:ascii="Arial" w:hAnsi="Arial" w:cs="Arial"/>
          <w:szCs w:val="22"/>
        </w:rPr>
        <w:t>Příloha H – Plán montáže (zpracuje zhotovitel)</w:t>
      </w:r>
    </w:p>
    <w:p w14:paraId="665B144D" w14:textId="64BD23D4" w:rsidR="007309A2" w:rsidRPr="00BC43F4" w:rsidRDefault="007309A2" w:rsidP="0033556E">
      <w:pPr>
        <w:ind w:left="1418" w:hanging="1134"/>
        <w:jc w:val="both"/>
        <w:rPr>
          <w:rFonts w:ascii="Arial" w:hAnsi="Arial" w:cs="Arial"/>
          <w:szCs w:val="22"/>
        </w:rPr>
      </w:pPr>
    </w:p>
    <w:p w14:paraId="47145C99" w14:textId="73313897" w:rsidR="007309A2" w:rsidRDefault="007309A2" w:rsidP="0033556E">
      <w:pPr>
        <w:ind w:left="1418" w:hanging="1134"/>
        <w:jc w:val="both"/>
        <w:rPr>
          <w:rFonts w:ascii="Arial" w:hAnsi="Arial" w:cs="Arial"/>
          <w:szCs w:val="22"/>
        </w:rPr>
      </w:pPr>
    </w:p>
    <w:p w14:paraId="4254DEFC" w14:textId="77777777" w:rsidR="007309A2" w:rsidRPr="00FF68AD" w:rsidRDefault="007309A2" w:rsidP="0033556E">
      <w:pPr>
        <w:ind w:left="1418" w:hanging="1134"/>
        <w:jc w:val="both"/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-32"/>
        <w:tblW w:w="9923" w:type="dxa"/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4536"/>
      </w:tblGrid>
      <w:tr w:rsidR="007309A2" w:rsidRPr="002A213F" w14:paraId="1438D26F" w14:textId="77777777" w:rsidTr="007309A2">
        <w:trPr>
          <w:trHeight w:val="291"/>
        </w:trPr>
        <w:tc>
          <w:tcPr>
            <w:tcW w:w="4536" w:type="dxa"/>
            <w:shd w:val="clear" w:color="auto" w:fill="auto"/>
            <w:vAlign w:val="center"/>
          </w:tcPr>
          <w:p w14:paraId="17C30CE7" w14:textId="77777777" w:rsidR="007309A2" w:rsidRPr="002A213F" w:rsidRDefault="007309A2" w:rsidP="007309A2">
            <w:pPr>
              <w:keepNext/>
              <w:rPr>
                <w:rFonts w:ascii="Arial" w:hAnsi="Arial" w:cs="Arial"/>
              </w:rPr>
            </w:pPr>
            <w:r w:rsidRPr="002A213F">
              <w:rPr>
                <w:rFonts w:ascii="Arial" w:hAnsi="Arial" w:cs="Arial"/>
                <w:b/>
              </w:rPr>
              <w:t>ZHOTOVITEL: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2B82F" w14:textId="77777777" w:rsidR="007309A2" w:rsidRPr="002A213F" w:rsidRDefault="007309A2" w:rsidP="007309A2">
            <w:pPr>
              <w:keepNext/>
              <w:snapToGrid w:val="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F0BABE" w14:textId="77777777" w:rsidR="007309A2" w:rsidRPr="002A213F" w:rsidRDefault="007309A2" w:rsidP="007309A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2A213F">
              <w:rPr>
                <w:rFonts w:ascii="Arial" w:hAnsi="Arial" w:cs="Arial"/>
                <w:b/>
              </w:rPr>
              <w:t>ZADAVATEL:</w:t>
            </w:r>
          </w:p>
        </w:tc>
      </w:tr>
      <w:tr w:rsidR="007309A2" w:rsidRPr="002A213F" w14:paraId="7992A26A" w14:textId="77777777" w:rsidTr="007309A2">
        <w:trPr>
          <w:trHeight w:val="291"/>
        </w:trPr>
        <w:tc>
          <w:tcPr>
            <w:tcW w:w="4536" w:type="dxa"/>
            <w:shd w:val="clear" w:color="auto" w:fill="auto"/>
            <w:vAlign w:val="center"/>
          </w:tcPr>
          <w:p w14:paraId="62EDA3C5" w14:textId="77777777" w:rsidR="007309A2" w:rsidRPr="008A4684" w:rsidRDefault="007309A2" w:rsidP="007309A2">
            <w:pPr>
              <w:keepNext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1B0A64A" w14:textId="77777777" w:rsidR="007309A2" w:rsidRPr="008A4684" w:rsidRDefault="007309A2" w:rsidP="007309A2">
            <w:pPr>
              <w:keepNext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0E84A0A" w14:textId="77777777" w:rsidR="007309A2" w:rsidRPr="008A4684" w:rsidRDefault="007309A2" w:rsidP="007309A2">
            <w:pPr>
              <w:keepNext/>
              <w:rPr>
                <w:rFonts w:ascii="Arial" w:hAnsi="Arial" w:cs="Arial"/>
                <w:highlight w:val="yellow"/>
              </w:rPr>
            </w:pPr>
            <w:r w:rsidRPr="008A4684">
              <w:rPr>
                <w:rFonts w:ascii="Arial" w:hAnsi="Arial" w:cs="Arial"/>
                <w:highlight w:val="yellow"/>
              </w:rPr>
              <w:t>Jméno a Příjmení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D1D59" w14:textId="77777777" w:rsidR="007309A2" w:rsidRPr="002A213F" w:rsidRDefault="007309A2" w:rsidP="007309A2">
            <w:pPr>
              <w:keepNext/>
              <w:snapToGrid w:val="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0BD69E" w14:textId="77777777" w:rsidR="007309A2" w:rsidRPr="002A213F" w:rsidRDefault="007309A2" w:rsidP="007309A2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  <w:p w14:paraId="1C35574C" w14:textId="77777777" w:rsidR="007309A2" w:rsidRPr="002A213F" w:rsidRDefault="007309A2" w:rsidP="007309A2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  <w:p w14:paraId="4562C7AA" w14:textId="77777777" w:rsidR="007309A2" w:rsidRPr="002A213F" w:rsidRDefault="007309A2" w:rsidP="007309A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2A213F">
              <w:rPr>
                <w:rFonts w:ascii="Arial" w:hAnsi="Arial" w:cs="Arial"/>
              </w:rPr>
              <w:t>prof. MUDr. Petr Cetkovský, Ph.D., MBA</w:t>
            </w:r>
          </w:p>
        </w:tc>
      </w:tr>
      <w:tr w:rsidR="007309A2" w:rsidRPr="002A213F" w14:paraId="16C8AA52" w14:textId="77777777" w:rsidTr="007309A2">
        <w:trPr>
          <w:trHeight w:val="291"/>
        </w:trPr>
        <w:tc>
          <w:tcPr>
            <w:tcW w:w="4536" w:type="dxa"/>
            <w:shd w:val="clear" w:color="auto" w:fill="auto"/>
            <w:vAlign w:val="center"/>
          </w:tcPr>
          <w:p w14:paraId="096DBEA9" w14:textId="77777777" w:rsidR="007309A2" w:rsidRPr="008A4684" w:rsidRDefault="007309A2" w:rsidP="007309A2">
            <w:pPr>
              <w:keepNext/>
              <w:rPr>
                <w:rFonts w:ascii="Arial" w:hAnsi="Arial" w:cs="Arial"/>
                <w:highlight w:val="yellow"/>
              </w:rPr>
            </w:pPr>
            <w:r w:rsidRPr="008A4684">
              <w:rPr>
                <w:rFonts w:ascii="Arial" w:hAnsi="Arial" w:cs="Arial"/>
                <w:highlight w:val="yellow"/>
              </w:rPr>
              <w:t>Funkce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382080" w14:textId="77777777" w:rsidR="007309A2" w:rsidRPr="002A213F" w:rsidRDefault="007309A2" w:rsidP="007309A2">
            <w:pPr>
              <w:keepNext/>
              <w:snapToGrid w:val="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43B6CD" w14:textId="77777777" w:rsidR="007309A2" w:rsidRPr="002A213F" w:rsidRDefault="007309A2" w:rsidP="007309A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2A213F">
              <w:rPr>
                <w:rFonts w:ascii="Arial" w:hAnsi="Arial" w:cs="Arial"/>
              </w:rPr>
              <w:t xml:space="preserve">Ředitel </w:t>
            </w:r>
          </w:p>
        </w:tc>
      </w:tr>
      <w:tr w:rsidR="007309A2" w:rsidRPr="002A213F" w14:paraId="18D9227E" w14:textId="77777777" w:rsidTr="007309A2">
        <w:trPr>
          <w:trHeight w:val="291"/>
        </w:trPr>
        <w:tc>
          <w:tcPr>
            <w:tcW w:w="4536" w:type="dxa"/>
            <w:shd w:val="clear" w:color="auto" w:fill="auto"/>
            <w:vAlign w:val="center"/>
          </w:tcPr>
          <w:p w14:paraId="2B3AC915" w14:textId="77777777" w:rsidR="007309A2" w:rsidRPr="002A213F" w:rsidRDefault="007309A2" w:rsidP="007309A2">
            <w:pPr>
              <w:keepNext/>
              <w:rPr>
                <w:rFonts w:ascii="Arial" w:hAnsi="Arial" w:cs="Arial"/>
              </w:rPr>
            </w:pPr>
            <w:r w:rsidRPr="002A213F">
              <w:rPr>
                <w:rFonts w:ascii="Arial" w:hAnsi="Arial" w:cs="Arial"/>
              </w:rPr>
              <w:t>V </w:t>
            </w:r>
            <w:r w:rsidRPr="008A4684">
              <w:rPr>
                <w:rFonts w:ascii="Arial" w:hAnsi="Arial" w:cs="Arial"/>
                <w:highlight w:val="yellow"/>
              </w:rPr>
              <w:t>_______________</w:t>
            </w:r>
            <w:proofErr w:type="gramStart"/>
            <w:r w:rsidRPr="002A213F">
              <w:rPr>
                <w:rFonts w:ascii="Arial" w:hAnsi="Arial" w:cs="Arial"/>
              </w:rPr>
              <w:t>dne:_</w:t>
            </w:r>
            <w:proofErr w:type="gramEnd"/>
            <w:r w:rsidRPr="002A213F">
              <w:rPr>
                <w:rFonts w:ascii="Arial" w:hAnsi="Arial" w:cs="Arial"/>
              </w:rPr>
              <w:t>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0F470" w14:textId="77777777" w:rsidR="007309A2" w:rsidRPr="002A213F" w:rsidRDefault="007309A2" w:rsidP="007309A2">
            <w:pPr>
              <w:keepNext/>
              <w:snapToGrid w:val="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EE1CF2" w14:textId="77777777" w:rsidR="007309A2" w:rsidRPr="002A213F" w:rsidRDefault="007309A2" w:rsidP="007309A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2A213F">
              <w:rPr>
                <w:rFonts w:ascii="Arial" w:hAnsi="Arial" w:cs="Arial"/>
              </w:rPr>
              <w:t>V</w:t>
            </w:r>
            <w:r w:rsidRPr="002A213F">
              <w:rPr>
                <w:rFonts w:ascii="Arial" w:hAnsi="Arial" w:cs="Arial"/>
                <w:b/>
              </w:rPr>
              <w:t xml:space="preserve"> </w:t>
            </w:r>
            <w:r w:rsidRPr="002A213F">
              <w:rPr>
                <w:rFonts w:ascii="Arial" w:hAnsi="Arial" w:cs="Arial"/>
              </w:rPr>
              <w:t>Praze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A213F">
              <w:rPr>
                <w:rFonts w:ascii="Arial" w:hAnsi="Arial" w:cs="Arial"/>
              </w:rPr>
              <w:t>dne:</w:t>
            </w:r>
          </w:p>
        </w:tc>
      </w:tr>
    </w:tbl>
    <w:p w14:paraId="3E2265AE" w14:textId="46979DCC" w:rsidR="00127EF1" w:rsidRPr="00FF68AD" w:rsidRDefault="00127EF1" w:rsidP="00127EF1">
      <w:pPr>
        <w:ind w:firstLine="284"/>
        <w:jc w:val="both"/>
        <w:rPr>
          <w:rFonts w:ascii="Arial" w:hAnsi="Arial" w:cs="Arial"/>
          <w:szCs w:val="22"/>
        </w:rPr>
      </w:pPr>
    </w:p>
    <w:sectPr w:rsidR="00127EF1" w:rsidRPr="00FF68AD" w:rsidSect="006926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6" w:bottom="709" w:left="1418" w:header="568" w:footer="34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C45DB" w14:textId="77777777" w:rsidR="007E5857" w:rsidRDefault="007E5857">
      <w:r>
        <w:separator/>
      </w:r>
    </w:p>
  </w:endnote>
  <w:endnote w:type="continuationSeparator" w:id="0">
    <w:p w14:paraId="0D06ED58" w14:textId="77777777" w:rsidR="007E5857" w:rsidRDefault="007E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E45E5" w14:textId="77777777" w:rsidR="00DD3670" w:rsidRDefault="00DD36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50382" w14:textId="2103BD86" w:rsidR="00DD3670" w:rsidRPr="000571A3" w:rsidRDefault="00DD3670" w:rsidP="0075152C">
    <w:pPr>
      <w:pStyle w:val="Zpat"/>
      <w:tabs>
        <w:tab w:val="right" w:pos="9922"/>
      </w:tabs>
      <w:rPr>
        <w:rFonts w:ascii="Arial" w:hAnsi="Arial" w:cs="Arial"/>
        <w:sz w:val="16"/>
        <w:szCs w:val="16"/>
      </w:rPr>
    </w:pPr>
    <w:r w:rsidRPr="000571A3">
      <w:rPr>
        <w:rFonts w:ascii="Arial" w:hAnsi="Arial" w:cs="Arial"/>
        <w:i/>
        <w:iCs/>
        <w:sz w:val="16"/>
        <w:szCs w:val="16"/>
      </w:rPr>
      <w:fldChar w:fldCharType="begin"/>
    </w:r>
    <w:r w:rsidRPr="000571A3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Pr="000571A3">
      <w:rPr>
        <w:rFonts w:ascii="Arial" w:hAnsi="Arial" w:cs="Arial"/>
        <w:i/>
        <w:iCs/>
        <w:sz w:val="16"/>
        <w:szCs w:val="16"/>
      </w:rPr>
      <w:fldChar w:fldCharType="separate"/>
    </w:r>
    <w:r w:rsidR="00BB7159">
      <w:rPr>
        <w:rFonts w:ascii="Arial" w:hAnsi="Arial" w:cs="Arial"/>
        <w:i/>
        <w:iCs/>
        <w:noProof/>
        <w:sz w:val="16"/>
        <w:szCs w:val="16"/>
      </w:rPr>
      <w:t>20146ZD-P2-Smlouva_o_dilo.docx</w:t>
    </w:r>
    <w:r w:rsidRPr="000571A3">
      <w:rPr>
        <w:rFonts w:ascii="Arial" w:hAnsi="Arial" w:cs="Arial"/>
        <w:i/>
        <w:iCs/>
        <w:sz w:val="16"/>
        <w:szCs w:val="16"/>
      </w:rPr>
      <w:fldChar w:fldCharType="end"/>
    </w:r>
    <w:r w:rsidRPr="000571A3">
      <w:rPr>
        <w:rFonts w:ascii="Arial" w:hAnsi="Arial" w:cs="Arial"/>
        <w:i/>
        <w:iCs/>
        <w:sz w:val="16"/>
        <w:szCs w:val="16"/>
      </w:rPr>
      <w:t xml:space="preserve">                </w:t>
    </w:r>
    <w:r w:rsidRPr="000571A3">
      <w:rPr>
        <w:rFonts w:ascii="Arial" w:hAnsi="Arial" w:cs="Arial"/>
        <w:i/>
        <w:iCs/>
        <w:sz w:val="16"/>
        <w:szCs w:val="16"/>
      </w:rPr>
      <w:tab/>
      <w:t xml:space="preserve">Stránka </w:t>
    </w:r>
    <w:r w:rsidRPr="000571A3">
      <w:rPr>
        <w:rFonts w:ascii="Arial" w:hAnsi="Arial" w:cs="Arial"/>
        <w:i/>
        <w:iCs/>
        <w:sz w:val="16"/>
        <w:szCs w:val="16"/>
      </w:rPr>
      <w:fldChar w:fldCharType="begin"/>
    </w:r>
    <w:r w:rsidRPr="000571A3">
      <w:rPr>
        <w:rFonts w:ascii="Arial" w:hAnsi="Arial" w:cs="Arial"/>
        <w:i/>
        <w:iCs/>
        <w:sz w:val="16"/>
        <w:szCs w:val="16"/>
      </w:rPr>
      <w:instrText xml:space="preserve"> PAGE </w:instrText>
    </w:r>
    <w:r w:rsidRPr="000571A3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</w:t>
    </w:r>
    <w:r w:rsidRPr="000571A3">
      <w:rPr>
        <w:rFonts w:ascii="Arial" w:hAnsi="Arial" w:cs="Arial"/>
        <w:i/>
        <w:iCs/>
        <w:sz w:val="16"/>
        <w:szCs w:val="16"/>
      </w:rPr>
      <w:fldChar w:fldCharType="end"/>
    </w:r>
    <w:r w:rsidRPr="000571A3">
      <w:rPr>
        <w:rFonts w:ascii="Arial" w:hAnsi="Arial" w:cs="Arial"/>
        <w:i/>
        <w:iCs/>
        <w:sz w:val="16"/>
        <w:szCs w:val="16"/>
      </w:rPr>
      <w:t xml:space="preserve"> z </w:t>
    </w:r>
    <w:r w:rsidRPr="000571A3">
      <w:rPr>
        <w:rFonts w:ascii="Arial" w:hAnsi="Arial" w:cs="Arial"/>
        <w:i/>
        <w:iCs/>
        <w:sz w:val="16"/>
        <w:szCs w:val="16"/>
      </w:rPr>
      <w:fldChar w:fldCharType="begin"/>
    </w:r>
    <w:r w:rsidRPr="000571A3">
      <w:rPr>
        <w:rFonts w:ascii="Arial" w:hAnsi="Arial" w:cs="Arial"/>
        <w:i/>
        <w:iCs/>
        <w:sz w:val="16"/>
        <w:szCs w:val="16"/>
      </w:rPr>
      <w:instrText xml:space="preserve"> NUMPAGES \*Arabic </w:instrText>
    </w:r>
    <w:r w:rsidRPr="000571A3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13</w:t>
    </w:r>
    <w:r w:rsidRPr="000571A3"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3A02" w14:textId="77777777" w:rsidR="00DD3670" w:rsidRDefault="00DD36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AD60F" w14:textId="77777777" w:rsidR="007E5857" w:rsidRDefault="007E5857">
      <w:r>
        <w:separator/>
      </w:r>
    </w:p>
  </w:footnote>
  <w:footnote w:type="continuationSeparator" w:id="0">
    <w:p w14:paraId="7F3045D3" w14:textId="77777777" w:rsidR="007E5857" w:rsidRDefault="007E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3508B" w14:textId="77777777" w:rsidR="00DD3670" w:rsidRDefault="00DD36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7A7FB" w14:textId="76E339FD" w:rsidR="00DD3670" w:rsidRDefault="00DD3670">
    <w:pPr>
      <w:pStyle w:val="Zhlav"/>
    </w:pPr>
    <w:r>
      <w:rPr>
        <w:noProof/>
        <w:lang w:val="cs-CZ" w:eastAsia="cs-CZ"/>
      </w:rPr>
      <w:drawing>
        <wp:inline distT="0" distB="0" distL="0" distR="0" wp14:anchorId="06348C9C" wp14:editId="223F144F">
          <wp:extent cx="957580" cy="4057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55EE5" wp14:editId="4ACCA4B0">
              <wp:simplePos x="0" y="0"/>
              <wp:positionH relativeFrom="column">
                <wp:posOffset>1275080</wp:posOffset>
              </wp:positionH>
              <wp:positionV relativeFrom="paragraph">
                <wp:posOffset>7620</wp:posOffset>
              </wp:positionV>
              <wp:extent cx="4920615" cy="49720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544E9" w14:textId="0CD2A96F" w:rsidR="00DD3670" w:rsidRPr="00ED59BA" w:rsidRDefault="00DD3670" w:rsidP="00A51AB9">
                          <w:pPr>
                            <w:pStyle w:val="Bezmezer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D59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SMLOUVA O DÍLO</w:t>
                          </w:r>
                        </w:p>
                        <w:p w14:paraId="7E3B608A" w14:textId="1D848EE5" w:rsidR="00DD3670" w:rsidRPr="00ED59BA" w:rsidRDefault="00DD3670" w:rsidP="00C84F76">
                          <w:pPr>
                            <w:pStyle w:val="Bezmezer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D59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VZ201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46</w:t>
                          </w:r>
                          <w:r w:rsidRPr="00ED59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SoD</w:t>
                          </w:r>
                        </w:p>
                        <w:p w14:paraId="08BAB842" w14:textId="77777777" w:rsidR="00DD3670" w:rsidRPr="00FF68AD" w:rsidRDefault="00DD3670" w:rsidP="00A51AB9">
                          <w:pPr>
                            <w:pStyle w:val="Bezmez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55EE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00.4pt;margin-top:.6pt;width:387.45pt;height:3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enCAIAAPADAAAOAAAAZHJzL2Uyb0RvYy54bWysU8Fu2zAMvQ/YPwi6L7bTpFuMOEWXIsOA&#10;rhvQ7gNkWbaF2aJGKbGzrx8lp1m63obpIIgi9cj3SK1vxr5jB4VOgyl4Nks5U0ZCpU1T8O9Pu3cf&#10;OHNemEp0YFTBj8rxm83bN+vB5moOLXSVQkYgxuWDLXjrvc2TxMlW9cLNwCpDzhqwF55MbJIKxUDo&#10;fZfM0/Q6GQAriyCVc3R7Nzn5JuLXtZL+a1075VlXcKrNxx3jXoY92axF3qCwrZanMsQ/VNELbSjp&#10;GepOeMH2qF9B9VoiOKj9TEKfQF1rqSIHYpOlf7F5bIVVkQuJ4+xZJvf/YOXD4RsyXRX8ijMjemrR&#10;kxo9+wgjy66CPIN1OUU9WorzI91TmyNVZ+9B/nDMwLYVplG3iDC0SlRUXhZeJhdPJxwXQMrhC1SU&#10;R+w9RKCxxj5oR2owQqc2Hc+tCbVIulys5ul1tuRMkm+xej9PlzGFyJ9fW3T+k4KehUPBkVof0cXh&#10;3vlQjcifQ0IyB52udrrrooFNue2QHQSNyS6uE/qLsM6EYAPh2YQYbiLNwGzi6MdyPMlWQnUkwgjT&#10;2NE3oUML+IuzgUau4O7nXqDirPtsSLRVtliEGY3GYkkcOcNLT3npEUYSVME9Z9Nx66e53lvUTUuZ&#10;pjYZuCWhax01CB2ZqjrVTWMVpTl9gTC3l3aM+vNRN78BAAD//wMAUEsDBBQABgAIAAAAIQCeyDqx&#10;2gAAAAgBAAAPAAAAZHJzL2Rvd25yZXYueG1sTI/BTsMwDEDvSPxDZCQuiKVMdKGl6QRIIK4b+wC3&#10;9dqKxqmabO3+HnOCo/Ws5+diu7hBnWkKvWcLD6sEFHHtm55bC4ev9/snUCEiNzh4JgsXCrAtr68K&#10;zBs/847O+9gqkXDI0UIX45hrHeqOHIaVH4mFHf3kMMo4tbqZcBa5G/Q6STbaYc9yocOR3jqqv/cn&#10;Z+H4Od+l2Vx9xIPZPW5esTeVv1h7e7O8PIOKtMS/ZfjNl3QopanyJ26CGiyIXdKjgDUo4ZlJDajK&#10;gslS0GWh/z9Q/gAAAP//AwBQSwECLQAUAAYACAAAACEAtoM4kv4AAADhAQAAEwAAAAAAAAAAAAAA&#10;AAAAAAAAW0NvbnRlbnRfVHlwZXNdLnhtbFBLAQItABQABgAIAAAAIQA4/SH/1gAAAJQBAAALAAAA&#10;AAAAAAAAAAAAAC8BAABfcmVscy8ucmVsc1BLAQItABQABgAIAAAAIQDMzVenCAIAAPADAAAOAAAA&#10;AAAAAAAAAAAAAC4CAABkcnMvZTJvRG9jLnhtbFBLAQItABQABgAIAAAAIQCeyDqx2gAAAAgBAAAP&#10;AAAAAAAAAAAAAAAAAGIEAABkcnMvZG93bnJldi54bWxQSwUGAAAAAAQABADzAAAAaQUAAAAA&#10;" stroked="f">
              <v:textbox>
                <w:txbxContent>
                  <w:p w14:paraId="37E544E9" w14:textId="0CD2A96F" w:rsidR="005D2EE1" w:rsidRPr="00ED59BA" w:rsidRDefault="005D2EE1" w:rsidP="00A51AB9">
                    <w:pPr>
                      <w:pStyle w:val="Bezmezer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D59BA">
                      <w:rPr>
                        <w:rFonts w:ascii="Arial" w:hAnsi="Arial" w:cs="Arial"/>
                        <w:sz w:val="20"/>
                        <w:szCs w:val="20"/>
                      </w:rPr>
                      <w:t>SMLOUVA O DÍLO</w:t>
                    </w:r>
                  </w:p>
                  <w:p w14:paraId="7E3B608A" w14:textId="1D848EE5" w:rsidR="005D2EE1" w:rsidRPr="00ED59BA" w:rsidRDefault="005D2EE1" w:rsidP="00C84F76">
                    <w:pPr>
                      <w:pStyle w:val="Bezmezer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D59BA">
                      <w:rPr>
                        <w:rFonts w:ascii="Arial" w:hAnsi="Arial" w:cs="Arial"/>
                        <w:sz w:val="20"/>
                        <w:szCs w:val="20"/>
                      </w:rPr>
                      <w:t>VZ201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46</w:t>
                    </w:r>
                    <w:r w:rsidRPr="00ED59BA">
                      <w:rPr>
                        <w:rFonts w:ascii="Arial" w:hAnsi="Arial" w:cs="Arial"/>
                        <w:sz w:val="20"/>
                        <w:szCs w:val="20"/>
                      </w:rPr>
                      <w:t>SoD</w:t>
                    </w:r>
                  </w:p>
                  <w:p w14:paraId="08BAB842" w14:textId="77777777" w:rsidR="005D2EE1" w:rsidRPr="00FF68AD" w:rsidRDefault="005D2EE1" w:rsidP="00A51AB9">
                    <w:pPr>
                      <w:pStyle w:val="Bezmezer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7966B" w14:textId="77777777" w:rsidR="00DD3670" w:rsidRDefault="00DD36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Times New Roman" w:hint="default"/>
        <w:shd w:val="clear" w:color="auto" w:fill="FFFF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16F65428"/>
    <w:name w:val="WW8Num7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pStyle w:val="Numm1"/>
      <w:suff w:val="nothing"/>
      <w:lvlText w:val="Článek %1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  <w:shd w:val="clear" w:color="auto" w:fill="FFFF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  <w:bCs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FF0000"/>
        <w:sz w:val="22"/>
        <w:szCs w:val="22"/>
        <w:shd w:val="clear" w:color="auto" w:fill="00FF0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Times New Roman" w:hAnsi="Times New Roman" w:cs="Times New Roman"/>
        <w:color w:val="FF0000"/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</w:abstractNum>
  <w:abstractNum w:abstractNumId="7" w15:restartNumberingAfterBreak="0">
    <w:nsid w:val="00000008"/>
    <w:multiLevelType w:val="multilevel"/>
    <w:tmpl w:val="A49466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166A3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</w:abstractNum>
  <w:abstractNum w:abstractNumId="9" w15:restartNumberingAfterBreak="0">
    <w:nsid w:val="0000000A"/>
    <w:multiLevelType w:val="multilevel"/>
    <w:tmpl w:val="5A2A84E6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C0120C5A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F45CF7F0"/>
    <w:name w:val="WW8Num1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956A76D6"/>
    <w:name w:val="WW8Num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D4C6F74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E67019EC"/>
    <w:name w:val="WW8Num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D6589644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42EE2342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E13AEBD2"/>
    <w:name w:val="WW8Num25"/>
    <w:lvl w:ilvl="0">
      <w:start w:val="3"/>
      <w:numFmt w:val="none"/>
      <w:lvlText w:val="1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7.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3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8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2"/>
        <w:szCs w:val="22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1785" w:hanging="705"/>
      </w:pPr>
      <w:rPr>
        <w:rFonts w:hint="default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10.%1."/>
      <w:lvlJc w:val="left"/>
      <w:pPr>
        <w:tabs>
          <w:tab w:val="num" w:pos="0"/>
        </w:tabs>
        <w:ind w:left="936" w:hanging="360"/>
      </w:pPr>
      <w:rPr>
        <w:rFonts w:hint="default"/>
        <w:color w:val="FF0000"/>
        <w:sz w:val="22"/>
        <w:szCs w:val="22"/>
      </w:rPr>
    </w:lvl>
  </w:abstractNum>
  <w:abstractNum w:abstractNumId="22" w15:restartNumberingAfterBreak="0">
    <w:nsid w:val="00000017"/>
    <w:multiLevelType w:val="multilevel"/>
    <w:tmpl w:val="6A3CD7D2"/>
    <w:name w:val="WW8Num36"/>
    <w:lvl w:ilvl="0">
      <w:start w:val="1"/>
      <w:numFmt w:val="decimal"/>
      <w:lvlText w:val="6.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</w:abstractNum>
  <w:abstractNum w:abstractNumId="23" w15:restartNumberingAfterBreak="0">
    <w:nsid w:val="00000018"/>
    <w:multiLevelType w:val="multilevel"/>
    <w:tmpl w:val="6D78358A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017C23A5"/>
    <w:multiLevelType w:val="hybridMultilevel"/>
    <w:tmpl w:val="48F2D7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9274751"/>
    <w:multiLevelType w:val="multilevel"/>
    <w:tmpl w:val="4F34D02E"/>
    <w:name w:val="WW8Num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1B320F57"/>
    <w:multiLevelType w:val="multilevel"/>
    <w:tmpl w:val="3C8E6172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CFA2BF1"/>
    <w:multiLevelType w:val="multilevel"/>
    <w:tmpl w:val="D07A83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6B61225"/>
    <w:multiLevelType w:val="multilevel"/>
    <w:tmpl w:val="4F561734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AC4071E"/>
    <w:multiLevelType w:val="multilevel"/>
    <w:tmpl w:val="2FDC8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6B0E51E8"/>
    <w:multiLevelType w:val="multilevel"/>
    <w:tmpl w:val="D0C495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8"/>
  </w:num>
  <w:num w:numId="16">
    <w:abstractNumId w:val="23"/>
  </w:num>
  <w:num w:numId="17">
    <w:abstractNumId w:val="29"/>
  </w:num>
  <w:num w:numId="18">
    <w:abstractNumId w:val="30"/>
  </w:num>
  <w:num w:numId="19">
    <w:abstractNumId w:val="24"/>
  </w:num>
  <w:num w:numId="20">
    <w:abstractNumId w:val="27"/>
  </w:num>
  <w:num w:numId="21">
    <w:abstractNumId w:val="26"/>
  </w:num>
  <w:num w:numId="22">
    <w:abstractNumId w:val="25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ffc,#9cf,#ccecf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96"/>
    <w:rsid w:val="00002A8B"/>
    <w:rsid w:val="0002095B"/>
    <w:rsid w:val="00027A1E"/>
    <w:rsid w:val="00032CC4"/>
    <w:rsid w:val="00033896"/>
    <w:rsid w:val="000449EE"/>
    <w:rsid w:val="00045707"/>
    <w:rsid w:val="000571A3"/>
    <w:rsid w:val="00060A9D"/>
    <w:rsid w:val="0007393B"/>
    <w:rsid w:val="000771E7"/>
    <w:rsid w:val="00082915"/>
    <w:rsid w:val="00086C89"/>
    <w:rsid w:val="00092DDA"/>
    <w:rsid w:val="000A402A"/>
    <w:rsid w:val="000A460B"/>
    <w:rsid w:val="000A4B29"/>
    <w:rsid w:val="000B2AE9"/>
    <w:rsid w:val="000B344F"/>
    <w:rsid w:val="000C2596"/>
    <w:rsid w:val="000C6D05"/>
    <w:rsid w:val="000D0AF2"/>
    <w:rsid w:val="000E163D"/>
    <w:rsid w:val="000E3FA7"/>
    <w:rsid w:val="000E5BA3"/>
    <w:rsid w:val="000E7FE5"/>
    <w:rsid w:val="000F00E1"/>
    <w:rsid w:val="000F2F05"/>
    <w:rsid w:val="000F69BC"/>
    <w:rsid w:val="000F767E"/>
    <w:rsid w:val="00106D53"/>
    <w:rsid w:val="00111420"/>
    <w:rsid w:val="00111A0F"/>
    <w:rsid w:val="00114154"/>
    <w:rsid w:val="00114F18"/>
    <w:rsid w:val="00115F4B"/>
    <w:rsid w:val="00116F09"/>
    <w:rsid w:val="001203D2"/>
    <w:rsid w:val="00120BB1"/>
    <w:rsid w:val="0012372B"/>
    <w:rsid w:val="00125D39"/>
    <w:rsid w:val="00126E0D"/>
    <w:rsid w:val="00127EF1"/>
    <w:rsid w:val="001312E3"/>
    <w:rsid w:val="00131349"/>
    <w:rsid w:val="00137D93"/>
    <w:rsid w:val="00140637"/>
    <w:rsid w:val="00140C1B"/>
    <w:rsid w:val="001415AF"/>
    <w:rsid w:val="00141DBD"/>
    <w:rsid w:val="001423DA"/>
    <w:rsid w:val="001508B5"/>
    <w:rsid w:val="001604FD"/>
    <w:rsid w:val="00167089"/>
    <w:rsid w:val="00170AFC"/>
    <w:rsid w:val="00170E4C"/>
    <w:rsid w:val="00171C1E"/>
    <w:rsid w:val="00174CC5"/>
    <w:rsid w:val="0018635B"/>
    <w:rsid w:val="00187C81"/>
    <w:rsid w:val="00190628"/>
    <w:rsid w:val="00193BA0"/>
    <w:rsid w:val="00195386"/>
    <w:rsid w:val="001A29C1"/>
    <w:rsid w:val="001A2E35"/>
    <w:rsid w:val="001A4E9E"/>
    <w:rsid w:val="001A629E"/>
    <w:rsid w:val="001B168C"/>
    <w:rsid w:val="001B47F9"/>
    <w:rsid w:val="001B498F"/>
    <w:rsid w:val="001B5C33"/>
    <w:rsid w:val="001B74F4"/>
    <w:rsid w:val="001C39BC"/>
    <w:rsid w:val="001C583C"/>
    <w:rsid w:val="001C722E"/>
    <w:rsid w:val="001D45E6"/>
    <w:rsid w:val="001E1905"/>
    <w:rsid w:val="001E7E77"/>
    <w:rsid w:val="001F0064"/>
    <w:rsid w:val="001F283A"/>
    <w:rsid w:val="001F2D22"/>
    <w:rsid w:val="002054F3"/>
    <w:rsid w:val="00205BE0"/>
    <w:rsid w:val="00206633"/>
    <w:rsid w:val="00207BD9"/>
    <w:rsid w:val="00207FE6"/>
    <w:rsid w:val="00212ECC"/>
    <w:rsid w:val="002152CC"/>
    <w:rsid w:val="00215D68"/>
    <w:rsid w:val="002162BE"/>
    <w:rsid w:val="002177F3"/>
    <w:rsid w:val="002232C0"/>
    <w:rsid w:val="00223AEC"/>
    <w:rsid w:val="002251F9"/>
    <w:rsid w:val="00230AB3"/>
    <w:rsid w:val="00232891"/>
    <w:rsid w:val="00233FB9"/>
    <w:rsid w:val="00243EEF"/>
    <w:rsid w:val="002446E6"/>
    <w:rsid w:val="002449FE"/>
    <w:rsid w:val="00245336"/>
    <w:rsid w:val="00246512"/>
    <w:rsid w:val="002519FC"/>
    <w:rsid w:val="00253E15"/>
    <w:rsid w:val="00255F0F"/>
    <w:rsid w:val="002608C6"/>
    <w:rsid w:val="00270225"/>
    <w:rsid w:val="00271A03"/>
    <w:rsid w:val="0028070A"/>
    <w:rsid w:val="002839A0"/>
    <w:rsid w:val="00294152"/>
    <w:rsid w:val="0029493A"/>
    <w:rsid w:val="00295059"/>
    <w:rsid w:val="002A17DE"/>
    <w:rsid w:val="002A213F"/>
    <w:rsid w:val="002A3515"/>
    <w:rsid w:val="002A4666"/>
    <w:rsid w:val="002B0346"/>
    <w:rsid w:val="002B4908"/>
    <w:rsid w:val="002B5A80"/>
    <w:rsid w:val="002C5E94"/>
    <w:rsid w:val="002D315A"/>
    <w:rsid w:val="002D5C4F"/>
    <w:rsid w:val="002E7788"/>
    <w:rsid w:val="002E7CF8"/>
    <w:rsid w:val="002F0915"/>
    <w:rsid w:val="002F5AF2"/>
    <w:rsid w:val="002F6F1F"/>
    <w:rsid w:val="003028BE"/>
    <w:rsid w:val="00305E61"/>
    <w:rsid w:val="00310EAF"/>
    <w:rsid w:val="00316406"/>
    <w:rsid w:val="003165B9"/>
    <w:rsid w:val="00316DB7"/>
    <w:rsid w:val="00324472"/>
    <w:rsid w:val="00325203"/>
    <w:rsid w:val="00327E91"/>
    <w:rsid w:val="00332602"/>
    <w:rsid w:val="00332FAA"/>
    <w:rsid w:val="0033556E"/>
    <w:rsid w:val="00336223"/>
    <w:rsid w:val="00337435"/>
    <w:rsid w:val="00341472"/>
    <w:rsid w:val="00341ED6"/>
    <w:rsid w:val="00342332"/>
    <w:rsid w:val="00344105"/>
    <w:rsid w:val="00352717"/>
    <w:rsid w:val="0035308F"/>
    <w:rsid w:val="003559C6"/>
    <w:rsid w:val="003637BD"/>
    <w:rsid w:val="00365588"/>
    <w:rsid w:val="00371405"/>
    <w:rsid w:val="0037406C"/>
    <w:rsid w:val="00376EEC"/>
    <w:rsid w:val="00377C20"/>
    <w:rsid w:val="00380249"/>
    <w:rsid w:val="00382742"/>
    <w:rsid w:val="00383A8C"/>
    <w:rsid w:val="00384F3E"/>
    <w:rsid w:val="003857E0"/>
    <w:rsid w:val="00385CB0"/>
    <w:rsid w:val="00386232"/>
    <w:rsid w:val="0039036F"/>
    <w:rsid w:val="00396C61"/>
    <w:rsid w:val="003A0512"/>
    <w:rsid w:val="003A3E82"/>
    <w:rsid w:val="003B59C5"/>
    <w:rsid w:val="003C1C33"/>
    <w:rsid w:val="003C2593"/>
    <w:rsid w:val="003C4C63"/>
    <w:rsid w:val="003E083E"/>
    <w:rsid w:val="003E1DF0"/>
    <w:rsid w:val="003E3645"/>
    <w:rsid w:val="003E62C4"/>
    <w:rsid w:val="003F05FD"/>
    <w:rsid w:val="003F0C83"/>
    <w:rsid w:val="003F4B83"/>
    <w:rsid w:val="003F6A2E"/>
    <w:rsid w:val="0040210C"/>
    <w:rsid w:val="00411C0B"/>
    <w:rsid w:val="0042397A"/>
    <w:rsid w:val="00424A67"/>
    <w:rsid w:val="00426214"/>
    <w:rsid w:val="00432B3E"/>
    <w:rsid w:val="004337DA"/>
    <w:rsid w:val="00441593"/>
    <w:rsid w:val="00442DB8"/>
    <w:rsid w:val="004462F5"/>
    <w:rsid w:val="00447052"/>
    <w:rsid w:val="00451C77"/>
    <w:rsid w:val="00452117"/>
    <w:rsid w:val="00457356"/>
    <w:rsid w:val="004639CE"/>
    <w:rsid w:val="00466AB8"/>
    <w:rsid w:val="0047262A"/>
    <w:rsid w:val="00473A50"/>
    <w:rsid w:val="00473EEE"/>
    <w:rsid w:val="004742BD"/>
    <w:rsid w:val="004800E6"/>
    <w:rsid w:val="004801BF"/>
    <w:rsid w:val="004854AE"/>
    <w:rsid w:val="00490B03"/>
    <w:rsid w:val="004A0FE6"/>
    <w:rsid w:val="004A12E7"/>
    <w:rsid w:val="004A33FB"/>
    <w:rsid w:val="004A3451"/>
    <w:rsid w:val="004B3027"/>
    <w:rsid w:val="004B6810"/>
    <w:rsid w:val="004C2BB5"/>
    <w:rsid w:val="004D3A61"/>
    <w:rsid w:val="004D65E3"/>
    <w:rsid w:val="004E0063"/>
    <w:rsid w:val="004E13F2"/>
    <w:rsid w:val="004E4D15"/>
    <w:rsid w:val="004F2581"/>
    <w:rsid w:val="004F7B5C"/>
    <w:rsid w:val="00513B38"/>
    <w:rsid w:val="0051637B"/>
    <w:rsid w:val="005168EF"/>
    <w:rsid w:val="005175F3"/>
    <w:rsid w:val="00523AEC"/>
    <w:rsid w:val="005265AD"/>
    <w:rsid w:val="00533E1D"/>
    <w:rsid w:val="00543556"/>
    <w:rsid w:val="00543E63"/>
    <w:rsid w:val="00551445"/>
    <w:rsid w:val="005514ED"/>
    <w:rsid w:val="005527C8"/>
    <w:rsid w:val="0055366A"/>
    <w:rsid w:val="00553BDE"/>
    <w:rsid w:val="005607F2"/>
    <w:rsid w:val="00562579"/>
    <w:rsid w:val="005669FC"/>
    <w:rsid w:val="00567C6E"/>
    <w:rsid w:val="005729B4"/>
    <w:rsid w:val="00580B83"/>
    <w:rsid w:val="00586191"/>
    <w:rsid w:val="005870BB"/>
    <w:rsid w:val="00590F65"/>
    <w:rsid w:val="0059375A"/>
    <w:rsid w:val="005944B7"/>
    <w:rsid w:val="00594C8B"/>
    <w:rsid w:val="005A0D24"/>
    <w:rsid w:val="005A17ED"/>
    <w:rsid w:val="005B07AC"/>
    <w:rsid w:val="005B4C5B"/>
    <w:rsid w:val="005B5E2B"/>
    <w:rsid w:val="005B7EB2"/>
    <w:rsid w:val="005C0629"/>
    <w:rsid w:val="005C2172"/>
    <w:rsid w:val="005C2B70"/>
    <w:rsid w:val="005C31D5"/>
    <w:rsid w:val="005C629F"/>
    <w:rsid w:val="005D1B4B"/>
    <w:rsid w:val="005D2EE1"/>
    <w:rsid w:val="005E1692"/>
    <w:rsid w:val="005E3957"/>
    <w:rsid w:val="005E4886"/>
    <w:rsid w:val="005F4C0E"/>
    <w:rsid w:val="005F4E9D"/>
    <w:rsid w:val="00605534"/>
    <w:rsid w:val="00607A64"/>
    <w:rsid w:val="0061048F"/>
    <w:rsid w:val="00611527"/>
    <w:rsid w:val="00615412"/>
    <w:rsid w:val="00615629"/>
    <w:rsid w:val="00617172"/>
    <w:rsid w:val="0062409D"/>
    <w:rsid w:val="00632FDA"/>
    <w:rsid w:val="00634234"/>
    <w:rsid w:val="006367F9"/>
    <w:rsid w:val="006434DD"/>
    <w:rsid w:val="00644A96"/>
    <w:rsid w:val="00657EEA"/>
    <w:rsid w:val="00661590"/>
    <w:rsid w:val="00670A54"/>
    <w:rsid w:val="00672026"/>
    <w:rsid w:val="0067214C"/>
    <w:rsid w:val="0067297C"/>
    <w:rsid w:val="00675FF6"/>
    <w:rsid w:val="006763E5"/>
    <w:rsid w:val="00683C81"/>
    <w:rsid w:val="006926B9"/>
    <w:rsid w:val="00693468"/>
    <w:rsid w:val="00697D30"/>
    <w:rsid w:val="006A3EEF"/>
    <w:rsid w:val="006A57F7"/>
    <w:rsid w:val="006A5E89"/>
    <w:rsid w:val="006B7257"/>
    <w:rsid w:val="006B7D43"/>
    <w:rsid w:val="006C0733"/>
    <w:rsid w:val="006C19F6"/>
    <w:rsid w:val="006C5A39"/>
    <w:rsid w:val="006D5023"/>
    <w:rsid w:val="006D5761"/>
    <w:rsid w:val="006E1436"/>
    <w:rsid w:val="006E3C52"/>
    <w:rsid w:val="006E7423"/>
    <w:rsid w:val="006E7A82"/>
    <w:rsid w:val="006F09D7"/>
    <w:rsid w:val="006F7C8D"/>
    <w:rsid w:val="0070353B"/>
    <w:rsid w:val="007140D9"/>
    <w:rsid w:val="00714BAA"/>
    <w:rsid w:val="00714F79"/>
    <w:rsid w:val="00717743"/>
    <w:rsid w:val="00725FAA"/>
    <w:rsid w:val="007279BD"/>
    <w:rsid w:val="007309A2"/>
    <w:rsid w:val="007320DC"/>
    <w:rsid w:val="00733756"/>
    <w:rsid w:val="00733EA8"/>
    <w:rsid w:val="00750A2F"/>
    <w:rsid w:val="007511AC"/>
    <w:rsid w:val="0075152C"/>
    <w:rsid w:val="0075263B"/>
    <w:rsid w:val="00753436"/>
    <w:rsid w:val="0076143B"/>
    <w:rsid w:val="007628D2"/>
    <w:rsid w:val="007659B3"/>
    <w:rsid w:val="00766DAA"/>
    <w:rsid w:val="00776B1A"/>
    <w:rsid w:val="00777813"/>
    <w:rsid w:val="00780D70"/>
    <w:rsid w:val="007826E2"/>
    <w:rsid w:val="0078310B"/>
    <w:rsid w:val="007836DF"/>
    <w:rsid w:val="00785279"/>
    <w:rsid w:val="007929E1"/>
    <w:rsid w:val="00797083"/>
    <w:rsid w:val="007A5AF7"/>
    <w:rsid w:val="007B2CF2"/>
    <w:rsid w:val="007B5BA3"/>
    <w:rsid w:val="007B70D2"/>
    <w:rsid w:val="007B7624"/>
    <w:rsid w:val="007B7C8B"/>
    <w:rsid w:val="007C36EB"/>
    <w:rsid w:val="007C43A0"/>
    <w:rsid w:val="007C4997"/>
    <w:rsid w:val="007C5302"/>
    <w:rsid w:val="007C59E6"/>
    <w:rsid w:val="007C6E71"/>
    <w:rsid w:val="007D253E"/>
    <w:rsid w:val="007D3C2C"/>
    <w:rsid w:val="007D588A"/>
    <w:rsid w:val="007E09A4"/>
    <w:rsid w:val="007E123E"/>
    <w:rsid w:val="007E17B5"/>
    <w:rsid w:val="007E5857"/>
    <w:rsid w:val="007F57FC"/>
    <w:rsid w:val="007F649D"/>
    <w:rsid w:val="00802289"/>
    <w:rsid w:val="00812908"/>
    <w:rsid w:val="00813F6C"/>
    <w:rsid w:val="00832121"/>
    <w:rsid w:val="00832A7F"/>
    <w:rsid w:val="00832CAC"/>
    <w:rsid w:val="0083778D"/>
    <w:rsid w:val="00847861"/>
    <w:rsid w:val="00851C1B"/>
    <w:rsid w:val="00853DB3"/>
    <w:rsid w:val="008618E0"/>
    <w:rsid w:val="00863FDC"/>
    <w:rsid w:val="00866F3D"/>
    <w:rsid w:val="00867673"/>
    <w:rsid w:val="00872D00"/>
    <w:rsid w:val="00875572"/>
    <w:rsid w:val="008855B0"/>
    <w:rsid w:val="00893D55"/>
    <w:rsid w:val="008A4684"/>
    <w:rsid w:val="008B1AA3"/>
    <w:rsid w:val="008B3682"/>
    <w:rsid w:val="008C2746"/>
    <w:rsid w:val="008C49DA"/>
    <w:rsid w:val="008C74CD"/>
    <w:rsid w:val="008C7EA9"/>
    <w:rsid w:val="008D1823"/>
    <w:rsid w:val="008D47A8"/>
    <w:rsid w:val="008D63CB"/>
    <w:rsid w:val="008E1991"/>
    <w:rsid w:val="008E4550"/>
    <w:rsid w:val="008F0085"/>
    <w:rsid w:val="008F28F0"/>
    <w:rsid w:val="008F5C4B"/>
    <w:rsid w:val="009125C0"/>
    <w:rsid w:val="00920ED6"/>
    <w:rsid w:val="00921F1E"/>
    <w:rsid w:val="00922D21"/>
    <w:rsid w:val="00924B07"/>
    <w:rsid w:val="009263E3"/>
    <w:rsid w:val="00927F9C"/>
    <w:rsid w:val="00943460"/>
    <w:rsid w:val="00943D14"/>
    <w:rsid w:val="009528EA"/>
    <w:rsid w:val="009546AB"/>
    <w:rsid w:val="00957F91"/>
    <w:rsid w:val="00963B2E"/>
    <w:rsid w:val="00967DFB"/>
    <w:rsid w:val="00972B6E"/>
    <w:rsid w:val="009747BF"/>
    <w:rsid w:val="00981538"/>
    <w:rsid w:val="00983B8A"/>
    <w:rsid w:val="009847EE"/>
    <w:rsid w:val="00984A01"/>
    <w:rsid w:val="00986026"/>
    <w:rsid w:val="009918D2"/>
    <w:rsid w:val="009937B2"/>
    <w:rsid w:val="00995E34"/>
    <w:rsid w:val="009963E5"/>
    <w:rsid w:val="009A3B28"/>
    <w:rsid w:val="009A5125"/>
    <w:rsid w:val="009A6A42"/>
    <w:rsid w:val="009A7AC2"/>
    <w:rsid w:val="009B0248"/>
    <w:rsid w:val="009B31BA"/>
    <w:rsid w:val="009B4117"/>
    <w:rsid w:val="009B467E"/>
    <w:rsid w:val="009C022A"/>
    <w:rsid w:val="009C0306"/>
    <w:rsid w:val="009C2417"/>
    <w:rsid w:val="009C44EF"/>
    <w:rsid w:val="009C7D88"/>
    <w:rsid w:val="009D29F4"/>
    <w:rsid w:val="009D3C0F"/>
    <w:rsid w:val="009D4F70"/>
    <w:rsid w:val="009E50A4"/>
    <w:rsid w:val="009F2773"/>
    <w:rsid w:val="009F5651"/>
    <w:rsid w:val="009F7BE1"/>
    <w:rsid w:val="00A067AB"/>
    <w:rsid w:val="00A10B2B"/>
    <w:rsid w:val="00A17D5A"/>
    <w:rsid w:val="00A20C33"/>
    <w:rsid w:val="00A21102"/>
    <w:rsid w:val="00A216BC"/>
    <w:rsid w:val="00A223BF"/>
    <w:rsid w:val="00A30E2F"/>
    <w:rsid w:val="00A361EA"/>
    <w:rsid w:val="00A3712D"/>
    <w:rsid w:val="00A37163"/>
    <w:rsid w:val="00A50EBE"/>
    <w:rsid w:val="00A51AB9"/>
    <w:rsid w:val="00A525F6"/>
    <w:rsid w:val="00A57523"/>
    <w:rsid w:val="00A63B70"/>
    <w:rsid w:val="00A722FE"/>
    <w:rsid w:val="00A72A2E"/>
    <w:rsid w:val="00A75BFF"/>
    <w:rsid w:val="00A81362"/>
    <w:rsid w:val="00A82B05"/>
    <w:rsid w:val="00A83A78"/>
    <w:rsid w:val="00A843D7"/>
    <w:rsid w:val="00A869A3"/>
    <w:rsid w:val="00A873A4"/>
    <w:rsid w:val="00A960E7"/>
    <w:rsid w:val="00A97256"/>
    <w:rsid w:val="00A97916"/>
    <w:rsid w:val="00AA0328"/>
    <w:rsid w:val="00AA4A95"/>
    <w:rsid w:val="00AA629E"/>
    <w:rsid w:val="00AA7450"/>
    <w:rsid w:val="00AB1702"/>
    <w:rsid w:val="00AB2AA6"/>
    <w:rsid w:val="00AB3897"/>
    <w:rsid w:val="00AB4E53"/>
    <w:rsid w:val="00AC704F"/>
    <w:rsid w:val="00AD4048"/>
    <w:rsid w:val="00AD4380"/>
    <w:rsid w:val="00AE4E19"/>
    <w:rsid w:val="00AE5E5C"/>
    <w:rsid w:val="00AE602F"/>
    <w:rsid w:val="00AF0F5D"/>
    <w:rsid w:val="00AF195C"/>
    <w:rsid w:val="00AF655C"/>
    <w:rsid w:val="00AF6F70"/>
    <w:rsid w:val="00B00B98"/>
    <w:rsid w:val="00B00D6C"/>
    <w:rsid w:val="00B01C1C"/>
    <w:rsid w:val="00B17084"/>
    <w:rsid w:val="00B20C21"/>
    <w:rsid w:val="00B2145D"/>
    <w:rsid w:val="00B31A38"/>
    <w:rsid w:val="00B3310F"/>
    <w:rsid w:val="00B342F5"/>
    <w:rsid w:val="00B3700F"/>
    <w:rsid w:val="00B5052C"/>
    <w:rsid w:val="00B52620"/>
    <w:rsid w:val="00B5415C"/>
    <w:rsid w:val="00B56A07"/>
    <w:rsid w:val="00B57EA2"/>
    <w:rsid w:val="00B634D3"/>
    <w:rsid w:val="00B72120"/>
    <w:rsid w:val="00B74A33"/>
    <w:rsid w:val="00B76BAD"/>
    <w:rsid w:val="00B86B0B"/>
    <w:rsid w:val="00B86BE7"/>
    <w:rsid w:val="00B87A83"/>
    <w:rsid w:val="00B92810"/>
    <w:rsid w:val="00B92D3A"/>
    <w:rsid w:val="00B95B84"/>
    <w:rsid w:val="00BA0591"/>
    <w:rsid w:val="00BA5008"/>
    <w:rsid w:val="00BB7159"/>
    <w:rsid w:val="00BC2B7F"/>
    <w:rsid w:val="00BC43F4"/>
    <w:rsid w:val="00BC50EC"/>
    <w:rsid w:val="00BC58BB"/>
    <w:rsid w:val="00BC6947"/>
    <w:rsid w:val="00BD76F8"/>
    <w:rsid w:val="00BE2B6B"/>
    <w:rsid w:val="00BE6BAA"/>
    <w:rsid w:val="00BE79F8"/>
    <w:rsid w:val="00BF45DC"/>
    <w:rsid w:val="00BF522E"/>
    <w:rsid w:val="00C025D3"/>
    <w:rsid w:val="00C034DB"/>
    <w:rsid w:val="00C20222"/>
    <w:rsid w:val="00C3245D"/>
    <w:rsid w:val="00C34373"/>
    <w:rsid w:val="00C36640"/>
    <w:rsid w:val="00C4275F"/>
    <w:rsid w:val="00C44033"/>
    <w:rsid w:val="00C51A2A"/>
    <w:rsid w:val="00C53A4B"/>
    <w:rsid w:val="00C546FF"/>
    <w:rsid w:val="00C55223"/>
    <w:rsid w:val="00C6542D"/>
    <w:rsid w:val="00C663DF"/>
    <w:rsid w:val="00C71293"/>
    <w:rsid w:val="00C72CFD"/>
    <w:rsid w:val="00C74ADE"/>
    <w:rsid w:val="00C770ED"/>
    <w:rsid w:val="00C84F76"/>
    <w:rsid w:val="00C86F3C"/>
    <w:rsid w:val="00C902C1"/>
    <w:rsid w:val="00C92780"/>
    <w:rsid w:val="00C93D89"/>
    <w:rsid w:val="00C96BDE"/>
    <w:rsid w:val="00C97DAC"/>
    <w:rsid w:val="00CA1DBF"/>
    <w:rsid w:val="00CB6468"/>
    <w:rsid w:val="00CB73D4"/>
    <w:rsid w:val="00CB775D"/>
    <w:rsid w:val="00CC36E6"/>
    <w:rsid w:val="00CC5707"/>
    <w:rsid w:val="00CC6B89"/>
    <w:rsid w:val="00CC6BA0"/>
    <w:rsid w:val="00CD2459"/>
    <w:rsid w:val="00CE4C3B"/>
    <w:rsid w:val="00CE65E3"/>
    <w:rsid w:val="00CF79B9"/>
    <w:rsid w:val="00D06A3B"/>
    <w:rsid w:val="00D1077A"/>
    <w:rsid w:val="00D133BD"/>
    <w:rsid w:val="00D2694C"/>
    <w:rsid w:val="00D27B80"/>
    <w:rsid w:val="00D30862"/>
    <w:rsid w:val="00D31830"/>
    <w:rsid w:val="00D3194A"/>
    <w:rsid w:val="00D3618B"/>
    <w:rsid w:val="00D41111"/>
    <w:rsid w:val="00D4175E"/>
    <w:rsid w:val="00D45AE2"/>
    <w:rsid w:val="00D5066A"/>
    <w:rsid w:val="00D56AD5"/>
    <w:rsid w:val="00D60271"/>
    <w:rsid w:val="00D60396"/>
    <w:rsid w:val="00D71E32"/>
    <w:rsid w:val="00D771E0"/>
    <w:rsid w:val="00D775CC"/>
    <w:rsid w:val="00D92C0D"/>
    <w:rsid w:val="00D95108"/>
    <w:rsid w:val="00D96191"/>
    <w:rsid w:val="00DA0D57"/>
    <w:rsid w:val="00DA16D5"/>
    <w:rsid w:val="00DA497D"/>
    <w:rsid w:val="00DA68DE"/>
    <w:rsid w:val="00DA6B9D"/>
    <w:rsid w:val="00DB04AC"/>
    <w:rsid w:val="00DB3B40"/>
    <w:rsid w:val="00DC1456"/>
    <w:rsid w:val="00DC69FD"/>
    <w:rsid w:val="00DC6F0E"/>
    <w:rsid w:val="00DC7D5F"/>
    <w:rsid w:val="00DD3670"/>
    <w:rsid w:val="00DD52EC"/>
    <w:rsid w:val="00DE15E6"/>
    <w:rsid w:val="00DE1E95"/>
    <w:rsid w:val="00DE2A63"/>
    <w:rsid w:val="00DE38CF"/>
    <w:rsid w:val="00DE5759"/>
    <w:rsid w:val="00DF0EA3"/>
    <w:rsid w:val="00DF7B17"/>
    <w:rsid w:val="00E05B81"/>
    <w:rsid w:val="00E07DFA"/>
    <w:rsid w:val="00E101C6"/>
    <w:rsid w:val="00E10D2A"/>
    <w:rsid w:val="00E11C89"/>
    <w:rsid w:val="00E351D2"/>
    <w:rsid w:val="00E35A48"/>
    <w:rsid w:val="00E521F7"/>
    <w:rsid w:val="00E60B1E"/>
    <w:rsid w:val="00E63911"/>
    <w:rsid w:val="00E67664"/>
    <w:rsid w:val="00E75983"/>
    <w:rsid w:val="00E82FCD"/>
    <w:rsid w:val="00E833DC"/>
    <w:rsid w:val="00E86481"/>
    <w:rsid w:val="00E9744C"/>
    <w:rsid w:val="00EA509D"/>
    <w:rsid w:val="00EB0B4C"/>
    <w:rsid w:val="00EB33F6"/>
    <w:rsid w:val="00EB424E"/>
    <w:rsid w:val="00EC01D4"/>
    <w:rsid w:val="00EC5337"/>
    <w:rsid w:val="00ED1144"/>
    <w:rsid w:val="00ED24D3"/>
    <w:rsid w:val="00ED3539"/>
    <w:rsid w:val="00ED5440"/>
    <w:rsid w:val="00ED59BA"/>
    <w:rsid w:val="00ED7DC2"/>
    <w:rsid w:val="00EE0B59"/>
    <w:rsid w:val="00EE2110"/>
    <w:rsid w:val="00EE3FAA"/>
    <w:rsid w:val="00EE72FA"/>
    <w:rsid w:val="00EE7A92"/>
    <w:rsid w:val="00EF09E6"/>
    <w:rsid w:val="00EF156A"/>
    <w:rsid w:val="00EF2B62"/>
    <w:rsid w:val="00EF63BF"/>
    <w:rsid w:val="00EF761E"/>
    <w:rsid w:val="00F02C90"/>
    <w:rsid w:val="00F074B7"/>
    <w:rsid w:val="00F076F1"/>
    <w:rsid w:val="00F10A36"/>
    <w:rsid w:val="00F13991"/>
    <w:rsid w:val="00F15F37"/>
    <w:rsid w:val="00F16949"/>
    <w:rsid w:val="00F171F1"/>
    <w:rsid w:val="00F224E9"/>
    <w:rsid w:val="00F23A48"/>
    <w:rsid w:val="00F301B7"/>
    <w:rsid w:val="00F30222"/>
    <w:rsid w:val="00F305BB"/>
    <w:rsid w:val="00F42DEF"/>
    <w:rsid w:val="00F439BE"/>
    <w:rsid w:val="00F513FA"/>
    <w:rsid w:val="00F60BE8"/>
    <w:rsid w:val="00F60EC8"/>
    <w:rsid w:val="00F63C69"/>
    <w:rsid w:val="00F653B9"/>
    <w:rsid w:val="00F7196F"/>
    <w:rsid w:val="00F766F1"/>
    <w:rsid w:val="00F779A0"/>
    <w:rsid w:val="00F8115A"/>
    <w:rsid w:val="00F8401E"/>
    <w:rsid w:val="00F92A27"/>
    <w:rsid w:val="00FA0292"/>
    <w:rsid w:val="00FA4A68"/>
    <w:rsid w:val="00FB1033"/>
    <w:rsid w:val="00FB2EC8"/>
    <w:rsid w:val="00FB6E50"/>
    <w:rsid w:val="00FC080A"/>
    <w:rsid w:val="00FC2011"/>
    <w:rsid w:val="00FC4ABE"/>
    <w:rsid w:val="00FC5CE7"/>
    <w:rsid w:val="00FC662E"/>
    <w:rsid w:val="00FC699B"/>
    <w:rsid w:val="00FD008D"/>
    <w:rsid w:val="00FD565C"/>
    <w:rsid w:val="00FE0481"/>
    <w:rsid w:val="00FE61A3"/>
    <w:rsid w:val="00FF3558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9cf,#ccecff,#cff"/>
    </o:shapedefaults>
    <o:shapelayout v:ext="edit">
      <o:idmap v:ext="edit" data="1"/>
    </o:shapelayout>
  </w:shapeDefaults>
  <w:doNotEmbedSmartTags/>
  <w:decimalSymbol w:val=","/>
  <w:listSeparator w:val=";"/>
  <w14:docId w14:val="3435A507"/>
  <w15:docId w15:val="{D13BD3E3-053F-4F7E-982E-04487C1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uiPriority w:val="99"/>
    <w:qFormat/>
    <w:pPr>
      <w:keepNext/>
      <w:keepLines/>
      <w:numPr>
        <w:numId w:val="1"/>
      </w:numPr>
      <w:spacing w:before="480"/>
      <w:jc w:val="center"/>
      <w:outlineLvl w:val="0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2">
    <w:name w:val="heading 2"/>
    <w:basedOn w:val="Normln"/>
    <w:next w:val="Normln"/>
    <w:qFormat/>
    <w:pPr>
      <w:keepLines/>
      <w:widowControl w:val="0"/>
      <w:numPr>
        <w:ilvl w:val="1"/>
        <w:numId w:val="1"/>
      </w:numPr>
      <w:tabs>
        <w:tab w:val="left" w:pos="576"/>
      </w:tabs>
      <w:suppressAutoHyphens w:val="0"/>
      <w:spacing w:before="120" w:after="60"/>
      <w:jc w:val="both"/>
      <w:outlineLvl w:val="1"/>
    </w:pPr>
    <w:rPr>
      <w:rFonts w:ascii="Tahoma" w:eastAsia="Calibri" w:hAnsi="Tahoma" w:cs="Tahoma"/>
      <w:bCs/>
      <w:iCs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720"/>
      </w:tabs>
      <w:suppressAutoHyphens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tabs>
        <w:tab w:val="left" w:pos="1008"/>
      </w:tabs>
      <w:suppressAutoHyphens w:val="0"/>
      <w:spacing w:before="240" w:after="60"/>
      <w:outlineLvl w:val="4"/>
    </w:pPr>
    <w:rPr>
      <w:rFonts w:ascii="Tahoma" w:eastAsia="Calibri" w:hAnsi="Tahoma" w:cs="Tahoma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b w:val="0"/>
      <w:i w:val="0"/>
      <w:color w:val="auto"/>
    </w:rPr>
  </w:style>
  <w:style w:type="character" w:customStyle="1" w:styleId="WW8Num2z2">
    <w:name w:val="WW8Num2z2"/>
    <w:rPr>
      <w:rFonts w:ascii="Cambria" w:eastAsia="Calibri" w:hAnsi="Cambria" w:cs="Arial" w:hint="default"/>
      <w:b w:val="0"/>
    </w:rPr>
  </w:style>
  <w:style w:type="character" w:customStyle="1" w:styleId="WW8Num2z3">
    <w:name w:val="WW8Num2z3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hd w:val="clear" w:color="auto" w:fill="FFFF0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Symbol" w:hAnsi="Symbol" w:cs="Symbol" w:hint="default"/>
      <w:shd w:val="clear" w:color="auto" w:fill="FFFF0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 w:val="0"/>
      <w:bCs/>
    </w:rPr>
  </w:style>
  <w:style w:type="character" w:customStyle="1" w:styleId="WW8Num9z1">
    <w:name w:val="WW8Num9z1"/>
    <w:rPr>
      <w:rFonts w:ascii="Times New Roman" w:hAnsi="Times New Roman" w:cs="Times New Roman"/>
      <w:color w:val="FF0000"/>
      <w:sz w:val="22"/>
      <w:szCs w:val="22"/>
      <w:shd w:val="clear" w:color="auto" w:fill="00FF00"/>
    </w:rPr>
  </w:style>
  <w:style w:type="character" w:customStyle="1" w:styleId="WW8Num9z2">
    <w:name w:val="WW8Num9z2"/>
    <w:rPr>
      <w:rFonts w:ascii="Times New Roman" w:hAnsi="Times New Roman" w:cs="Times New Roman"/>
      <w:color w:val="FF0000"/>
      <w:sz w:val="22"/>
      <w:szCs w:val="22"/>
    </w:rPr>
  </w:style>
  <w:style w:type="character" w:customStyle="1" w:styleId="WW8Num9z3">
    <w:name w:val="WW8Num9z3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1z2">
    <w:name w:val="WW8Num11z2"/>
    <w:rPr>
      <w:rFonts w:ascii="Cambria" w:eastAsia="Calibri" w:hAnsi="Cambria" w:cs="Arial" w:hint="default"/>
      <w:b w:val="0"/>
    </w:rPr>
  </w:style>
  <w:style w:type="character" w:customStyle="1" w:styleId="WW8Num11z3">
    <w:name w:val="WW8Num11z3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3z0">
    <w:name w:val="WW8Num13z0"/>
    <w:rPr>
      <w:rFonts w:ascii="Cambria" w:hAnsi="Cambria" w:cs="Arial"/>
      <w:b w:val="0"/>
    </w:rPr>
  </w:style>
  <w:style w:type="character" w:customStyle="1" w:styleId="WW8Num13z1">
    <w:name w:val="WW8Num13z1"/>
    <w:rPr>
      <w:rFonts w:ascii="Times New Roman" w:hAnsi="Times New Roman" w:cs="Times New Roman"/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4z0">
    <w:name w:val="WW8Num14z0"/>
    <w:rPr>
      <w:rFonts w:ascii="Cambria" w:eastAsia="Times New Roman" w:hAnsi="Cambria" w:cs="Cambria" w:hint="default"/>
      <w:color w:val="FF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6z2">
    <w:name w:val="WW8Num16z2"/>
    <w:rPr>
      <w:rFonts w:ascii="Cambria" w:eastAsia="Calibri" w:hAnsi="Cambria" w:cs="Arial" w:hint="default"/>
      <w:b w:val="0"/>
    </w:rPr>
  </w:style>
  <w:style w:type="character" w:customStyle="1" w:styleId="WW8Num16z3">
    <w:name w:val="WW8Num16z3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7z2">
    <w:name w:val="WW8Num17z2"/>
    <w:rPr>
      <w:rFonts w:ascii="Cambria" w:eastAsia="Calibri" w:hAnsi="Cambria" w:cs="Arial" w:hint="default"/>
      <w:b w:val="0"/>
    </w:rPr>
  </w:style>
  <w:style w:type="character" w:customStyle="1" w:styleId="WW8Num17z3">
    <w:name w:val="WW8Num17z3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  <w:i w:val="0"/>
      <w:strike w:val="0"/>
      <w:dstrike w:val="0"/>
      <w:color w:val="auto"/>
    </w:rPr>
  </w:style>
  <w:style w:type="character" w:customStyle="1" w:styleId="WW8Num18z2">
    <w:name w:val="WW8Num18z2"/>
    <w:rPr>
      <w:rFonts w:ascii="Cambria" w:eastAsia="Calibri" w:hAnsi="Cambria" w:cs="Arial" w:hint="default"/>
      <w:b w:val="0"/>
    </w:rPr>
  </w:style>
  <w:style w:type="character" w:customStyle="1" w:styleId="WW8Num18z3">
    <w:name w:val="WW8Num18z3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9z2">
    <w:name w:val="WW8Num19z2"/>
    <w:rPr>
      <w:rFonts w:ascii="Cambria" w:eastAsia="Calibri" w:hAnsi="Cambria" w:cs="Arial" w:hint="default"/>
      <w:b w:val="0"/>
    </w:rPr>
  </w:style>
  <w:style w:type="character" w:customStyle="1" w:styleId="WW8Num19z3">
    <w:name w:val="WW8Num19z3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0z2">
    <w:name w:val="WW8Num20z2"/>
    <w:rPr>
      <w:rFonts w:ascii="Cambria" w:eastAsia="Calibri" w:hAnsi="Cambria" w:cs="Arial" w:hint="default"/>
      <w:b w:val="0"/>
    </w:rPr>
  </w:style>
  <w:style w:type="character" w:customStyle="1" w:styleId="WW8Num20z3">
    <w:name w:val="WW8Num20z3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1z2">
    <w:name w:val="WW8Num21z2"/>
    <w:rPr>
      <w:rFonts w:ascii="Cambria" w:eastAsia="Calibri" w:hAnsi="Cambria" w:cs="Arial" w:hint="default"/>
      <w:b w:val="0"/>
    </w:rPr>
  </w:style>
  <w:style w:type="character" w:customStyle="1" w:styleId="WW8Num21z3">
    <w:name w:val="WW8Num21z3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2z2">
    <w:name w:val="WW8Num22z2"/>
    <w:rPr>
      <w:rFonts w:ascii="Cambria" w:eastAsia="Calibri" w:hAnsi="Cambria" w:cs="Arial" w:hint="default"/>
      <w:b w:val="0"/>
    </w:rPr>
  </w:style>
  <w:style w:type="character" w:customStyle="1" w:styleId="WW8Num22z3">
    <w:name w:val="WW8Num22z3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3z2">
    <w:name w:val="WW8Num23z2"/>
    <w:rPr>
      <w:rFonts w:ascii="Cambria" w:eastAsia="Calibri" w:hAnsi="Cambria" w:cs="Arial" w:hint="default"/>
      <w:b w:val="0"/>
    </w:rPr>
  </w:style>
  <w:style w:type="character" w:customStyle="1" w:styleId="WW8Num23z3">
    <w:name w:val="WW8Num23z3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4z2">
    <w:name w:val="WW8Num24z2"/>
    <w:rPr>
      <w:rFonts w:ascii="Cambria" w:eastAsia="Calibri" w:hAnsi="Cambria" w:cs="Arial" w:hint="default"/>
      <w:b w:val="0"/>
    </w:rPr>
  </w:style>
  <w:style w:type="character" w:customStyle="1" w:styleId="WW8Num24z3">
    <w:name w:val="WW8Num24z3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  <w:i w:val="0"/>
      <w:strike w:val="0"/>
      <w:dstrike w:val="0"/>
      <w:color w:val="auto"/>
    </w:rPr>
  </w:style>
  <w:style w:type="character" w:customStyle="1" w:styleId="WW8Num25z2">
    <w:name w:val="WW8Num25z2"/>
    <w:rPr>
      <w:rFonts w:ascii="Cambria" w:eastAsia="Calibri" w:hAnsi="Cambria" w:cs="Arial" w:hint="default"/>
      <w:b w:val="0"/>
    </w:rPr>
  </w:style>
  <w:style w:type="character" w:customStyle="1" w:styleId="WW8Num25z3">
    <w:name w:val="WW8Num25z3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b w:val="0"/>
      <w:i w:val="0"/>
      <w:strike w:val="0"/>
      <w:dstrike w:val="0"/>
      <w:color w:val="auto"/>
    </w:rPr>
  </w:style>
  <w:style w:type="character" w:customStyle="1" w:styleId="WW8Num26z2">
    <w:name w:val="WW8Num26z2"/>
    <w:rPr>
      <w:rFonts w:ascii="Cambria" w:eastAsia="Calibri" w:hAnsi="Cambria" w:cs="Arial" w:hint="default"/>
      <w:b w:val="0"/>
    </w:rPr>
  </w:style>
  <w:style w:type="character" w:customStyle="1" w:styleId="WW8Num26z3">
    <w:name w:val="WW8Num26z3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color w:val="FF0000"/>
      <w:sz w:val="22"/>
      <w:szCs w:val="22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color w:val="FF0000"/>
      <w:sz w:val="22"/>
      <w:szCs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bCs w:val="0"/>
      <w:sz w:val="22"/>
      <w:szCs w:val="22"/>
      <w:lang w:val="cs-CZ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37z2">
    <w:name w:val="WW8Num37z2"/>
    <w:rPr>
      <w:rFonts w:ascii="Cambria" w:eastAsia="Calibri" w:hAnsi="Cambria" w:cs="Arial" w:hint="default"/>
      <w:b w:val="0"/>
    </w:rPr>
  </w:style>
  <w:style w:type="character" w:customStyle="1" w:styleId="WW8Num37z3">
    <w:name w:val="WW8Num37z3"/>
    <w:rPr>
      <w:rFonts w:ascii="Wingdings" w:hAnsi="Wingdings" w:cs="Wingdings" w:hint="default"/>
    </w:rPr>
  </w:style>
  <w:style w:type="character" w:customStyle="1" w:styleId="Standardnpsmoodstavce3">
    <w:name w:val="Standardní písmo odstavce3"/>
  </w:style>
  <w:style w:type="character" w:customStyle="1" w:styleId="WW8Num3z1">
    <w:name w:val="WW8Num3z1"/>
    <w:rPr>
      <w:rFonts w:hint="default"/>
      <w:b w:val="0"/>
      <w:i w:val="0"/>
      <w:color w:val="auto"/>
    </w:rPr>
  </w:style>
  <w:style w:type="character" w:customStyle="1" w:styleId="WW8Num3z2">
    <w:name w:val="WW8Num3z2"/>
    <w:rPr>
      <w:rFonts w:ascii="Cambria" w:eastAsia="Calibri" w:hAnsi="Cambria" w:cs="Arial" w:hint="default"/>
      <w:b w:val="0"/>
    </w:rPr>
  </w:style>
  <w:style w:type="character" w:customStyle="1" w:styleId="WW8Num3z3">
    <w:name w:val="WW8Num3z3"/>
    <w:rPr>
      <w:rFonts w:ascii="Wingdings" w:hAnsi="Wingdings" w:cs="Wingdings" w:hint="default"/>
    </w:rPr>
  </w:style>
  <w:style w:type="character" w:customStyle="1" w:styleId="WW8Num4z1">
    <w:name w:val="WW8Num4z1"/>
    <w:rPr>
      <w:rFonts w:hint="default"/>
      <w:b w:val="0"/>
      <w:i w:val="0"/>
      <w:color w:val="auto"/>
    </w:rPr>
  </w:style>
  <w:style w:type="character" w:customStyle="1" w:styleId="WW8Num4z2">
    <w:name w:val="WW8Num4z2"/>
    <w:rPr>
      <w:rFonts w:ascii="Cambria" w:eastAsia="Calibri" w:hAnsi="Cambria" w:cs="Arial" w:hint="default"/>
      <w:b w:val="0"/>
    </w:rPr>
  </w:style>
  <w:style w:type="character" w:customStyle="1" w:styleId="WW8Num4z3">
    <w:name w:val="WW8Num4z3"/>
    <w:rPr>
      <w:rFonts w:ascii="Wingdings" w:hAnsi="Wingdings" w:cs="Wingdings" w:hint="default"/>
    </w:rPr>
  </w:style>
  <w:style w:type="character" w:customStyle="1" w:styleId="WW8Num5z1">
    <w:name w:val="WW8Num5z1"/>
    <w:rPr>
      <w:rFonts w:ascii="Cambria" w:eastAsia="Times New Roman" w:hAnsi="Cambria" w:cs="Cambria" w:hint="default"/>
      <w:b w:val="0"/>
      <w:i w:val="0"/>
      <w:color w:val="auto"/>
      <w:sz w:val="22"/>
      <w:szCs w:val="22"/>
    </w:rPr>
  </w:style>
  <w:style w:type="character" w:customStyle="1" w:styleId="WW8Num5z2">
    <w:name w:val="WW8Num5z2"/>
    <w:rPr>
      <w:rFonts w:ascii="Cambria" w:eastAsia="Calibri" w:hAnsi="Cambria" w:cs="Arial" w:hint="default"/>
      <w:b w:val="0"/>
    </w:rPr>
  </w:style>
  <w:style w:type="character" w:customStyle="1" w:styleId="WW8Num5z3">
    <w:name w:val="WW8Num5z3"/>
    <w:rPr>
      <w:rFonts w:ascii="Wingdings" w:hAnsi="Wingdings" w:cs="Wingdings" w:hint="default"/>
    </w:rPr>
  </w:style>
  <w:style w:type="character" w:customStyle="1" w:styleId="WW8Num6z1">
    <w:name w:val="WW8Num6z1"/>
    <w:rPr>
      <w:rFonts w:hint="default"/>
      <w:b w:val="0"/>
      <w:i w:val="0"/>
      <w:color w:val="auto"/>
    </w:rPr>
  </w:style>
  <w:style w:type="character" w:customStyle="1" w:styleId="WW8Num6z2">
    <w:name w:val="WW8Num6z2"/>
    <w:rPr>
      <w:rFonts w:ascii="Cambria" w:eastAsia="Calibri" w:hAnsi="Cambria" w:cs="Arial" w:hint="default"/>
      <w:b w:val="0"/>
    </w:rPr>
  </w:style>
  <w:style w:type="character" w:customStyle="1" w:styleId="WW8Num6z3">
    <w:name w:val="WW8Num6z3"/>
    <w:rPr>
      <w:rFonts w:ascii="Wingdings" w:hAnsi="Wingdings" w:cs="Wingdings" w:hint="default"/>
    </w:rPr>
  </w:style>
  <w:style w:type="character" w:customStyle="1" w:styleId="WW8Num7z1">
    <w:name w:val="WW8Num7z1"/>
    <w:rPr>
      <w:rFonts w:hint="default"/>
      <w:b w:val="0"/>
      <w:i w:val="0"/>
      <w:color w:val="auto"/>
    </w:rPr>
  </w:style>
  <w:style w:type="character" w:customStyle="1" w:styleId="WW8Num7z2">
    <w:name w:val="WW8Num7z2"/>
    <w:rPr>
      <w:rFonts w:ascii="Cambria" w:eastAsia="Calibri" w:hAnsi="Cambria" w:cs="Arial" w:hint="default"/>
      <w:b w:val="0"/>
    </w:rPr>
  </w:style>
  <w:style w:type="character" w:customStyle="1" w:styleId="WW8Num7z3">
    <w:name w:val="WW8Num7z3"/>
    <w:rPr>
      <w:rFonts w:ascii="Wingdings" w:hAnsi="Wingdings" w:cs="Wingdings" w:hint="default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Standardnpsmoodstavce">
    <w:name w:val="WW-Standardní písmo 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ZkladntextodsazenChar">
    <w:name w:val="Základní text odsazený Char"/>
    <w:basedOn w:val="Standardnpsmoodstavce2"/>
  </w:style>
  <w:style w:type="character" w:styleId="Hypertextovodkaz">
    <w:name w:val="Hyperlink"/>
    <w:rPr>
      <w:color w:val="0000FF"/>
      <w:u w:val="single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1Char">
    <w:name w:val="Nadpis 1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</w:style>
  <w:style w:type="character" w:customStyle="1" w:styleId="ZpatChar">
    <w:name w:val="Zápatí Char"/>
  </w:style>
  <w:style w:type="character" w:customStyle="1" w:styleId="Nadpis2Char">
    <w:name w:val="Nadpis 2 Char"/>
    <w:rPr>
      <w:rFonts w:ascii="Tahoma" w:eastAsia="Calibri" w:hAnsi="Tahoma" w:cs="Arial"/>
      <w:bCs/>
      <w:iCs/>
      <w:szCs w:val="28"/>
    </w:rPr>
  </w:style>
  <w:style w:type="character" w:customStyle="1" w:styleId="Nadpis3Char">
    <w:name w:val="Nadpis 3 Char"/>
    <w:rPr>
      <w:rFonts w:ascii="Arial" w:eastAsia="Calibri" w:hAnsi="Arial" w:cs="Arial"/>
      <w:b/>
      <w:bCs/>
      <w:sz w:val="26"/>
      <w:szCs w:val="26"/>
    </w:rPr>
  </w:style>
  <w:style w:type="character" w:customStyle="1" w:styleId="Nadpis5Char">
    <w:name w:val="Nadpis 5 Char"/>
    <w:rPr>
      <w:rFonts w:ascii="Tahoma" w:eastAsia="Calibri" w:hAnsi="Tahoma" w:cs="Tahoma"/>
      <w:b/>
      <w:bCs/>
      <w:i/>
      <w:iCs/>
      <w:sz w:val="26"/>
      <w:szCs w:val="26"/>
    </w:rPr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ZkladntextChar">
    <w:name w:val="Základní text Char"/>
    <w:rPr>
      <w:sz w:val="24"/>
    </w:rPr>
  </w:style>
  <w:style w:type="character" w:styleId="slostrnky">
    <w:name w:val="page number"/>
    <w:basedOn w:val="Standardnpsmoodstavce2"/>
  </w:style>
  <w:style w:type="character" w:customStyle="1" w:styleId="RozvrendokumentuChar">
    <w:name w:val="Rozvržení dokumentu Char"/>
    <w:rPr>
      <w:rFonts w:ascii="Tahoma" w:eastAsia="Calibri" w:hAnsi="Tahoma" w:cs="Tahoma"/>
      <w:shd w:val="clear" w:color="auto" w:fill="000080"/>
    </w:rPr>
  </w:style>
  <w:style w:type="character" w:customStyle="1" w:styleId="TextbublinyChar1">
    <w:name w:val="Text bubliny Char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sz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pPr>
      <w:suppressLineNumbers/>
    </w:pPr>
    <w:rPr>
      <w:rFonts w:cs="Tahoma"/>
    </w:rPr>
  </w:style>
  <w:style w:type="paragraph" w:customStyle="1" w:styleId="Odstavec0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0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0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NormlnIMP0">
    <w:name w:val="Normální_IMP~0"/>
    <w:basedOn w:val="Normln"/>
    <w:pPr>
      <w:overflowPunct w:val="0"/>
      <w:autoSpaceDE w:val="0"/>
      <w:spacing w:line="184" w:lineRule="auto"/>
    </w:pPr>
    <w:rPr>
      <w:sz w:val="24"/>
    </w:rPr>
  </w:style>
  <w:style w:type="paragraph" w:customStyle="1" w:styleId="NormlnIMP2">
    <w:name w:val="Normální_IMP~2"/>
    <w:basedOn w:val="Normln"/>
    <w:pPr>
      <w:widowControl w:val="0"/>
      <w:suppressAutoHyphens w:val="0"/>
      <w:spacing w:line="276" w:lineRule="auto"/>
    </w:pPr>
    <w:rPr>
      <w:sz w:val="24"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kladntextodsazen">
    <w:name w:val="Body Text Indent"/>
    <w:basedOn w:val="Normln"/>
    <w:pPr>
      <w:suppressAutoHyphens w:val="0"/>
      <w:spacing w:after="120"/>
      <w:ind w:left="283"/>
    </w:pPr>
  </w:style>
  <w:style w:type="paragraph" w:customStyle="1" w:styleId="Numm1">
    <w:name w:val="Numm§ 1"/>
    <w:basedOn w:val="Normln"/>
    <w:next w:val="Normln"/>
    <w:pPr>
      <w:numPr>
        <w:numId w:val="4"/>
      </w:numPr>
      <w:suppressAutoHyphens w:val="0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customStyle="1" w:styleId="Numm3">
    <w:name w:val="Numm§ 3"/>
    <w:basedOn w:val="Normln"/>
    <w:next w:val="Normln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rPr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smeno">
    <w:name w:val="Písmeno"/>
    <w:basedOn w:val="Normln"/>
    <w:pPr>
      <w:keepLines/>
      <w:numPr>
        <w:numId w:val="2"/>
      </w:numPr>
      <w:suppressAutoHyphens w:val="0"/>
      <w:spacing w:before="60"/>
      <w:jc w:val="both"/>
    </w:pPr>
    <w:rPr>
      <w:rFonts w:ascii="Tahoma" w:hAnsi="Tahoma" w:cs="Tahoma"/>
      <w:szCs w:val="24"/>
    </w:rPr>
  </w:style>
  <w:style w:type="paragraph" w:customStyle="1" w:styleId="smluvntext">
    <w:name w:val="smluvní text"/>
    <w:basedOn w:val="Nadpis3"/>
    <w:pPr>
      <w:keepNext w:val="0"/>
      <w:numPr>
        <w:ilvl w:val="0"/>
        <w:numId w:val="0"/>
      </w:numPr>
      <w:spacing w:after="0"/>
      <w:jc w:val="both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pPr>
      <w:suppressAutoHyphens w:val="0"/>
      <w:spacing w:before="240"/>
      <w:jc w:val="both"/>
    </w:pPr>
    <w:rPr>
      <w:sz w:val="22"/>
      <w:lang w:val="en-GB"/>
    </w:rPr>
  </w:style>
  <w:style w:type="paragraph" w:customStyle="1" w:styleId="ODSTAVEC">
    <w:name w:val="ODSTAVEC"/>
    <w:basedOn w:val="Bezmezer"/>
    <w:pPr>
      <w:numPr>
        <w:numId w:val="15"/>
      </w:numPr>
      <w:spacing w:before="1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NADPIS0">
    <w:name w:val="NADPIS"/>
    <w:basedOn w:val="Bezmezer"/>
    <w:pPr>
      <w:tabs>
        <w:tab w:val="num" w:pos="360"/>
        <w:tab w:val="left" w:pos="612"/>
      </w:tabs>
      <w:spacing w:before="360"/>
      <w:ind w:left="612" w:hanging="432"/>
      <w:jc w:val="center"/>
    </w:pPr>
    <w:rPr>
      <w:rFonts w:ascii="Arial" w:hAnsi="Arial" w:cs="Arial"/>
      <w:b/>
    </w:rPr>
  </w:style>
  <w:style w:type="paragraph" w:customStyle="1" w:styleId="Rozvrendokumentu1">
    <w:name w:val="Rozvržení dokumentu1"/>
    <w:basedOn w:val="Normln"/>
    <w:pPr>
      <w:shd w:val="clear" w:color="auto" w:fill="000080"/>
      <w:suppressAutoHyphens w:val="0"/>
      <w:spacing w:after="200" w:line="276" w:lineRule="auto"/>
    </w:pPr>
    <w:rPr>
      <w:rFonts w:ascii="Tahoma" w:eastAsia="Calibri" w:hAnsi="Tahoma" w:cs="Tahoma"/>
      <w:lang w:val="x-none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ubliny1">
    <w:name w:val="Text bubliny1"/>
    <w:basedOn w:val="Normln"/>
    <w:pPr>
      <w:suppressAutoHyphens w:val="0"/>
      <w:spacing w:after="200" w:line="276" w:lineRule="auto"/>
    </w:pPr>
    <w:rPr>
      <w:rFonts w:ascii="Tahoma" w:eastAsia="Calibri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uppressAutoHyphens w:val="0"/>
      <w:spacing w:after="200" w:line="276" w:lineRule="auto"/>
    </w:pPr>
    <w:rPr>
      <w:rFonts w:ascii="Calibri" w:eastAsia="Calibri" w:hAnsi="Calibri" w:cs="Calibri"/>
      <w:b/>
      <w:bCs/>
      <w:lang w:val="cs-CZ"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bsahrmce">
    <w:name w:val="Obsah rámce"/>
    <w:basedOn w:val="Zkladntext"/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odsaz">
    <w:name w:val="Norm.odsaz."/>
    <w:basedOn w:val="Normln"/>
    <w:p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73EEE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473EEE"/>
  </w:style>
  <w:style w:type="character" w:customStyle="1" w:styleId="TextkomenteChar1">
    <w:name w:val="Text komentáře Char1"/>
    <w:basedOn w:val="Standardnpsmoodstavce"/>
    <w:link w:val="Textkomente"/>
    <w:semiHidden/>
    <w:rsid w:val="00473EEE"/>
    <w:rPr>
      <w:lang w:eastAsia="ar-SA"/>
    </w:rPr>
  </w:style>
  <w:style w:type="paragraph" w:styleId="Normlnweb">
    <w:name w:val="Normal (Web)"/>
    <w:basedOn w:val="Normln"/>
    <w:uiPriority w:val="99"/>
    <w:semiHidden/>
    <w:unhideWhenUsed/>
    <w:rsid w:val="000449E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655C"/>
    <w:rPr>
      <w:color w:val="605E5C"/>
      <w:shd w:val="clear" w:color="auto" w:fill="E1DFDD"/>
    </w:rPr>
  </w:style>
  <w:style w:type="paragraph" w:customStyle="1" w:styleId="Styl2beznadpisu">
    <w:name w:val="Styl 2 bez nadpisu"/>
    <w:basedOn w:val="Normln"/>
    <w:link w:val="Styl2beznadpisuChar"/>
    <w:qFormat/>
    <w:rsid w:val="003E62C4"/>
    <w:pPr>
      <w:suppressAutoHyphens w:val="0"/>
      <w:spacing w:after="200" w:line="276" w:lineRule="auto"/>
      <w:ind w:left="680" w:hanging="680"/>
      <w:jc w:val="both"/>
    </w:pPr>
    <w:rPr>
      <w:rFonts w:eastAsia="Calibri"/>
      <w:sz w:val="24"/>
      <w:szCs w:val="22"/>
      <w:lang w:eastAsia="en-US"/>
    </w:rPr>
  </w:style>
  <w:style w:type="character" w:customStyle="1" w:styleId="Styl2beznadpisuChar">
    <w:name w:val="Styl 2 bez nadpisu Char"/>
    <w:basedOn w:val="Standardnpsmoodstavce"/>
    <w:link w:val="Styl2beznadpisu"/>
    <w:rsid w:val="003E62C4"/>
    <w:rPr>
      <w:rFonts w:eastAsia="Calibri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71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uhk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551C-9132-484D-95E0-DDFF7436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14</Pages>
  <Words>8146</Words>
  <Characters>48066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56100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mailto:karel.horak@uhkt.cz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Kuchta</dc:creator>
  <cp:keywords/>
  <dc:description/>
  <cp:lastModifiedBy>Naprstek Vaclav</cp:lastModifiedBy>
  <cp:revision>18</cp:revision>
  <dcterms:created xsi:type="dcterms:W3CDTF">2021-01-14T13:39:00Z</dcterms:created>
  <dcterms:modified xsi:type="dcterms:W3CDTF">2021-01-15T14:15:00Z</dcterms:modified>
</cp:coreProperties>
</file>