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1.</w:t>
        <w:tab/>
      </w:r>
      <w:r>
        <w:rPr>
          <w:rFonts w:cs="Arial" w:ascii="Arial" w:hAnsi="Arial"/>
          <w:b/>
          <w:sz w:val="22"/>
          <w:szCs w:val="22"/>
        </w:rPr>
        <w:t>Město Nové Město na Moravě</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se sídlem Vratislavovo náměstí 103, 592 31 Nové Město na Moravě</w:t>
      </w:r>
    </w:p>
    <w:p>
      <w:pPr>
        <w:pStyle w:val="Normal"/>
        <w:tabs>
          <w:tab w:val="clear" w:pos="709"/>
          <w:tab w:val="left" w:pos="426" w:leader="none"/>
          <w:tab w:val="left" w:pos="851" w:leader="none"/>
          <w:tab w:val="left" w:pos="1276" w:leader="none"/>
        </w:tabs>
        <w:jc w:val="both"/>
        <w:rPr/>
      </w:pPr>
      <w:r>
        <w:rPr>
          <w:rFonts w:cs="Arial" w:ascii="Arial" w:hAnsi="Arial"/>
          <w:sz w:val="22"/>
          <w:szCs w:val="22"/>
        </w:rPr>
        <w:tab/>
        <w:t xml:space="preserve">zastoupené </w:t>
      </w:r>
      <w:r>
        <w:rPr>
          <w:rFonts w:cs="Arial" w:ascii="Arial" w:hAnsi="Arial"/>
          <w:b/>
          <w:sz w:val="22"/>
          <w:szCs w:val="22"/>
          <w:lang w:eastAsia="zh-CN"/>
        </w:rPr>
        <w:t>Stanislavem Markem</w:t>
      </w:r>
      <w:r>
        <w:rPr>
          <w:rFonts w:cs="Arial" w:ascii="Arial" w:hAnsi="Arial"/>
          <w:sz w:val="22"/>
          <w:szCs w:val="22"/>
        </w:rPr>
        <w:t>, místostarostou</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ab/>
        <w:t xml:space="preserve">ve věcech technických je oprávněn jednat: </w:t>
        <w:tab/>
        <w:t>Ing. Radek Fila, vedoucí odboru SMM</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Dále mohou jednat osoby zplnomocněné.</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IČ: 00294900</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DIČ: CZ00294900</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bankovní spojení: Komerční banka, a.s.</w:t>
      </w:r>
    </w:p>
    <w:p>
      <w:pPr>
        <w:pStyle w:val="Normal"/>
        <w:tabs>
          <w:tab w:val="clear" w:pos="709"/>
          <w:tab w:val="left" w:pos="426" w:leader="none"/>
          <w:tab w:val="left" w:pos="851" w:leader="none"/>
          <w:tab w:val="left" w:pos="1276" w:leader="none"/>
        </w:tabs>
        <w:jc w:val="both"/>
        <w:rPr>
          <w:rFonts w:ascii="Arial" w:hAnsi="Arial" w:cs="Arial"/>
          <w:i/>
          <w:i/>
          <w:sz w:val="22"/>
          <w:szCs w:val="22"/>
        </w:rPr>
      </w:pPr>
      <w:r>
        <w:rPr>
          <w:rFonts w:cs="Arial" w:ascii="Arial" w:hAnsi="Arial"/>
          <w:sz w:val="22"/>
          <w:szCs w:val="22"/>
        </w:rPr>
        <w:tab/>
        <w:t>č.ú.: 19-1224751/0100</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i/>
          <w:sz w:val="22"/>
          <w:szCs w:val="22"/>
        </w:rPr>
        <w:tab/>
        <w:t>(dále jen „objednatel“)</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t>2.</w:t>
        <w:tab/>
        <w:t xml:space="preserve">jméno a příjmení,       </w:t>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tab/>
        <w:t>sídlo………… ……, … ..  …………………..</w:t>
      </w:r>
    </w:p>
    <w:p>
      <w:pPr>
        <w:pStyle w:val="Normal"/>
        <w:tabs>
          <w:tab w:val="clear" w:pos="709"/>
          <w:tab w:val="left" w:pos="426" w:leader="none"/>
          <w:tab w:val="left" w:pos="851" w:leader="none"/>
          <w:tab w:val="left" w:pos="1276" w:leader="none"/>
        </w:tabs>
        <w:jc w:val="both"/>
        <w:rPr>
          <w:rFonts w:ascii="Arial" w:hAnsi="Arial" w:eastAsia="Arial" w:cs="Arial"/>
          <w:sz w:val="22"/>
          <w:szCs w:val="22"/>
          <w:highlight w:val="yellow"/>
        </w:rPr>
      </w:pPr>
      <w:r>
        <w:rPr>
          <w:rFonts w:cs="Arial" w:ascii="Arial" w:hAnsi="Arial"/>
          <w:sz w:val="22"/>
          <w:szCs w:val="22"/>
          <w:highlight w:val="yellow"/>
        </w:rPr>
        <w:tab/>
        <w:t>IČ: ………………….</w:t>
      </w:r>
    </w:p>
    <w:p>
      <w:pPr>
        <w:pStyle w:val="Normal"/>
        <w:tabs>
          <w:tab w:val="clear" w:pos="709"/>
          <w:tab w:val="left" w:pos="426" w:leader="none"/>
          <w:tab w:val="left" w:pos="851" w:leader="none"/>
          <w:tab w:val="left" w:pos="1276" w:leader="none"/>
        </w:tabs>
        <w:jc w:val="both"/>
        <w:rPr>
          <w:rFonts w:ascii="Arial" w:hAnsi="Arial" w:eastAsia="Arial" w:cs="Arial"/>
          <w:sz w:val="22"/>
          <w:szCs w:val="22"/>
          <w:highlight w:val="yellow"/>
        </w:rPr>
      </w:pPr>
      <w:r>
        <w:rPr>
          <w:rFonts w:eastAsia="Arial" w:cs="Arial" w:ascii="Arial" w:hAnsi="Arial"/>
          <w:sz w:val="22"/>
          <w:szCs w:val="22"/>
          <w:highlight w:val="yellow"/>
        </w:rPr>
        <w:t xml:space="preserve">       </w:t>
      </w:r>
      <w:r>
        <w:rPr>
          <w:rFonts w:cs="Arial" w:ascii="Arial" w:hAnsi="Arial"/>
          <w:sz w:val="22"/>
          <w:szCs w:val="22"/>
          <w:highlight w:val="yellow"/>
        </w:rPr>
        <w:t xml:space="preserve">DIČ: …….…………/ Neplátce </w:t>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eastAsia="Arial" w:cs="Arial" w:ascii="Arial" w:hAnsi="Arial"/>
          <w:sz w:val="22"/>
          <w:szCs w:val="22"/>
          <w:highlight w:val="yellow"/>
        </w:rPr>
        <w:t xml:space="preserve">       </w:t>
      </w:r>
      <w:r>
        <w:rPr>
          <w:rFonts w:cs="Arial" w:ascii="Arial" w:hAnsi="Arial"/>
          <w:sz w:val="22"/>
          <w:szCs w:val="22"/>
          <w:highlight w:val="yellow"/>
        </w:rPr>
        <w:t>bankovní spojení: …………………</w:t>
      </w:r>
    </w:p>
    <w:p>
      <w:pPr>
        <w:pStyle w:val="Normal"/>
        <w:tabs>
          <w:tab w:val="clear" w:pos="709"/>
          <w:tab w:val="left" w:pos="426" w:leader="none"/>
          <w:tab w:val="left" w:pos="851" w:leader="none"/>
          <w:tab w:val="left" w:pos="1276" w:leader="none"/>
        </w:tabs>
        <w:jc w:val="both"/>
        <w:rPr>
          <w:rFonts w:ascii="Arial" w:hAnsi="Arial" w:eastAsia="Arial" w:cs="Arial"/>
          <w:sz w:val="22"/>
          <w:szCs w:val="22"/>
          <w:highlight w:val="yellow"/>
        </w:rPr>
      </w:pPr>
      <w:r>
        <w:rPr>
          <w:rFonts w:cs="Arial" w:ascii="Arial" w:hAnsi="Arial"/>
          <w:sz w:val="22"/>
          <w:szCs w:val="22"/>
          <w:highlight w:val="yellow"/>
        </w:rPr>
        <w:tab/>
        <w:t>č.ú.: ………………./……</w:t>
      </w:r>
    </w:p>
    <w:p>
      <w:pPr>
        <w:pStyle w:val="Normal"/>
        <w:tabs>
          <w:tab w:val="clear" w:pos="709"/>
          <w:tab w:val="left" w:pos="426" w:leader="none"/>
          <w:tab w:val="left" w:pos="851" w:leader="none"/>
          <w:tab w:val="left" w:pos="1276" w:leader="none"/>
        </w:tabs>
        <w:jc w:val="both"/>
        <w:rPr>
          <w:rFonts w:ascii="Arial" w:hAnsi="Arial" w:cs="Arial"/>
          <w:i/>
          <w:i/>
          <w:sz w:val="22"/>
          <w:szCs w:val="22"/>
          <w:highlight w:val="yellow"/>
        </w:rPr>
      </w:pPr>
      <w:r>
        <w:rPr>
          <w:rFonts w:eastAsia="Arial" w:cs="Arial" w:ascii="Arial" w:hAnsi="Arial"/>
          <w:sz w:val="22"/>
          <w:szCs w:val="22"/>
          <w:highlight w:val="yellow"/>
        </w:rPr>
        <w:t xml:space="preserve">       </w:t>
      </w:r>
      <w:r>
        <w:rPr>
          <w:rFonts w:cs="Arial" w:ascii="Arial" w:hAnsi="Arial"/>
          <w:sz w:val="22"/>
          <w:szCs w:val="22"/>
          <w:highlight w:val="yellow"/>
        </w:rPr>
        <w:t>zapsán v živnostenském rejstříku ………………………………..</w:t>
      </w:r>
    </w:p>
    <w:p>
      <w:pPr>
        <w:pStyle w:val="Normal"/>
        <w:tabs>
          <w:tab w:val="clear" w:pos="709"/>
          <w:tab w:val="left" w:pos="426" w:leader="none"/>
          <w:tab w:val="left" w:pos="851" w:leader="none"/>
          <w:tab w:val="left" w:pos="1276" w:leader="none"/>
        </w:tabs>
        <w:jc w:val="both"/>
        <w:rPr>
          <w:rFonts w:ascii="Arial" w:hAnsi="Arial" w:cs="Arial"/>
          <w:i/>
          <w:i/>
          <w:sz w:val="22"/>
          <w:szCs w:val="22"/>
          <w:highlight w:val="yellow"/>
        </w:rPr>
      </w:pPr>
      <w:r>
        <w:rPr>
          <w:rFonts w:cs="Arial" w:ascii="Arial" w:hAnsi="Arial"/>
          <w:i/>
          <w:sz w:val="22"/>
          <w:szCs w:val="22"/>
          <w:highlight w:val="yellow"/>
        </w:rPr>
        <w:tab/>
        <w:t>(dále jen „zhotovitel“)</w:t>
      </w:r>
    </w:p>
    <w:p>
      <w:pPr>
        <w:pStyle w:val="Normal"/>
        <w:tabs>
          <w:tab w:val="clear" w:pos="709"/>
          <w:tab w:val="left" w:pos="426" w:leader="none"/>
          <w:tab w:val="left" w:pos="851" w:leader="none"/>
          <w:tab w:val="left" w:pos="1134" w:leader="none"/>
        </w:tabs>
        <w:jc w:val="both"/>
        <w:rPr>
          <w:rFonts w:ascii="Arial" w:hAnsi="Arial" w:cs="Arial"/>
          <w:i/>
          <w:i/>
          <w:sz w:val="22"/>
          <w:szCs w:val="22"/>
          <w:highlight w:val="yellow"/>
        </w:rPr>
      </w:pPr>
      <w:r>
        <w:rPr>
          <w:rFonts w:cs="Arial" w:ascii="Arial" w:hAnsi="Arial"/>
          <w:i/>
          <w:sz w:val="22"/>
          <w:szCs w:val="22"/>
          <w:highlight w:val="yellow"/>
        </w:rPr>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2.</w:t>
        <w:tab/>
      </w:r>
      <w:r>
        <w:rPr>
          <w:rFonts w:cs="Arial" w:ascii="Arial" w:hAnsi="Arial"/>
          <w:b/>
          <w:sz w:val="22"/>
          <w:szCs w:val="22"/>
          <w:highlight w:val="yellow"/>
        </w:rPr>
        <w:t>…………………………………………………………………………….</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se sídlem ……………………………………………………………….</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IČ: .......................................................</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DIČ: ……………………………………..</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zastoupený………………………………………………………</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ve věcech technických je oprávněn jednat: ...................................................................</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bankovní spojení: ………………………………………</w:t>
      </w:r>
    </w:p>
    <w:p>
      <w:pPr>
        <w:pStyle w:val="Normal"/>
        <w:tabs>
          <w:tab w:val="clear" w:pos="709"/>
          <w:tab w:val="left" w:pos="426" w:leader="none"/>
          <w:tab w:val="left" w:pos="851" w:leader="none"/>
          <w:tab w:val="left" w:pos="1134" w:leader="none"/>
        </w:tabs>
        <w:jc w:val="both"/>
        <w:rPr>
          <w:rFonts w:ascii="Arial" w:hAnsi="Arial" w:cs="Arial"/>
          <w:sz w:val="22"/>
          <w:szCs w:val="22"/>
          <w:highlight w:val="yellow"/>
        </w:rPr>
      </w:pPr>
      <w:r>
        <w:rPr>
          <w:rFonts w:cs="Arial" w:ascii="Arial" w:hAnsi="Arial"/>
          <w:sz w:val="22"/>
          <w:szCs w:val="22"/>
          <w:highlight w:val="yellow"/>
        </w:rPr>
        <w:tab/>
        <w:t>č.ú.: ……………………..</w:t>
      </w:r>
    </w:p>
    <w:p>
      <w:pPr>
        <w:pStyle w:val="Normal"/>
        <w:tabs>
          <w:tab w:val="clear" w:pos="709"/>
          <w:tab w:val="left" w:pos="426" w:leader="none"/>
          <w:tab w:val="left" w:pos="851" w:leader="none"/>
          <w:tab w:val="left" w:pos="1134" w:leader="none"/>
        </w:tabs>
        <w:ind w:left="426" w:hanging="426"/>
        <w:jc w:val="both"/>
        <w:rPr>
          <w:rFonts w:ascii="Arial" w:hAnsi="Arial" w:cs="Arial"/>
          <w:sz w:val="22"/>
          <w:szCs w:val="22"/>
          <w:highlight w:val="yellow"/>
        </w:rPr>
      </w:pPr>
      <w:r>
        <w:rPr>
          <w:rFonts w:cs="Arial" w:ascii="Arial" w:hAnsi="Arial"/>
          <w:sz w:val="22"/>
          <w:szCs w:val="22"/>
          <w:highlight w:val="yellow"/>
        </w:rPr>
        <w:tab/>
        <w:t>zapsaná v obchodním rejstříku vedeném Krajským soudem v ………………………….., spis. zn.:………………………………..</w:t>
      </w:r>
    </w:p>
    <w:p>
      <w:pPr>
        <w:pStyle w:val="Normal"/>
        <w:tabs>
          <w:tab w:val="clear" w:pos="709"/>
          <w:tab w:val="left" w:pos="426" w:leader="none"/>
          <w:tab w:val="left" w:pos="851" w:leader="none"/>
          <w:tab w:val="left" w:pos="1134" w:leader="none"/>
        </w:tabs>
        <w:jc w:val="both"/>
        <w:rPr>
          <w:rFonts w:ascii="Arial" w:hAnsi="Arial" w:cs="Arial"/>
          <w:i/>
          <w:i/>
          <w:sz w:val="22"/>
          <w:szCs w:val="22"/>
        </w:rPr>
      </w:pPr>
      <w:r>
        <w:rPr>
          <w:rFonts w:cs="Arial" w:ascii="Arial" w:hAnsi="Arial"/>
          <w:sz w:val="22"/>
          <w:szCs w:val="22"/>
          <w:highlight w:val="yellow"/>
        </w:rPr>
        <w:tab/>
      </w:r>
      <w:r>
        <w:rPr>
          <w:rFonts w:cs="Arial" w:ascii="Arial" w:hAnsi="Arial"/>
          <w:i/>
          <w:sz w:val="22"/>
          <w:szCs w:val="22"/>
          <w:highlight w:val="yellow"/>
        </w:rPr>
        <w:t>(dále jen „zhotovitel“)</w:t>
      </w:r>
    </w:p>
    <w:p>
      <w:pPr>
        <w:pStyle w:val="Normal"/>
        <w:tabs>
          <w:tab w:val="clear" w:pos="709"/>
          <w:tab w:val="left" w:pos="426" w:leader="none"/>
          <w:tab w:val="left" w:pos="851" w:leader="none"/>
          <w:tab w:val="left" w:pos="1276" w:leader="none"/>
        </w:tabs>
        <w:jc w:val="both"/>
        <w:rPr>
          <w:rFonts w:ascii="Arial" w:hAnsi="Arial" w:cs="Arial"/>
          <w:i/>
          <w:i/>
          <w:sz w:val="22"/>
          <w:szCs w:val="22"/>
        </w:rPr>
      </w:pPr>
      <w:r>
        <w:rPr>
          <w:rFonts w:cs="Arial" w:ascii="Arial" w:hAnsi="Arial"/>
          <w:i/>
          <w:sz w:val="22"/>
          <w:szCs w:val="22"/>
        </w:rPr>
      </w:r>
    </w:p>
    <w:p>
      <w:pPr>
        <w:pStyle w:val="Normal"/>
        <w:tabs>
          <w:tab w:val="clear" w:pos="709"/>
          <w:tab w:val="left" w:pos="426" w:leader="none"/>
          <w:tab w:val="left" w:pos="851" w:leader="none"/>
          <w:tab w:val="left" w:pos="1276" w:leader="none"/>
        </w:tabs>
        <w:spacing w:before="80" w:after="0"/>
        <w:rPr>
          <w:rFonts w:ascii="Arial" w:hAnsi="Arial" w:cs="Arial"/>
          <w:sz w:val="22"/>
          <w:szCs w:val="22"/>
        </w:rPr>
      </w:pPr>
      <w:r>
        <w:rPr>
          <w:rFonts w:cs="Arial" w:ascii="Arial" w:hAnsi="Arial"/>
          <w:sz w:val="22"/>
          <w:szCs w:val="22"/>
        </w:rPr>
        <w:t>uzavírají níže uvedeného dne, měsíce a roku v souladu s ust. § 2586 a násl. zákona č. 89/2012  Sb., občanský zákoník, ve znění pozdějších předpisů, (dále jen „občanský zákoník“) tuto :</w:t>
      </w:r>
    </w:p>
    <w:p>
      <w:pPr>
        <w:pStyle w:val="Normal"/>
        <w:tabs>
          <w:tab w:val="clear" w:pos="709"/>
          <w:tab w:val="left" w:pos="426" w:leader="none"/>
          <w:tab w:val="left" w:pos="851" w:leader="none"/>
          <w:tab w:val="left" w:pos="1276" w:leader="none"/>
        </w:tabs>
        <w:spacing w:before="80" w:after="0"/>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center"/>
        <w:rPr/>
      </w:pPr>
      <w:r>
        <w:rPr>
          <w:rFonts w:cs="Arial" w:ascii="Arial" w:hAnsi="Arial"/>
          <w:b/>
          <w:sz w:val="32"/>
          <w:szCs w:val="32"/>
        </w:rPr>
        <w:t xml:space="preserve">Smlouvu o dílo </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center"/>
        <w:rPr>
          <w:rFonts w:ascii="Arial" w:hAnsi="Arial" w:cs="Arial"/>
          <w:b/>
          <w:b/>
          <w:sz w:val="22"/>
          <w:szCs w:val="22"/>
        </w:rPr>
      </w:pPr>
      <w:r>
        <w:rPr>
          <w:rFonts w:cs="Arial" w:ascii="Arial" w:hAnsi="Arial"/>
          <w:b/>
          <w:sz w:val="22"/>
          <w:szCs w:val="22"/>
        </w:rPr>
        <w:t>Čl. I</w:t>
      </w:r>
    </w:p>
    <w:p>
      <w:pPr>
        <w:pStyle w:val="Normal"/>
        <w:tabs>
          <w:tab w:val="clear" w:pos="709"/>
          <w:tab w:val="left" w:pos="426" w:leader="none"/>
          <w:tab w:val="left" w:pos="851" w:leader="none"/>
          <w:tab w:val="left" w:pos="1276" w:leader="none"/>
        </w:tabs>
        <w:jc w:val="center"/>
        <w:rPr>
          <w:rFonts w:ascii="Arial" w:hAnsi="Arial" w:cs="Arial"/>
          <w:sz w:val="22"/>
          <w:szCs w:val="22"/>
        </w:rPr>
      </w:pPr>
      <w:r>
        <w:rPr>
          <w:rFonts w:cs="Arial" w:ascii="Arial" w:hAnsi="Arial"/>
          <w:b/>
          <w:sz w:val="22"/>
          <w:szCs w:val="22"/>
        </w:rPr>
        <w:t>Předmět smlouvy</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276" w:leader="none"/>
        </w:tabs>
        <w:ind w:left="426" w:hanging="426"/>
        <w:jc w:val="both"/>
        <w:rPr/>
      </w:pPr>
      <w:r>
        <w:rPr>
          <w:rFonts w:cs="Arial" w:ascii="Arial" w:hAnsi="Arial"/>
          <w:color w:val="000000"/>
          <w:spacing w:val="-4"/>
          <w:sz w:val="22"/>
          <w:szCs w:val="22"/>
        </w:rPr>
        <w:t xml:space="preserve">Zhotovitel se touto smlouvou zavazuje, že pro objednatele na </w:t>
      </w:r>
      <w:r>
        <w:rPr>
          <w:rFonts w:cs="Arial" w:ascii="Arial" w:hAnsi="Arial"/>
          <w:sz w:val="22"/>
          <w:szCs w:val="22"/>
        </w:rPr>
        <w:t xml:space="preserve">vlastní náklady a na vlastní nebezpečí </w:t>
      </w:r>
      <w:r>
        <w:rPr>
          <w:rFonts w:cs="Arial" w:ascii="Arial" w:hAnsi="Arial"/>
          <w:color w:val="000000"/>
          <w:spacing w:val="-4"/>
          <w:sz w:val="22"/>
          <w:szCs w:val="22"/>
        </w:rPr>
        <w:t xml:space="preserve">ve sjednané době a za </w:t>
      </w:r>
      <w:r>
        <w:rPr>
          <w:rFonts w:cs="Arial" w:ascii="Arial" w:hAnsi="Arial"/>
          <w:color w:val="000000"/>
          <w:spacing w:val="-6"/>
          <w:sz w:val="22"/>
          <w:szCs w:val="22"/>
        </w:rPr>
        <w:t xml:space="preserve">sjednaných podmínek </w:t>
      </w:r>
      <w:r>
        <w:rPr>
          <w:rFonts w:cs="Arial" w:ascii="Arial" w:hAnsi="Arial"/>
          <w:color w:val="000000"/>
          <w:spacing w:val="-3"/>
          <w:sz w:val="22"/>
          <w:szCs w:val="22"/>
        </w:rPr>
        <w:t>provede</w:t>
      </w:r>
      <w:r>
        <w:rPr>
          <w:rFonts w:cs="Arial" w:ascii="Arial" w:hAnsi="Arial"/>
          <w:sz w:val="22"/>
          <w:szCs w:val="22"/>
        </w:rPr>
        <w:t xml:space="preserve"> dílo </w:t>
      </w:r>
      <w:r>
        <w:rPr>
          <w:rFonts w:cs="Arial" w:ascii="Arial" w:hAnsi="Arial"/>
          <w:b/>
          <w:bCs/>
          <w:sz w:val="22"/>
          <w:szCs w:val="22"/>
        </w:rPr>
        <w:t>„Stavební úpravy víceúčelové budovy ve Studnicích</w:t>
      </w:r>
      <w:bookmarkStart w:id="0" w:name="Text24"/>
      <w:bookmarkEnd w:id="0"/>
      <w:r>
        <w:rPr>
          <w:rFonts w:cs="Arial" w:ascii="Arial" w:hAnsi="Arial"/>
          <w:b/>
          <w:bCs/>
          <w:sz w:val="22"/>
          <w:szCs w:val="22"/>
        </w:rPr>
        <w:t>“</w:t>
      </w:r>
      <w:r>
        <w:rPr>
          <w:rFonts w:cs="Arial" w:ascii="Arial" w:hAnsi="Arial"/>
          <w:sz w:val="22"/>
          <w:szCs w:val="22"/>
        </w:rPr>
        <w:t xml:space="preserve"> (dále jen „dílo“) a předá jej objednateli v dohodnutém termínu, a objednatel se zavazuje řádně a včas dokončené dílo převzít a zaplatit za něj zhotoviteli dohodnutou cenu dle čl. IV této smlouvy.</w:t>
      </w:r>
    </w:p>
    <w:p>
      <w:pPr>
        <w:pStyle w:val="Normal"/>
        <w:numPr>
          <w:ilvl w:val="0"/>
          <w:numId w:val="0"/>
        </w:numPr>
        <w:tabs>
          <w:tab w:val="clear" w:pos="709"/>
          <w:tab w:val="left" w:pos="426" w:leader="none"/>
          <w:tab w:val="left" w:pos="851" w:leader="none"/>
          <w:tab w:val="left" w:pos="1276" w:leader="none"/>
        </w:tabs>
        <w:ind w:left="720" w:hanging="0"/>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276" w:leader="none"/>
        </w:tabs>
        <w:ind w:left="426" w:hanging="426"/>
        <w:jc w:val="both"/>
        <w:rPr/>
      </w:pPr>
      <w:r>
        <w:rPr>
          <w:rFonts w:cs="Arial" w:ascii="Arial" w:hAnsi="Arial"/>
          <w:sz w:val="22"/>
          <w:szCs w:val="22"/>
        </w:rPr>
        <w:t>Závaznými podklady, kterými se sjednává obsah, rozsah, způsob a podmínky provedení díla jsou:</w:t>
      </w:r>
    </w:p>
    <w:p>
      <w:pPr>
        <w:pStyle w:val="Normal"/>
        <w:numPr>
          <w:ilvl w:val="0"/>
          <w:numId w:val="1"/>
        </w:numPr>
        <w:tabs>
          <w:tab w:val="clear" w:pos="709"/>
          <w:tab w:val="left" w:pos="426" w:leader="none"/>
          <w:tab w:val="left" w:pos="851" w:leader="none"/>
          <w:tab w:val="left" w:pos="1134" w:leader="none"/>
        </w:tabs>
        <w:spacing w:before="80" w:after="0"/>
        <w:ind w:left="851" w:hanging="425"/>
        <w:jc w:val="both"/>
        <w:rPr>
          <w:rFonts w:ascii="Arial" w:hAnsi="Arial"/>
          <w:sz w:val="22"/>
          <w:szCs w:val="22"/>
        </w:rPr>
      </w:pPr>
      <w:r>
        <w:rPr>
          <w:rFonts w:cs="Arial" w:ascii="Arial" w:hAnsi="Arial"/>
          <w:sz w:val="22"/>
          <w:szCs w:val="22"/>
        </w:rPr>
        <w:t xml:space="preserve"> </w:t>
      </w:r>
      <w:r>
        <w:rPr>
          <w:rFonts w:cs="Arial" w:ascii="Arial" w:hAnsi="Arial"/>
          <w:sz w:val="22"/>
          <w:szCs w:val="22"/>
        </w:rPr>
        <w:tab/>
        <w:t>projektová dokumentace “</w:t>
      </w:r>
      <w:r>
        <w:rPr>
          <w:rFonts w:cs="Arial" w:ascii="Arial" w:hAnsi="Arial"/>
          <w:sz w:val="22"/>
          <w:szCs w:val="22"/>
          <w:lang w:eastAsia="zh-CN"/>
        </w:rPr>
        <w:t>Stavební úpravy víceúčelové budovy osadního výboru Studnice</w:t>
      </w:r>
      <w:r>
        <w:rPr>
          <w:rFonts w:cs="Arial" w:ascii="Arial" w:hAnsi="Arial"/>
          <w:sz w:val="22"/>
          <w:szCs w:val="22"/>
        </w:rPr>
        <w:t xml:space="preserve">“, vypracovaná Ing. Martinem Šolcem, v březnu 2020 pod  číslem zakázky 20/03/01; </w:t>
      </w:r>
    </w:p>
    <w:p>
      <w:pPr>
        <w:pStyle w:val="Normal"/>
        <w:numPr>
          <w:ilvl w:val="0"/>
          <w:numId w:val="1"/>
        </w:numPr>
        <w:tabs>
          <w:tab w:val="clear" w:pos="709"/>
          <w:tab w:val="left" w:pos="426" w:leader="none"/>
          <w:tab w:val="left" w:pos="851" w:leader="none"/>
          <w:tab w:val="left" w:pos="1134" w:leader="none"/>
        </w:tabs>
        <w:spacing w:before="80" w:after="0"/>
        <w:ind w:left="851" w:hanging="425"/>
        <w:jc w:val="both"/>
        <w:rPr>
          <w:rFonts w:ascii="Arial" w:hAnsi="Arial"/>
          <w:sz w:val="22"/>
          <w:szCs w:val="22"/>
        </w:rPr>
      </w:pPr>
      <w:r>
        <w:rPr>
          <w:rFonts w:cs="Arial" w:ascii="Arial" w:hAnsi="Arial"/>
          <w:sz w:val="22"/>
          <w:szCs w:val="22"/>
        </w:rPr>
        <w:t xml:space="preserve"> </w:t>
      </w:r>
      <w:r>
        <w:rPr>
          <w:rFonts w:cs="Arial" w:ascii="Arial" w:hAnsi="Arial"/>
          <w:sz w:val="22"/>
          <w:szCs w:val="22"/>
        </w:rPr>
        <w:tab/>
        <w:t>zadávací dokumentace veřejné zakázky „</w:t>
      </w:r>
      <w:r>
        <w:rPr>
          <w:rFonts w:cs="Arial" w:ascii="Arial" w:hAnsi="Arial"/>
          <w:sz w:val="22"/>
          <w:szCs w:val="22"/>
          <w:lang w:eastAsia="zh-CN"/>
        </w:rPr>
        <w:t>Stavební úpravy víceúčelové budovy ve Studnicích</w:t>
      </w:r>
      <w:r>
        <w:rPr>
          <w:rFonts w:cs="Arial" w:ascii="Arial" w:hAnsi="Arial"/>
          <w:sz w:val="22"/>
          <w:szCs w:val="22"/>
        </w:rPr>
        <w:t>“ (projektová a textová část vč. výkazu výměr) předaná uchazeči(ům) objednatelem jako zadavatelem v rámci zadávacího řízení (dále také jen „zadávací dokumentace“);</w:t>
      </w:r>
    </w:p>
    <w:p>
      <w:pPr>
        <w:pStyle w:val="Normal"/>
        <w:numPr>
          <w:ilvl w:val="0"/>
          <w:numId w:val="1"/>
        </w:numPr>
        <w:tabs>
          <w:tab w:val="clear" w:pos="709"/>
          <w:tab w:val="left" w:pos="426" w:leader="none"/>
          <w:tab w:val="left" w:pos="851" w:leader="none"/>
          <w:tab w:val="left" w:pos="1134" w:leader="none"/>
        </w:tabs>
        <w:spacing w:before="80" w:after="0"/>
        <w:ind w:left="851" w:hanging="425"/>
        <w:jc w:val="both"/>
        <w:rPr>
          <w:rFonts w:ascii="Arial" w:hAnsi="Arial"/>
          <w:sz w:val="22"/>
          <w:szCs w:val="22"/>
        </w:rPr>
      </w:pPr>
      <w:r>
        <w:rPr>
          <w:rFonts w:cs="Arial" w:ascii="Arial" w:hAnsi="Arial"/>
          <w:sz w:val="22"/>
          <w:szCs w:val="22"/>
        </w:rPr>
        <w:t xml:space="preserve"> </w:t>
      </w:r>
      <w:r>
        <w:rPr>
          <w:rFonts w:cs="Arial" w:ascii="Arial" w:hAnsi="Arial"/>
          <w:sz w:val="22"/>
          <w:szCs w:val="22"/>
        </w:rPr>
        <w:tab/>
        <w:t>nabídka zhotovitele, vč. nabídkového položkového rozpočtu zhotovitele;</w:t>
      </w:r>
    </w:p>
    <w:p>
      <w:pPr>
        <w:pStyle w:val="Normal"/>
        <w:numPr>
          <w:ilvl w:val="0"/>
          <w:numId w:val="1"/>
        </w:numPr>
        <w:tabs>
          <w:tab w:val="clear" w:pos="709"/>
          <w:tab w:val="left" w:pos="426" w:leader="none"/>
          <w:tab w:val="left" w:pos="851" w:leader="none"/>
          <w:tab w:val="left" w:pos="1134" w:leader="none"/>
        </w:tabs>
        <w:spacing w:before="80" w:after="0"/>
        <w:ind w:left="851" w:hanging="425"/>
        <w:jc w:val="both"/>
        <w:rPr>
          <w:rFonts w:ascii="Arial" w:hAnsi="Arial"/>
          <w:sz w:val="22"/>
          <w:szCs w:val="22"/>
        </w:rPr>
      </w:pPr>
      <w:r>
        <w:rPr>
          <w:rFonts w:cs="Arial" w:ascii="Arial" w:hAnsi="Arial"/>
          <w:sz w:val="22"/>
          <w:szCs w:val="22"/>
        </w:rPr>
        <w:t xml:space="preserve"> </w:t>
      </w:r>
      <w:r>
        <w:rPr>
          <w:rFonts w:cs="Arial" w:ascii="Arial" w:hAnsi="Arial"/>
          <w:sz w:val="22"/>
          <w:szCs w:val="22"/>
        </w:rPr>
        <w:tab/>
        <w:t>ustanovení příslušných technických norem a předpisů platných v době realizace díla a ustanovení technologických předpisů výrobců jednotlivých částí díla;</w:t>
      </w:r>
    </w:p>
    <w:p>
      <w:pPr>
        <w:pStyle w:val="Normal"/>
        <w:numPr>
          <w:ilvl w:val="0"/>
          <w:numId w:val="1"/>
        </w:numPr>
        <w:tabs>
          <w:tab w:val="clear" w:pos="709"/>
          <w:tab w:val="left" w:pos="426" w:leader="none"/>
          <w:tab w:val="left" w:pos="851" w:leader="none"/>
          <w:tab w:val="left" w:pos="1134" w:leader="none"/>
        </w:tabs>
        <w:spacing w:before="80" w:after="0"/>
        <w:ind w:left="851" w:hanging="425"/>
        <w:jc w:val="both"/>
        <w:rPr>
          <w:rFonts w:ascii="Arial" w:hAnsi="Arial"/>
          <w:sz w:val="22"/>
          <w:szCs w:val="22"/>
        </w:rPr>
      </w:pPr>
      <w:r>
        <w:rPr>
          <w:rFonts w:cs="Arial" w:ascii="Arial" w:hAnsi="Arial"/>
          <w:sz w:val="22"/>
          <w:szCs w:val="22"/>
        </w:rPr>
        <w:t xml:space="preserve"> </w:t>
      </w:r>
      <w:r>
        <w:rPr>
          <w:rFonts w:cs="Arial" w:ascii="Arial" w:hAnsi="Arial"/>
          <w:sz w:val="22"/>
          <w:szCs w:val="22"/>
        </w:rPr>
        <w:tab/>
        <w:t>návody k montáži, k uvedení do provozu a k obsluze jednotlivých částí díla, pokud k těmto částem byly vypracovány.</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center"/>
        <w:rPr>
          <w:rFonts w:ascii="Arial" w:hAnsi="Arial" w:cs="Arial"/>
          <w:sz w:val="22"/>
          <w:szCs w:val="22"/>
        </w:rPr>
      </w:pPr>
      <w:r>
        <w:rPr>
          <w:rFonts w:cs="Arial" w:ascii="Arial" w:hAnsi="Arial"/>
          <w:b/>
          <w:sz w:val="22"/>
          <w:szCs w:val="22"/>
        </w:rPr>
        <w:t>Čl. II</w:t>
      </w:r>
    </w:p>
    <w:p>
      <w:pPr>
        <w:pStyle w:val="Nadpis4"/>
        <w:tabs>
          <w:tab w:val="left" w:pos="0" w:leader="none"/>
          <w:tab w:val="left" w:pos="426" w:leader="none"/>
          <w:tab w:val="left" w:pos="851" w:leader="none"/>
          <w:tab w:val="left" w:pos="1276" w:leader="none"/>
        </w:tabs>
        <w:jc w:val="center"/>
        <w:rPr>
          <w:rFonts w:ascii="Arial" w:hAnsi="Arial" w:cs="Arial"/>
          <w:sz w:val="22"/>
          <w:szCs w:val="22"/>
        </w:rPr>
      </w:pPr>
      <w:r>
        <w:rPr>
          <w:rFonts w:cs="Arial" w:ascii="Arial" w:hAnsi="Arial"/>
          <w:sz w:val="22"/>
          <w:szCs w:val="22"/>
        </w:rPr>
        <w:t>Doba plnění</w:t>
      </w:r>
    </w:p>
    <w:p>
      <w:pPr>
        <w:pStyle w:val="Normal"/>
        <w:tabs>
          <w:tab w:val="clear" w:pos="709"/>
          <w:tab w:val="left" w:pos="426" w:leader="none"/>
          <w:tab w:val="left" w:pos="851" w:leader="none"/>
          <w:tab w:val="left" w:pos="1276" w:leader="none"/>
        </w:tabs>
        <w:jc w:val="both"/>
        <w:rPr>
          <w:rFonts w:ascii="Arial" w:hAnsi="Arial" w:cs="Arial"/>
          <w:b/>
          <w:b/>
          <w:sz w:val="22"/>
          <w:szCs w:val="22"/>
        </w:rPr>
      </w:pPr>
      <w:r>
        <w:rPr>
          <w:rFonts w:cs="Arial" w:ascii="Arial" w:hAnsi="Arial"/>
          <w:b/>
          <w:sz w:val="22"/>
          <w:szCs w:val="22"/>
        </w:rPr>
      </w:r>
    </w:p>
    <w:p>
      <w:pPr>
        <w:pStyle w:val="Normal"/>
        <w:numPr>
          <w:ilvl w:val="0"/>
          <w:numId w:val="2"/>
        </w:numPr>
        <w:tabs>
          <w:tab w:val="clear" w:pos="709"/>
          <w:tab w:val="left" w:pos="426" w:leader="none"/>
          <w:tab w:val="left" w:pos="851" w:leader="none"/>
          <w:tab w:val="left" w:pos="1276" w:leader="none"/>
        </w:tabs>
        <w:ind w:left="426" w:hanging="426"/>
        <w:jc w:val="both"/>
        <w:rPr/>
      </w:pPr>
      <w:r>
        <w:rPr>
          <w:rFonts w:cs="Arial" w:ascii="Arial" w:hAnsi="Arial"/>
          <w:sz w:val="22"/>
          <w:szCs w:val="22"/>
        </w:rPr>
        <w:t xml:space="preserve">K provedení díla dojde jeho řádným a včasným dokončením a předáním objednateli nejpozději do </w:t>
      </w:r>
      <w:r>
        <w:rPr>
          <w:rFonts w:cs="Arial" w:ascii="Arial" w:hAnsi="Arial"/>
          <w:sz w:val="22"/>
          <w:szCs w:val="22"/>
          <w:lang w:eastAsia="zh-CN"/>
        </w:rPr>
        <w:t>30.07.2021</w:t>
      </w:r>
      <w:r>
        <w:rPr>
          <w:rFonts w:cs="Arial" w:ascii="Arial" w:hAnsi="Arial"/>
          <w:sz w:val="22"/>
          <w:szCs w:val="22"/>
        </w:rPr>
        <w:t xml:space="preserve"> Dílo je dokončeno, je-li předvedena jeho způsobilost sloužit svému účelu.</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2"/>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Realizace díla bude zahájena po předchozí domluvě a bude dokončena do 8 týdnů od jejího zahájení.</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2"/>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Dojde-li při realizaci díla k prodlení z důvodů na straně objednatele, je zhotovitel oprávněn požadovat na objednateli prodloužení dohodnutého termínu předání díla dle čl. II odst. 1 této smlouvy přímo úměrné délce prodlení.</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2"/>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Pokud bude v průběhu realizace díla zjištěna skutečnost, o níž zhotovitel nevěděl a vědět nemohl, a která ztíží nebo znemožní provedení díla ve sjednaném rozsahu, sdělí tuto skutečnost zhotovitel neprodleně objednateli a projedná s ním další postup.</w:t>
      </w:r>
    </w:p>
    <w:p>
      <w:pPr>
        <w:pStyle w:val="Normal"/>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2"/>
        </w:numPr>
        <w:tabs>
          <w:tab w:val="clear" w:pos="709"/>
          <w:tab w:val="left" w:pos="426" w:leader="none"/>
          <w:tab w:val="left" w:pos="851" w:leader="none"/>
          <w:tab w:val="left" w:pos="1276" w:leader="none"/>
        </w:tabs>
        <w:ind w:left="426" w:hanging="426"/>
        <w:jc w:val="both"/>
        <w:rPr/>
      </w:pPr>
      <w:r>
        <w:rPr>
          <w:rFonts w:cs="Arial" w:ascii="Arial" w:hAnsi="Arial"/>
          <w:bCs/>
          <w:sz w:val="22"/>
          <w:szCs w:val="22"/>
        </w:rPr>
        <w:t xml:space="preserve">Místem plnění a předání díla je </w:t>
      </w:r>
      <w:r>
        <w:rPr>
          <w:rFonts w:cs="Arial" w:ascii="Arial" w:hAnsi="Arial"/>
          <w:bCs/>
          <w:sz w:val="22"/>
          <w:szCs w:val="22"/>
          <w:lang w:eastAsia="zh-CN"/>
        </w:rPr>
        <w:t>budova bez č. p. / č. e., jež je součástí pozemku parc. č. 28/5 v kat. území Studnice u Rokytna.</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jc w:val="center"/>
        <w:rPr>
          <w:rFonts w:ascii="Arial" w:hAnsi="Arial" w:cs="Arial"/>
          <w:b/>
          <w:b/>
          <w:bCs/>
          <w:sz w:val="22"/>
          <w:szCs w:val="22"/>
        </w:rPr>
      </w:pPr>
      <w:r>
        <w:rPr>
          <w:rFonts w:cs="Arial" w:ascii="Arial" w:hAnsi="Arial"/>
          <w:b/>
          <w:bCs/>
          <w:sz w:val="22"/>
          <w:szCs w:val="22"/>
        </w:rPr>
        <w:t>Čl. III</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Předání a převzetí díla</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numPr>
          <w:ilvl w:val="0"/>
          <w:numId w:val="7"/>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Zhotovitel je povinen provést realizaci díla podle této smlouvy a předat jej objednateli ve lhůtě uvedené v čl. II odst. 1 této smlouvy.</w:t>
      </w:r>
    </w:p>
    <w:p>
      <w:pPr>
        <w:pStyle w:val="Normal"/>
        <w:tabs>
          <w:tab w:val="clear" w:pos="709"/>
          <w:tab w:val="left" w:pos="426" w:leader="none"/>
          <w:tab w:val="left" w:pos="851" w:leader="none"/>
          <w:tab w:val="left" w:pos="1276" w:leader="none"/>
        </w:tabs>
        <w:ind w:left="426" w:hanging="0"/>
        <w:jc w:val="both"/>
        <w:rPr>
          <w:rFonts w:ascii="Arial" w:hAnsi="Arial" w:cs="Arial"/>
          <w:sz w:val="22"/>
          <w:szCs w:val="22"/>
        </w:rPr>
      </w:pPr>
      <w:r>
        <w:rPr>
          <w:rFonts w:cs="Arial" w:ascii="Arial" w:hAnsi="Arial"/>
          <w:sz w:val="22"/>
          <w:szCs w:val="22"/>
        </w:rPr>
      </w:r>
    </w:p>
    <w:p>
      <w:pPr>
        <w:pStyle w:val="Normal"/>
        <w:numPr>
          <w:ilvl w:val="0"/>
          <w:numId w:val="7"/>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Objednatel převezme dokončené dílo s výhradami, nebo bez výhrad. Převezme-li objednatel dílo bez výhrad, nepřizná mu soud právo ze zjevné vady díla, namítne-li zhotovitel, že právo nebylo uplatněno včas.</w:t>
      </w:r>
    </w:p>
    <w:p>
      <w:pPr>
        <w:pStyle w:val="ListParagraph"/>
        <w:rPr>
          <w:rFonts w:ascii="Arial" w:hAnsi="Arial" w:cs="Arial"/>
          <w:sz w:val="22"/>
          <w:szCs w:val="22"/>
        </w:rPr>
      </w:pPr>
      <w:r>
        <w:rPr>
          <w:rFonts w:cs="Arial" w:ascii="Arial" w:hAnsi="Arial"/>
          <w:sz w:val="22"/>
          <w:szCs w:val="22"/>
        </w:rPr>
      </w:r>
    </w:p>
    <w:p>
      <w:pPr>
        <w:pStyle w:val="Normal"/>
        <w:numPr>
          <w:ilvl w:val="0"/>
          <w:numId w:val="7"/>
        </w:numPr>
        <w:tabs>
          <w:tab w:val="clear" w:pos="709"/>
          <w:tab w:val="left" w:pos="426" w:leader="none"/>
          <w:tab w:val="left" w:pos="851" w:leader="none"/>
          <w:tab w:val="left" w:pos="1276" w:leader="none"/>
        </w:tabs>
        <w:ind w:left="426" w:hanging="426"/>
        <w:jc w:val="both"/>
        <w:rPr/>
      </w:pPr>
      <w:r>
        <w:rPr>
          <w:rFonts w:cs="Arial" w:ascii="Arial" w:hAnsi="Arial"/>
          <w:sz w:val="22"/>
          <w:szCs w:val="22"/>
        </w:rPr>
        <w:t xml:space="preserve">O předání díla zhotovitelem a jeho převzetí objednatelem bude sepsán předávací protokol. K převzetí díla a podpisu protokolu je za objednatele oprávněn Ing. Radek Fila, tel.: 723 190 997, </w:t>
        <w:br/>
        <w:t xml:space="preserve">k předání díla a podepsání protokolu je za zhotovitele oprávněn </w:t>
      </w:r>
      <w:r>
        <w:rPr>
          <w:rFonts w:cs="Arial" w:ascii="Arial" w:hAnsi="Arial"/>
          <w:sz w:val="22"/>
          <w:szCs w:val="22"/>
          <w:highlight w:val="yellow"/>
        </w:rPr>
        <w:t>………………………………….</w:t>
      </w:r>
    </w:p>
    <w:p>
      <w:pPr>
        <w:pStyle w:val="ListParagraph"/>
        <w:rPr>
          <w:rFonts w:ascii="Arial" w:hAnsi="Arial" w:cs="Arial"/>
          <w:sz w:val="22"/>
          <w:szCs w:val="22"/>
        </w:rPr>
      </w:pPr>
      <w:r>
        <w:rPr>
          <w:rFonts w:cs="Arial" w:ascii="Arial" w:hAnsi="Arial"/>
          <w:sz w:val="22"/>
          <w:szCs w:val="22"/>
        </w:rPr>
      </w:r>
    </w:p>
    <w:p>
      <w:pPr>
        <w:pStyle w:val="Normal"/>
        <w:numPr>
          <w:ilvl w:val="0"/>
          <w:numId w:val="7"/>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Objednatel je povinen řádně a včas zhotovené dílo od zhotovitele za podmínek stanovených touto smlouvou převzít. Pokud objednatel bezdůvodně odepře řádně a včas zhotovené dílo převzít nebo požádá o změnu termínu převzetí díla, není zhotovitel v prodlení.</w:t>
      </w:r>
    </w:p>
    <w:p>
      <w:pPr>
        <w:pStyle w:val="ListParagraph"/>
        <w:rPr>
          <w:rFonts w:ascii="Arial" w:hAnsi="Arial" w:cs="Arial"/>
          <w:sz w:val="22"/>
          <w:szCs w:val="22"/>
        </w:rPr>
      </w:pPr>
      <w:r>
        <w:rPr>
          <w:rFonts w:cs="Arial" w:ascii="Arial" w:hAnsi="Arial"/>
          <w:sz w:val="22"/>
          <w:szCs w:val="22"/>
        </w:rPr>
      </w:r>
    </w:p>
    <w:p>
      <w:pPr>
        <w:pStyle w:val="Normal"/>
        <w:numPr>
          <w:ilvl w:val="0"/>
          <w:numId w:val="7"/>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Objednatel není povinen převzít dílo v případě, že dílo má vady nebo nebylo dodáno ve lhůtě dle čl. II odst. 1 této smlouvy. V případě, že objednatel převezme od zhotovitele dílo, které má vady, ačkoli k tomu není povinen, je zhotovitel povinen při předání a převzetí díla dohodnout s objednatelem opatření a termín k odstranění zjištěných vad.</w:t>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r>
    </w:p>
    <w:p>
      <w:pPr>
        <w:pStyle w:val="Normal"/>
        <w:tabs>
          <w:tab w:val="clear" w:pos="709"/>
          <w:tab w:val="left" w:pos="426" w:leader="none"/>
          <w:tab w:val="left" w:pos="851" w:leader="none"/>
          <w:tab w:val="left" w:pos="1276" w:leader="none"/>
        </w:tabs>
        <w:jc w:val="center"/>
        <w:rPr>
          <w:rFonts w:ascii="Arial" w:hAnsi="Arial" w:cs="Arial"/>
          <w:b/>
          <w:b/>
          <w:sz w:val="22"/>
          <w:szCs w:val="22"/>
        </w:rPr>
      </w:pPr>
      <w:r>
        <w:rPr>
          <w:rFonts w:cs="Arial" w:ascii="Arial" w:hAnsi="Arial"/>
          <w:b/>
          <w:sz w:val="22"/>
          <w:szCs w:val="22"/>
        </w:rPr>
        <w:t>Čl. IV</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sz w:val="22"/>
          <w:szCs w:val="22"/>
        </w:rPr>
        <w:t>Cena a platební podmínky</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t>1.</w:t>
        <w:tab/>
        <w:t xml:space="preserve">Smluvní strany se dohodly, že celková a nejvýše přípustná cena díla vč. DPH činí </w:t>
      </w:r>
      <w:r>
        <w:rPr>
          <w:rFonts w:cs="Arial" w:ascii="Arial" w:hAnsi="Arial"/>
          <w:b/>
          <w:sz w:val="22"/>
          <w:szCs w:val="22"/>
          <w:highlight w:val="yellow"/>
        </w:rPr>
        <w:t>…………………</w:t>
      </w:r>
      <w:r>
        <w:rPr>
          <w:rFonts w:cs="Arial" w:ascii="Arial" w:hAnsi="Arial"/>
          <w:sz w:val="22"/>
          <w:szCs w:val="22"/>
        </w:rPr>
        <w:t> Kč</w:t>
      </w:r>
      <w:r>
        <w:rPr>
          <w:rFonts w:cs="Arial" w:ascii="Arial" w:hAnsi="Arial"/>
          <w:bCs/>
          <w:sz w:val="22"/>
          <w:szCs w:val="22"/>
        </w:rPr>
        <w:t xml:space="preserve">, slovy: </w:t>
      </w:r>
      <w:r>
        <w:rPr>
          <w:rFonts w:cs="Arial" w:ascii="Arial" w:hAnsi="Arial"/>
          <w:bCs/>
          <w:sz w:val="22"/>
          <w:szCs w:val="22"/>
          <w:highlight w:val="yellow"/>
        </w:rPr>
        <w:t>………………………………..</w:t>
      </w:r>
      <w:r>
        <w:rPr>
          <w:rFonts w:cs="Arial" w:ascii="Arial" w:hAnsi="Arial"/>
          <w:bCs/>
          <w:sz w:val="22"/>
          <w:szCs w:val="22"/>
        </w:rPr>
        <w:t xml:space="preserve">korunčeských </w:t>
      </w:r>
      <w:r>
        <w:rPr>
          <w:rFonts w:cs="Arial" w:ascii="Arial" w:hAnsi="Arial"/>
          <w:sz w:val="22"/>
          <w:szCs w:val="22"/>
        </w:rPr>
        <w:t>(dále jen „cena“). Cena zahrnuje veškeré náklady zhotovitele vynaložené při realizaci díla.</w:t>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r>
    </w:p>
    <w:p>
      <w:pPr>
        <w:pStyle w:val="Normal"/>
        <w:numPr>
          <w:ilvl w:val="0"/>
          <w:numId w:val="5"/>
        </w:numPr>
        <w:shd w:val="clear" w:color="auto" w:fill="FFFFFF"/>
        <w:tabs>
          <w:tab w:val="clear" w:pos="709"/>
          <w:tab w:val="left" w:pos="426" w:leader="none"/>
          <w:tab w:val="left" w:pos="851" w:leader="none"/>
          <w:tab w:val="left" w:pos="1276" w:leader="none"/>
        </w:tabs>
        <w:ind w:left="426" w:right="29" w:hanging="426"/>
        <w:jc w:val="both"/>
        <w:rPr>
          <w:rFonts w:ascii="Arial" w:hAnsi="Arial" w:cs="Arial"/>
          <w:sz w:val="22"/>
          <w:szCs w:val="22"/>
        </w:rPr>
      </w:pPr>
      <w:r>
        <w:rPr>
          <w:rFonts w:cs="Arial" w:ascii="Arial" w:hAnsi="Arial"/>
          <w:color w:val="000000"/>
          <w:spacing w:val="-5"/>
          <w:sz w:val="22"/>
          <w:szCs w:val="22"/>
        </w:rPr>
        <w:t>Smluvní strany sjednávají možnost jednostranného zvýšení ceny díla ze strany zhotovitele v průběhu provádění díla, a to v </w:t>
      </w:r>
      <w:r>
        <w:rPr>
          <w:rFonts w:cs="Arial" w:ascii="Arial" w:hAnsi="Arial"/>
          <w:spacing w:val="-5"/>
          <w:sz w:val="22"/>
          <w:szCs w:val="22"/>
        </w:rPr>
        <w:t xml:space="preserve">případě zvýšení zákonné sazby DPH. Navýšení sjednané ceny musí odpovídat zvýšení hodnoty DPH v závislosti na zvýšení zákonné sazby DPH. Smluvní strany sjednávají dále možnost jednostranného snížení ceny díla ze strany objednatele v průběhu provádění díla, a to v případě snížení zákonné sazby DPH. Snížení sjednané ceny musí odpovídat snížení hodnoty DPH v závislosti na snížení zákonné sazby DPH. </w:t>
      </w:r>
    </w:p>
    <w:p>
      <w:pPr>
        <w:pStyle w:val="Normal"/>
        <w:shd w:val="clear" w:color="auto" w:fill="FFFFFF"/>
        <w:tabs>
          <w:tab w:val="clear" w:pos="709"/>
          <w:tab w:val="left" w:pos="426" w:leader="none"/>
          <w:tab w:val="left" w:pos="851" w:leader="none"/>
          <w:tab w:val="left" w:pos="1276" w:leader="none"/>
        </w:tabs>
        <w:ind w:right="29" w:hanging="0"/>
        <w:jc w:val="both"/>
        <w:rPr>
          <w:rFonts w:ascii="Arial" w:hAnsi="Arial" w:cs="Arial"/>
          <w:sz w:val="22"/>
          <w:szCs w:val="22"/>
        </w:rPr>
      </w:pPr>
      <w:r>
        <w:rPr>
          <w:rFonts w:cs="Arial" w:ascii="Arial" w:hAnsi="Arial"/>
          <w:sz w:val="22"/>
          <w:szCs w:val="22"/>
        </w:rPr>
      </w:r>
    </w:p>
    <w:p>
      <w:pPr>
        <w:pStyle w:val="Normal"/>
        <w:numPr>
          <w:ilvl w:val="0"/>
          <w:numId w:val="5"/>
        </w:numPr>
        <w:shd w:val="clear" w:color="auto" w:fill="FFFFFF"/>
        <w:tabs>
          <w:tab w:val="clear" w:pos="709"/>
          <w:tab w:val="left" w:pos="426" w:leader="none"/>
          <w:tab w:val="left" w:pos="851" w:leader="none"/>
          <w:tab w:val="left" w:pos="1276" w:leader="none"/>
        </w:tabs>
        <w:ind w:left="426" w:right="29" w:hanging="426"/>
        <w:jc w:val="both"/>
        <w:rPr/>
      </w:pPr>
      <w:r>
        <w:rPr>
          <w:rFonts w:cs="Arial" w:ascii="Arial" w:hAnsi="Arial"/>
          <w:sz w:val="22"/>
          <w:szCs w:val="22"/>
        </w:rPr>
        <w:t>Cenu uhradí objednatel na základě faktury vystavené zhotovitelem po řádném a včasném předání a převzetí díla. Splatnost faktury je dohodou smluvních stran stanovena na 21 dn</w:t>
      </w:r>
      <w:bookmarkStart w:id="1" w:name="Text32"/>
      <w:bookmarkEnd w:id="1"/>
      <w:r>
        <w:rPr>
          <w:rFonts w:cs="Arial" w:ascii="Arial" w:hAnsi="Arial"/>
          <w:sz w:val="22"/>
          <w:szCs w:val="22"/>
        </w:rPr>
        <w:t xml:space="preserve">ů ode dne jejího prokazatelného doručení objednateli. Zaplacením se pro účely této smlouvy rozumí odepsání příslušné částky z účtu objednatele. </w:t>
      </w:r>
    </w:p>
    <w:p>
      <w:pPr>
        <w:pStyle w:val="ListParagraph"/>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numPr>
          <w:ilvl w:val="0"/>
          <w:numId w:val="5"/>
        </w:numPr>
        <w:shd w:val="clear" w:color="auto" w:fill="FFFFFF"/>
        <w:tabs>
          <w:tab w:val="clear" w:pos="709"/>
          <w:tab w:val="left" w:pos="426" w:leader="none"/>
          <w:tab w:val="left" w:pos="851" w:leader="none"/>
          <w:tab w:val="left" w:pos="1276" w:leader="none"/>
        </w:tabs>
        <w:ind w:left="426" w:right="29" w:hanging="426"/>
        <w:jc w:val="both"/>
        <w:rPr>
          <w:rFonts w:ascii="Arial" w:hAnsi="Arial" w:cs="Arial"/>
          <w:sz w:val="22"/>
          <w:szCs w:val="22"/>
        </w:rPr>
      </w:pPr>
      <w:r>
        <w:rPr>
          <w:rFonts w:cs="Arial" w:ascii="Arial" w:hAnsi="Arial"/>
          <w:sz w:val="22"/>
          <w:szCs w:val="22"/>
        </w:rPr>
        <w:t>Faktura musí obsahovat veškeré náležitosti účetního dokladu podle zákona č. 563/1991 Sb., o účetnictví, ve znění pozdějších předpisů, a daňového dokladu podle a zákona č. 235/2004 Sb., o dani z přidané hodnoty, ve znění pozdějších předpisů.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pPr>
        <w:pStyle w:val="Normal"/>
        <w:shd w:val="clear" w:color="auto" w:fill="FFFFFF"/>
        <w:tabs>
          <w:tab w:val="clear" w:pos="709"/>
          <w:tab w:val="left" w:pos="426" w:leader="none"/>
          <w:tab w:val="left" w:pos="851" w:leader="none"/>
          <w:tab w:val="left" w:pos="1276" w:leader="none"/>
        </w:tabs>
        <w:ind w:left="426" w:right="29" w:hanging="426"/>
        <w:jc w:val="both"/>
        <w:rPr>
          <w:rFonts w:ascii="Arial" w:hAnsi="Arial" w:cs="Arial"/>
          <w:sz w:val="22"/>
          <w:szCs w:val="22"/>
        </w:rPr>
      </w:pPr>
      <w:r>
        <w:rPr>
          <w:rFonts w:cs="Arial" w:ascii="Arial" w:hAnsi="Arial"/>
          <w:sz w:val="22"/>
          <w:szCs w:val="22"/>
        </w:rPr>
      </w:r>
    </w:p>
    <w:p>
      <w:pPr>
        <w:pStyle w:val="Normal"/>
        <w:shd w:val="clear" w:color="auto" w:fill="FFFFFF"/>
        <w:tabs>
          <w:tab w:val="clear" w:pos="709"/>
          <w:tab w:val="left" w:pos="426" w:leader="none"/>
          <w:tab w:val="left" w:pos="851" w:leader="none"/>
          <w:tab w:val="left" w:pos="1276" w:leader="none"/>
        </w:tabs>
        <w:ind w:left="426" w:right="29" w:hanging="426"/>
        <w:jc w:val="both"/>
        <w:rPr>
          <w:rFonts w:ascii="Arial" w:hAnsi="Arial" w:eastAsia="Arial" w:cs="Arial"/>
          <w:sz w:val="22"/>
          <w:szCs w:val="22"/>
        </w:rPr>
      </w:pPr>
      <w:r>
        <w:rPr>
          <w:rFonts w:cs="Arial" w:ascii="Arial" w:hAnsi="Arial"/>
          <w:sz w:val="22"/>
          <w:szCs w:val="22"/>
        </w:rPr>
        <w:t>5.  Pokud k datu uskutečnění zdanitelného plnění budou u zhotovitele naplněny podmínky ustanovení § 106a zákona č. 235/2004 Sb., o dani s přidané hodnoty, ve znění pozdějších předpisů (dále jen ZoDPH) nebo bude objednatel úplatu směrovat na bankovní účet nezveřejněný ve smyslu ustanovení § 109 odst. 2 písm. c) ZoDPH, je objednatel oprávněn postupovat podle ustanovení § 109a ZoDPH, tj. zvláštním způsobem zajištění daně. V takovém případě je objednatel oprávněn uhradit část svého finančního závazku, tedy část sjednané úplaty, ve výši vypočtené daně z přidané hodnoty nikoliv na bankovní účet zhotovitele, ale přímo na bankovní účet příslušného správce daně. Tímto bude finanční závazek objednatele předmětu smlouvy vůči zhotoviteli v části vypočtené výše daně z přidané hodnoty vyrovnaný.</w:t>
      </w:r>
    </w:p>
    <w:p>
      <w:pPr>
        <w:pStyle w:val="Prosttext1"/>
        <w:widowControl w:val="false"/>
        <w:tabs>
          <w:tab w:val="clear" w:pos="709"/>
          <w:tab w:val="left" w:pos="5220" w:leader="none"/>
        </w:tabs>
        <w:jc w:val="both"/>
        <w:rPr>
          <w:rFonts w:ascii="Arial" w:hAnsi="Arial" w:eastAsia="Arial" w:cs="Arial"/>
          <w:sz w:val="22"/>
          <w:szCs w:val="22"/>
        </w:rPr>
      </w:pPr>
      <w:r>
        <w:rPr>
          <w:rFonts w:eastAsia="Arial" w:cs="Arial" w:ascii="Arial" w:hAnsi="Arial"/>
          <w:sz w:val="22"/>
          <w:szCs w:val="22"/>
        </w:rPr>
        <w:t xml:space="preserve">      </w:t>
      </w:r>
      <w:r>
        <w:rPr>
          <w:rFonts w:cs="Arial" w:ascii="Arial" w:hAnsi="Arial"/>
          <w:sz w:val="22"/>
          <w:szCs w:val="22"/>
        </w:rPr>
        <w:t xml:space="preserve">Bude-li úplata související se zdanitelným plněním směrována zhotovitelem na jiný bankovní         </w:t>
      </w:r>
    </w:p>
    <w:p>
      <w:pPr>
        <w:pStyle w:val="Prosttext1"/>
        <w:widowControl w:val="false"/>
        <w:tabs>
          <w:tab w:val="clear" w:pos="709"/>
          <w:tab w:val="left" w:pos="5220" w:leader="none"/>
        </w:tabs>
        <w:jc w:val="both"/>
        <w:rPr>
          <w:rFonts w:ascii="Arial" w:hAnsi="Arial" w:eastAsia="Arial" w:cs="Arial"/>
          <w:sz w:val="22"/>
          <w:szCs w:val="22"/>
        </w:rPr>
      </w:pPr>
      <w:r>
        <w:rPr>
          <w:rFonts w:eastAsia="Arial" w:cs="Arial" w:ascii="Arial" w:hAnsi="Arial"/>
          <w:sz w:val="22"/>
          <w:szCs w:val="22"/>
        </w:rPr>
        <w:t xml:space="preserve">      </w:t>
      </w:r>
      <w:r>
        <w:rPr>
          <w:rFonts w:cs="Arial" w:ascii="Arial" w:hAnsi="Arial"/>
          <w:sz w:val="22"/>
          <w:szCs w:val="22"/>
        </w:rPr>
        <w:t xml:space="preserve">účet, než účet zveřejněný dle ZoDPH, může tato skutečnost rovněž ovlivnit lhůtu splatnosti    </w:t>
      </w:r>
    </w:p>
    <w:p>
      <w:pPr>
        <w:pStyle w:val="Prosttext1"/>
        <w:widowControl w:val="false"/>
        <w:tabs>
          <w:tab w:val="clear" w:pos="709"/>
          <w:tab w:val="left" w:pos="5220" w:leader="none"/>
        </w:tabs>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finančního závazku. Případná sankce z těchto důvodů pak nepodléhá ujednáním o sankcích.</w:t>
      </w:r>
    </w:p>
    <w:p>
      <w:pPr>
        <w:pStyle w:val="Normal"/>
        <w:shd w:val="clear" w:color="auto" w:fill="FFFFFF"/>
        <w:tabs>
          <w:tab w:val="clear" w:pos="709"/>
          <w:tab w:val="left" w:pos="426" w:leader="none"/>
          <w:tab w:val="left" w:pos="851" w:leader="none"/>
          <w:tab w:val="left" w:pos="1276" w:leader="none"/>
        </w:tabs>
        <w:ind w:left="426" w:right="29" w:hanging="426"/>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adpis3"/>
        <w:tabs>
          <w:tab w:val="left" w:pos="0" w:leader="none"/>
          <w:tab w:val="left" w:pos="426" w:leader="none"/>
          <w:tab w:val="left" w:pos="851" w:leader="none"/>
          <w:tab w:val="left" w:pos="1276" w:leader="none"/>
        </w:tabs>
        <w:jc w:val="center"/>
        <w:rPr>
          <w:rFonts w:ascii="Arial" w:hAnsi="Arial" w:cs="Arial"/>
          <w:b/>
          <w:b/>
          <w:bCs/>
          <w:sz w:val="22"/>
          <w:szCs w:val="22"/>
        </w:rPr>
      </w:pPr>
      <w:r>
        <w:rPr>
          <w:rFonts w:cs="Arial" w:ascii="Arial" w:hAnsi="Arial"/>
          <w:b/>
          <w:sz w:val="22"/>
          <w:szCs w:val="22"/>
        </w:rPr>
        <w:t>Čl. V</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Práva a povinnosti smluvních stran</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t>1.</w:t>
        <w:tab/>
        <w:t>Zhotovitel je povinen provést realizaci díla podle této smlouvy a podle pokynů a podkladů předaných mu objednatelem na vlastní náklady a na vlastní odpovědnost, a v dohodnuté lhůtě je objednateli předat. </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t>2.</w:t>
        <w:tab/>
        <w:t>Při realizaci díla je zhotovitel povinen dodržovat obecně závazné předpisy, které se vztahují k realizaci díla.</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sz w:val="22"/>
          <w:szCs w:val="22"/>
        </w:rPr>
      </w:pPr>
      <w:r>
        <w:rPr>
          <w:rFonts w:cs="Arial" w:ascii="Arial" w:hAnsi="Arial"/>
          <w:sz w:val="22"/>
          <w:szCs w:val="22"/>
        </w:rPr>
        <w:t>3.</w:t>
        <w:tab/>
        <w:t>Objednatel je povinen řádně a včas zhotovené dílo převzít a zaplatit za něj zhotoviteli dohodnutou cenu dle čl. IV odst. 1 této smlouvy.</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bCs/>
          <w:sz w:val="22"/>
          <w:szCs w:val="22"/>
        </w:rPr>
      </w:pPr>
      <w:r>
        <w:rPr>
          <w:rFonts w:cs="Arial" w:ascii="Arial" w:hAnsi="Arial"/>
          <w:sz w:val="22"/>
          <w:szCs w:val="22"/>
        </w:rPr>
        <w:t>4.</w:t>
        <w:tab/>
        <w:t xml:space="preserve">Smluvní strany se zavazují vzájemně spolupracovat a poskytovat si veškerou součinnost a informace potřebné pro řádné plnění svých závazků vyplývajících z této smlouvy. Smluvní strany jsou povinny informovat se navzájem o všech jim známých skutečnostech, které jsou nebo mohou být důležité pro řádné plnění této smlouvy. </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jc w:val="center"/>
        <w:rPr>
          <w:rFonts w:ascii="Arial" w:hAnsi="Arial" w:cs="Arial"/>
          <w:b/>
          <w:b/>
          <w:bCs/>
          <w:sz w:val="22"/>
          <w:szCs w:val="22"/>
        </w:rPr>
      </w:pPr>
      <w:r>
        <w:rPr>
          <w:rFonts w:cs="Arial" w:ascii="Arial" w:hAnsi="Arial"/>
          <w:b/>
          <w:bCs/>
          <w:sz w:val="22"/>
          <w:szCs w:val="22"/>
        </w:rPr>
        <w:t>Čl. VI</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Záruka, záruční doba</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bCs/>
          <w:sz w:val="22"/>
          <w:szCs w:val="22"/>
        </w:rPr>
        <w:t>1.</w:t>
        <w:tab/>
        <w:t xml:space="preserve">Zhotovitel poskytuje na dílo dle této smlouvy záruku v délce </w:t>
      </w:r>
      <w:r>
        <w:rPr>
          <w:rFonts w:cs="Arial" w:ascii="Arial" w:hAnsi="Arial"/>
          <w:bCs/>
          <w:sz w:val="22"/>
          <w:szCs w:val="22"/>
          <w:lang w:eastAsia="zh-CN"/>
        </w:rPr>
        <w:t>60 měsíců</w:t>
      </w:r>
      <w:r>
        <w:rPr>
          <w:rFonts w:cs="Arial" w:ascii="Arial" w:hAnsi="Arial"/>
          <w:bCs/>
          <w:sz w:val="22"/>
          <w:szCs w:val="22"/>
        </w:rPr>
        <w:t xml:space="preserve"> ode dne převzetí díla dle ust. čl. III odst. 1 této smlouvy objednatelem. Zhotovitel odpovídá rovněž za jakost, tj. kvalitu použitého materiálu a provedení díla. </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bCs/>
          <w:sz w:val="22"/>
          <w:szCs w:val="22"/>
        </w:rPr>
      </w:pPr>
      <w:r>
        <w:rPr>
          <w:rFonts w:cs="Arial" w:ascii="Arial" w:hAnsi="Arial"/>
          <w:bCs/>
          <w:sz w:val="22"/>
          <w:szCs w:val="22"/>
        </w:rPr>
        <w:t>2.</w:t>
        <w:tab/>
        <w:t>Objednatel je oprávněn reklamovat vady díla po dobu trvání záruční doby. Reklamace vad vzniklých v záruční době uplatní objednatel u zhotovitele písemně bez zbytečného odkladu, přičemž v reklamaci vadu popíše, nebo uvede, jak se projevuje.</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rFonts w:ascii="Arial" w:hAnsi="Arial" w:cs="Arial"/>
          <w:bCs/>
          <w:sz w:val="22"/>
          <w:szCs w:val="22"/>
        </w:rPr>
      </w:pPr>
      <w:r>
        <w:rPr>
          <w:rFonts w:cs="Arial" w:ascii="Arial" w:hAnsi="Arial"/>
          <w:bCs/>
          <w:sz w:val="22"/>
          <w:szCs w:val="22"/>
        </w:rPr>
        <w:t>3.</w:t>
        <w:tab/>
        <w:t>Zhotovitel se zavazuje odstraňovat vady díla v záruční době bezplatně. V případě, že zhotovitel prokáže neoprávněný zásah do díla objednatelem nebo třetí osobou, uhradí objednatel náklady zhotovitele spojené s opravou vady.</w:t>
      </w:r>
    </w:p>
    <w:p>
      <w:pPr>
        <w:pStyle w:val="Normal"/>
        <w:tabs>
          <w:tab w:val="clear" w:pos="709"/>
          <w:tab w:val="left" w:pos="426" w:leader="none"/>
          <w:tab w:val="left" w:pos="851" w:leader="none"/>
          <w:tab w:val="left" w:pos="1276" w:leader="none"/>
        </w:tabs>
        <w:ind w:left="420" w:hanging="420"/>
        <w:jc w:val="both"/>
        <w:rPr>
          <w:rFonts w:ascii="Arial" w:hAnsi="Arial" w:cs="Arial"/>
          <w:bCs/>
          <w:sz w:val="22"/>
          <w:szCs w:val="22"/>
        </w:rPr>
      </w:pPr>
      <w:r>
        <w:rPr>
          <w:rFonts w:cs="Arial" w:ascii="Arial" w:hAnsi="Arial"/>
          <w:bCs/>
          <w:sz w:val="22"/>
          <w:szCs w:val="22"/>
        </w:rPr>
      </w:r>
    </w:p>
    <w:p>
      <w:pPr>
        <w:pStyle w:val="Normal"/>
        <w:tabs>
          <w:tab w:val="clear" w:pos="709"/>
          <w:tab w:val="left" w:pos="426" w:leader="none"/>
          <w:tab w:val="left" w:pos="851" w:leader="none"/>
          <w:tab w:val="left" w:pos="1276" w:leader="none"/>
        </w:tabs>
        <w:ind w:left="420" w:hanging="420"/>
        <w:jc w:val="both"/>
        <w:rPr/>
      </w:pPr>
      <w:r>
        <w:rPr>
          <w:rFonts w:cs="Arial" w:ascii="Arial" w:hAnsi="Arial"/>
          <w:bCs/>
          <w:sz w:val="22"/>
          <w:szCs w:val="22"/>
        </w:rPr>
        <w:t>4.</w:t>
        <w:tab/>
        <w:t xml:space="preserve">Zhotovitel se zavazuje odstranit vady díla způsobem dohodnutým s objednatelem ve lhůtě </w:t>
      </w:r>
      <w:r>
        <w:rPr>
          <w:rFonts w:cs="Arial" w:ascii="Arial" w:hAnsi="Arial"/>
          <w:bCs/>
          <w:sz w:val="22"/>
          <w:szCs w:val="22"/>
          <w:lang w:eastAsia="zh-CN"/>
        </w:rPr>
        <w:t>14 dní</w:t>
      </w:r>
      <w:r>
        <w:rPr>
          <w:rFonts w:cs="Arial" w:ascii="Arial" w:hAnsi="Arial"/>
          <w:bCs/>
          <w:sz w:val="22"/>
          <w:szCs w:val="22"/>
        </w:rPr>
        <w:t xml:space="preserve"> ode dne oznámení vady díla, příp. ve lhůtě dohodnuté s objednatelem.</w:t>
      </w:r>
    </w:p>
    <w:p>
      <w:pPr>
        <w:pStyle w:val="Normal"/>
        <w:tabs>
          <w:tab w:val="clear" w:pos="709"/>
          <w:tab w:val="left" w:pos="426" w:leader="none"/>
          <w:tab w:val="left" w:pos="851" w:leader="none"/>
          <w:tab w:val="left" w:pos="1276" w:leader="none"/>
        </w:tabs>
        <w:jc w:val="both"/>
        <w:rPr>
          <w:rFonts w:ascii="Arial" w:hAnsi="Arial" w:cs="Arial"/>
          <w:bCs/>
          <w:sz w:val="22"/>
          <w:szCs w:val="22"/>
          <w:highlight w:val="yellow"/>
        </w:rPr>
      </w:pPr>
      <w:r>
        <w:rPr>
          <w:rFonts w:cs="Arial" w:ascii="Arial" w:hAnsi="Arial"/>
          <w:bCs/>
          <w:sz w:val="22"/>
          <w:szCs w:val="22"/>
          <w:highlight w:val="yellow"/>
        </w:rPr>
      </w:r>
    </w:p>
    <w:p>
      <w:pPr>
        <w:pStyle w:val="Normal"/>
        <w:tabs>
          <w:tab w:val="clear" w:pos="709"/>
          <w:tab w:val="left" w:pos="426" w:leader="none"/>
          <w:tab w:val="left" w:pos="851" w:leader="none"/>
          <w:tab w:val="left" w:pos="1276" w:leader="none"/>
        </w:tabs>
        <w:jc w:val="both"/>
        <w:rPr>
          <w:rFonts w:ascii="Arial" w:hAnsi="Arial" w:cs="Arial"/>
          <w:bCs/>
          <w:sz w:val="22"/>
          <w:szCs w:val="22"/>
          <w:highlight w:val="yellow"/>
        </w:rPr>
      </w:pPr>
      <w:r>
        <w:rPr>
          <w:rFonts w:cs="Arial" w:ascii="Arial" w:hAnsi="Arial"/>
          <w:bCs/>
          <w:sz w:val="22"/>
          <w:szCs w:val="22"/>
          <w:highlight w:val="yellow"/>
        </w:rPr>
      </w:r>
    </w:p>
    <w:p>
      <w:pPr>
        <w:pStyle w:val="Normal"/>
        <w:tabs>
          <w:tab w:val="clear" w:pos="709"/>
          <w:tab w:val="left" w:pos="426" w:leader="none"/>
          <w:tab w:val="left" w:pos="851" w:leader="none"/>
          <w:tab w:val="left" w:pos="1276" w:leader="none"/>
        </w:tabs>
        <w:jc w:val="center"/>
        <w:rPr>
          <w:rFonts w:ascii="Arial" w:hAnsi="Arial" w:cs="Arial"/>
          <w:b/>
          <w:b/>
          <w:bCs/>
          <w:sz w:val="22"/>
          <w:szCs w:val="22"/>
        </w:rPr>
      </w:pPr>
      <w:r>
        <w:rPr>
          <w:rFonts w:cs="Arial" w:ascii="Arial" w:hAnsi="Arial"/>
          <w:b/>
          <w:bCs/>
          <w:sz w:val="22"/>
          <w:szCs w:val="22"/>
        </w:rPr>
        <w:t>Čl. VII</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Sankční ujednání</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Normal"/>
        <w:numPr>
          <w:ilvl w:val="0"/>
          <w:numId w:val="8"/>
        </w:numPr>
        <w:tabs>
          <w:tab w:val="clear" w:pos="709"/>
          <w:tab w:val="left" w:pos="426" w:leader="none"/>
          <w:tab w:val="left" w:pos="851" w:leader="none"/>
          <w:tab w:val="left" w:pos="1276" w:leader="none"/>
        </w:tabs>
        <w:ind w:left="426" w:hanging="426"/>
        <w:jc w:val="both"/>
        <w:rPr/>
      </w:pPr>
      <w:r>
        <w:rPr>
          <w:rFonts w:cs="Arial" w:ascii="Arial" w:hAnsi="Arial"/>
          <w:sz w:val="22"/>
          <w:szCs w:val="22"/>
        </w:rPr>
        <w:t>V případě prodlení zhotovitele s provedením díla v termínu uvedeném v čl. II odst. 1 této smlouvy je objednatel oprávněn účtovat zhotoviteli smluvní pokutu ve výši 0,01% z ceny, a to za každý i započatý den prodlení.</w:t>
      </w:r>
    </w:p>
    <w:p>
      <w:pPr>
        <w:pStyle w:val="Normal"/>
        <w:tabs>
          <w:tab w:val="clear" w:pos="709"/>
          <w:tab w:val="left" w:pos="426" w:leader="none"/>
          <w:tab w:val="left" w:pos="851" w:leader="none"/>
          <w:tab w:val="left" w:pos="1276" w:leader="none"/>
        </w:tabs>
        <w:ind w:left="426" w:hanging="0"/>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276" w:leader="none"/>
        </w:tabs>
        <w:ind w:left="426" w:hanging="426"/>
        <w:jc w:val="both"/>
        <w:rPr/>
      </w:pPr>
      <w:r>
        <w:rPr>
          <w:rFonts w:cs="Arial" w:ascii="Arial" w:hAnsi="Arial"/>
          <w:sz w:val="22"/>
          <w:szCs w:val="22"/>
        </w:rPr>
        <w:t>V případě, že zhotovitel neodstraní vady díla způsobem a v termínu dle čl. VI odst. 4 této smlouvy, je objednatel oprávněn účtovat zhotoviteli smluvní pokutu ve výši 500 Kč, a to za:</w:t>
      </w:r>
    </w:p>
    <w:p>
      <w:pPr>
        <w:pStyle w:val="Normal"/>
        <w:numPr>
          <w:ilvl w:val="1"/>
          <w:numId w:val="3"/>
        </w:numPr>
        <w:tabs>
          <w:tab w:val="clear" w:pos="709"/>
          <w:tab w:val="left" w:pos="426" w:leader="none"/>
          <w:tab w:val="left" w:pos="851" w:leader="none"/>
          <w:tab w:val="left" w:pos="1276" w:leader="none"/>
        </w:tabs>
        <w:spacing w:before="80" w:after="0"/>
        <w:ind w:left="851" w:hanging="425"/>
        <w:jc w:val="both"/>
        <w:rPr>
          <w:rFonts w:ascii="Arial" w:hAnsi="Arial" w:cs="Arial"/>
          <w:sz w:val="22"/>
          <w:szCs w:val="22"/>
        </w:rPr>
      </w:pPr>
      <w:r>
        <w:rPr>
          <w:rFonts w:cs="Arial" w:ascii="Arial" w:hAnsi="Arial"/>
          <w:sz w:val="22"/>
          <w:szCs w:val="22"/>
        </w:rPr>
        <w:t>každý i započatý den prodlení</w:t>
      </w:r>
    </w:p>
    <w:p>
      <w:pPr>
        <w:pStyle w:val="Normal"/>
        <w:numPr>
          <w:ilvl w:val="1"/>
          <w:numId w:val="3"/>
        </w:numPr>
        <w:tabs>
          <w:tab w:val="clear" w:pos="709"/>
          <w:tab w:val="left" w:pos="426" w:leader="none"/>
          <w:tab w:val="left" w:pos="851" w:leader="none"/>
          <w:tab w:val="left" w:pos="1276" w:leader="none"/>
        </w:tabs>
        <w:spacing w:before="80" w:after="0"/>
        <w:ind w:left="851" w:hanging="425"/>
        <w:jc w:val="both"/>
        <w:rPr>
          <w:rFonts w:ascii="Arial" w:hAnsi="Arial" w:cs="Arial"/>
          <w:sz w:val="22"/>
          <w:szCs w:val="22"/>
        </w:rPr>
      </w:pPr>
      <w:r>
        <w:rPr>
          <w:rFonts w:cs="Arial" w:ascii="Arial" w:hAnsi="Arial"/>
          <w:sz w:val="22"/>
          <w:szCs w:val="22"/>
        </w:rPr>
        <w:t>každou řádně neodstraněnou vadu.</w:t>
      </w:r>
    </w:p>
    <w:p>
      <w:pPr>
        <w:pStyle w:val="Normal"/>
        <w:tabs>
          <w:tab w:val="clear" w:pos="709"/>
          <w:tab w:val="left" w:pos="426" w:leader="none"/>
          <w:tab w:val="left" w:pos="851" w:leader="none"/>
          <w:tab w:val="left" w:pos="1276" w:leader="none"/>
        </w:tabs>
        <w:spacing w:before="80" w:after="0"/>
        <w:ind w:left="426" w:hanging="0"/>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276" w:leader="none"/>
        </w:tabs>
        <w:spacing w:before="80" w:after="0"/>
        <w:ind w:left="426" w:hanging="426"/>
        <w:jc w:val="both"/>
        <w:rPr>
          <w:rFonts w:ascii="Arial" w:hAnsi="Arial" w:cs="Arial"/>
          <w:sz w:val="22"/>
          <w:szCs w:val="22"/>
        </w:rPr>
      </w:pPr>
      <w:r>
        <w:rPr>
          <w:rFonts w:cs="Arial" w:ascii="Arial" w:hAnsi="Arial"/>
          <w:sz w:val="22"/>
          <w:szCs w:val="22"/>
        </w:rPr>
        <w:t xml:space="preserve">V případě prodlení objednatele se zaplacením faktury vystavené zhotovitelem v souladu s čl. IV odst. 3 a 4 této smlouvy je zhotovitel oprávněn účtovat objednateli  smluvní pokutu ve výši 0,01% z nezaplacené částky, a to za každý i započatý den prodlení. </w:t>
      </w:r>
    </w:p>
    <w:p>
      <w:pPr>
        <w:pStyle w:val="Normal"/>
        <w:tabs>
          <w:tab w:val="clear" w:pos="709"/>
          <w:tab w:val="left" w:pos="426" w:leader="none"/>
          <w:tab w:val="left" w:pos="851" w:leader="none"/>
          <w:tab w:val="left" w:pos="1276" w:leader="none"/>
        </w:tabs>
        <w:spacing w:before="80" w:after="0"/>
        <w:ind w:left="426" w:hanging="0"/>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276" w:leader="none"/>
        </w:tabs>
        <w:spacing w:before="80" w:after="0"/>
        <w:ind w:left="426" w:hanging="426"/>
        <w:jc w:val="both"/>
        <w:rPr>
          <w:rFonts w:ascii="Arial" w:hAnsi="Arial" w:cs="Arial"/>
          <w:sz w:val="22"/>
          <w:szCs w:val="22"/>
        </w:rPr>
      </w:pPr>
      <w:r>
        <w:rPr>
          <w:rFonts w:cs="Arial" w:ascii="Arial" w:hAnsi="Arial"/>
          <w:sz w:val="22"/>
          <w:szCs w:val="22"/>
        </w:rPr>
        <w:t xml:space="preserve">Zaplacením smluvní pokuty není dotčen nárok na náhradu škody. </w:t>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r>
    </w:p>
    <w:p>
      <w:pPr>
        <w:pStyle w:val="Normal"/>
        <w:tabs>
          <w:tab w:val="clear" w:pos="709"/>
          <w:tab w:val="left" w:pos="426" w:leader="none"/>
          <w:tab w:val="left" w:pos="851" w:leader="none"/>
          <w:tab w:val="left" w:pos="1276" w:leader="none"/>
        </w:tabs>
        <w:jc w:val="both"/>
        <w:rPr>
          <w:rFonts w:ascii="Arial" w:hAnsi="Arial" w:cs="Arial"/>
          <w:sz w:val="22"/>
          <w:szCs w:val="22"/>
          <w:highlight w:val="yellow"/>
        </w:rPr>
      </w:pPr>
      <w:r>
        <w:rPr>
          <w:rFonts w:cs="Arial" w:ascii="Arial" w:hAnsi="Arial"/>
          <w:sz w:val="22"/>
          <w:szCs w:val="22"/>
          <w:highlight w:val="yellow"/>
        </w:rPr>
      </w:r>
    </w:p>
    <w:p>
      <w:pPr>
        <w:pStyle w:val="Normal"/>
        <w:tabs>
          <w:tab w:val="clear" w:pos="709"/>
          <w:tab w:val="left" w:pos="426" w:leader="none"/>
          <w:tab w:val="left" w:pos="851" w:leader="none"/>
          <w:tab w:val="left" w:pos="1276" w:leader="none"/>
        </w:tabs>
        <w:jc w:val="center"/>
        <w:rPr/>
      </w:pPr>
      <w:r>
        <w:rPr>
          <w:rFonts w:cs="Arial" w:ascii="Arial" w:hAnsi="Arial"/>
          <w:b/>
          <w:bCs/>
          <w:sz w:val="22"/>
          <w:szCs w:val="22"/>
        </w:rPr>
        <w:t>Čl. VIII</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Ukončení smlouvy</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Odsazentlatextu"/>
        <w:numPr>
          <w:ilvl w:val="0"/>
          <w:numId w:val="6"/>
        </w:numPr>
        <w:tabs>
          <w:tab w:val="clear" w:pos="709"/>
          <w:tab w:val="left" w:pos="426" w:leader="none"/>
          <w:tab w:val="left" w:pos="851" w:leader="none"/>
          <w:tab w:val="left" w:pos="1276" w:leader="none"/>
        </w:tabs>
        <w:ind w:left="426" w:hanging="426"/>
        <w:rPr>
          <w:szCs w:val="22"/>
        </w:rPr>
      </w:pPr>
      <w:r>
        <w:rPr>
          <w:szCs w:val="22"/>
        </w:rPr>
        <w:t>Tato smlouva se uzavírá na dobu určitou, a to do ukončení realizace díla.</w:t>
      </w:r>
    </w:p>
    <w:p>
      <w:pPr>
        <w:pStyle w:val="Odsazentlatextu"/>
        <w:tabs>
          <w:tab w:val="clear" w:pos="709"/>
          <w:tab w:val="left" w:pos="426" w:leader="none"/>
          <w:tab w:val="left" w:pos="851" w:leader="none"/>
          <w:tab w:val="left" w:pos="1276" w:leader="none"/>
          <w:tab w:val="left" w:pos="5265" w:leader="none"/>
        </w:tabs>
        <w:ind w:left="426" w:hanging="426"/>
        <w:rPr>
          <w:szCs w:val="22"/>
        </w:rPr>
      </w:pPr>
      <w:r>
        <w:rPr>
          <w:szCs w:val="22"/>
        </w:rPr>
      </w:r>
    </w:p>
    <w:p>
      <w:pPr>
        <w:pStyle w:val="Odsazentlatextu"/>
        <w:numPr>
          <w:ilvl w:val="0"/>
          <w:numId w:val="6"/>
        </w:numPr>
        <w:tabs>
          <w:tab w:val="clear" w:pos="709"/>
          <w:tab w:val="left" w:pos="426" w:leader="none"/>
          <w:tab w:val="left" w:pos="851" w:leader="none"/>
          <w:tab w:val="left" w:pos="1276" w:leader="none"/>
        </w:tabs>
        <w:ind w:left="426" w:hanging="426"/>
        <w:rPr>
          <w:szCs w:val="22"/>
        </w:rPr>
      </w:pPr>
      <w:r>
        <w:rPr>
          <w:szCs w:val="22"/>
        </w:rPr>
        <w:t>Tuto smlouvu lze ukončit písemnou dohodou smluvních stran.</w:t>
      </w:r>
    </w:p>
    <w:p>
      <w:pPr>
        <w:pStyle w:val="Odsazentlatextu"/>
        <w:tabs>
          <w:tab w:val="clear" w:pos="709"/>
          <w:tab w:val="left" w:pos="426" w:leader="none"/>
          <w:tab w:val="left" w:pos="851" w:leader="none"/>
          <w:tab w:val="left" w:pos="1276" w:leader="none"/>
        </w:tabs>
        <w:ind w:left="426" w:hanging="426"/>
        <w:rPr>
          <w:szCs w:val="22"/>
        </w:rPr>
      </w:pPr>
      <w:r>
        <w:rPr>
          <w:szCs w:val="22"/>
        </w:rPr>
      </w:r>
    </w:p>
    <w:p>
      <w:pPr>
        <w:pStyle w:val="Odsazentlatextu"/>
        <w:numPr>
          <w:ilvl w:val="0"/>
          <w:numId w:val="6"/>
        </w:numPr>
        <w:tabs>
          <w:tab w:val="clear" w:pos="709"/>
          <w:tab w:val="left" w:pos="426" w:leader="none"/>
          <w:tab w:val="left" w:pos="851" w:leader="none"/>
          <w:tab w:val="left" w:pos="1276" w:leader="none"/>
        </w:tabs>
        <w:ind w:left="426" w:hanging="426"/>
        <w:rPr>
          <w:szCs w:val="22"/>
        </w:rPr>
      </w:pPr>
      <w:r>
        <w:rPr>
          <w:szCs w:val="22"/>
        </w:rPr>
        <w:t>Objednatel může od této smlouvy odstoupit, pokud zhotovitel neprovede dílo v termínu sjednaném v čl. II odst. 1 této smlouvy nebo v kvalitě dle této smlouvy. Zhotovitel může od této smlouvy odstoupit, pokud objednatel nezaplatí cenu stanovenou v čl. IV odst. 1 této smlouvy za řádně a včas provedené dílo. Odstoupení nabývá účinnosti dnem následujícím po dni prokazatelného doručení jeho písemného vyhotovení druhé smluvní straně.</w:t>
      </w:r>
    </w:p>
    <w:p>
      <w:pPr>
        <w:pStyle w:val="Odsazentlatextu"/>
        <w:tabs>
          <w:tab w:val="clear" w:pos="709"/>
          <w:tab w:val="left" w:pos="426" w:leader="none"/>
          <w:tab w:val="left" w:pos="851" w:leader="none"/>
          <w:tab w:val="left" w:pos="1276" w:leader="none"/>
        </w:tabs>
        <w:rPr>
          <w:szCs w:val="22"/>
        </w:rPr>
      </w:pPr>
      <w:r>
        <w:rPr>
          <w:szCs w:val="22"/>
        </w:rPr>
      </w:r>
    </w:p>
    <w:p>
      <w:pPr>
        <w:pStyle w:val="Odsazentlatextu"/>
        <w:numPr>
          <w:ilvl w:val="0"/>
          <w:numId w:val="6"/>
        </w:numPr>
        <w:tabs>
          <w:tab w:val="clear" w:pos="709"/>
          <w:tab w:val="left" w:pos="426" w:leader="none"/>
          <w:tab w:val="left" w:pos="851" w:leader="none"/>
          <w:tab w:val="left" w:pos="1276" w:leader="none"/>
        </w:tabs>
        <w:ind w:left="426" w:hanging="426"/>
        <w:rPr/>
      </w:pPr>
      <w:r>
        <w:rPr>
          <w:bCs/>
          <w:szCs w:val="22"/>
        </w:rPr>
        <w:t>Smluvní strany výslovně sjednávají, že pokud veškeré závazky z této smlouvy vyplývající nebudou zcela splněny či vypořádány do uplynutí doby trvání této smlouvy podle čl. VIII odst. 2, resp. čl. II odst. 1 této smlouvy, platnost této smlouvy se automaticky prodlužuje do doby úplného vypořádání veškerých závazků z ní vyplývajících.</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center"/>
        <w:rPr>
          <w:rFonts w:ascii="Arial" w:hAnsi="Arial" w:cs="Arial"/>
          <w:b/>
          <w:b/>
          <w:bCs/>
          <w:sz w:val="22"/>
          <w:szCs w:val="22"/>
        </w:rPr>
      </w:pPr>
      <w:r>
        <w:rPr>
          <w:rFonts w:cs="Arial" w:ascii="Arial" w:hAnsi="Arial"/>
          <w:b/>
          <w:bCs/>
          <w:sz w:val="22"/>
          <w:szCs w:val="22"/>
        </w:rPr>
        <w:t>Čl. IX</w:t>
      </w:r>
    </w:p>
    <w:p>
      <w:pPr>
        <w:pStyle w:val="Normal"/>
        <w:tabs>
          <w:tab w:val="clear" w:pos="709"/>
          <w:tab w:val="left" w:pos="426" w:leader="none"/>
          <w:tab w:val="left" w:pos="851" w:leader="none"/>
          <w:tab w:val="left" w:pos="1276" w:leader="none"/>
        </w:tabs>
        <w:jc w:val="center"/>
        <w:rPr>
          <w:rFonts w:ascii="Arial" w:hAnsi="Arial" w:cs="Arial"/>
          <w:bCs/>
          <w:sz w:val="22"/>
          <w:szCs w:val="22"/>
        </w:rPr>
      </w:pPr>
      <w:r>
        <w:rPr>
          <w:rFonts w:cs="Arial" w:ascii="Arial" w:hAnsi="Arial"/>
          <w:b/>
          <w:bCs/>
          <w:sz w:val="22"/>
          <w:szCs w:val="22"/>
        </w:rPr>
        <w:t>Závěrečná ustanovení</w:t>
      </w:r>
    </w:p>
    <w:p>
      <w:pPr>
        <w:pStyle w:val="Normal"/>
        <w:tabs>
          <w:tab w:val="clear" w:pos="709"/>
          <w:tab w:val="left" w:pos="426" w:leader="none"/>
          <w:tab w:val="left" w:pos="851" w:leader="none"/>
          <w:tab w:val="left" w:pos="1276" w:leader="none"/>
        </w:tabs>
        <w:jc w:val="both"/>
        <w:rPr>
          <w:rFonts w:ascii="Arial" w:hAnsi="Arial" w:cs="Arial"/>
          <w:bCs/>
          <w:sz w:val="22"/>
          <w:szCs w:val="22"/>
        </w:rPr>
      </w:pPr>
      <w:r>
        <w:rPr>
          <w:rFonts w:cs="Arial" w:ascii="Arial" w:hAnsi="Arial"/>
          <w:bCs/>
          <w:sz w:val="22"/>
          <w:szCs w:val="22"/>
        </w:rPr>
      </w:r>
    </w:p>
    <w:p>
      <w:pPr>
        <w:pStyle w:val="Odsazentlatextu"/>
        <w:numPr>
          <w:ilvl w:val="0"/>
          <w:numId w:val="9"/>
        </w:numPr>
        <w:tabs>
          <w:tab w:val="clear" w:pos="709"/>
          <w:tab w:val="left" w:pos="426" w:leader="none"/>
          <w:tab w:val="left" w:pos="851" w:leader="none"/>
          <w:tab w:val="left" w:pos="1276" w:leader="none"/>
        </w:tabs>
        <w:ind w:left="426" w:hanging="426"/>
        <w:rPr/>
      </w:pPr>
      <w:r>
        <w:rPr>
          <w:rFonts w:cs="Arial"/>
          <w:sz w:val="22"/>
          <w:szCs w:val="22"/>
          <w:highlight w:val="yellow"/>
        </w:rPr>
        <w:t>Tato smlouva byla uzavřena v souladu s usnesením Rady města Nové Město na Moravě přijatým na její schůzi č 25 konané dne 30.5.2016 pod č. 22/25/RM/2016 programu</w:t>
      </w:r>
      <w:r>
        <w:rPr>
          <w:rFonts w:cs="Arial"/>
          <w:sz w:val="22"/>
          <w:szCs w:val="22"/>
        </w:rPr>
        <w:t>.</w:t>
      </w:r>
      <w:r>
        <w:rPr/>
        <w:commentReference w:id="0"/>
      </w:r>
    </w:p>
    <w:p>
      <w:pPr>
        <w:pStyle w:val="Normal"/>
        <w:tabs>
          <w:tab w:val="clear" w:pos="709"/>
          <w:tab w:val="left" w:pos="851" w:leader="none"/>
          <w:tab w:val="left" w:pos="1276" w:leader="none"/>
        </w:tabs>
        <w:jc w:val="both"/>
        <w:rPr>
          <w:rFonts w:ascii="Arial" w:hAnsi="Arial" w:cs="Arial"/>
          <w:sz w:val="22"/>
          <w:szCs w:val="22"/>
        </w:rPr>
      </w:pPr>
      <w:r>
        <w:rPr>
          <w:rFonts w:cs="Arial" w:ascii="Arial" w:hAnsi="Arial"/>
          <w:sz w:val="22"/>
          <w:szCs w:val="22"/>
        </w:rPr>
      </w:r>
    </w:p>
    <w:p>
      <w:pPr>
        <w:pStyle w:val="Odsazentlatextu"/>
        <w:numPr>
          <w:ilvl w:val="0"/>
          <w:numId w:val="9"/>
        </w:numPr>
        <w:tabs>
          <w:tab w:val="clear" w:pos="709"/>
          <w:tab w:val="left" w:pos="426" w:leader="none"/>
          <w:tab w:val="left" w:pos="851" w:leader="none"/>
          <w:tab w:val="left" w:pos="1276" w:leader="none"/>
        </w:tabs>
        <w:ind w:left="426" w:hanging="426"/>
        <w:rPr>
          <w:bCs/>
          <w:color w:val="000000"/>
        </w:rPr>
      </w:pPr>
      <w:r>
        <w:rPr>
          <w:color w:val="000000"/>
          <w:szCs w:val="22"/>
        </w:rPr>
        <w:t>Objednateli svědčí zákonné zmocnění (zák. č. 89/2012 Sb., občanský zákoník, zák. č. 128/2000 Sb., o obcích) ke shromažďování, nakládání a zpracovávání osobních údajů v souvislosti s uzavřením této smlouvy.</w:t>
      </w:r>
    </w:p>
    <w:p>
      <w:pPr>
        <w:pStyle w:val="ListParagraph"/>
        <w:rPr>
          <w:rFonts w:ascii="Arial" w:hAnsi="Arial" w:cs="Arial"/>
          <w:color w:val="000000"/>
          <w:sz w:val="22"/>
          <w:szCs w:val="22"/>
        </w:rPr>
      </w:pPr>
      <w:r>
        <w:rPr>
          <w:rFonts w:cs="Arial" w:ascii="Arial" w:hAnsi="Arial"/>
          <w:color w:val="000000"/>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color w:val="000000"/>
          <w:sz w:val="22"/>
          <w:szCs w:val="22"/>
        </w:rPr>
        <w:t>Zhotovitel podpisem této smlouvy souhlasí s jejím uveřejněním v registru smluv dle zákona č. 340/2015 Sb., o zvláštních podmínkách účinnosti některých smluv, uveřejňování těchto smluv a o registru smluv ("zákon o registru smluv"). Zhotovitel výslovně souhlasí s uveřejněním celého textu této smlouvy v informačním systému veřejné správy – registru smluv.</w:t>
      </w:r>
    </w:p>
    <w:p>
      <w:pPr>
        <w:pStyle w:val="ListParagraph"/>
        <w:rPr>
          <w:rFonts w:ascii="Arial" w:hAnsi="Arial" w:cs="Arial"/>
          <w:color w:val="000000"/>
          <w:sz w:val="22"/>
          <w:szCs w:val="22"/>
        </w:rPr>
      </w:pPr>
      <w:r>
        <w:rPr>
          <w:rFonts w:cs="Arial" w:ascii="Arial" w:hAnsi="Arial"/>
          <w:color w:val="000000"/>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color w:val="000000"/>
          <w:sz w:val="22"/>
          <w:szCs w:val="22"/>
        </w:rPr>
        <w:t>Smluvní strany se dohodly, že stranou povinnou k uveřejnění této smlouvy v centrálním registru smluv podle zákona č. 340/2015 Sb., o zvláštních podmínkách účinnosti některých smluv, uveřejňování těchto smluv a o registru smluv ("zákon o registru smluv") je město Nové Město na Moravě, které je povinno tuto smlouvu bez zbytečného odkladu, nejpozději však do 30 dnů od uzavření smlouvy odeslat k uveřejnění v registru smluv.</w:t>
      </w:r>
    </w:p>
    <w:p>
      <w:pPr>
        <w:pStyle w:val="ListParagraph"/>
        <w:rPr>
          <w:rStyle w:val="Strong"/>
          <w:rFonts w:ascii="Arial" w:hAnsi="Arial" w:cs="Arial"/>
          <w:b w:val="false"/>
          <w:b w:val="false"/>
          <w:bCs w:val="false"/>
          <w:sz w:val="22"/>
          <w:szCs w:val="22"/>
        </w:rPr>
      </w:pPr>
      <w:r>
        <w:rPr>
          <w:rFonts w:cs="Arial" w:ascii="Arial" w:hAnsi="Arial"/>
          <w:b w:val="false"/>
          <w:bCs w:val="false"/>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Style w:val="Strong"/>
          <w:rFonts w:cs="Arial" w:ascii="Arial" w:hAnsi="Arial"/>
          <w:b w:val="false"/>
          <w:bCs w:val="false"/>
          <w:sz w:val="22"/>
          <w:szCs w:val="22"/>
        </w:rPr>
        <w:t>Smluvní strany shodně prohlašují, že žádné ustanovení v této smlouvě nemá charakter obchodního tajemství, jež by požívalo zvláštní ochrany.</w:t>
      </w:r>
    </w:p>
    <w:p>
      <w:pPr>
        <w:pStyle w:val="ListParagraph"/>
        <w:rPr>
          <w:rFonts w:ascii="Arial" w:hAnsi="Arial" w:cs="Arial"/>
          <w:sz w:val="22"/>
          <w:szCs w:val="22"/>
        </w:rPr>
      </w:pPr>
      <w:r>
        <w:rPr>
          <w:rFonts w:cs="Arial" w:ascii="Arial" w:hAnsi="Arial"/>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Tuto smlouvu lze měnit pouze formou písemných, vzestupně číslovaných dodatků podepsaných oprávněnými zástupci obou smluvních stran.</w:t>
      </w:r>
    </w:p>
    <w:p>
      <w:pPr>
        <w:pStyle w:val="ListParagraph"/>
        <w:rPr>
          <w:rFonts w:ascii="Arial" w:hAnsi="Arial" w:cs="Arial"/>
          <w:sz w:val="22"/>
          <w:szCs w:val="22"/>
        </w:rPr>
      </w:pPr>
      <w:r>
        <w:rPr>
          <w:rFonts w:cs="Arial" w:ascii="Arial" w:hAnsi="Arial"/>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Tato smlouva byla sepsána ve třech vyhotoveních s platností originálu, objednatel obdrží dvě vyhotovení a zhotovitel jedno vyhotovení této smlouvy.</w:t>
      </w:r>
    </w:p>
    <w:p>
      <w:pPr>
        <w:pStyle w:val="ListParagraph"/>
        <w:rPr>
          <w:rFonts w:ascii="Arial" w:hAnsi="Arial" w:cs="Arial"/>
          <w:sz w:val="22"/>
          <w:szCs w:val="22"/>
        </w:rPr>
      </w:pPr>
      <w:r>
        <w:rPr>
          <w:rFonts w:cs="Arial" w:ascii="Arial" w:hAnsi="Arial"/>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Vztahy smluvních stran touto smlouvou neupravené se řídí příslušnými ustanoveními občanského zákoníku.</w:t>
      </w:r>
    </w:p>
    <w:p>
      <w:pPr>
        <w:pStyle w:val="ListParagraph"/>
        <w:rPr>
          <w:rFonts w:ascii="Arial" w:hAnsi="Arial" w:cs="Arial"/>
          <w:sz w:val="22"/>
          <w:szCs w:val="22"/>
        </w:rPr>
      </w:pPr>
      <w:r>
        <w:rPr>
          <w:rFonts w:cs="Arial" w:ascii="Arial" w:hAnsi="Arial"/>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pPr>
      <w:r>
        <w:rPr>
          <w:rFonts w:cs="Arial" w:ascii="Arial" w:hAnsi="Arial"/>
          <w:sz w:val="22"/>
          <w:szCs w:val="22"/>
        </w:rPr>
        <w:t>Nedílnou součástí této smlouvy je příloha č. 1 - Krycí list nabídky a nabídkový položkový rozpočet zhotovitele.</w:t>
      </w:r>
    </w:p>
    <w:p>
      <w:pPr>
        <w:pStyle w:val="ListParagraph"/>
        <w:rPr>
          <w:rFonts w:ascii="Arial" w:hAnsi="Arial" w:cs="Arial"/>
          <w:sz w:val="22"/>
          <w:szCs w:val="22"/>
        </w:rPr>
      </w:pPr>
      <w:r>
        <w:rPr>
          <w:rFonts w:cs="Arial" w:ascii="Arial" w:hAnsi="Arial"/>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Smluvní strany prohlašují, že si tuto smlouvu přečetly, že tato byla sepsána na základě jejich pravé a svobodné vůle, nikoli v tísni ani za nápadně nevýhodných podmínek, a na důkaz toho připojují své podpisy.</w:t>
      </w:r>
    </w:p>
    <w:p>
      <w:pPr>
        <w:pStyle w:val="ListParagraph"/>
        <w:rPr>
          <w:rFonts w:ascii="Arial" w:hAnsi="Arial" w:cs="Arial"/>
          <w:sz w:val="22"/>
          <w:szCs w:val="22"/>
        </w:rPr>
      </w:pPr>
      <w:r>
        <w:rPr>
          <w:rFonts w:cs="Arial" w:ascii="Arial" w:hAnsi="Arial"/>
          <w:sz w:val="22"/>
          <w:szCs w:val="22"/>
        </w:rPr>
      </w:r>
    </w:p>
    <w:p>
      <w:pPr>
        <w:pStyle w:val="Normal"/>
        <w:numPr>
          <w:ilvl w:val="0"/>
          <w:numId w:val="9"/>
        </w:numPr>
        <w:tabs>
          <w:tab w:val="clear" w:pos="709"/>
          <w:tab w:val="left" w:pos="426" w:leader="none"/>
          <w:tab w:val="left" w:pos="851" w:leader="none"/>
          <w:tab w:val="left" w:pos="1276" w:leader="none"/>
        </w:tabs>
        <w:ind w:left="426" w:hanging="426"/>
        <w:jc w:val="both"/>
        <w:rPr>
          <w:rFonts w:ascii="Arial" w:hAnsi="Arial" w:cs="Arial"/>
          <w:sz w:val="22"/>
          <w:szCs w:val="22"/>
        </w:rPr>
      </w:pPr>
      <w:r>
        <w:rPr>
          <w:rFonts w:cs="Arial" w:ascii="Arial" w:hAnsi="Arial"/>
          <w:sz w:val="22"/>
          <w:szCs w:val="22"/>
        </w:rPr>
        <w:t xml:space="preserve">Tato smlouva nabývá platnosti dnem podpisu oběma smluvními stranami </w:t>
      </w:r>
      <w:r>
        <w:rPr>
          <w:rFonts w:cs="Arial" w:ascii="Arial" w:hAnsi="Arial"/>
          <w:sz w:val="22"/>
          <w:szCs w:val="22"/>
          <w:lang w:eastAsia="cs-CZ"/>
        </w:rPr>
        <w:t>a účinnosti dnem jejího uveřejnění v Centrálním registru smluv.</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t>V Novém Městě na Moravě dne ………………</w:t>
        <w:tab/>
        <w:t>V ……………………….. dne ………………</w:t>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bCs/>
          <w:color w:val="000000"/>
          <w:sz w:val="22"/>
          <w:szCs w:val="22"/>
        </w:rPr>
        <w:t>Objednatel</w:t>
      </w:r>
      <w:r>
        <w:rPr>
          <w:rFonts w:cs="Arial" w:ascii="Arial" w:hAnsi="Arial"/>
          <w:color w:val="000000"/>
          <w:sz w:val="22"/>
          <w:szCs w:val="22"/>
        </w:rPr>
        <w:t xml:space="preserve">: </w:t>
        <w:tab/>
        <w:t xml:space="preserve">Zhotovitel:                                                             </w:t>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5103" w:leader="none"/>
        </w:tabs>
        <w:jc w:val="both"/>
        <w:rPr>
          <w:rFonts w:ascii="Arial" w:hAnsi="Arial" w:cs="Arial"/>
          <w:sz w:val="22"/>
          <w:szCs w:val="22"/>
        </w:rPr>
      </w:pPr>
      <w:r>
        <w:rPr>
          <w:rFonts w:eastAsia="Arial" w:cs="Arial" w:ascii="Arial" w:hAnsi="Arial"/>
          <w:color w:val="000000"/>
          <w:sz w:val="22"/>
          <w:szCs w:val="22"/>
        </w:rPr>
        <w:t xml:space="preserve">……………………………………… </w:t>
      </w:r>
      <w:r>
        <w:rPr>
          <w:rFonts w:cs="Arial" w:ascii="Arial" w:hAnsi="Arial"/>
          <w:color w:val="000000"/>
          <w:sz w:val="22"/>
          <w:szCs w:val="22"/>
        </w:rPr>
        <w:tab/>
        <w:t>………………………………………</w:t>
      </w:r>
    </w:p>
    <w:p>
      <w:pPr>
        <w:pStyle w:val="Normal"/>
        <w:tabs>
          <w:tab w:val="clear" w:pos="709"/>
          <w:tab w:val="center" w:pos="1701" w:leader="none"/>
          <w:tab w:val="left" w:pos="5100" w:leader="none"/>
        </w:tabs>
        <w:jc w:val="both"/>
        <w:rPr/>
      </w:pPr>
      <w:r>
        <w:rPr>
          <w:rFonts w:cs="Arial" w:ascii="Arial" w:hAnsi="Arial"/>
          <w:sz w:val="22"/>
          <w:szCs w:val="22"/>
        </w:rPr>
        <w:t>Stanislav Marek</w:t>
        <w:tab/>
        <w:tab/>
      </w:r>
    </w:p>
    <w:p>
      <w:pPr>
        <w:pStyle w:val="Normal"/>
        <w:tabs>
          <w:tab w:val="clear" w:pos="709"/>
          <w:tab w:val="left" w:pos="5100" w:leader="none"/>
        </w:tabs>
        <w:jc w:val="both"/>
        <w:rPr>
          <w:rFonts w:ascii="Arial" w:hAnsi="Arial" w:cs="Arial"/>
          <w:b/>
          <w:b/>
          <w:sz w:val="22"/>
          <w:szCs w:val="22"/>
          <w:u w:val="single"/>
        </w:rPr>
      </w:pPr>
      <w:r>
        <w:rPr>
          <w:rFonts w:eastAsia="Arial" w:cs="Arial" w:ascii="Arial" w:hAnsi="Arial"/>
          <w:color w:val="000000"/>
          <w:sz w:val="22"/>
          <w:szCs w:val="22"/>
        </w:rPr>
        <w:t>místo</w:t>
      </w:r>
      <w:r>
        <w:rPr>
          <w:rFonts w:cs="Arial" w:ascii="Arial" w:hAnsi="Arial"/>
          <w:color w:val="000000"/>
          <w:sz w:val="22"/>
          <w:szCs w:val="22"/>
        </w:rPr>
        <w:t>starosta</w:t>
        <w:tab/>
      </w:r>
    </w:p>
    <w:p>
      <w:pPr>
        <w:pStyle w:val="Normal"/>
        <w:tabs>
          <w:tab w:val="clear" w:pos="709"/>
          <w:tab w:val="left" w:pos="426" w:leader="none"/>
          <w:tab w:val="left" w:pos="851" w:leader="none"/>
          <w:tab w:val="left" w:pos="1276" w:leader="none"/>
        </w:tabs>
        <w:jc w:val="both"/>
        <w:rPr>
          <w:rFonts w:ascii="Arial" w:hAnsi="Arial" w:cs="Arial"/>
          <w:b/>
          <w:b/>
          <w:sz w:val="22"/>
          <w:szCs w:val="22"/>
          <w:u w:val="single"/>
        </w:rPr>
      </w:pPr>
      <w:r>
        <w:rPr>
          <w:rFonts w:cs="Arial" w:ascii="Arial" w:hAnsi="Arial"/>
          <w:b/>
          <w:sz w:val="22"/>
          <w:szCs w:val="22"/>
          <w:u w:val="single"/>
        </w:rPr>
      </w:r>
    </w:p>
    <w:p>
      <w:pPr>
        <w:pStyle w:val="Normal"/>
        <w:tabs>
          <w:tab w:val="clear" w:pos="709"/>
          <w:tab w:val="left" w:pos="426" w:leader="none"/>
          <w:tab w:val="left" w:pos="851" w:leader="none"/>
          <w:tab w:val="left" w:pos="1276" w:leader="none"/>
        </w:tabs>
        <w:jc w:val="both"/>
        <w:rPr/>
      </w:pPr>
      <w:r>
        <w:rPr/>
      </w:r>
    </w:p>
    <w:sectPr>
      <w:footerReference w:type="default" r:id="rId2"/>
      <w:type w:val="nextPage"/>
      <w:pgSz w:w="11906" w:h="16838"/>
      <w:pgMar w:left="1134" w:right="1134" w:header="0" w:top="1418" w:footer="709" w:bottom="1418" w:gutter="0"/>
      <w:pgNumType w:fmt="decimal"/>
      <w:formProt w:val="false"/>
      <w:textDirection w:val="lrTb"/>
      <w:docGrid w:type="default" w:linePitch="272"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Radek Fila" w:date="2021-01-07T10:42:57Z" w:initials="RF">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cs-CZ" w:eastAsia="cs-CZ" w:bidi="ar-SA"/>
        </w:rPr>
        <w:t>V případě že bude částka bez DPH vyšší než 499.999 Kč bude tento bod nahrazen následujícím textem:</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cs-CZ" w:eastAsia="cs-CZ" w:bidi="ar-SA"/>
        </w:rPr>
        <w:t>Tato smlouva byla projednána na schůzi Rady města Nové Město na Moravě č………konané dne……………a schválena usnesením přijatým pod č. ……………………….. programu.</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ourier New">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ind w:right="360" w:hanging="0"/>
      <w:rPr/>
    </w:pPr>
    <w:r>
      <w:rPr/>
      <mc:AlternateContent>
        <mc:Choice Requires="wps">
          <w:drawing>
            <wp:anchor behindDoc="1" distT="0" distB="0" distL="0" distR="0" simplePos="0" locked="0" layoutInCell="1" allowOverlap="1" relativeHeight="7">
              <wp:simplePos x="0" y="0"/>
              <wp:positionH relativeFrom="page">
                <wp:posOffset>6783070</wp:posOffset>
              </wp:positionH>
              <wp:positionV relativeFrom="paragraph">
                <wp:posOffset>635</wp:posOffset>
              </wp:positionV>
              <wp:extent cx="57150" cy="116840"/>
              <wp:effectExtent l="0" t="0" r="0" b="0"/>
              <wp:wrapSquare wrapText="bothSides"/>
              <wp:docPr id="1" name="Obrázek1"/>
              <a:graphic xmlns:a="http://schemas.openxmlformats.org/drawingml/2006/main">
                <a:graphicData uri="http://schemas.microsoft.com/office/word/2010/wordprocessingShape">
                  <wps:wsp>
                    <wps:cNvSpPr/>
                    <wps:spPr>
                      <a:xfrm>
                        <a:off x="0" y="0"/>
                        <a:ext cx="56520" cy="116280"/>
                      </a:xfrm>
                      <a:prstGeom prst="rect">
                        <a:avLst/>
                      </a:prstGeom>
                      <a:solidFill>
                        <a:srgbClr val="ffffff"/>
                      </a:solidFill>
                      <a:ln>
                        <a:noFill/>
                      </a:ln>
                    </wps:spPr>
                    <wps:style>
                      <a:lnRef idx="0"/>
                      <a:fillRef idx="0"/>
                      <a:effectRef idx="0"/>
                      <a:fontRef idx="minor"/>
                    </wps:style>
                    <wps:txbx>
                      <w:txbxContent>
                        <w:p>
                          <w:pPr>
                            <w:pStyle w:val="Zpat"/>
                            <w:jc w:val="both"/>
                            <w:rPr/>
                          </w:pPr>
                          <w:r>
                            <w:rPr>
                              <w:rStyle w:val="Pagenumber"/>
                              <w:rFonts w:cs="Arial"/>
                              <w:color w:val="000000"/>
                              <w:sz w:val="16"/>
                              <w:szCs w:val="16"/>
                            </w:rPr>
                            <w:fldChar w:fldCharType="begin"/>
                          </w:r>
                          <w:r>
                            <w:rPr>
                              <w:rStyle w:val="Pagenumber"/>
                              <w:sz w:val="16"/>
                              <w:szCs w:val="16"/>
                              <w:rFonts w:cs="Arial"/>
                            </w:rPr>
                            <w:instrText> PAGE </w:instrText>
                          </w:r>
                          <w:r>
                            <w:rPr>
                              <w:rStyle w:val="Pagenumber"/>
                              <w:sz w:val="16"/>
                              <w:szCs w:val="16"/>
                              <w:rFonts w:cs="Arial"/>
                            </w:rPr>
                            <w:fldChar w:fldCharType="separate"/>
                          </w:r>
                          <w:r>
                            <w:rPr>
                              <w:rStyle w:val="Pagenumber"/>
                              <w:sz w:val="16"/>
                              <w:szCs w:val="16"/>
                              <w:rFonts w:cs="Arial"/>
                            </w:rPr>
                            <w:t>6</w:t>
                          </w:r>
                          <w:r>
                            <w:rPr>
                              <w:rStyle w:val="Pagenumber"/>
                              <w:sz w:val="16"/>
                              <w:szCs w:val="16"/>
                              <w:rFonts w:cs="Arial"/>
                            </w:rPr>
                            <w:fldChar w:fldCharType="end"/>
                          </w:r>
                        </w:p>
                      </w:txbxContent>
                    </wps:txbx>
                    <wps:bodyPr lIns="0" rIns="0" tIns="0" bIns="0">
                      <a:noAutofit/>
                    </wps:bodyPr>
                  </wps:wsp>
                </a:graphicData>
              </a:graphic>
            </wp:anchor>
          </w:drawing>
        </mc:Choice>
        <mc:Fallback>
          <w:pict>
            <v:rect id="shape_0" ID="Obrázek1" fillcolor="white" stroked="f" style="position:absolute;margin-left:534.1pt;margin-top:0.05pt;width:4.4pt;height:9.1pt;mso-position-horizontal-relative:page">
              <w10:wrap type="square"/>
              <v:fill o:detectmouseclick="t" type="solid" color2="black"/>
              <v:stroke color="#3465a4" joinstyle="round" endcap="flat"/>
              <v:textbox>
                <w:txbxContent>
                  <w:p>
                    <w:pPr>
                      <w:pStyle w:val="Zpat"/>
                      <w:jc w:val="both"/>
                      <w:rPr/>
                    </w:pPr>
                    <w:r>
                      <w:rPr>
                        <w:rStyle w:val="Pagenumber"/>
                        <w:rFonts w:cs="Arial"/>
                        <w:color w:val="000000"/>
                        <w:sz w:val="16"/>
                        <w:szCs w:val="16"/>
                      </w:rPr>
                      <w:fldChar w:fldCharType="begin"/>
                    </w:r>
                    <w:r>
                      <w:rPr>
                        <w:rStyle w:val="Pagenumber"/>
                        <w:sz w:val="16"/>
                        <w:szCs w:val="16"/>
                        <w:rFonts w:cs="Arial"/>
                      </w:rPr>
                      <w:instrText> PAGE </w:instrText>
                    </w:r>
                    <w:r>
                      <w:rPr>
                        <w:rStyle w:val="Pagenumber"/>
                        <w:sz w:val="16"/>
                        <w:szCs w:val="16"/>
                        <w:rFonts w:cs="Arial"/>
                      </w:rPr>
                      <w:fldChar w:fldCharType="separate"/>
                    </w:r>
                    <w:r>
                      <w:rPr>
                        <w:rStyle w:val="Pagenumber"/>
                        <w:sz w:val="16"/>
                        <w:szCs w:val="16"/>
                        <w:rFonts w:cs="Arial"/>
                      </w:rPr>
                      <w:t>6</w:t>
                    </w:r>
                    <w:r>
                      <w:rPr>
                        <w:rStyle w:val="Pagenumber"/>
                        <w:sz w:val="16"/>
                        <w:szCs w:val="16"/>
                        <w:rFonts w:cs="Arial"/>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suff w:val="nothing"/>
      <w:lvlText w:val="%1)"/>
      <w:lvlJc w:val="left"/>
      <w:pPr>
        <w:ind w:left="1512" w:hanging="432"/>
      </w:pPr>
    </w:lvl>
    <w:lvl w:ilvl="1">
      <w:start w:val="1"/>
      <w:numFmt w:val="none"/>
      <w:suff w:val="nothing"/>
      <w:lvlText w:val=""/>
      <w:lvlJc w:val="left"/>
      <w:pPr>
        <w:ind w:left="1656" w:hanging="576"/>
      </w:pPr>
    </w:lvl>
    <w:lvl w:ilvl="2">
      <w:start w:val="1"/>
      <w:numFmt w:val="none"/>
      <w:suff w:val="nothing"/>
      <w:lvlText w:val=""/>
      <w:lvlJc w:val="left"/>
      <w:pPr>
        <w:ind w:left="1800" w:hanging="720"/>
      </w:pPr>
    </w:lvl>
    <w:lvl w:ilvl="3">
      <w:start w:val="1"/>
      <w:numFmt w:val="none"/>
      <w:suff w:val="nothing"/>
      <w:lvlText w:val=""/>
      <w:lvlJc w:val="left"/>
      <w:pPr>
        <w:ind w:left="1944" w:hanging="864"/>
      </w:pPr>
    </w:lvl>
    <w:lvl w:ilvl="4">
      <w:start w:val="1"/>
      <w:numFmt w:val="none"/>
      <w:suff w:val="nothing"/>
      <w:lvlText w:val=""/>
      <w:lvlJc w:val="left"/>
      <w:pPr>
        <w:ind w:left="2088" w:hanging="1008"/>
      </w:pPr>
    </w:lvl>
    <w:lvl w:ilvl="5">
      <w:start w:val="1"/>
      <w:numFmt w:val="none"/>
      <w:suff w:val="nothing"/>
      <w:lvlText w:val=""/>
      <w:lvlJc w:val="left"/>
      <w:pPr>
        <w:ind w:left="2232" w:hanging="1152"/>
      </w:pPr>
    </w:lvl>
    <w:lvl w:ilvl="6">
      <w:start w:val="1"/>
      <w:numFmt w:val="none"/>
      <w:suff w:val="nothing"/>
      <w:lvlText w:val=""/>
      <w:lvlJc w:val="left"/>
      <w:pPr>
        <w:ind w:left="2376" w:hanging="1296"/>
      </w:pPr>
    </w:lvl>
    <w:lvl w:ilvl="7">
      <w:start w:val="1"/>
      <w:numFmt w:val="none"/>
      <w:suff w:val="nothing"/>
      <w:lvlText w:val=""/>
      <w:lvlJc w:val="left"/>
      <w:pPr>
        <w:ind w:left="2520" w:hanging="1440"/>
      </w:pPr>
    </w:lvl>
    <w:lvl w:ilvl="8">
      <w:start w:val="1"/>
      <w:numFmt w:val="none"/>
      <w:suff w:val="nothing"/>
      <w:lvlText w:val=""/>
      <w:lvlJc w:val="left"/>
      <w:pPr>
        <w:ind w:left="2664" w:hanging="1584"/>
      </w:pPr>
    </w:lvl>
  </w:abstractNum>
  <w:abstractNum w:abstractNumId="2">
    <w:lvl w:ilvl="0">
      <w:start w:val="1"/>
      <w:numFmt w:val="decimal"/>
      <w:lvlText w:val="%1."/>
      <w:lvlJc w:val="left"/>
      <w:pPr>
        <w:ind w:left="720" w:hanging="360"/>
      </w:pPr>
      <w:rPr>
        <w:sz w:val="22"/>
        <w:b w:val="false"/>
        <w:szCs w:val="22"/>
        <w:bCs w:val="false"/>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rPr>
        <w:sz w:val="22"/>
        <w:szCs w:val="22"/>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2"/>
      <w:numFmt w:val="decimal"/>
      <w:lvlText w:val="%1."/>
      <w:lvlJc w:val="left"/>
      <w:pPr>
        <w:tabs>
          <w:tab w:val="num" w:pos="720"/>
        </w:tabs>
        <w:ind w:left="720" w:hanging="360"/>
      </w:pPr>
      <w:rPr>
        <w:sz w:val="22"/>
        <w:b w:val="false"/>
        <w:szCs w:val="22"/>
        <w:rFonts w:ascii="Arial"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decimal"/>
      <w:lvlText w:val="%1."/>
      <w:lvlJc w:val="left"/>
      <w:pPr>
        <w:tabs>
          <w:tab w:val="num" w:pos="720"/>
        </w:tabs>
        <w:ind w:left="720" w:hanging="360"/>
      </w:pPr>
      <w:rPr>
        <w:sz w:val="22"/>
        <w:szCs w:val="22"/>
        <w:rFonts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lvl w:ilvl="0">
      <w:start w:val="1"/>
      <w:numFmt w:val="decimal"/>
      <w:lvlText w:val="%1."/>
      <w:lvlJc w:val="left"/>
      <w:pPr>
        <w:tabs>
          <w:tab w:val="num" w:pos="720"/>
        </w:tabs>
        <w:ind w:left="720" w:hanging="360"/>
      </w:pPr>
      <w:rPr>
        <w:sz w:val="22"/>
        <w:b/>
        <w:szCs w:val="22"/>
        <w:bCs w:val="false"/>
        <w:rFonts w:ascii="Arial"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revisionView w:insDel="0" w:formatting="0"/>
  <w:embedSystemFonts/>
  <w:defaultTabStop w:val="709"/>
  <w:autoHyphenation w:val="false"/>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semiHidden="0" w:unhideWhenUsed="0"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609c"/>
    <w:pPr>
      <w:widowControl/>
      <w:suppressAutoHyphens w:val="true"/>
      <w:bidi w:val="0"/>
      <w:spacing w:before="0" w:after="0"/>
      <w:jc w:val="left"/>
    </w:pPr>
    <w:rPr>
      <w:rFonts w:ascii="Times New Roman" w:hAnsi="Times New Roman" w:eastAsia="Times New Roman" w:cs="Times New Roman"/>
      <w:color w:val="auto"/>
      <w:kern w:val="0"/>
      <w:sz w:val="20"/>
      <w:szCs w:val="20"/>
      <w:lang w:val="cs-CZ" w:eastAsia="zh-CN" w:bidi="ar-SA"/>
    </w:rPr>
  </w:style>
  <w:style w:type="paragraph" w:styleId="Nadpis3">
    <w:name w:val="Heading 3"/>
    <w:basedOn w:val="Normal"/>
    <w:next w:val="Normal"/>
    <w:qFormat/>
    <w:rsid w:val="0097609c"/>
    <w:pPr>
      <w:keepNext w:val="true"/>
      <w:tabs>
        <w:tab w:val="clear" w:pos="709"/>
        <w:tab w:val="left" w:pos="0" w:leader="none"/>
      </w:tabs>
      <w:ind w:left="720" w:hanging="720"/>
      <w:outlineLvl w:val="2"/>
    </w:pPr>
    <w:rPr>
      <w:sz w:val="24"/>
    </w:rPr>
  </w:style>
  <w:style w:type="paragraph" w:styleId="Nadpis4">
    <w:name w:val="Heading 4"/>
    <w:basedOn w:val="Normal"/>
    <w:next w:val="Normal"/>
    <w:qFormat/>
    <w:rsid w:val="0097609c"/>
    <w:pPr>
      <w:keepNext w:val="true"/>
      <w:tabs>
        <w:tab w:val="clear" w:pos="709"/>
        <w:tab w:val="left" w:pos="0" w:leader="none"/>
      </w:tabs>
      <w:ind w:left="864" w:hanging="864"/>
      <w:outlineLvl w:val="3"/>
    </w:pPr>
    <w:rPr>
      <w:b/>
      <w:sz w:val="24"/>
    </w:rPr>
  </w:style>
  <w:style w:type="character" w:styleId="DefaultParagraphFont" w:default="1">
    <w:name w:val="Default Paragraph Font"/>
    <w:uiPriority w:val="1"/>
    <w:semiHidden/>
    <w:unhideWhenUsed/>
    <w:qFormat/>
    <w:rPr/>
  </w:style>
  <w:style w:type="character" w:styleId="WW8Num1z0" w:customStyle="1">
    <w:name w:val="WW8Num1z0"/>
    <w:qFormat/>
    <w:rsid w:val="0097609c"/>
    <w:rPr/>
  </w:style>
  <w:style w:type="character" w:styleId="WW8Num1z1" w:customStyle="1">
    <w:name w:val="WW8Num1z1"/>
    <w:qFormat/>
    <w:rsid w:val="0097609c"/>
    <w:rPr/>
  </w:style>
  <w:style w:type="character" w:styleId="WW8Num1z2" w:customStyle="1">
    <w:name w:val="WW8Num1z2"/>
    <w:qFormat/>
    <w:rsid w:val="0097609c"/>
    <w:rPr/>
  </w:style>
  <w:style w:type="character" w:styleId="WW8Num1z3" w:customStyle="1">
    <w:name w:val="WW8Num1z3"/>
    <w:qFormat/>
    <w:rsid w:val="0097609c"/>
    <w:rPr/>
  </w:style>
  <w:style w:type="character" w:styleId="WW8Num1z4" w:customStyle="1">
    <w:name w:val="WW8Num1z4"/>
    <w:qFormat/>
    <w:rsid w:val="0097609c"/>
    <w:rPr/>
  </w:style>
  <w:style w:type="character" w:styleId="WW8Num1z5" w:customStyle="1">
    <w:name w:val="WW8Num1z5"/>
    <w:qFormat/>
    <w:rsid w:val="0097609c"/>
    <w:rPr/>
  </w:style>
  <w:style w:type="character" w:styleId="WW8Num1z6" w:customStyle="1">
    <w:name w:val="WW8Num1z6"/>
    <w:qFormat/>
    <w:rsid w:val="0097609c"/>
    <w:rPr/>
  </w:style>
  <w:style w:type="character" w:styleId="WW8Num1z7" w:customStyle="1">
    <w:name w:val="WW8Num1z7"/>
    <w:qFormat/>
    <w:rsid w:val="0097609c"/>
    <w:rPr/>
  </w:style>
  <w:style w:type="character" w:styleId="WW8Num1z8" w:customStyle="1">
    <w:name w:val="WW8Num1z8"/>
    <w:qFormat/>
    <w:rsid w:val="0097609c"/>
    <w:rPr/>
  </w:style>
  <w:style w:type="character" w:styleId="WW8Num2z0" w:customStyle="1">
    <w:name w:val="WW8Num2z0"/>
    <w:qFormat/>
    <w:rsid w:val="0097609c"/>
    <w:rPr>
      <w:rFonts w:ascii="Arial" w:hAnsi="Arial" w:cs="Arial"/>
      <w:sz w:val="22"/>
      <w:szCs w:val="22"/>
    </w:rPr>
  </w:style>
  <w:style w:type="character" w:styleId="WW8Num3z0" w:customStyle="1">
    <w:name w:val="WW8Num3z0"/>
    <w:qFormat/>
    <w:rsid w:val="0097609c"/>
    <w:rPr/>
  </w:style>
  <w:style w:type="character" w:styleId="WW8Num3z1" w:customStyle="1">
    <w:name w:val="WW8Num3z1"/>
    <w:qFormat/>
    <w:rsid w:val="0097609c"/>
    <w:rPr/>
  </w:style>
  <w:style w:type="character" w:styleId="WW8Num3z2" w:customStyle="1">
    <w:name w:val="WW8Num3z2"/>
    <w:qFormat/>
    <w:rsid w:val="0097609c"/>
    <w:rPr/>
  </w:style>
  <w:style w:type="character" w:styleId="WW8Num3z3" w:customStyle="1">
    <w:name w:val="WW8Num3z3"/>
    <w:qFormat/>
    <w:rsid w:val="0097609c"/>
    <w:rPr/>
  </w:style>
  <w:style w:type="character" w:styleId="WW8Num3z4" w:customStyle="1">
    <w:name w:val="WW8Num3z4"/>
    <w:qFormat/>
    <w:rsid w:val="0097609c"/>
    <w:rPr/>
  </w:style>
  <w:style w:type="character" w:styleId="WW8Num3z5" w:customStyle="1">
    <w:name w:val="WW8Num3z5"/>
    <w:qFormat/>
    <w:rsid w:val="0097609c"/>
    <w:rPr/>
  </w:style>
  <w:style w:type="character" w:styleId="WW8Num3z6" w:customStyle="1">
    <w:name w:val="WW8Num3z6"/>
    <w:qFormat/>
    <w:rsid w:val="0097609c"/>
    <w:rPr/>
  </w:style>
  <w:style w:type="character" w:styleId="WW8Num3z7" w:customStyle="1">
    <w:name w:val="WW8Num3z7"/>
    <w:qFormat/>
    <w:rsid w:val="0097609c"/>
    <w:rPr/>
  </w:style>
  <w:style w:type="character" w:styleId="WW8Num3z8" w:customStyle="1">
    <w:name w:val="WW8Num3z8"/>
    <w:qFormat/>
    <w:rsid w:val="0097609c"/>
    <w:rPr/>
  </w:style>
  <w:style w:type="character" w:styleId="WW8Num4z0" w:customStyle="1">
    <w:name w:val="WW8Num4z0"/>
    <w:qFormat/>
    <w:rsid w:val="0097609c"/>
    <w:rPr>
      <w:rFonts w:ascii="Arial" w:hAnsi="Arial" w:cs="Arial"/>
      <w:sz w:val="22"/>
      <w:szCs w:val="22"/>
      <w:highlight w:val="yellow"/>
    </w:rPr>
  </w:style>
  <w:style w:type="character" w:styleId="WW8Num5z0" w:customStyle="1">
    <w:name w:val="WW8Num5z0"/>
    <w:qFormat/>
    <w:rsid w:val="0097609c"/>
    <w:rPr>
      <w:rFonts w:ascii="Arial" w:hAnsi="Arial" w:cs="Arial"/>
      <w:sz w:val="22"/>
      <w:szCs w:val="22"/>
    </w:rPr>
  </w:style>
  <w:style w:type="character" w:styleId="WW8Num6z0" w:customStyle="1">
    <w:name w:val="WW8Num6z0"/>
    <w:qFormat/>
    <w:rsid w:val="0097609c"/>
    <w:rPr>
      <w:rFonts w:ascii="Arial" w:hAnsi="Arial" w:cs="Arial"/>
      <w:sz w:val="22"/>
      <w:szCs w:val="22"/>
      <w:highlight w:val="yellow"/>
    </w:rPr>
  </w:style>
  <w:style w:type="character" w:styleId="WW8Num7z0" w:customStyle="1">
    <w:name w:val="WW8Num7z0"/>
    <w:qFormat/>
    <w:rsid w:val="0097609c"/>
    <w:rPr>
      <w:rFonts w:ascii="Arial" w:hAnsi="Arial" w:cs="Arial"/>
      <w:sz w:val="22"/>
      <w:szCs w:val="22"/>
      <w:highlight w:val="yellow"/>
    </w:rPr>
  </w:style>
  <w:style w:type="character" w:styleId="WW8Num8z0" w:customStyle="1">
    <w:name w:val="WW8Num8z0"/>
    <w:qFormat/>
    <w:rsid w:val="0097609c"/>
    <w:rPr>
      <w:rFonts w:ascii="Arial" w:hAnsi="Arial" w:cs="Arial"/>
      <w:b w:val="false"/>
      <w:sz w:val="22"/>
      <w:szCs w:val="22"/>
    </w:rPr>
  </w:style>
  <w:style w:type="character" w:styleId="WW8Num8z1" w:customStyle="1">
    <w:name w:val="WW8Num8z1"/>
    <w:qFormat/>
    <w:rsid w:val="0097609c"/>
    <w:rPr/>
  </w:style>
  <w:style w:type="character" w:styleId="WW8Num8z2" w:customStyle="1">
    <w:name w:val="WW8Num8z2"/>
    <w:qFormat/>
    <w:rsid w:val="0097609c"/>
    <w:rPr/>
  </w:style>
  <w:style w:type="character" w:styleId="WW8Num8z3" w:customStyle="1">
    <w:name w:val="WW8Num8z3"/>
    <w:qFormat/>
    <w:rsid w:val="0097609c"/>
    <w:rPr/>
  </w:style>
  <w:style w:type="character" w:styleId="WW8Num8z4" w:customStyle="1">
    <w:name w:val="WW8Num8z4"/>
    <w:qFormat/>
    <w:rsid w:val="0097609c"/>
    <w:rPr/>
  </w:style>
  <w:style w:type="character" w:styleId="WW8Num8z5" w:customStyle="1">
    <w:name w:val="WW8Num8z5"/>
    <w:qFormat/>
    <w:rsid w:val="0097609c"/>
    <w:rPr/>
  </w:style>
  <w:style w:type="character" w:styleId="WW8Num8z6" w:customStyle="1">
    <w:name w:val="WW8Num8z6"/>
    <w:qFormat/>
    <w:rsid w:val="0097609c"/>
    <w:rPr/>
  </w:style>
  <w:style w:type="character" w:styleId="WW8Num8z7" w:customStyle="1">
    <w:name w:val="WW8Num8z7"/>
    <w:qFormat/>
    <w:rsid w:val="0097609c"/>
    <w:rPr/>
  </w:style>
  <w:style w:type="character" w:styleId="WW8Num8z8" w:customStyle="1">
    <w:name w:val="WW8Num8z8"/>
    <w:qFormat/>
    <w:rsid w:val="0097609c"/>
    <w:rPr/>
  </w:style>
  <w:style w:type="character" w:styleId="WW8Num9z0" w:customStyle="1">
    <w:name w:val="WW8Num9z0"/>
    <w:qFormat/>
    <w:rsid w:val="0097609c"/>
    <w:rPr>
      <w:rFonts w:ascii="Arial" w:hAnsi="Arial" w:cs="Arial"/>
      <w:sz w:val="22"/>
      <w:szCs w:val="22"/>
    </w:rPr>
  </w:style>
  <w:style w:type="character" w:styleId="WW8Num9z1" w:customStyle="1">
    <w:name w:val="WW8Num9z1"/>
    <w:qFormat/>
    <w:rsid w:val="0097609c"/>
    <w:rPr/>
  </w:style>
  <w:style w:type="character" w:styleId="WW8Num9z2" w:customStyle="1">
    <w:name w:val="WW8Num9z2"/>
    <w:qFormat/>
    <w:rsid w:val="0097609c"/>
    <w:rPr/>
  </w:style>
  <w:style w:type="character" w:styleId="WW8Num9z3" w:customStyle="1">
    <w:name w:val="WW8Num9z3"/>
    <w:qFormat/>
    <w:rsid w:val="0097609c"/>
    <w:rPr/>
  </w:style>
  <w:style w:type="character" w:styleId="WW8Num9z4" w:customStyle="1">
    <w:name w:val="WW8Num9z4"/>
    <w:qFormat/>
    <w:rsid w:val="0097609c"/>
    <w:rPr/>
  </w:style>
  <w:style w:type="character" w:styleId="WW8Num9z5" w:customStyle="1">
    <w:name w:val="WW8Num9z5"/>
    <w:qFormat/>
    <w:rsid w:val="0097609c"/>
    <w:rPr/>
  </w:style>
  <w:style w:type="character" w:styleId="WW8Num9z6" w:customStyle="1">
    <w:name w:val="WW8Num9z6"/>
    <w:qFormat/>
    <w:rsid w:val="0097609c"/>
    <w:rPr/>
  </w:style>
  <w:style w:type="character" w:styleId="WW8Num9z7" w:customStyle="1">
    <w:name w:val="WW8Num9z7"/>
    <w:qFormat/>
    <w:rsid w:val="0097609c"/>
    <w:rPr/>
  </w:style>
  <w:style w:type="character" w:styleId="WW8Num9z8" w:customStyle="1">
    <w:name w:val="WW8Num9z8"/>
    <w:qFormat/>
    <w:rsid w:val="0097609c"/>
    <w:rPr/>
  </w:style>
  <w:style w:type="character" w:styleId="WW8Num10z0" w:customStyle="1">
    <w:name w:val="WW8Num10z0"/>
    <w:qFormat/>
    <w:rsid w:val="0097609c"/>
    <w:rPr>
      <w:rFonts w:ascii="Arial" w:hAnsi="Arial" w:cs="Arial"/>
      <w:b w:val="false"/>
      <w:sz w:val="22"/>
      <w:szCs w:val="22"/>
    </w:rPr>
  </w:style>
  <w:style w:type="character" w:styleId="WW8Num10z1" w:customStyle="1">
    <w:name w:val="WW8Num10z1"/>
    <w:qFormat/>
    <w:rsid w:val="0097609c"/>
    <w:rPr/>
  </w:style>
  <w:style w:type="character" w:styleId="WW8Num10z2" w:customStyle="1">
    <w:name w:val="WW8Num10z2"/>
    <w:qFormat/>
    <w:rsid w:val="0097609c"/>
    <w:rPr/>
  </w:style>
  <w:style w:type="character" w:styleId="WW8Num10z3" w:customStyle="1">
    <w:name w:val="WW8Num10z3"/>
    <w:qFormat/>
    <w:rsid w:val="0097609c"/>
    <w:rPr/>
  </w:style>
  <w:style w:type="character" w:styleId="WW8Num10z4" w:customStyle="1">
    <w:name w:val="WW8Num10z4"/>
    <w:qFormat/>
    <w:rsid w:val="0097609c"/>
    <w:rPr/>
  </w:style>
  <w:style w:type="character" w:styleId="WW8Num10z5" w:customStyle="1">
    <w:name w:val="WW8Num10z5"/>
    <w:qFormat/>
    <w:rsid w:val="0097609c"/>
    <w:rPr/>
  </w:style>
  <w:style w:type="character" w:styleId="WW8Num10z6" w:customStyle="1">
    <w:name w:val="WW8Num10z6"/>
    <w:qFormat/>
    <w:rsid w:val="0097609c"/>
    <w:rPr/>
  </w:style>
  <w:style w:type="character" w:styleId="WW8Num10z7" w:customStyle="1">
    <w:name w:val="WW8Num10z7"/>
    <w:qFormat/>
    <w:rsid w:val="0097609c"/>
    <w:rPr/>
  </w:style>
  <w:style w:type="character" w:styleId="WW8Num10z8" w:customStyle="1">
    <w:name w:val="WW8Num10z8"/>
    <w:qFormat/>
    <w:rsid w:val="0097609c"/>
    <w:rPr/>
  </w:style>
  <w:style w:type="character" w:styleId="WW8Num11z0" w:customStyle="1">
    <w:name w:val="WW8Num11z0"/>
    <w:qFormat/>
    <w:rsid w:val="0097609c"/>
    <w:rPr>
      <w:rFonts w:ascii="Arial" w:hAnsi="Arial" w:cs="Arial"/>
      <w:sz w:val="22"/>
      <w:szCs w:val="22"/>
    </w:rPr>
  </w:style>
  <w:style w:type="character" w:styleId="WW8Num11z1" w:customStyle="1">
    <w:name w:val="WW8Num11z1"/>
    <w:qFormat/>
    <w:rsid w:val="0097609c"/>
    <w:rPr/>
  </w:style>
  <w:style w:type="character" w:styleId="WW8Num11z2" w:customStyle="1">
    <w:name w:val="WW8Num11z2"/>
    <w:qFormat/>
    <w:rsid w:val="0097609c"/>
    <w:rPr/>
  </w:style>
  <w:style w:type="character" w:styleId="WW8Num11z3" w:customStyle="1">
    <w:name w:val="WW8Num11z3"/>
    <w:qFormat/>
    <w:rsid w:val="0097609c"/>
    <w:rPr/>
  </w:style>
  <w:style w:type="character" w:styleId="WW8Num11z4" w:customStyle="1">
    <w:name w:val="WW8Num11z4"/>
    <w:qFormat/>
    <w:rsid w:val="0097609c"/>
    <w:rPr/>
  </w:style>
  <w:style w:type="character" w:styleId="WW8Num11z5" w:customStyle="1">
    <w:name w:val="WW8Num11z5"/>
    <w:qFormat/>
    <w:rsid w:val="0097609c"/>
    <w:rPr/>
  </w:style>
  <w:style w:type="character" w:styleId="WW8Num11z6" w:customStyle="1">
    <w:name w:val="WW8Num11z6"/>
    <w:qFormat/>
    <w:rsid w:val="0097609c"/>
    <w:rPr/>
  </w:style>
  <w:style w:type="character" w:styleId="WW8Num11z7" w:customStyle="1">
    <w:name w:val="WW8Num11z7"/>
    <w:qFormat/>
    <w:rsid w:val="0097609c"/>
    <w:rPr/>
  </w:style>
  <w:style w:type="character" w:styleId="WW8Num11z8" w:customStyle="1">
    <w:name w:val="WW8Num11z8"/>
    <w:qFormat/>
    <w:rsid w:val="0097609c"/>
    <w:rPr/>
  </w:style>
  <w:style w:type="character" w:styleId="WW8Num2z1" w:customStyle="1">
    <w:name w:val="WW8Num2z1"/>
    <w:qFormat/>
    <w:rsid w:val="0097609c"/>
    <w:rPr/>
  </w:style>
  <w:style w:type="character" w:styleId="WW8Num2z2" w:customStyle="1">
    <w:name w:val="WW8Num2z2"/>
    <w:qFormat/>
    <w:rsid w:val="0097609c"/>
    <w:rPr/>
  </w:style>
  <w:style w:type="character" w:styleId="WW8Num2z3" w:customStyle="1">
    <w:name w:val="WW8Num2z3"/>
    <w:qFormat/>
    <w:rsid w:val="0097609c"/>
    <w:rPr/>
  </w:style>
  <w:style w:type="character" w:styleId="WW8Num2z4" w:customStyle="1">
    <w:name w:val="WW8Num2z4"/>
    <w:qFormat/>
    <w:rsid w:val="0097609c"/>
    <w:rPr/>
  </w:style>
  <w:style w:type="character" w:styleId="WW8Num2z5" w:customStyle="1">
    <w:name w:val="WW8Num2z5"/>
    <w:qFormat/>
    <w:rsid w:val="0097609c"/>
    <w:rPr/>
  </w:style>
  <w:style w:type="character" w:styleId="WW8Num2z6" w:customStyle="1">
    <w:name w:val="WW8Num2z6"/>
    <w:qFormat/>
    <w:rsid w:val="0097609c"/>
    <w:rPr/>
  </w:style>
  <w:style w:type="character" w:styleId="WW8Num2z7" w:customStyle="1">
    <w:name w:val="WW8Num2z7"/>
    <w:qFormat/>
    <w:rsid w:val="0097609c"/>
    <w:rPr/>
  </w:style>
  <w:style w:type="character" w:styleId="WW8Num2z8" w:customStyle="1">
    <w:name w:val="WW8Num2z8"/>
    <w:qFormat/>
    <w:rsid w:val="0097609c"/>
    <w:rPr/>
  </w:style>
  <w:style w:type="character" w:styleId="WW8Num4z1" w:customStyle="1">
    <w:name w:val="WW8Num4z1"/>
    <w:qFormat/>
    <w:rsid w:val="0097609c"/>
    <w:rPr/>
  </w:style>
  <w:style w:type="character" w:styleId="WW8Num4z2" w:customStyle="1">
    <w:name w:val="WW8Num4z2"/>
    <w:qFormat/>
    <w:rsid w:val="0097609c"/>
    <w:rPr/>
  </w:style>
  <w:style w:type="character" w:styleId="WW8Num4z3" w:customStyle="1">
    <w:name w:val="WW8Num4z3"/>
    <w:qFormat/>
    <w:rsid w:val="0097609c"/>
    <w:rPr/>
  </w:style>
  <w:style w:type="character" w:styleId="WW8Num4z4" w:customStyle="1">
    <w:name w:val="WW8Num4z4"/>
    <w:qFormat/>
    <w:rsid w:val="0097609c"/>
    <w:rPr/>
  </w:style>
  <w:style w:type="character" w:styleId="WW8Num4z5" w:customStyle="1">
    <w:name w:val="WW8Num4z5"/>
    <w:qFormat/>
    <w:rsid w:val="0097609c"/>
    <w:rPr/>
  </w:style>
  <w:style w:type="character" w:styleId="WW8Num4z6" w:customStyle="1">
    <w:name w:val="WW8Num4z6"/>
    <w:qFormat/>
    <w:rsid w:val="0097609c"/>
    <w:rPr/>
  </w:style>
  <w:style w:type="character" w:styleId="WW8Num4z7" w:customStyle="1">
    <w:name w:val="WW8Num4z7"/>
    <w:qFormat/>
    <w:rsid w:val="0097609c"/>
    <w:rPr/>
  </w:style>
  <w:style w:type="character" w:styleId="WW8Num4z8" w:customStyle="1">
    <w:name w:val="WW8Num4z8"/>
    <w:qFormat/>
    <w:rsid w:val="0097609c"/>
    <w:rPr/>
  </w:style>
  <w:style w:type="character" w:styleId="WW8Num5z1" w:customStyle="1">
    <w:name w:val="WW8Num5z1"/>
    <w:qFormat/>
    <w:rsid w:val="0097609c"/>
    <w:rPr/>
  </w:style>
  <w:style w:type="character" w:styleId="WW8Num5z2" w:customStyle="1">
    <w:name w:val="WW8Num5z2"/>
    <w:qFormat/>
    <w:rsid w:val="0097609c"/>
    <w:rPr/>
  </w:style>
  <w:style w:type="character" w:styleId="WW8Num5z3" w:customStyle="1">
    <w:name w:val="WW8Num5z3"/>
    <w:qFormat/>
    <w:rsid w:val="0097609c"/>
    <w:rPr/>
  </w:style>
  <w:style w:type="character" w:styleId="WW8Num5z4" w:customStyle="1">
    <w:name w:val="WW8Num5z4"/>
    <w:qFormat/>
    <w:rsid w:val="0097609c"/>
    <w:rPr/>
  </w:style>
  <w:style w:type="character" w:styleId="WW8Num5z5" w:customStyle="1">
    <w:name w:val="WW8Num5z5"/>
    <w:qFormat/>
    <w:rsid w:val="0097609c"/>
    <w:rPr/>
  </w:style>
  <w:style w:type="character" w:styleId="WW8Num5z6" w:customStyle="1">
    <w:name w:val="WW8Num5z6"/>
    <w:qFormat/>
    <w:rsid w:val="0097609c"/>
    <w:rPr/>
  </w:style>
  <w:style w:type="character" w:styleId="WW8Num5z7" w:customStyle="1">
    <w:name w:val="WW8Num5z7"/>
    <w:qFormat/>
    <w:rsid w:val="0097609c"/>
    <w:rPr/>
  </w:style>
  <w:style w:type="character" w:styleId="WW8Num5z8" w:customStyle="1">
    <w:name w:val="WW8Num5z8"/>
    <w:qFormat/>
    <w:rsid w:val="0097609c"/>
    <w:rPr/>
  </w:style>
  <w:style w:type="character" w:styleId="WW8Num6z1" w:customStyle="1">
    <w:name w:val="WW8Num6z1"/>
    <w:qFormat/>
    <w:rsid w:val="0097609c"/>
    <w:rPr/>
  </w:style>
  <w:style w:type="character" w:styleId="WW8Num6z2" w:customStyle="1">
    <w:name w:val="WW8Num6z2"/>
    <w:qFormat/>
    <w:rsid w:val="0097609c"/>
    <w:rPr/>
  </w:style>
  <w:style w:type="character" w:styleId="WW8Num6z3" w:customStyle="1">
    <w:name w:val="WW8Num6z3"/>
    <w:qFormat/>
    <w:rsid w:val="0097609c"/>
    <w:rPr/>
  </w:style>
  <w:style w:type="character" w:styleId="WW8Num6z4" w:customStyle="1">
    <w:name w:val="WW8Num6z4"/>
    <w:qFormat/>
    <w:rsid w:val="0097609c"/>
    <w:rPr/>
  </w:style>
  <w:style w:type="character" w:styleId="WW8Num6z5" w:customStyle="1">
    <w:name w:val="WW8Num6z5"/>
    <w:qFormat/>
    <w:rsid w:val="0097609c"/>
    <w:rPr/>
  </w:style>
  <w:style w:type="character" w:styleId="WW8Num6z6" w:customStyle="1">
    <w:name w:val="WW8Num6z6"/>
    <w:qFormat/>
    <w:rsid w:val="0097609c"/>
    <w:rPr/>
  </w:style>
  <w:style w:type="character" w:styleId="WW8Num6z7" w:customStyle="1">
    <w:name w:val="WW8Num6z7"/>
    <w:qFormat/>
    <w:rsid w:val="0097609c"/>
    <w:rPr/>
  </w:style>
  <w:style w:type="character" w:styleId="WW8Num6z8" w:customStyle="1">
    <w:name w:val="WW8Num6z8"/>
    <w:qFormat/>
    <w:rsid w:val="0097609c"/>
    <w:rPr/>
  </w:style>
  <w:style w:type="character" w:styleId="WW8Num7z1" w:customStyle="1">
    <w:name w:val="WW8Num7z1"/>
    <w:qFormat/>
    <w:rsid w:val="0097609c"/>
    <w:rPr/>
  </w:style>
  <w:style w:type="character" w:styleId="WW8Num7z2" w:customStyle="1">
    <w:name w:val="WW8Num7z2"/>
    <w:qFormat/>
    <w:rsid w:val="0097609c"/>
    <w:rPr/>
  </w:style>
  <w:style w:type="character" w:styleId="WW8Num7z3" w:customStyle="1">
    <w:name w:val="WW8Num7z3"/>
    <w:qFormat/>
    <w:rsid w:val="0097609c"/>
    <w:rPr/>
  </w:style>
  <w:style w:type="character" w:styleId="WW8Num7z4" w:customStyle="1">
    <w:name w:val="WW8Num7z4"/>
    <w:qFormat/>
    <w:rsid w:val="0097609c"/>
    <w:rPr/>
  </w:style>
  <w:style w:type="character" w:styleId="WW8Num7z5" w:customStyle="1">
    <w:name w:val="WW8Num7z5"/>
    <w:qFormat/>
    <w:rsid w:val="0097609c"/>
    <w:rPr/>
  </w:style>
  <w:style w:type="character" w:styleId="WW8Num7z6" w:customStyle="1">
    <w:name w:val="WW8Num7z6"/>
    <w:qFormat/>
    <w:rsid w:val="0097609c"/>
    <w:rPr/>
  </w:style>
  <w:style w:type="character" w:styleId="WW8Num7z7" w:customStyle="1">
    <w:name w:val="WW8Num7z7"/>
    <w:qFormat/>
    <w:rsid w:val="0097609c"/>
    <w:rPr/>
  </w:style>
  <w:style w:type="character" w:styleId="WW8Num7z8" w:customStyle="1">
    <w:name w:val="WW8Num7z8"/>
    <w:qFormat/>
    <w:rsid w:val="0097609c"/>
    <w:rPr/>
  </w:style>
  <w:style w:type="character" w:styleId="Standardnpsmoodstavce1" w:customStyle="1">
    <w:name w:val="Standardní písmo odstavce1"/>
    <w:qFormat/>
    <w:rsid w:val="0097609c"/>
    <w:rPr/>
  </w:style>
  <w:style w:type="character" w:styleId="Nadpis3Char" w:customStyle="1">
    <w:name w:val="Nadpis 3 Char"/>
    <w:basedOn w:val="Standardnpsmoodstavce1"/>
    <w:qFormat/>
    <w:rsid w:val="0097609c"/>
    <w:rPr>
      <w:rFonts w:ascii="Times New Roman" w:hAnsi="Times New Roman" w:eastAsia="Times New Roman" w:cs="Times New Roman"/>
      <w:sz w:val="24"/>
      <w:szCs w:val="20"/>
    </w:rPr>
  </w:style>
  <w:style w:type="character" w:styleId="Nadpis4Char" w:customStyle="1">
    <w:name w:val="Nadpis 4 Char"/>
    <w:basedOn w:val="Standardnpsmoodstavce1"/>
    <w:qFormat/>
    <w:rsid w:val="0097609c"/>
    <w:rPr>
      <w:rFonts w:ascii="Times New Roman" w:hAnsi="Times New Roman" w:eastAsia="Times New Roman" w:cs="Times New Roman"/>
      <w:b/>
      <w:sz w:val="24"/>
      <w:szCs w:val="20"/>
    </w:rPr>
  </w:style>
  <w:style w:type="character" w:styleId="ZkladntextodsazenChar" w:customStyle="1">
    <w:name w:val="Základní text odsazený Char"/>
    <w:basedOn w:val="Standardnpsmoodstavce1"/>
    <w:qFormat/>
    <w:rsid w:val="0097609c"/>
    <w:rPr>
      <w:rFonts w:ascii="Arial" w:hAnsi="Arial" w:eastAsia="Times New Roman" w:cs="Arial"/>
      <w:szCs w:val="24"/>
    </w:rPr>
  </w:style>
  <w:style w:type="character" w:styleId="ZpatChar" w:customStyle="1">
    <w:name w:val="Zápatí Char"/>
    <w:basedOn w:val="Standardnpsmoodstavce1"/>
    <w:qFormat/>
    <w:rsid w:val="0097609c"/>
    <w:rPr>
      <w:rFonts w:ascii="Times New Roman" w:hAnsi="Times New Roman" w:eastAsia="Times New Roman" w:cs="Times New Roman"/>
      <w:sz w:val="20"/>
      <w:szCs w:val="20"/>
    </w:rPr>
  </w:style>
  <w:style w:type="character" w:styleId="Pagenumber">
    <w:name w:val="page number"/>
    <w:basedOn w:val="Standardnpsmoodstavce1"/>
    <w:qFormat/>
    <w:rsid w:val="0097609c"/>
    <w:rPr/>
  </w:style>
  <w:style w:type="character" w:styleId="TextpoznpodarouChar" w:customStyle="1">
    <w:name w:val="Text pozn. pod čarou Char"/>
    <w:basedOn w:val="Standardnpsmoodstavce1"/>
    <w:qFormat/>
    <w:rsid w:val="0097609c"/>
    <w:rPr>
      <w:rFonts w:ascii="Times New Roman" w:hAnsi="Times New Roman" w:eastAsia="Times New Roman" w:cs="Times New Roman"/>
      <w:sz w:val="20"/>
      <w:szCs w:val="20"/>
    </w:rPr>
  </w:style>
  <w:style w:type="character" w:styleId="Znakypropoznmkupodarou" w:customStyle="1">
    <w:name w:val="Znaky pro poznámku pod čarou"/>
    <w:basedOn w:val="Standardnpsmoodstavce1"/>
    <w:qFormat/>
    <w:rsid w:val="0097609c"/>
    <w:rPr>
      <w:vertAlign w:val="superscript"/>
    </w:rPr>
  </w:style>
  <w:style w:type="character" w:styleId="Strong">
    <w:name w:val="Strong"/>
    <w:basedOn w:val="Standardnpsmoodstavce1"/>
    <w:qFormat/>
    <w:rsid w:val="0097609c"/>
    <w:rPr>
      <w:b/>
      <w:bCs/>
    </w:rPr>
  </w:style>
  <w:style w:type="character" w:styleId="ZhlavChar" w:customStyle="1">
    <w:name w:val="Záhlaví Char"/>
    <w:basedOn w:val="Standardnpsmoodstavce1"/>
    <w:qFormat/>
    <w:rsid w:val="0097609c"/>
    <w:rPr>
      <w:rFonts w:ascii="Times New Roman" w:hAnsi="Times New Roman" w:eastAsia="Times New Roman" w:cs="Times New Roman"/>
    </w:rPr>
  </w:style>
  <w:style w:type="character" w:styleId="S22" w:customStyle="1">
    <w:name w:val="s22"/>
    <w:basedOn w:val="Standardnpsmoodstavce1"/>
    <w:qFormat/>
    <w:rsid w:val="0097609c"/>
    <w:rPr/>
  </w:style>
  <w:style w:type="character" w:styleId="S23" w:customStyle="1">
    <w:name w:val="s23"/>
    <w:basedOn w:val="Standardnpsmoodstavce1"/>
    <w:qFormat/>
    <w:rsid w:val="0097609c"/>
    <w:rPr/>
  </w:style>
  <w:style w:type="character" w:styleId="S30" w:customStyle="1">
    <w:name w:val="s30"/>
    <w:basedOn w:val="Standardnpsmoodstavce1"/>
    <w:qFormat/>
    <w:rsid w:val="0097609c"/>
    <w:rPr/>
  </w:style>
  <w:style w:type="character" w:styleId="A" w:customStyle="1">
    <w:name w:val="a"/>
    <w:basedOn w:val="Standardnpsmoodstavce1"/>
    <w:qFormat/>
    <w:rsid w:val="0097609c"/>
    <w:rPr/>
  </w:style>
  <w:style w:type="character" w:styleId="S31" w:customStyle="1">
    <w:name w:val="s31"/>
    <w:basedOn w:val="Standardnpsmoodstavce1"/>
    <w:qFormat/>
    <w:rsid w:val="0097609c"/>
    <w:rPr/>
  </w:style>
  <w:style w:type="character" w:styleId="TextbublinyChar" w:customStyle="1">
    <w:name w:val="Text bubliny Char"/>
    <w:basedOn w:val="Standardnpsmoodstavce1"/>
    <w:qFormat/>
    <w:rsid w:val="0097609c"/>
    <w:rPr>
      <w:rFonts w:ascii="Tahoma" w:hAnsi="Tahoma" w:eastAsia="Times New Roman" w:cs="Tahoma"/>
      <w:sz w:val="16"/>
      <w:szCs w:val="16"/>
    </w:rPr>
  </w:style>
  <w:style w:type="character" w:styleId="Odkaznakoment1" w:customStyle="1">
    <w:name w:val="Odkaz na komentář1"/>
    <w:basedOn w:val="Standardnpsmoodstavce1"/>
    <w:qFormat/>
    <w:rsid w:val="0097609c"/>
    <w:rPr>
      <w:sz w:val="16"/>
      <w:szCs w:val="16"/>
    </w:rPr>
  </w:style>
  <w:style w:type="character" w:styleId="TextkomenteChar" w:customStyle="1">
    <w:name w:val="Text komentáře Char"/>
    <w:basedOn w:val="Standardnpsmoodstavce1"/>
    <w:qFormat/>
    <w:rsid w:val="0097609c"/>
    <w:rPr>
      <w:rFonts w:ascii="Times New Roman" w:hAnsi="Times New Roman" w:eastAsia="Times New Roman" w:cs="Times New Roman"/>
    </w:rPr>
  </w:style>
  <w:style w:type="character" w:styleId="PedmtkomenteChar" w:customStyle="1">
    <w:name w:val="Předmět komentáře Char"/>
    <w:basedOn w:val="TextkomenteChar"/>
    <w:qFormat/>
    <w:rsid w:val="0097609c"/>
    <w:rPr>
      <w:b/>
      <w:bCs/>
    </w:rPr>
  </w:style>
  <w:style w:type="character" w:styleId="Ukotvenpoznmkypodarou">
    <w:name w:val="Ukotvení poznámky pod čarou"/>
    <w:rPr>
      <w:vertAlign w:val="superscript"/>
    </w:rPr>
  </w:style>
  <w:style w:type="character" w:styleId="FootnoteCharacters">
    <w:name w:val="Footnote Characters"/>
    <w:qFormat/>
    <w:rsid w:val="0097609c"/>
    <w:rPr>
      <w:vertAlign w:val="superscript"/>
    </w:rPr>
  </w:style>
  <w:style w:type="character" w:styleId="Znakyprovysvtlivky" w:customStyle="1">
    <w:name w:val="Znaky pro vysvětlivky"/>
    <w:qFormat/>
    <w:rsid w:val="0097609c"/>
    <w:rPr>
      <w:vertAlign w:val="superscript"/>
    </w:rPr>
  </w:style>
  <w:style w:type="character" w:styleId="WWZnakyprovysvtlivky" w:customStyle="1">
    <w:name w:val="WW-Znaky pro vysvětlivky"/>
    <w:qFormat/>
    <w:rsid w:val="0097609c"/>
    <w:rPr/>
  </w:style>
  <w:style w:type="character" w:styleId="Ukotvenvysvtlivky">
    <w:name w:val="Ukotvení vysvětlivky"/>
    <w:rPr>
      <w:vertAlign w:val="superscript"/>
    </w:rPr>
  </w:style>
  <w:style w:type="character" w:styleId="EndnoteCharacters">
    <w:name w:val="Endnote Characters"/>
    <w:qFormat/>
    <w:rsid w:val="0097609c"/>
    <w:rPr>
      <w:vertAlign w:val="superscript"/>
    </w:rPr>
  </w:style>
  <w:style w:type="character" w:styleId="TextkomenteChar1" w:customStyle="1">
    <w:name w:val="Text komentáře Char1"/>
    <w:basedOn w:val="DefaultParagraphFont"/>
    <w:link w:val="Textkomente"/>
    <w:uiPriority w:val="99"/>
    <w:semiHidden/>
    <w:qFormat/>
    <w:rsid w:val="0097609c"/>
    <w:rPr>
      <w:lang w:eastAsia="zh-CN"/>
    </w:rPr>
  </w:style>
  <w:style w:type="character" w:styleId="Annotationreference">
    <w:name w:val="annotation reference"/>
    <w:basedOn w:val="DefaultParagraphFont"/>
    <w:uiPriority w:val="99"/>
    <w:semiHidden/>
    <w:unhideWhenUsed/>
    <w:qFormat/>
    <w:rsid w:val="0097609c"/>
    <w:rPr>
      <w:sz w:val="16"/>
      <w:szCs w:val="16"/>
    </w:rPr>
  </w:style>
  <w:style w:type="paragraph" w:styleId="Nadpis" w:customStyle="1">
    <w:name w:val="Nadpis"/>
    <w:basedOn w:val="Normal"/>
    <w:next w:val="Tlotextu"/>
    <w:qFormat/>
    <w:rsid w:val="0097609c"/>
    <w:pPr>
      <w:keepNext w:val="true"/>
      <w:spacing w:before="240" w:after="120"/>
    </w:pPr>
    <w:rPr>
      <w:rFonts w:ascii="Liberation Sans" w:hAnsi="Liberation Sans" w:eastAsia="Microsoft YaHei" w:cs="Arial"/>
      <w:sz w:val="28"/>
      <w:szCs w:val="28"/>
    </w:rPr>
  </w:style>
  <w:style w:type="paragraph" w:styleId="Tlotextu">
    <w:name w:val="Body Text"/>
    <w:basedOn w:val="Normal"/>
    <w:rsid w:val="0097609c"/>
    <w:pPr>
      <w:spacing w:lineRule="auto" w:line="288" w:before="0" w:after="140"/>
    </w:pPr>
    <w:rPr/>
  </w:style>
  <w:style w:type="paragraph" w:styleId="Seznam">
    <w:name w:val="List"/>
    <w:basedOn w:val="Tlotextu"/>
    <w:rsid w:val="0097609c"/>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rsid w:val="0097609c"/>
    <w:pPr>
      <w:suppressLineNumbers/>
    </w:pPr>
    <w:rPr>
      <w:rFonts w:cs="Arial"/>
    </w:rPr>
  </w:style>
  <w:style w:type="paragraph" w:styleId="Caption">
    <w:name w:val="caption"/>
    <w:basedOn w:val="Normal"/>
    <w:qFormat/>
    <w:rsid w:val="0097609c"/>
    <w:pPr>
      <w:suppressLineNumbers/>
      <w:spacing w:before="120" w:after="120"/>
    </w:pPr>
    <w:rPr>
      <w:rFonts w:cs="Arial"/>
      <w:i/>
      <w:iCs/>
      <w:sz w:val="24"/>
      <w:szCs w:val="24"/>
    </w:rPr>
  </w:style>
  <w:style w:type="paragraph" w:styleId="Odsazentlatextu">
    <w:name w:val="Body Text Indent"/>
    <w:basedOn w:val="Normal"/>
    <w:rsid w:val="0097609c"/>
    <w:pPr>
      <w:ind w:left="360" w:hanging="360"/>
      <w:jc w:val="both"/>
    </w:pPr>
    <w:rPr>
      <w:rFonts w:ascii="Arial" w:hAnsi="Arial" w:cs="Arial"/>
      <w:sz w:val="22"/>
      <w:szCs w:val="24"/>
    </w:rPr>
  </w:style>
  <w:style w:type="paragraph" w:styleId="Zhlavazpat">
    <w:name w:val="Záhlaví a zápatí"/>
    <w:basedOn w:val="Normal"/>
    <w:qFormat/>
    <w:pPr/>
    <w:rPr/>
  </w:style>
  <w:style w:type="paragraph" w:styleId="Zpat">
    <w:name w:val="Footer"/>
    <w:basedOn w:val="Normal"/>
    <w:rsid w:val="0097609c"/>
    <w:pPr/>
    <w:rPr/>
  </w:style>
  <w:style w:type="paragraph" w:styleId="Poznmkapodarou">
    <w:name w:val="Footnote Text"/>
    <w:basedOn w:val="Normal"/>
    <w:rsid w:val="0097609c"/>
    <w:pPr/>
    <w:rPr/>
  </w:style>
  <w:style w:type="paragraph" w:styleId="ListParagraph">
    <w:name w:val="List Paragraph"/>
    <w:basedOn w:val="Normal"/>
    <w:qFormat/>
    <w:rsid w:val="0097609c"/>
    <w:pPr>
      <w:ind w:left="708" w:hanging="0"/>
    </w:pPr>
    <w:rPr/>
  </w:style>
  <w:style w:type="paragraph" w:styleId="Zhlav">
    <w:name w:val="Header"/>
    <w:basedOn w:val="Normal"/>
    <w:rsid w:val="0097609c"/>
    <w:pPr/>
    <w:rPr/>
  </w:style>
  <w:style w:type="paragraph" w:styleId="BalloonText">
    <w:name w:val="Balloon Text"/>
    <w:basedOn w:val="Normal"/>
    <w:qFormat/>
    <w:rsid w:val="0097609c"/>
    <w:pPr/>
    <w:rPr>
      <w:rFonts w:ascii="Tahoma" w:hAnsi="Tahoma" w:cs="Tahoma"/>
      <w:sz w:val="16"/>
      <w:szCs w:val="16"/>
    </w:rPr>
  </w:style>
  <w:style w:type="paragraph" w:styleId="Revision">
    <w:name w:val="Revision"/>
    <w:qFormat/>
    <w:rsid w:val="0097609c"/>
    <w:pPr>
      <w:widowControl/>
      <w:suppressAutoHyphens w:val="true"/>
      <w:bidi w:val="0"/>
      <w:spacing w:before="0" w:after="0"/>
      <w:jc w:val="left"/>
    </w:pPr>
    <w:rPr>
      <w:rFonts w:ascii="Times New Roman" w:hAnsi="Times New Roman" w:eastAsia="Times New Roman" w:cs="Times New Roman"/>
      <w:color w:val="auto"/>
      <w:kern w:val="0"/>
      <w:sz w:val="20"/>
      <w:szCs w:val="20"/>
      <w:lang w:val="cs-CZ" w:eastAsia="zh-CN" w:bidi="ar-SA"/>
    </w:rPr>
  </w:style>
  <w:style w:type="paragraph" w:styleId="Textkomente1" w:customStyle="1">
    <w:name w:val="Text komentáře1"/>
    <w:basedOn w:val="Normal"/>
    <w:qFormat/>
    <w:rsid w:val="0097609c"/>
    <w:pPr/>
    <w:rPr/>
  </w:style>
  <w:style w:type="paragraph" w:styleId="Annotationsubject">
    <w:name w:val="annotation subject"/>
    <w:basedOn w:val="Textkomente1"/>
    <w:next w:val="Textkomente1"/>
    <w:qFormat/>
    <w:rsid w:val="0097609c"/>
    <w:pPr/>
    <w:rPr>
      <w:b/>
      <w:bCs/>
    </w:rPr>
  </w:style>
  <w:style w:type="paragraph" w:styleId="Obsahrmce" w:customStyle="1">
    <w:name w:val="Obsah rámce"/>
    <w:basedOn w:val="Normal"/>
    <w:qFormat/>
    <w:rsid w:val="0097609c"/>
    <w:pPr/>
    <w:rPr/>
  </w:style>
  <w:style w:type="paragraph" w:styleId="Prosttext1" w:customStyle="1">
    <w:name w:val="Prostý text1"/>
    <w:basedOn w:val="Normal"/>
    <w:qFormat/>
    <w:rsid w:val="0097609c"/>
    <w:pPr/>
    <w:rPr>
      <w:rFonts w:ascii="Courier New" w:hAnsi="Courier New" w:cs="Courier New"/>
    </w:rPr>
  </w:style>
  <w:style w:type="paragraph" w:styleId="Annotationtext">
    <w:name w:val="annotation text"/>
    <w:basedOn w:val="Normal"/>
    <w:link w:val="TextkomenteChar1"/>
    <w:uiPriority w:val="99"/>
    <w:semiHidden/>
    <w:unhideWhenUsed/>
    <w:qFormat/>
    <w:rsid w:val="0097609c"/>
    <w:pPr/>
    <w:rPr/>
  </w:style>
  <w:style w:type="numbering" w:styleId="NoList" w:default="1">
    <w:name w:val="No List"/>
    <w:uiPriority w:val="99"/>
    <w:semiHidden/>
    <w:unhideWhenUsed/>
    <w:qFormat/>
  </w:style>
  <w:style w:type="numbering" w:styleId="WW8Num2">
    <w:name w:val="WW8Num2"/>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Application>LibreOffice/6.3.1.2$Windows_x86 LibreOffice_project/b79626edf0065ac373bd1df5c28bd630b4424273</Application>
  <Pages>10</Pages>
  <Words>1948</Words>
  <Characters>11265</Characters>
  <CharactersWithSpaces>13238</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2018-01-03T12:57:00Z</dcterms:created>
  <dc:creator>Mgr. Zuzana Koudelová</dc:creator>
  <dc:description/>
  <dc:language>cs-CZ</dc:language>
  <cp:lastModifiedBy>Radek Fila</cp:lastModifiedBy>
  <cp:lastPrinted>2015-09-02T15:24:00Z</cp:lastPrinted>
  <dcterms:modified xsi:type="dcterms:W3CDTF">2021-01-11T14:53:55Z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